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EBA2C"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b/>
          <w:caps/>
          <w:color w:val="002060"/>
          <w:sz w:val="28"/>
          <w:szCs w:val="24"/>
          <w:u w:val="single"/>
          <w:lang w:eastAsia="en-IN"/>
        </w:rPr>
      </w:pPr>
      <w:r w:rsidRPr="00917089">
        <w:rPr>
          <w:rFonts w:ascii="Georgia" w:eastAsia="Times New Roman" w:hAnsi="Georgia" w:cs="Times New Roman"/>
          <w:b/>
          <w:caps/>
          <w:color w:val="002060"/>
          <w:sz w:val="28"/>
          <w:szCs w:val="24"/>
          <w:u w:val="single"/>
          <w:lang w:eastAsia="en-IN"/>
        </w:rPr>
        <w:t>About Article:</w:t>
      </w:r>
    </w:p>
    <w:p w14:paraId="6E6921F1"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8"/>
          <w:szCs w:val="24"/>
          <w:lang w:eastAsia="en-IN"/>
        </w:rPr>
      </w:pPr>
    </w:p>
    <w:p w14:paraId="52481369" w14:textId="161E5194"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 xml:space="preserve">This article contains various </w:t>
      </w:r>
      <w:r w:rsidRPr="00917089">
        <w:rPr>
          <w:rFonts w:ascii="Georgia" w:eastAsia="Times New Roman" w:hAnsi="Georgia" w:cs="Times New Roman"/>
          <w:b/>
          <w:color w:val="002060"/>
          <w:sz w:val="26"/>
          <w:szCs w:val="26"/>
          <w:u w:val="single"/>
          <w:lang w:eastAsia="en-IN"/>
        </w:rPr>
        <w:t>Compliance requirements</w:t>
      </w:r>
      <w:r w:rsidRPr="00917089">
        <w:rPr>
          <w:rFonts w:ascii="Georgia" w:eastAsia="Times New Roman" w:hAnsi="Georgia" w:cs="Times New Roman"/>
          <w:color w:val="002060"/>
          <w:sz w:val="26"/>
          <w:szCs w:val="26"/>
          <w:lang w:eastAsia="en-IN"/>
        </w:rPr>
        <w:t xml:space="preserve"> for the </w:t>
      </w:r>
      <w:r w:rsidRPr="00917089">
        <w:rPr>
          <w:rFonts w:ascii="Georgia" w:eastAsia="Times New Roman" w:hAnsi="Georgia" w:cs="Times New Roman"/>
          <w:b/>
          <w:color w:val="002060"/>
          <w:sz w:val="26"/>
          <w:szCs w:val="26"/>
          <w:u w:val="single"/>
          <w:lang w:eastAsia="en-IN"/>
        </w:rPr>
        <w:t xml:space="preserve">Month of </w:t>
      </w:r>
      <w:r w:rsidR="00185C89">
        <w:rPr>
          <w:rFonts w:ascii="Georgia" w:eastAsia="Times New Roman" w:hAnsi="Georgia" w:cs="Times New Roman"/>
          <w:b/>
          <w:color w:val="7030A0"/>
          <w:sz w:val="28"/>
          <w:szCs w:val="26"/>
          <w:u w:val="single"/>
          <w:lang w:eastAsia="en-IN"/>
        </w:rPr>
        <w:t>October</w:t>
      </w:r>
      <w:r w:rsidRPr="00C33355">
        <w:rPr>
          <w:rFonts w:ascii="Georgia" w:eastAsia="Times New Roman" w:hAnsi="Georgia" w:cs="Times New Roman"/>
          <w:b/>
          <w:color w:val="7030A0"/>
          <w:sz w:val="28"/>
          <w:szCs w:val="26"/>
          <w:u w:val="single"/>
          <w:lang w:eastAsia="en-IN"/>
        </w:rPr>
        <w:t>, 2023</w:t>
      </w:r>
      <w:r w:rsidRPr="00917089">
        <w:rPr>
          <w:rFonts w:ascii="Georgia" w:eastAsia="Times New Roman" w:hAnsi="Georgia" w:cs="Times New Roman"/>
          <w:b/>
          <w:color w:val="002060"/>
          <w:sz w:val="26"/>
          <w:szCs w:val="26"/>
          <w:lang w:eastAsia="en-IN"/>
        </w:rPr>
        <w:t xml:space="preserve"> </w:t>
      </w:r>
      <w:r w:rsidRPr="00917089">
        <w:rPr>
          <w:rFonts w:ascii="Georgia" w:eastAsia="Times New Roman" w:hAnsi="Georgia" w:cs="Times New Roman"/>
          <w:color w:val="002060"/>
          <w:sz w:val="26"/>
          <w:szCs w:val="26"/>
          <w:lang w:eastAsia="en-IN"/>
        </w:rPr>
        <w:t>under various Statutory Laws. Compliance means “</w:t>
      </w:r>
      <w:r w:rsidRPr="00917089">
        <w:rPr>
          <w:rFonts w:ascii="Georgia" w:eastAsia="Times New Roman" w:hAnsi="Georgia" w:cs="Times New Roman"/>
          <w:b/>
          <w:i/>
          <w:color w:val="002060"/>
          <w:sz w:val="26"/>
          <w:szCs w:val="26"/>
          <w:lang w:eastAsia="en-IN"/>
        </w:rPr>
        <w:t>adhering to rules and regulations</w:t>
      </w:r>
      <w:r w:rsidRPr="00917089">
        <w:rPr>
          <w:rFonts w:ascii="Georgia" w:eastAsia="Times New Roman" w:hAnsi="Georgia" w:cs="Times New Roman"/>
          <w:color w:val="002060"/>
          <w:sz w:val="26"/>
          <w:szCs w:val="26"/>
          <w:lang w:eastAsia="en-IN"/>
        </w:rPr>
        <w:t xml:space="preserve">.” </w:t>
      </w:r>
      <w:r w:rsidRPr="00917089">
        <w:rPr>
          <w:rFonts w:ascii="Georgia" w:hAnsi="Georgia" w:cs="Times New Roman"/>
          <w:color w:val="002060"/>
          <w:sz w:val="26"/>
          <w:szCs w:val="26"/>
        </w:rPr>
        <w:t>Compliance is a continuous process of following laws, policies, and regulations, rules to meet all the necessary governance requirements without any failure</w:t>
      </w:r>
      <w:r w:rsidRPr="00917089">
        <w:rPr>
          <w:rFonts w:ascii="Georgia" w:eastAsia="Times New Roman" w:hAnsi="Georgia" w:cs="Times New Roman"/>
          <w:color w:val="002060"/>
          <w:sz w:val="26"/>
          <w:szCs w:val="26"/>
          <w:lang w:eastAsia="en-IN"/>
        </w:rPr>
        <w:t>.</w:t>
      </w:r>
    </w:p>
    <w:p w14:paraId="321D7C89" w14:textId="77777777" w:rsidR="004F0EA7" w:rsidRPr="00C80C13"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b/>
          <w:bCs/>
          <w:i/>
          <w:iCs/>
          <w:color w:val="002060"/>
          <w:sz w:val="20"/>
          <w:szCs w:val="26"/>
          <w:u w:val="single"/>
          <w:lang w:eastAsia="en-IN"/>
        </w:rPr>
      </w:pPr>
    </w:p>
    <w:p w14:paraId="303F61FF"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b/>
          <w:bCs/>
          <w:i/>
          <w:iCs/>
          <w:color w:val="C00000"/>
          <w:sz w:val="26"/>
          <w:szCs w:val="26"/>
          <w:u w:val="single"/>
          <w:lang w:eastAsia="en-IN"/>
        </w:rPr>
      </w:pPr>
      <w:r w:rsidRPr="00917089">
        <w:rPr>
          <w:rFonts w:ascii="Georgia" w:eastAsia="Times New Roman" w:hAnsi="Georgia" w:cs="Times New Roman"/>
          <w:b/>
          <w:bCs/>
          <w:i/>
          <w:iCs/>
          <w:color w:val="C00000"/>
          <w:sz w:val="26"/>
          <w:szCs w:val="26"/>
          <w:u w:val="single"/>
          <w:lang w:eastAsia="en-IN"/>
        </w:rPr>
        <w:t>If you think compliance is expensive, try non</w:t>
      </w:r>
      <w:r w:rsidRPr="00917089">
        <w:rPr>
          <w:rFonts w:ascii="Times New Roman" w:eastAsia="Times New Roman" w:hAnsi="Times New Roman" w:cs="Times New Roman"/>
          <w:b/>
          <w:bCs/>
          <w:i/>
          <w:iCs/>
          <w:color w:val="C00000"/>
          <w:sz w:val="26"/>
          <w:szCs w:val="26"/>
          <w:u w:val="single"/>
          <w:lang w:eastAsia="en-IN"/>
        </w:rPr>
        <w:t>‐</w:t>
      </w:r>
      <w:r w:rsidRPr="00917089">
        <w:rPr>
          <w:rFonts w:ascii="Georgia" w:eastAsia="Times New Roman" w:hAnsi="Georgia" w:cs="Times New Roman"/>
          <w:b/>
          <w:bCs/>
          <w:i/>
          <w:iCs/>
          <w:color w:val="C00000"/>
          <w:sz w:val="26"/>
          <w:szCs w:val="26"/>
          <w:u w:val="single"/>
          <w:lang w:eastAsia="en-IN"/>
        </w:rPr>
        <w:t xml:space="preserve"> compliance”</w:t>
      </w:r>
    </w:p>
    <w:p w14:paraId="0A9F3F65" w14:textId="77777777" w:rsidR="004F0EA7" w:rsidRPr="00C80C13"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b/>
          <w:bCs/>
          <w:i/>
          <w:iCs/>
          <w:color w:val="002060"/>
          <w:sz w:val="18"/>
          <w:szCs w:val="26"/>
          <w:u w:val="single"/>
          <w:lang w:eastAsia="en-IN"/>
        </w:rPr>
      </w:pPr>
    </w:p>
    <w:p w14:paraId="1A4FAB4F"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center"/>
        <w:outlineLvl w:val="1"/>
        <w:rPr>
          <w:rFonts w:ascii="Rockwell" w:eastAsia="Times New Roman" w:hAnsi="Rockwell" w:cs="Times New Roman"/>
          <w:b/>
          <w:color w:val="002060"/>
          <w:sz w:val="28"/>
          <w:szCs w:val="26"/>
          <w:u w:val="single"/>
          <w:lang w:eastAsia="en-IN"/>
        </w:rPr>
      </w:pPr>
      <w:r w:rsidRPr="00917089">
        <w:rPr>
          <w:rFonts w:ascii="Rockwell" w:eastAsia="Times New Roman" w:hAnsi="Rockwell" w:cs="Times New Roman"/>
          <w:b/>
          <w:color w:val="002060"/>
          <w:sz w:val="28"/>
          <w:szCs w:val="26"/>
          <w:u w:val="single"/>
          <w:lang w:eastAsia="en-IN"/>
        </w:rPr>
        <w:t>Compliance Requirement Under:</w:t>
      </w:r>
    </w:p>
    <w:p w14:paraId="7D6BB037" w14:textId="77777777" w:rsidR="004F0EA7" w:rsidRPr="00C80C13"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b/>
          <w:color w:val="002060"/>
          <w:sz w:val="18"/>
          <w:szCs w:val="24"/>
          <w:u w:val="single"/>
          <w:lang w:eastAsia="en-IN"/>
        </w:rPr>
      </w:pPr>
    </w:p>
    <w:p w14:paraId="275428DD"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hAnsi="Georgia" w:cs="Times New Roman"/>
          <w:color w:val="002060"/>
          <w:sz w:val="26"/>
          <w:szCs w:val="26"/>
        </w:rPr>
        <w:t>1</w:t>
      </w:r>
      <w:r>
        <w:rPr>
          <w:rFonts w:ascii="Georgia" w:hAnsi="Georgia" w:cs="Times New Roman"/>
          <w:color w:val="002060"/>
          <w:sz w:val="26"/>
          <w:szCs w:val="26"/>
        </w:rPr>
        <w:t>.</w:t>
      </w:r>
      <w:r w:rsidRPr="00917089">
        <w:rPr>
          <w:rFonts w:ascii="Georgia" w:hAnsi="Georgia" w:cs="Times New Roman"/>
          <w:color w:val="002060"/>
          <w:sz w:val="26"/>
          <w:szCs w:val="26"/>
        </w:rPr>
        <w:t xml:space="preserve"> </w:t>
      </w:r>
      <w:r w:rsidRPr="00917089">
        <w:rPr>
          <w:rFonts w:ascii="Georgia" w:eastAsia="Times New Roman" w:hAnsi="Georgia" w:cs="Times New Roman"/>
          <w:color w:val="002060"/>
          <w:sz w:val="26"/>
          <w:szCs w:val="26"/>
          <w:lang w:eastAsia="en-IN"/>
        </w:rPr>
        <w:t>Foreign Exchange Management Act, 1999 (FEMA) and Important Notifications</w:t>
      </w:r>
    </w:p>
    <w:p w14:paraId="62B07BED"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 xml:space="preserve">2. Income Tax Act, 1961 </w:t>
      </w:r>
    </w:p>
    <w:p w14:paraId="278F248A"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3. Goods &amp; Services Tax Act, 2017 (GST) and Important Updates / Circulars</w:t>
      </w:r>
    </w:p>
    <w:p w14:paraId="39799C1F"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4. Other Statutory Laws and Updates</w:t>
      </w:r>
    </w:p>
    <w:p w14:paraId="096730E0"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5. SEBI (Listing Obligations &amp; Disclosure Requirements) (LODR) Regulations, 2015</w:t>
      </w:r>
    </w:p>
    <w:p w14:paraId="56CAAC28" w14:textId="77777777" w:rsidR="004F0EA7"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6. SEBI Takeover Regulations 2011</w:t>
      </w:r>
    </w:p>
    <w:p w14:paraId="6E7F7D8F" w14:textId="77777777" w:rsidR="00F3678B" w:rsidRPr="00917089" w:rsidRDefault="00F3678B" w:rsidP="00F3678B">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7. SEBI (Prohibition of Insider Trading) Regulations, 2015</w:t>
      </w:r>
    </w:p>
    <w:p w14:paraId="2C00CBB0" w14:textId="77777777" w:rsidR="00F3678B" w:rsidRPr="00917089" w:rsidRDefault="00F3678B" w:rsidP="00F3678B">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Pr>
          <w:rFonts w:ascii="Georgia" w:eastAsia="Times New Roman" w:hAnsi="Georgia" w:cs="Times New Roman"/>
          <w:color w:val="002060"/>
          <w:sz w:val="26"/>
          <w:szCs w:val="26"/>
          <w:lang w:eastAsia="en-IN"/>
        </w:rPr>
        <w:t>8</w:t>
      </w:r>
      <w:r w:rsidRPr="00917089">
        <w:rPr>
          <w:rFonts w:ascii="Georgia" w:eastAsia="Times New Roman" w:hAnsi="Georgia" w:cs="Times New Roman"/>
          <w:color w:val="002060"/>
          <w:sz w:val="26"/>
          <w:szCs w:val="26"/>
          <w:lang w:eastAsia="en-IN"/>
        </w:rPr>
        <w:t>. Companies Act, 2013 (MCA/ROC Compliance) and Notifications</w:t>
      </w:r>
    </w:p>
    <w:p w14:paraId="3592F8C7" w14:textId="77777777" w:rsidR="00F3678B" w:rsidRPr="00917089" w:rsidRDefault="00F3678B" w:rsidP="00F3678B">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Pr>
          <w:rFonts w:ascii="Georgia" w:eastAsia="Times New Roman" w:hAnsi="Georgia" w:cs="Times New Roman"/>
          <w:color w:val="002060"/>
          <w:sz w:val="26"/>
          <w:szCs w:val="26"/>
          <w:lang w:eastAsia="en-IN"/>
        </w:rPr>
        <w:t>9</w:t>
      </w:r>
      <w:r w:rsidRPr="00917089">
        <w:rPr>
          <w:rFonts w:ascii="Georgia" w:eastAsia="Times New Roman" w:hAnsi="Georgia" w:cs="Times New Roman"/>
          <w:color w:val="002060"/>
          <w:sz w:val="26"/>
          <w:szCs w:val="26"/>
          <w:lang w:eastAsia="en-IN"/>
        </w:rPr>
        <w:t>. MSME Key Updates</w:t>
      </w:r>
    </w:p>
    <w:p w14:paraId="0BAB29AE" w14:textId="34C6FE5F" w:rsidR="004F0EA7" w:rsidRPr="00917089" w:rsidRDefault="00F3678B"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Pr>
          <w:rFonts w:ascii="Georgia" w:eastAsia="Times New Roman" w:hAnsi="Georgia" w:cs="Times New Roman"/>
          <w:color w:val="002060"/>
          <w:sz w:val="26"/>
          <w:szCs w:val="26"/>
          <w:lang w:eastAsia="en-IN"/>
        </w:rPr>
        <w:t>10</w:t>
      </w:r>
      <w:r w:rsidRPr="00917089">
        <w:rPr>
          <w:rFonts w:ascii="Georgia" w:eastAsia="Times New Roman" w:hAnsi="Georgia" w:cs="Times New Roman"/>
          <w:color w:val="002060"/>
          <w:sz w:val="26"/>
          <w:szCs w:val="26"/>
          <w:lang w:eastAsia="en-IN"/>
        </w:rPr>
        <w:t>. Cabinet Decisions / New Acts</w:t>
      </w:r>
    </w:p>
    <w:p w14:paraId="7ED598AA" w14:textId="77777777" w:rsidR="004F0EA7" w:rsidRPr="00023A3C" w:rsidRDefault="004F0EA7" w:rsidP="004F0EA7">
      <w:pPr>
        <w:pStyle w:val="ListParagraph"/>
        <w:spacing w:after="0" w:line="240" w:lineRule="auto"/>
        <w:ind w:left="0" w:right="-46"/>
        <w:rPr>
          <w:rFonts w:ascii="Times New Roman" w:hAnsi="Times New Roman" w:cs="Times New Roman"/>
          <w:b/>
          <w:caps/>
          <w:color w:val="002060"/>
          <w:sz w:val="36"/>
          <w:szCs w:val="24"/>
          <w:u w:val="single"/>
        </w:rPr>
      </w:pPr>
    </w:p>
    <w:p w14:paraId="599E16EE" w14:textId="77777777" w:rsidR="006E381E" w:rsidRPr="00351E92" w:rsidRDefault="006E381E" w:rsidP="006E381E">
      <w:pPr>
        <w:pStyle w:val="ListParagraph"/>
        <w:numPr>
          <w:ilvl w:val="0"/>
          <w:numId w:val="3"/>
        </w:numPr>
        <w:shd w:val="clear" w:color="auto" w:fill="740000"/>
        <w:spacing w:after="0" w:line="240" w:lineRule="auto"/>
        <w:ind w:right="-46"/>
        <w:jc w:val="center"/>
        <w:rPr>
          <w:rFonts w:ascii="Times New Roman" w:hAnsi="Times New Roman" w:cs="Times New Roman"/>
          <w:b/>
          <w:caps/>
          <w:color w:val="FFFFFF" w:themeColor="background1"/>
          <w:sz w:val="32"/>
          <w:szCs w:val="24"/>
          <w:u w:val="single"/>
        </w:rPr>
      </w:pPr>
      <w:r w:rsidRPr="00351E92">
        <w:rPr>
          <w:rFonts w:ascii="Times New Roman" w:hAnsi="Times New Roman" w:cs="Times New Roman"/>
          <w:b/>
          <w:caps/>
          <w:color w:val="FFFFFF" w:themeColor="background1"/>
          <w:sz w:val="32"/>
          <w:szCs w:val="24"/>
          <w:u w:val="single"/>
        </w:rPr>
        <w:t>Key Compliances under FEMA / RBI</w:t>
      </w:r>
    </w:p>
    <w:p w14:paraId="20E298EE" w14:textId="77777777" w:rsidR="006E381E" w:rsidRPr="00023A3C" w:rsidRDefault="006E381E" w:rsidP="006E381E">
      <w:pPr>
        <w:pStyle w:val="ListParagraph"/>
        <w:spacing w:after="0" w:line="240" w:lineRule="auto"/>
        <w:ind w:right="-46"/>
        <w:rPr>
          <w:rFonts w:ascii="Times New Roman" w:hAnsi="Times New Roman" w:cs="Times New Roman"/>
          <w:b/>
          <w:caps/>
          <w:color w:val="002060"/>
          <w:sz w:val="30"/>
          <w:szCs w:val="24"/>
          <w:u w:val="single"/>
        </w:rPr>
      </w:pPr>
    </w:p>
    <w:tbl>
      <w:tblPr>
        <w:tblStyle w:val="GridTable6Colorful-Accent210"/>
        <w:tblW w:w="9356" w:type="dxa"/>
        <w:tblLayout w:type="fixed"/>
        <w:tblLook w:val="04A0" w:firstRow="1" w:lastRow="0" w:firstColumn="1" w:lastColumn="0" w:noHBand="0" w:noVBand="1"/>
      </w:tblPr>
      <w:tblGrid>
        <w:gridCol w:w="1560"/>
        <w:gridCol w:w="1878"/>
        <w:gridCol w:w="4320"/>
        <w:gridCol w:w="1598"/>
      </w:tblGrid>
      <w:tr w:rsidR="006E381E" w:rsidRPr="00930455" w14:paraId="7AB89F7F" w14:textId="77777777" w:rsidTr="00825A24">
        <w:trPr>
          <w:cnfStyle w:val="100000000000" w:firstRow="1" w:lastRow="0" w:firstColumn="0" w:lastColumn="0" w:oddVBand="0" w:evenVBand="0" w:oddHBand="0"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1560" w:type="dxa"/>
            <w:shd w:val="clear" w:color="auto" w:fill="002060"/>
          </w:tcPr>
          <w:p w14:paraId="3011AE97" w14:textId="77777777" w:rsidR="006E381E" w:rsidRPr="00E14A30" w:rsidRDefault="006E381E" w:rsidP="00825A24">
            <w:pPr>
              <w:pStyle w:val="BodyText"/>
              <w:ind w:right="-46"/>
              <w:jc w:val="center"/>
              <w:rPr>
                <w:rFonts w:ascii="Times New Roman" w:hAnsi="Times New Roman" w:cs="Times New Roman"/>
                <w:b/>
                <w:color w:val="FFFFFF" w:themeColor="background1"/>
                <w:sz w:val="24"/>
                <w:szCs w:val="24"/>
              </w:rPr>
            </w:pPr>
            <w:r w:rsidRPr="00E14A30">
              <w:rPr>
                <w:rFonts w:ascii="Times New Roman" w:hAnsi="Times New Roman" w:cs="Times New Roman"/>
                <w:b/>
                <w:color w:val="FFFFFF" w:themeColor="background1"/>
                <w:sz w:val="24"/>
                <w:szCs w:val="24"/>
              </w:rPr>
              <w:t>Applicable Laws/Acts</w:t>
            </w:r>
          </w:p>
        </w:tc>
        <w:tc>
          <w:tcPr>
            <w:tcW w:w="1878" w:type="dxa"/>
            <w:shd w:val="clear" w:color="auto" w:fill="002060"/>
          </w:tcPr>
          <w:p w14:paraId="31639F50" w14:textId="77777777" w:rsidR="006E381E" w:rsidRDefault="006E381E" w:rsidP="00825A24">
            <w:pPr>
              <w:pStyle w:val="BodyText"/>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24"/>
                <w:szCs w:val="24"/>
              </w:rPr>
            </w:pPr>
          </w:p>
          <w:p w14:paraId="55E38C57" w14:textId="77777777" w:rsidR="006E381E" w:rsidRPr="00E14A30" w:rsidRDefault="006E381E" w:rsidP="00825A24">
            <w:pPr>
              <w:pStyle w:val="BodyText"/>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24"/>
                <w:szCs w:val="24"/>
              </w:rPr>
            </w:pPr>
            <w:r w:rsidRPr="00E14A30">
              <w:rPr>
                <w:rFonts w:ascii="Times New Roman" w:hAnsi="Times New Roman" w:cs="Times New Roman"/>
                <w:b/>
                <w:color w:val="FFFFFF" w:themeColor="background1"/>
                <w:sz w:val="24"/>
                <w:szCs w:val="24"/>
              </w:rPr>
              <w:t>Due Dates</w:t>
            </w:r>
          </w:p>
        </w:tc>
        <w:tc>
          <w:tcPr>
            <w:tcW w:w="4320" w:type="dxa"/>
            <w:shd w:val="clear" w:color="auto" w:fill="002060"/>
          </w:tcPr>
          <w:p w14:paraId="158BBC00" w14:textId="77777777" w:rsidR="006E381E" w:rsidRDefault="006E381E" w:rsidP="00825A24">
            <w:pPr>
              <w:pStyle w:val="BodyText"/>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aps/>
                <w:color w:val="FFFFFF" w:themeColor="background1"/>
                <w:sz w:val="24"/>
                <w:szCs w:val="24"/>
              </w:rPr>
            </w:pPr>
          </w:p>
          <w:p w14:paraId="2CB81009" w14:textId="77777777" w:rsidR="006E381E" w:rsidRPr="00E14A30" w:rsidRDefault="006E381E" w:rsidP="00825A24">
            <w:pPr>
              <w:pStyle w:val="BodyText"/>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24"/>
                <w:szCs w:val="24"/>
              </w:rPr>
            </w:pPr>
            <w:r w:rsidRPr="00E14A30">
              <w:rPr>
                <w:rFonts w:ascii="Times New Roman" w:hAnsi="Times New Roman" w:cs="Times New Roman"/>
                <w:b/>
                <w:caps/>
                <w:color w:val="FFFFFF" w:themeColor="background1"/>
                <w:sz w:val="24"/>
                <w:szCs w:val="24"/>
              </w:rPr>
              <w:t>C</w:t>
            </w:r>
            <w:r w:rsidRPr="00E14A30">
              <w:rPr>
                <w:rFonts w:ascii="Times New Roman" w:hAnsi="Times New Roman" w:cs="Times New Roman"/>
                <w:b/>
                <w:color w:val="FFFFFF" w:themeColor="background1"/>
                <w:sz w:val="24"/>
                <w:szCs w:val="24"/>
              </w:rPr>
              <w:t>ompliance Particulars</w:t>
            </w:r>
          </w:p>
        </w:tc>
        <w:tc>
          <w:tcPr>
            <w:tcW w:w="1598" w:type="dxa"/>
            <w:shd w:val="clear" w:color="auto" w:fill="002060"/>
          </w:tcPr>
          <w:p w14:paraId="2C4C006A" w14:textId="77777777" w:rsidR="006E381E" w:rsidRPr="00E14A30" w:rsidRDefault="006E381E" w:rsidP="00825A24">
            <w:pPr>
              <w:pStyle w:val="BodyText"/>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24"/>
                <w:szCs w:val="24"/>
              </w:rPr>
            </w:pPr>
            <w:r w:rsidRPr="00E14A30">
              <w:rPr>
                <w:rFonts w:ascii="Times New Roman" w:hAnsi="Times New Roman" w:cs="Times New Roman"/>
                <w:b/>
                <w:color w:val="FFFFFF" w:themeColor="background1"/>
                <w:sz w:val="24"/>
                <w:szCs w:val="24"/>
              </w:rPr>
              <w:t>Forms / (Filing mode)</w:t>
            </w:r>
          </w:p>
        </w:tc>
      </w:tr>
      <w:tr w:rsidR="006E381E" w:rsidRPr="00930455" w14:paraId="10B645CE" w14:textId="77777777" w:rsidTr="00825A24">
        <w:trPr>
          <w:cnfStyle w:val="000000100000" w:firstRow="0" w:lastRow="0" w:firstColumn="0" w:lastColumn="0" w:oddVBand="0" w:evenVBand="0" w:oddHBand="1"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1560" w:type="dxa"/>
          </w:tcPr>
          <w:p w14:paraId="17CBC5CC" w14:textId="77777777" w:rsidR="006E381E" w:rsidRDefault="006E381E" w:rsidP="00825A24">
            <w:pPr>
              <w:pStyle w:val="BodyText"/>
              <w:ind w:right="-46"/>
              <w:jc w:val="center"/>
              <w:rPr>
                <w:rFonts w:ascii="Times New Roman" w:hAnsi="Times New Roman" w:cs="Times New Roman"/>
                <w:b/>
                <w:color w:val="002060"/>
              </w:rPr>
            </w:pPr>
          </w:p>
          <w:p w14:paraId="7F6FE3EB" w14:textId="77777777" w:rsidR="006E381E" w:rsidRDefault="006E381E" w:rsidP="00825A24">
            <w:pPr>
              <w:pStyle w:val="BodyText"/>
              <w:ind w:right="-46"/>
              <w:jc w:val="center"/>
              <w:rPr>
                <w:rFonts w:ascii="Times New Roman" w:hAnsi="Times New Roman" w:cs="Times New Roman"/>
                <w:b/>
                <w:color w:val="002060"/>
              </w:rPr>
            </w:pPr>
          </w:p>
          <w:p w14:paraId="0287B326" w14:textId="77777777" w:rsidR="006E381E" w:rsidRPr="00930455" w:rsidRDefault="006E381E" w:rsidP="00825A24">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olor w:val="002060"/>
              </w:rPr>
              <w:t>FEMA ACT 1999</w:t>
            </w:r>
          </w:p>
        </w:tc>
        <w:tc>
          <w:tcPr>
            <w:tcW w:w="1878" w:type="dxa"/>
          </w:tcPr>
          <w:p w14:paraId="2AF06730" w14:textId="77777777" w:rsidR="006E381E" w:rsidRDefault="006E381E" w:rsidP="00825A24">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63B3609F" w14:textId="77777777" w:rsidR="006E381E" w:rsidRDefault="006E381E" w:rsidP="00825A24">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738EAFD7" w14:textId="77777777" w:rsidR="006E381E" w:rsidRDefault="006E381E" w:rsidP="00825A24">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15</w:t>
            </w:r>
            <w:r w:rsidRPr="00D638C7">
              <w:rPr>
                <w:rFonts w:ascii="Times New Roman" w:hAnsi="Times New Roman" w:cs="Times New Roman"/>
                <w:color w:val="002060"/>
                <w:sz w:val="24"/>
                <w:szCs w:val="24"/>
                <w:vertAlign w:val="superscript"/>
              </w:rPr>
              <w:t>th</w:t>
            </w:r>
            <w:r>
              <w:rPr>
                <w:rFonts w:ascii="Times New Roman" w:hAnsi="Times New Roman" w:cs="Times New Roman"/>
                <w:color w:val="002060"/>
                <w:sz w:val="24"/>
                <w:szCs w:val="24"/>
              </w:rPr>
              <w:t xml:space="preserve"> of every year </w:t>
            </w:r>
          </w:p>
          <w:p w14:paraId="43FCC384" w14:textId="77777777" w:rsidR="006E381E" w:rsidRPr="00930455" w:rsidRDefault="006E381E" w:rsidP="00825A24">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(Revised return can be filed)</w:t>
            </w:r>
          </w:p>
        </w:tc>
        <w:tc>
          <w:tcPr>
            <w:tcW w:w="4320" w:type="dxa"/>
          </w:tcPr>
          <w:p w14:paraId="52E574E5" w14:textId="77777777" w:rsidR="006E381E" w:rsidRPr="003C1841" w:rsidRDefault="006E381E" w:rsidP="00825A24">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3C1841">
              <w:rPr>
                <w:rFonts w:ascii="Times New Roman" w:hAnsi="Times New Roman" w:cs="Times New Roman"/>
                <w:b w:val="0"/>
                <w:color w:val="002060"/>
                <w:sz w:val="24"/>
                <w:szCs w:val="24"/>
              </w:rPr>
              <w:t>Annual return on Foreign Liabilities and Assets is required to be submitted by all the India resident companies which have received FDI and/ or made overseas investment in any of the previous year(s), including current year by July 15</w:t>
            </w:r>
            <w:r w:rsidRPr="003C1841">
              <w:rPr>
                <w:rFonts w:ascii="Times New Roman" w:hAnsi="Times New Roman" w:cs="Times New Roman"/>
                <w:b w:val="0"/>
                <w:color w:val="002060"/>
                <w:sz w:val="24"/>
                <w:szCs w:val="24"/>
                <w:vertAlign w:val="superscript"/>
              </w:rPr>
              <w:t>th</w:t>
            </w:r>
            <w:r>
              <w:rPr>
                <w:rFonts w:ascii="Times New Roman" w:hAnsi="Times New Roman" w:cs="Times New Roman"/>
                <w:b w:val="0"/>
                <w:color w:val="002060"/>
                <w:sz w:val="24"/>
                <w:szCs w:val="24"/>
              </w:rPr>
              <w:t xml:space="preserve"> </w:t>
            </w:r>
            <w:r w:rsidRPr="003C1841">
              <w:rPr>
                <w:rFonts w:ascii="Times New Roman" w:hAnsi="Times New Roman" w:cs="Times New Roman"/>
                <w:b w:val="0"/>
                <w:color w:val="002060"/>
                <w:sz w:val="24"/>
                <w:szCs w:val="24"/>
              </w:rPr>
              <w:t>every year.</w:t>
            </w:r>
          </w:p>
        </w:tc>
        <w:tc>
          <w:tcPr>
            <w:tcW w:w="1598" w:type="dxa"/>
          </w:tcPr>
          <w:p w14:paraId="47C25C25" w14:textId="77777777" w:rsidR="006E381E" w:rsidRDefault="006E381E" w:rsidP="00825A24">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0655C0F3" w14:textId="77777777" w:rsidR="006E381E" w:rsidRDefault="006E381E" w:rsidP="00825A24">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22D7E506" w14:textId="77777777" w:rsidR="006E381E" w:rsidRDefault="006E381E" w:rsidP="00825A24">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FLAIR System </w:t>
            </w:r>
          </w:p>
          <w:p w14:paraId="4F79DA3D" w14:textId="77777777" w:rsidR="006E381E" w:rsidRPr="00930455" w:rsidRDefault="00934FD1" w:rsidP="00825A24">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hyperlink r:id="rId8" w:history="1">
              <w:r w:rsidR="006E381E" w:rsidRPr="003C1841">
                <w:rPr>
                  <w:rStyle w:val="Hyperlink"/>
                  <w:rFonts w:ascii="Times New Roman" w:hAnsi="Times New Roman" w:cs="Times New Roman"/>
                  <w:sz w:val="24"/>
                  <w:szCs w:val="24"/>
                </w:rPr>
                <w:t>Click Here</w:t>
              </w:r>
            </w:hyperlink>
          </w:p>
        </w:tc>
      </w:tr>
      <w:tr w:rsidR="006E381E" w:rsidRPr="00930455" w14:paraId="566D3305" w14:textId="77777777" w:rsidTr="00825A24">
        <w:tc>
          <w:tcPr>
            <w:cnfStyle w:val="001000000000" w:firstRow="0" w:lastRow="0" w:firstColumn="1" w:lastColumn="0" w:oddVBand="0" w:evenVBand="0" w:oddHBand="0" w:evenHBand="0" w:firstRowFirstColumn="0" w:firstRowLastColumn="0" w:lastRowFirstColumn="0" w:lastRowLastColumn="0"/>
            <w:tcW w:w="1560" w:type="dxa"/>
          </w:tcPr>
          <w:p w14:paraId="3BA0BC0A" w14:textId="77777777" w:rsidR="006E381E" w:rsidRPr="00930455" w:rsidRDefault="006E381E" w:rsidP="00825A24">
            <w:pPr>
              <w:pStyle w:val="BodyText"/>
              <w:ind w:right="-46"/>
              <w:jc w:val="both"/>
              <w:rPr>
                <w:rFonts w:ascii="Times New Roman" w:hAnsi="Times New Roman" w:cs="Times New Roman"/>
                <w:b/>
                <w:color w:val="002060"/>
              </w:rPr>
            </w:pPr>
          </w:p>
          <w:p w14:paraId="205A9B0F" w14:textId="77777777" w:rsidR="006E381E" w:rsidRPr="00930455" w:rsidRDefault="006E381E" w:rsidP="00825A24">
            <w:pPr>
              <w:pStyle w:val="BodyText"/>
              <w:ind w:right="-46"/>
              <w:jc w:val="both"/>
              <w:rPr>
                <w:rFonts w:ascii="Times New Roman" w:hAnsi="Times New Roman" w:cs="Times New Roman"/>
                <w:b/>
                <w:color w:val="002060"/>
              </w:rPr>
            </w:pPr>
          </w:p>
          <w:p w14:paraId="4EFB569B" w14:textId="77777777" w:rsidR="006E381E" w:rsidRPr="00930455" w:rsidRDefault="006E381E" w:rsidP="00825A24">
            <w:pPr>
              <w:pStyle w:val="BodyText"/>
              <w:ind w:right="-46"/>
              <w:jc w:val="both"/>
              <w:rPr>
                <w:rFonts w:ascii="Times New Roman" w:hAnsi="Times New Roman" w:cs="Times New Roman"/>
                <w:b/>
                <w:color w:val="002060"/>
              </w:rPr>
            </w:pPr>
            <w:r w:rsidRPr="00930455">
              <w:rPr>
                <w:rFonts w:ascii="Times New Roman" w:hAnsi="Times New Roman" w:cs="Times New Roman"/>
                <w:color w:val="002060"/>
              </w:rPr>
              <w:t>FEMA ACT 1999</w:t>
            </w:r>
          </w:p>
        </w:tc>
        <w:tc>
          <w:tcPr>
            <w:tcW w:w="1878" w:type="dxa"/>
          </w:tcPr>
          <w:p w14:paraId="1B364F14" w14:textId="77777777" w:rsidR="006E381E" w:rsidRPr="00930455"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r w:rsidRPr="00930455">
              <w:rPr>
                <w:rFonts w:ascii="Times New Roman" w:hAnsi="Times New Roman" w:cs="Times New Roman"/>
                <w:b w:val="0"/>
                <w:color w:val="002060"/>
              </w:rPr>
              <w:t xml:space="preserve">Not later than 30 days from the date of issue of Capital instrument </w:t>
            </w:r>
          </w:p>
        </w:tc>
        <w:tc>
          <w:tcPr>
            <w:tcW w:w="4320" w:type="dxa"/>
          </w:tcPr>
          <w:p w14:paraId="0D8472C8" w14:textId="77777777" w:rsidR="006E381E" w:rsidRPr="00930455"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FC-GPR is a form filed when the Indian company receives the Foreign Direct Investment and the company allots shares to a person resident outside India.</w:t>
            </w:r>
          </w:p>
        </w:tc>
        <w:tc>
          <w:tcPr>
            <w:tcW w:w="1598" w:type="dxa"/>
          </w:tcPr>
          <w:p w14:paraId="2D342532" w14:textId="77777777" w:rsidR="006E381E" w:rsidRPr="00930455"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4483AE07" w14:textId="77777777" w:rsidR="006E381E" w:rsidRPr="00930455"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0AB82B99" w14:textId="77777777" w:rsidR="006E381E" w:rsidRPr="00930455"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Form FC-GPR</w:t>
            </w:r>
          </w:p>
        </w:tc>
      </w:tr>
      <w:tr w:rsidR="006E381E" w:rsidRPr="00930455" w14:paraId="4BC019BC"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64B27A0" w14:textId="77777777" w:rsidR="006E381E" w:rsidRPr="00930455" w:rsidRDefault="006E381E" w:rsidP="00825A24">
            <w:pPr>
              <w:pStyle w:val="BodyText"/>
              <w:ind w:right="-46"/>
              <w:jc w:val="both"/>
              <w:rPr>
                <w:rFonts w:ascii="Times New Roman" w:hAnsi="Times New Roman" w:cs="Times New Roman"/>
                <w:b/>
                <w:color w:val="002060"/>
              </w:rPr>
            </w:pPr>
          </w:p>
          <w:p w14:paraId="7C3BF2AC" w14:textId="77777777" w:rsidR="006E381E" w:rsidRPr="00930455" w:rsidRDefault="006E381E" w:rsidP="00825A24">
            <w:pPr>
              <w:pStyle w:val="BodyText"/>
              <w:ind w:right="-46"/>
              <w:jc w:val="both"/>
              <w:rPr>
                <w:rFonts w:ascii="Times New Roman" w:hAnsi="Times New Roman" w:cs="Times New Roman"/>
                <w:b/>
                <w:color w:val="002060"/>
              </w:rPr>
            </w:pPr>
          </w:p>
          <w:p w14:paraId="22D9B09D" w14:textId="77777777" w:rsidR="006E381E" w:rsidRPr="00930455" w:rsidRDefault="006E381E" w:rsidP="00825A24">
            <w:pPr>
              <w:pStyle w:val="BodyText"/>
              <w:ind w:right="-46"/>
              <w:jc w:val="both"/>
              <w:rPr>
                <w:rFonts w:ascii="Times New Roman" w:hAnsi="Times New Roman" w:cs="Times New Roman"/>
                <w:b/>
                <w:color w:val="002060"/>
              </w:rPr>
            </w:pPr>
          </w:p>
          <w:p w14:paraId="145941E4" w14:textId="77777777" w:rsidR="006E381E" w:rsidRPr="00930455" w:rsidRDefault="006E381E" w:rsidP="00825A24">
            <w:pPr>
              <w:pStyle w:val="BodyText"/>
              <w:ind w:right="-46"/>
              <w:jc w:val="both"/>
              <w:rPr>
                <w:rFonts w:ascii="Times New Roman" w:hAnsi="Times New Roman" w:cs="Times New Roman"/>
                <w:b/>
                <w:color w:val="002060"/>
              </w:rPr>
            </w:pPr>
            <w:r w:rsidRPr="00930455">
              <w:rPr>
                <w:rFonts w:ascii="Times New Roman" w:hAnsi="Times New Roman" w:cs="Times New Roman"/>
                <w:color w:val="002060"/>
              </w:rPr>
              <w:t>FEMA ACT 1999</w:t>
            </w:r>
          </w:p>
        </w:tc>
        <w:tc>
          <w:tcPr>
            <w:tcW w:w="1878" w:type="dxa"/>
          </w:tcPr>
          <w:p w14:paraId="3F418CEA" w14:textId="77777777" w:rsidR="006E381E" w:rsidRPr="00930455" w:rsidRDefault="006E381E" w:rsidP="00825A24">
            <w:pPr>
              <w:pStyle w:val="BodyText"/>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rPr>
            </w:pPr>
            <w:proofErr w:type="spellStart"/>
            <w:r w:rsidRPr="00930455">
              <w:rPr>
                <w:rFonts w:ascii="Times New Roman" w:hAnsi="Times New Roman" w:cs="Times New Roman"/>
                <w:b w:val="0"/>
                <w:color w:val="002060"/>
              </w:rPr>
              <w:t>With in</w:t>
            </w:r>
            <w:proofErr w:type="spellEnd"/>
            <w:r w:rsidRPr="00930455">
              <w:rPr>
                <w:rFonts w:ascii="Times New Roman" w:hAnsi="Times New Roman" w:cs="Times New Roman"/>
                <w:b w:val="0"/>
                <w:color w:val="002060"/>
              </w:rPr>
              <w:t xml:space="preserve"> 60 days of receipt/ remittance of funds or transfer of capital</w:t>
            </w:r>
            <w:r>
              <w:rPr>
                <w:rFonts w:ascii="Times New Roman" w:hAnsi="Times New Roman" w:cs="Times New Roman"/>
                <w:b w:val="0"/>
                <w:color w:val="002060"/>
              </w:rPr>
              <w:t xml:space="preserve"> </w:t>
            </w:r>
            <w:r w:rsidRPr="00930455">
              <w:rPr>
                <w:rFonts w:ascii="Times New Roman" w:hAnsi="Times New Roman" w:cs="Times New Roman"/>
                <w:b w:val="0"/>
                <w:color w:val="002060"/>
              </w:rPr>
              <w:t xml:space="preserve">instruments whichever is </w:t>
            </w:r>
            <w:proofErr w:type="gramStart"/>
            <w:r w:rsidRPr="00930455">
              <w:rPr>
                <w:rFonts w:ascii="Times New Roman" w:hAnsi="Times New Roman" w:cs="Times New Roman"/>
                <w:b w:val="0"/>
                <w:color w:val="002060"/>
              </w:rPr>
              <w:t>earlier</w:t>
            </w:r>
            <w:r>
              <w:rPr>
                <w:rFonts w:ascii="Times New Roman" w:hAnsi="Times New Roman" w:cs="Times New Roman"/>
                <w:b w:val="0"/>
                <w:color w:val="002060"/>
              </w:rPr>
              <w:t>.</w:t>
            </w:r>
            <w:proofErr w:type="gramEnd"/>
          </w:p>
        </w:tc>
        <w:tc>
          <w:tcPr>
            <w:tcW w:w="4320" w:type="dxa"/>
          </w:tcPr>
          <w:p w14:paraId="50C7B29E" w14:textId="77777777" w:rsidR="006E381E" w:rsidRPr="00930455" w:rsidRDefault="006E381E" w:rsidP="00825A24">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Reporting of transfer of shares and other eligible securities between residents and non-residents and vice- versa is to be made in Form FC-TRS.</w:t>
            </w:r>
          </w:p>
          <w:p w14:paraId="181C276D" w14:textId="77777777" w:rsidR="006E381E" w:rsidRPr="00930455" w:rsidRDefault="006E381E" w:rsidP="00825A24">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The onus of reporting shall be on the resident transferor/ transferee.</w:t>
            </w:r>
          </w:p>
        </w:tc>
        <w:tc>
          <w:tcPr>
            <w:tcW w:w="1598" w:type="dxa"/>
          </w:tcPr>
          <w:p w14:paraId="0B2133C7" w14:textId="77777777" w:rsidR="006E381E" w:rsidRPr="00930455" w:rsidRDefault="006E381E" w:rsidP="00825A24">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p w14:paraId="13CC0F18" w14:textId="77777777" w:rsidR="006E381E" w:rsidRPr="00930455" w:rsidRDefault="006E381E" w:rsidP="00825A24">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p w14:paraId="166BCF3B" w14:textId="77777777" w:rsidR="006E381E" w:rsidRPr="00930455" w:rsidRDefault="006E381E" w:rsidP="00825A24">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p w14:paraId="40F9D729" w14:textId="77777777" w:rsidR="006E381E" w:rsidRPr="00930455" w:rsidRDefault="006E381E" w:rsidP="00825A24">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Form FC-TRS.</w:t>
            </w:r>
          </w:p>
        </w:tc>
      </w:tr>
      <w:tr w:rsidR="006E381E" w:rsidRPr="00930455" w14:paraId="4BBE6098" w14:textId="77777777" w:rsidTr="00825A24">
        <w:tc>
          <w:tcPr>
            <w:cnfStyle w:val="001000000000" w:firstRow="0" w:lastRow="0" w:firstColumn="1" w:lastColumn="0" w:oddVBand="0" w:evenVBand="0" w:oddHBand="0" w:evenHBand="0" w:firstRowFirstColumn="0" w:firstRowLastColumn="0" w:lastRowFirstColumn="0" w:lastRowLastColumn="0"/>
            <w:tcW w:w="1560" w:type="dxa"/>
          </w:tcPr>
          <w:p w14:paraId="23A812F9" w14:textId="77777777" w:rsidR="006E381E" w:rsidRPr="00930455" w:rsidRDefault="006E381E" w:rsidP="00825A24">
            <w:pPr>
              <w:pStyle w:val="BodyText"/>
              <w:ind w:right="-46"/>
              <w:jc w:val="both"/>
              <w:rPr>
                <w:rFonts w:ascii="Times New Roman" w:hAnsi="Times New Roman" w:cs="Times New Roman"/>
                <w:b/>
                <w:color w:val="002060"/>
              </w:rPr>
            </w:pPr>
          </w:p>
          <w:p w14:paraId="01EC8D7D" w14:textId="77777777" w:rsidR="006E381E" w:rsidRPr="00930455" w:rsidRDefault="006E381E" w:rsidP="00825A24">
            <w:pPr>
              <w:pStyle w:val="BodyText"/>
              <w:ind w:right="-46"/>
              <w:jc w:val="both"/>
              <w:rPr>
                <w:rFonts w:ascii="Times New Roman" w:hAnsi="Times New Roman" w:cs="Times New Roman"/>
                <w:b/>
                <w:color w:val="002060"/>
              </w:rPr>
            </w:pPr>
          </w:p>
          <w:p w14:paraId="6AFC9C45" w14:textId="77777777" w:rsidR="006E381E" w:rsidRPr="00930455" w:rsidRDefault="006E381E" w:rsidP="00825A24">
            <w:pPr>
              <w:pStyle w:val="BodyText"/>
              <w:ind w:right="-46"/>
              <w:jc w:val="both"/>
              <w:rPr>
                <w:rFonts w:ascii="Times New Roman" w:hAnsi="Times New Roman" w:cs="Times New Roman"/>
                <w:b/>
                <w:color w:val="002060"/>
              </w:rPr>
            </w:pPr>
            <w:r w:rsidRPr="00930455">
              <w:rPr>
                <w:rFonts w:ascii="Times New Roman" w:hAnsi="Times New Roman" w:cs="Times New Roman"/>
                <w:color w:val="002060"/>
              </w:rPr>
              <w:t>FEMA ACT 1999</w:t>
            </w:r>
          </w:p>
        </w:tc>
        <w:tc>
          <w:tcPr>
            <w:tcW w:w="1878" w:type="dxa"/>
          </w:tcPr>
          <w:p w14:paraId="7803F52E" w14:textId="77777777" w:rsidR="006E381E" w:rsidRPr="00930455" w:rsidRDefault="006E381E" w:rsidP="00825A24">
            <w:pPr>
              <w:pStyle w:val="BodyText"/>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r w:rsidRPr="00930455">
              <w:rPr>
                <w:rFonts w:ascii="Times New Roman" w:hAnsi="Times New Roman" w:cs="Times New Roman"/>
                <w:b w:val="0"/>
                <w:color w:val="002060"/>
              </w:rPr>
              <w:lastRenderedPageBreak/>
              <w:t>Within</w:t>
            </w:r>
            <w:r>
              <w:rPr>
                <w:rFonts w:ascii="Times New Roman" w:hAnsi="Times New Roman" w:cs="Times New Roman"/>
                <w:b w:val="0"/>
                <w:color w:val="002060"/>
              </w:rPr>
              <w:t xml:space="preserve"> </w:t>
            </w:r>
            <w:r w:rsidRPr="00930455">
              <w:rPr>
                <w:rFonts w:ascii="Times New Roman" w:hAnsi="Times New Roman" w:cs="Times New Roman"/>
                <w:b w:val="0"/>
                <w:color w:val="002060"/>
              </w:rPr>
              <w:t xml:space="preserve">30 days </w:t>
            </w:r>
            <w:r w:rsidRPr="00930455">
              <w:rPr>
                <w:rFonts w:ascii="Times New Roman" w:hAnsi="Times New Roman" w:cs="Times New Roman"/>
                <w:b w:val="0"/>
                <w:color w:val="002060"/>
              </w:rPr>
              <w:lastRenderedPageBreak/>
              <w:t>from the date of receipt of the amount of consideration.</w:t>
            </w:r>
          </w:p>
        </w:tc>
        <w:tc>
          <w:tcPr>
            <w:tcW w:w="4320" w:type="dxa"/>
          </w:tcPr>
          <w:p w14:paraId="4AE1EF0E" w14:textId="77777777" w:rsidR="006E381E" w:rsidRPr="006876D4"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8"/>
                <w:szCs w:val="24"/>
              </w:rPr>
            </w:pPr>
          </w:p>
          <w:p w14:paraId="589CC3FA" w14:textId="77777777" w:rsidR="006E381E" w:rsidRPr="00930455"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A Limited Liability Partnership receiving </w:t>
            </w:r>
            <w:r w:rsidRPr="00930455">
              <w:rPr>
                <w:rFonts w:ascii="Times New Roman" w:hAnsi="Times New Roman" w:cs="Times New Roman"/>
                <w:b w:val="0"/>
                <w:color w:val="002060"/>
                <w:sz w:val="24"/>
                <w:szCs w:val="24"/>
              </w:rPr>
              <w:lastRenderedPageBreak/>
              <w:t>amount of consideration and acquisition of profit shares is required to submit a report in the Form FDI LLP-1</w:t>
            </w:r>
          </w:p>
        </w:tc>
        <w:tc>
          <w:tcPr>
            <w:tcW w:w="1598" w:type="dxa"/>
          </w:tcPr>
          <w:p w14:paraId="11172A23" w14:textId="77777777" w:rsidR="006E381E" w:rsidRPr="00930455"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40B82BCD" w14:textId="77777777" w:rsidR="006E381E" w:rsidRPr="00930455"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74751BF4" w14:textId="77777777" w:rsidR="006E381E" w:rsidRPr="00930455"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Form FDI LLP-I </w:t>
            </w:r>
          </w:p>
        </w:tc>
      </w:tr>
      <w:tr w:rsidR="006E381E" w:rsidRPr="00930455" w14:paraId="4D8293E6"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618C71EC" w14:textId="77777777" w:rsidR="006E381E" w:rsidRPr="00930455" w:rsidRDefault="006E381E" w:rsidP="00825A24">
            <w:pPr>
              <w:pStyle w:val="BodyText"/>
              <w:ind w:right="-46"/>
              <w:jc w:val="both"/>
              <w:rPr>
                <w:rFonts w:ascii="Times New Roman" w:hAnsi="Times New Roman" w:cs="Times New Roman"/>
                <w:b/>
                <w:color w:val="002060"/>
              </w:rPr>
            </w:pPr>
          </w:p>
          <w:p w14:paraId="63FB483E" w14:textId="77777777" w:rsidR="006E381E" w:rsidRPr="00930455" w:rsidRDefault="006E381E" w:rsidP="00825A24">
            <w:pPr>
              <w:pStyle w:val="BodyText"/>
              <w:ind w:right="-46"/>
              <w:jc w:val="both"/>
              <w:rPr>
                <w:rFonts w:ascii="Times New Roman" w:hAnsi="Times New Roman" w:cs="Times New Roman"/>
                <w:b/>
                <w:color w:val="002060"/>
              </w:rPr>
            </w:pPr>
          </w:p>
          <w:p w14:paraId="3A0F66BD" w14:textId="77777777" w:rsidR="006E381E" w:rsidRPr="00930455" w:rsidRDefault="006E381E" w:rsidP="00825A24">
            <w:pPr>
              <w:pStyle w:val="BodyText"/>
              <w:ind w:right="-46"/>
              <w:jc w:val="both"/>
              <w:rPr>
                <w:rFonts w:ascii="Times New Roman" w:hAnsi="Times New Roman" w:cs="Times New Roman"/>
                <w:b/>
                <w:color w:val="002060"/>
              </w:rPr>
            </w:pPr>
            <w:r w:rsidRPr="00930455">
              <w:rPr>
                <w:rFonts w:ascii="Times New Roman" w:hAnsi="Times New Roman" w:cs="Times New Roman"/>
                <w:color w:val="002060"/>
              </w:rPr>
              <w:t>FEMA ACT 1999</w:t>
            </w:r>
          </w:p>
        </w:tc>
        <w:tc>
          <w:tcPr>
            <w:tcW w:w="1878" w:type="dxa"/>
          </w:tcPr>
          <w:p w14:paraId="7BE52FEE" w14:textId="77777777" w:rsidR="006E381E" w:rsidRPr="00930455" w:rsidRDefault="006E381E" w:rsidP="00825A24">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rPr>
            </w:pPr>
          </w:p>
          <w:p w14:paraId="226CC469" w14:textId="77777777" w:rsidR="006E381E" w:rsidRPr="00930455" w:rsidRDefault="006E381E" w:rsidP="00825A24">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rPr>
            </w:pPr>
            <w:r w:rsidRPr="00930455">
              <w:rPr>
                <w:rFonts w:ascii="Times New Roman" w:hAnsi="Times New Roman" w:cs="Times New Roman"/>
                <w:b w:val="0"/>
                <w:color w:val="002060"/>
              </w:rPr>
              <w:t>within 60 days from the date of receipt of funds in</w:t>
            </w:r>
          </w:p>
        </w:tc>
        <w:tc>
          <w:tcPr>
            <w:tcW w:w="4320" w:type="dxa"/>
          </w:tcPr>
          <w:p w14:paraId="41B7A8DE" w14:textId="77777777" w:rsidR="006E381E" w:rsidRPr="00930455" w:rsidRDefault="006E381E" w:rsidP="00825A24">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A Limited liability Partnership shall report disinvestment/ transfer of capital contribution or profit share between a resident and a </w:t>
            </w:r>
            <w:proofErr w:type="spellStart"/>
            <w:r w:rsidRPr="00930455">
              <w:rPr>
                <w:rFonts w:ascii="Times New Roman" w:hAnsi="Times New Roman" w:cs="Times New Roman"/>
                <w:b w:val="0"/>
                <w:color w:val="002060"/>
                <w:sz w:val="24"/>
                <w:szCs w:val="24"/>
              </w:rPr>
              <w:t>non resident</w:t>
            </w:r>
            <w:proofErr w:type="spellEnd"/>
            <w:r w:rsidRPr="00930455">
              <w:rPr>
                <w:rFonts w:ascii="Times New Roman" w:hAnsi="Times New Roman" w:cs="Times New Roman"/>
                <w:b w:val="0"/>
                <w:color w:val="002060"/>
                <w:sz w:val="24"/>
                <w:szCs w:val="24"/>
              </w:rPr>
              <w:t xml:space="preserve"> (or vice versa)</w:t>
            </w:r>
          </w:p>
        </w:tc>
        <w:tc>
          <w:tcPr>
            <w:tcW w:w="1598" w:type="dxa"/>
          </w:tcPr>
          <w:p w14:paraId="3DD61362" w14:textId="77777777" w:rsidR="006E381E" w:rsidRPr="00930455" w:rsidRDefault="006E381E" w:rsidP="00825A24">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p w14:paraId="58B25C0F" w14:textId="77777777" w:rsidR="006E381E" w:rsidRPr="00930455" w:rsidRDefault="006E381E" w:rsidP="00825A24">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Form FDI LLP-II </w:t>
            </w:r>
          </w:p>
        </w:tc>
      </w:tr>
      <w:tr w:rsidR="006E381E" w:rsidRPr="00930455" w14:paraId="4C379991" w14:textId="77777777" w:rsidTr="00825A24">
        <w:tc>
          <w:tcPr>
            <w:cnfStyle w:val="001000000000" w:firstRow="0" w:lastRow="0" w:firstColumn="1" w:lastColumn="0" w:oddVBand="0" w:evenVBand="0" w:oddHBand="0" w:evenHBand="0" w:firstRowFirstColumn="0" w:firstRowLastColumn="0" w:lastRowFirstColumn="0" w:lastRowLastColumn="0"/>
            <w:tcW w:w="1560" w:type="dxa"/>
          </w:tcPr>
          <w:p w14:paraId="2570C057" w14:textId="77777777" w:rsidR="006E381E" w:rsidRPr="00930455" w:rsidRDefault="006E381E" w:rsidP="00825A24">
            <w:pPr>
              <w:pStyle w:val="BodyText"/>
              <w:ind w:right="-46"/>
              <w:jc w:val="both"/>
              <w:rPr>
                <w:rFonts w:ascii="Times New Roman" w:hAnsi="Times New Roman" w:cs="Times New Roman"/>
                <w:b/>
                <w:color w:val="002060"/>
              </w:rPr>
            </w:pPr>
          </w:p>
          <w:p w14:paraId="718F7EA7" w14:textId="77777777" w:rsidR="006E381E" w:rsidRPr="00930455" w:rsidRDefault="006E381E" w:rsidP="00825A24">
            <w:pPr>
              <w:pStyle w:val="BodyText"/>
              <w:ind w:right="-46"/>
              <w:jc w:val="both"/>
              <w:rPr>
                <w:rFonts w:ascii="Times New Roman" w:hAnsi="Times New Roman" w:cs="Times New Roman"/>
                <w:b/>
                <w:color w:val="002060"/>
              </w:rPr>
            </w:pPr>
            <w:r w:rsidRPr="00930455">
              <w:rPr>
                <w:rFonts w:ascii="Times New Roman" w:hAnsi="Times New Roman" w:cs="Times New Roman"/>
                <w:color w:val="002060"/>
              </w:rPr>
              <w:t>FEMA ACT 1999</w:t>
            </w:r>
          </w:p>
        </w:tc>
        <w:tc>
          <w:tcPr>
            <w:tcW w:w="1878" w:type="dxa"/>
          </w:tcPr>
          <w:p w14:paraId="28FABD96" w14:textId="77777777" w:rsidR="006E381E" w:rsidRPr="00930455"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p>
          <w:p w14:paraId="3647F324" w14:textId="77777777" w:rsidR="006E381E" w:rsidRPr="00930455"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r w:rsidRPr="00930455">
              <w:rPr>
                <w:rFonts w:ascii="Times New Roman" w:hAnsi="Times New Roman" w:cs="Times New Roman"/>
                <w:b w:val="0"/>
                <w:color w:val="002060"/>
              </w:rPr>
              <w:t>within 30 days from the date of allotment of capital instruments</w:t>
            </w:r>
          </w:p>
        </w:tc>
        <w:tc>
          <w:tcPr>
            <w:tcW w:w="4320" w:type="dxa"/>
          </w:tcPr>
          <w:p w14:paraId="01478925" w14:textId="77777777" w:rsidR="006E381E" w:rsidRPr="00930455"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3064F47C" w14:textId="77777777" w:rsidR="006E381E" w:rsidRPr="00930455"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The domestic custodian shall report the issue/ transfer/ of sponsored/ unsponsored depository receipts</w:t>
            </w:r>
          </w:p>
        </w:tc>
        <w:tc>
          <w:tcPr>
            <w:tcW w:w="1598" w:type="dxa"/>
          </w:tcPr>
          <w:p w14:paraId="2C03FAB0" w14:textId="77777777" w:rsidR="006E381E" w:rsidRPr="00756424"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
                <w:szCs w:val="24"/>
              </w:rPr>
            </w:pPr>
          </w:p>
          <w:p w14:paraId="2FB4F569" w14:textId="77777777" w:rsidR="006E381E" w:rsidRPr="00930455"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Downstream statement -Form DI &amp; reporting at FIFP too</w:t>
            </w:r>
          </w:p>
        </w:tc>
      </w:tr>
      <w:tr w:rsidR="006E381E" w:rsidRPr="00930455" w14:paraId="2275D7DF"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C0B3EC3" w14:textId="77777777" w:rsidR="006E381E" w:rsidRDefault="006E381E" w:rsidP="00825A24">
            <w:pPr>
              <w:pStyle w:val="BodyText"/>
              <w:ind w:right="-46"/>
              <w:jc w:val="both"/>
              <w:rPr>
                <w:rFonts w:ascii="Times New Roman" w:hAnsi="Times New Roman" w:cs="Times New Roman"/>
                <w:color w:val="002060"/>
              </w:rPr>
            </w:pPr>
          </w:p>
          <w:p w14:paraId="26736A00" w14:textId="77777777" w:rsidR="006E381E" w:rsidRPr="0024002A" w:rsidRDefault="006E381E" w:rsidP="00825A24">
            <w:pPr>
              <w:pStyle w:val="BodyText"/>
              <w:ind w:right="-46"/>
              <w:jc w:val="both"/>
              <w:rPr>
                <w:rFonts w:ascii="Times New Roman" w:hAnsi="Times New Roman" w:cs="Times New Roman"/>
                <w:color w:val="002060"/>
              </w:rPr>
            </w:pPr>
          </w:p>
          <w:p w14:paraId="34B64D74" w14:textId="77777777" w:rsidR="006E381E" w:rsidRPr="0024002A" w:rsidRDefault="006E381E" w:rsidP="00825A24">
            <w:pPr>
              <w:pStyle w:val="BodyText"/>
              <w:ind w:right="-46"/>
              <w:jc w:val="center"/>
              <w:rPr>
                <w:rFonts w:ascii="Times New Roman" w:hAnsi="Times New Roman" w:cs="Times New Roman"/>
                <w:color w:val="002060"/>
              </w:rPr>
            </w:pPr>
            <w:r w:rsidRPr="0024002A">
              <w:rPr>
                <w:rFonts w:ascii="Times New Roman" w:hAnsi="Times New Roman" w:cs="Times New Roman"/>
                <w:color w:val="002060"/>
              </w:rPr>
              <w:t>Types of Accounts</w:t>
            </w:r>
          </w:p>
        </w:tc>
        <w:tc>
          <w:tcPr>
            <w:tcW w:w="7796" w:type="dxa"/>
            <w:gridSpan w:val="3"/>
          </w:tcPr>
          <w:p w14:paraId="50C6319B" w14:textId="77777777" w:rsidR="006E381E"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24002A">
              <w:rPr>
                <w:rFonts w:ascii="Times New Roman" w:eastAsia="Calibri" w:hAnsi="Times New Roman" w:cs="Times New Roman"/>
                <w:bCs/>
                <w:color w:val="002060"/>
                <w:sz w:val="24"/>
                <w:szCs w:val="24"/>
                <w:lang w:bidi="en-US"/>
              </w:rPr>
              <w:t>Capital Account and Current Account – The purpose of the capital account is to adjust the assets and liabilities of individuals outside India to persons residing in India. Thus any transaction that results in a change of the overseas assets and liabilities in India of an Indian residing outside India or transactions overseas of a person residing in India will be considered under the capital account. All other transactions fall under the c</w:t>
            </w:r>
            <w:r>
              <w:rPr>
                <w:rFonts w:ascii="Times New Roman" w:eastAsia="Calibri" w:hAnsi="Times New Roman" w:cs="Times New Roman"/>
                <w:bCs/>
                <w:color w:val="002060"/>
                <w:sz w:val="24"/>
                <w:szCs w:val="24"/>
                <w:lang w:bidi="en-US"/>
              </w:rPr>
              <w:t>ategory of the current account.</w:t>
            </w:r>
          </w:p>
          <w:p w14:paraId="5E69F8AC" w14:textId="77777777" w:rsidR="006E381E" w:rsidRPr="0024002A"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p>
        </w:tc>
      </w:tr>
      <w:tr w:rsidR="006E381E" w:rsidRPr="00930455" w14:paraId="01FB5DD0" w14:textId="77777777" w:rsidTr="00825A24">
        <w:tc>
          <w:tcPr>
            <w:cnfStyle w:val="001000000000" w:firstRow="0" w:lastRow="0" w:firstColumn="1" w:lastColumn="0" w:oddVBand="0" w:evenVBand="0" w:oddHBand="0" w:evenHBand="0" w:firstRowFirstColumn="0" w:firstRowLastColumn="0" w:lastRowFirstColumn="0" w:lastRowLastColumn="0"/>
            <w:tcW w:w="1560" w:type="dxa"/>
          </w:tcPr>
          <w:p w14:paraId="1DE74361" w14:textId="77777777" w:rsidR="006E381E" w:rsidRDefault="006E381E" w:rsidP="00825A24">
            <w:pPr>
              <w:pStyle w:val="BodyText"/>
              <w:ind w:right="-46"/>
              <w:jc w:val="center"/>
              <w:rPr>
                <w:rFonts w:ascii="Times New Roman" w:hAnsi="Times New Roman" w:cs="Times New Roman"/>
                <w:color w:val="002060"/>
              </w:rPr>
            </w:pPr>
            <w:r w:rsidRPr="00CF10D0">
              <w:rPr>
                <w:rFonts w:ascii="Times New Roman" w:hAnsi="Times New Roman" w:cs="Times New Roman"/>
                <w:color w:val="002060"/>
              </w:rPr>
              <w:t>NRI Bank Accounts</w:t>
            </w:r>
          </w:p>
        </w:tc>
        <w:tc>
          <w:tcPr>
            <w:tcW w:w="7796" w:type="dxa"/>
            <w:gridSpan w:val="3"/>
          </w:tcPr>
          <w:p w14:paraId="4C10B103" w14:textId="77777777" w:rsidR="006E381E"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r w:rsidRPr="00CF10D0">
              <w:rPr>
                <w:rFonts w:ascii="Times New Roman" w:eastAsia="Calibri" w:hAnsi="Times New Roman" w:cs="Times New Roman"/>
                <w:bCs/>
                <w:color w:val="002060"/>
                <w:sz w:val="24"/>
                <w:szCs w:val="24"/>
                <w:lang w:bidi="en-US"/>
              </w:rPr>
              <w:t>There is option for the Non-Resident Indians to set up various bank accounts in India, l</w:t>
            </w:r>
            <w:r>
              <w:rPr>
                <w:rFonts w:ascii="Times New Roman" w:eastAsia="Calibri" w:hAnsi="Times New Roman" w:cs="Times New Roman"/>
                <w:bCs/>
                <w:color w:val="002060"/>
                <w:sz w:val="24"/>
                <w:szCs w:val="24"/>
                <w:lang w:bidi="en-US"/>
              </w:rPr>
              <w:t>ike FCNR, NRE and NRO Accounts.</w:t>
            </w:r>
          </w:p>
          <w:p w14:paraId="37639296" w14:textId="77777777" w:rsidR="006E381E" w:rsidRPr="0024002A"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p>
        </w:tc>
      </w:tr>
    </w:tbl>
    <w:p w14:paraId="7F547960" w14:textId="77777777" w:rsidR="006E381E" w:rsidRPr="00C73A05" w:rsidRDefault="006E381E" w:rsidP="006E381E">
      <w:pPr>
        <w:pStyle w:val="ListParagraph"/>
        <w:spacing w:after="0" w:line="240" w:lineRule="auto"/>
        <w:ind w:right="-46"/>
        <w:jc w:val="both"/>
        <w:rPr>
          <w:rFonts w:ascii="Times New Roman" w:hAnsi="Times New Roman" w:cs="Times New Roman"/>
          <w:b/>
          <w:caps/>
          <w:color w:val="002060"/>
          <w:sz w:val="18"/>
          <w:szCs w:val="24"/>
          <w:u w:val="single"/>
        </w:rPr>
      </w:pPr>
    </w:p>
    <w:p w14:paraId="66C160D8" w14:textId="1D5D57A5" w:rsidR="006E381E" w:rsidRPr="00CA0B4B" w:rsidRDefault="006E381E" w:rsidP="00387511">
      <w:pPr>
        <w:pStyle w:val="ListParagraph"/>
        <w:numPr>
          <w:ilvl w:val="0"/>
          <w:numId w:val="6"/>
        </w:numPr>
        <w:spacing w:after="0" w:line="240" w:lineRule="auto"/>
        <w:ind w:right="-46"/>
        <w:jc w:val="both"/>
        <w:rPr>
          <w:rFonts w:ascii="Times New Roman" w:hAnsi="Times New Roman" w:cs="Times New Roman"/>
          <w:b/>
          <w:caps/>
          <w:color w:val="002060"/>
          <w:sz w:val="28"/>
          <w:szCs w:val="24"/>
          <w:u w:val="single"/>
        </w:rPr>
      </w:pPr>
      <w:r w:rsidRPr="00930455">
        <w:rPr>
          <w:rFonts w:ascii="Times New Roman" w:hAnsi="Times New Roman" w:cs="Times New Roman"/>
          <w:b/>
          <w:caps/>
          <w:color w:val="002060"/>
          <w:sz w:val="28"/>
          <w:szCs w:val="24"/>
          <w:u w:val="single"/>
        </w:rPr>
        <w:t xml:space="preserve">RBI </w:t>
      </w:r>
      <w:r w:rsidRPr="00CA0B4B">
        <w:rPr>
          <w:rFonts w:ascii="Times New Roman" w:hAnsi="Times New Roman" w:cs="Times New Roman"/>
          <w:b/>
          <w:caps/>
          <w:color w:val="002060"/>
          <w:sz w:val="28"/>
          <w:szCs w:val="24"/>
          <w:u w:val="single"/>
        </w:rPr>
        <w:t xml:space="preserve">Circulars / Notifications: </w:t>
      </w:r>
      <w:r w:rsidR="00185C89">
        <w:rPr>
          <w:rFonts w:ascii="Times New Roman" w:hAnsi="Times New Roman" w:cs="Times New Roman"/>
          <w:b/>
          <w:caps/>
          <w:color w:val="002060"/>
          <w:sz w:val="28"/>
          <w:szCs w:val="24"/>
          <w:u w:val="single"/>
        </w:rPr>
        <w:t>September</w:t>
      </w:r>
      <w:r>
        <w:rPr>
          <w:rFonts w:ascii="Times New Roman" w:hAnsi="Times New Roman" w:cs="Times New Roman"/>
          <w:b/>
          <w:caps/>
          <w:color w:val="002060"/>
          <w:sz w:val="28"/>
          <w:szCs w:val="24"/>
          <w:u w:val="single"/>
        </w:rPr>
        <w:t>, 2023</w:t>
      </w:r>
    </w:p>
    <w:p w14:paraId="23AD19CF" w14:textId="77777777" w:rsidR="006E381E" w:rsidRPr="00CA0B4B" w:rsidRDefault="006E381E" w:rsidP="006E381E">
      <w:pPr>
        <w:spacing w:after="0" w:line="240" w:lineRule="auto"/>
        <w:ind w:right="-46"/>
        <w:jc w:val="both"/>
        <w:rPr>
          <w:rFonts w:ascii="Times New Roman" w:hAnsi="Times New Roman" w:cs="Times New Roman"/>
          <w:b/>
          <w:caps/>
          <w:color w:val="002060"/>
          <w:sz w:val="24"/>
          <w:szCs w:val="24"/>
          <w:u w:val="single"/>
        </w:rPr>
      </w:pPr>
    </w:p>
    <w:tbl>
      <w:tblPr>
        <w:tblStyle w:val="GridTable4-Accent610"/>
        <w:tblW w:w="9630" w:type="dxa"/>
        <w:tblLayout w:type="fixed"/>
        <w:tblLook w:val="04A0" w:firstRow="1" w:lastRow="0" w:firstColumn="1" w:lastColumn="0" w:noHBand="0" w:noVBand="1"/>
      </w:tblPr>
      <w:tblGrid>
        <w:gridCol w:w="675"/>
        <w:gridCol w:w="7443"/>
        <w:gridCol w:w="1512"/>
      </w:tblGrid>
      <w:tr w:rsidR="006E381E" w:rsidRPr="00DF7C36" w14:paraId="5622AA10" w14:textId="77777777" w:rsidTr="00825A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0070C0"/>
          </w:tcPr>
          <w:p w14:paraId="42C3DDC9" w14:textId="77777777" w:rsidR="006E381E" w:rsidRPr="00F15B54" w:rsidRDefault="006E381E" w:rsidP="00825A24">
            <w:pPr>
              <w:ind w:right="-46"/>
              <w:jc w:val="center"/>
              <w:rPr>
                <w:rFonts w:ascii="Times New Roman" w:hAnsi="Times New Roman" w:cs="Times New Roman"/>
                <w:sz w:val="6"/>
                <w:szCs w:val="24"/>
              </w:rPr>
            </w:pPr>
          </w:p>
          <w:p w14:paraId="6F203BB6" w14:textId="77777777" w:rsidR="006E381E" w:rsidRPr="00F15B54" w:rsidRDefault="006E381E" w:rsidP="00825A24">
            <w:pPr>
              <w:ind w:right="-46"/>
              <w:jc w:val="center"/>
              <w:rPr>
                <w:rFonts w:ascii="Times New Roman" w:hAnsi="Times New Roman" w:cs="Times New Roman"/>
                <w:sz w:val="24"/>
                <w:szCs w:val="24"/>
              </w:rPr>
            </w:pPr>
            <w:r w:rsidRPr="00F15B54">
              <w:rPr>
                <w:rFonts w:ascii="Times New Roman" w:hAnsi="Times New Roman" w:cs="Times New Roman"/>
                <w:sz w:val="24"/>
                <w:szCs w:val="24"/>
              </w:rPr>
              <w:t>Sl.</w:t>
            </w:r>
          </w:p>
        </w:tc>
        <w:tc>
          <w:tcPr>
            <w:tcW w:w="7443" w:type="dxa"/>
            <w:shd w:val="clear" w:color="auto" w:fill="0070C0"/>
          </w:tcPr>
          <w:p w14:paraId="429FB133" w14:textId="77777777" w:rsidR="006E381E" w:rsidRPr="00F15B54"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24"/>
              </w:rPr>
            </w:pPr>
          </w:p>
          <w:p w14:paraId="035DC394" w14:textId="77777777" w:rsidR="006E381E" w:rsidRDefault="006E381E" w:rsidP="00825A24">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5B54">
              <w:rPr>
                <w:rFonts w:ascii="Times New Roman" w:hAnsi="Times New Roman" w:cs="Times New Roman"/>
                <w:sz w:val="24"/>
                <w:szCs w:val="24"/>
              </w:rPr>
              <w:t>Particulars of the Circulars</w:t>
            </w:r>
          </w:p>
          <w:p w14:paraId="3F24B445" w14:textId="77777777" w:rsidR="006E381E" w:rsidRPr="00F15B54" w:rsidRDefault="006E381E" w:rsidP="00825A24">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sz w:val="12"/>
                <w:szCs w:val="24"/>
              </w:rPr>
            </w:pPr>
          </w:p>
        </w:tc>
        <w:tc>
          <w:tcPr>
            <w:tcW w:w="1512" w:type="dxa"/>
            <w:shd w:val="clear" w:color="auto" w:fill="0070C0"/>
          </w:tcPr>
          <w:p w14:paraId="7E249B0C" w14:textId="77777777" w:rsidR="006E381E" w:rsidRPr="00F15B54"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24"/>
              </w:rPr>
            </w:pPr>
          </w:p>
          <w:p w14:paraId="5D5D0F59" w14:textId="77777777" w:rsidR="006E381E" w:rsidRPr="00F15B54" w:rsidRDefault="006E381E" w:rsidP="00825A24">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sz w:val="24"/>
                <w:szCs w:val="24"/>
              </w:rPr>
            </w:pPr>
            <w:r w:rsidRPr="00F15B54">
              <w:rPr>
                <w:rFonts w:ascii="Times New Roman" w:hAnsi="Times New Roman" w:cs="Times New Roman"/>
                <w:sz w:val="24"/>
                <w:szCs w:val="24"/>
              </w:rPr>
              <w:t>Link</w:t>
            </w:r>
          </w:p>
        </w:tc>
      </w:tr>
      <w:tr w:rsidR="001D7243" w:rsidRPr="00DF7C36" w14:paraId="5F8F9F91"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0AE314C3" w14:textId="77777777" w:rsidR="001D7243" w:rsidRPr="00DF7C36" w:rsidRDefault="001D7243" w:rsidP="001D7243">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w:t>
            </w:r>
          </w:p>
        </w:tc>
        <w:tc>
          <w:tcPr>
            <w:tcW w:w="7443" w:type="dxa"/>
          </w:tcPr>
          <w:p w14:paraId="44A0345D" w14:textId="4A9126F6" w:rsidR="001D7243" w:rsidRPr="00DF7C36" w:rsidRDefault="001D7243" w:rsidP="001D7243">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4B0924">
              <w:rPr>
                <w:rFonts w:ascii="Times New Roman" w:hAnsi="Times New Roman" w:cs="Times New Roman"/>
                <w:color w:val="002060"/>
                <w:sz w:val="24"/>
              </w:rPr>
              <w:t xml:space="preserve">PM </w:t>
            </w:r>
            <w:proofErr w:type="spellStart"/>
            <w:r w:rsidRPr="004B0924">
              <w:rPr>
                <w:rFonts w:ascii="Times New Roman" w:hAnsi="Times New Roman" w:cs="Times New Roman"/>
                <w:color w:val="002060"/>
                <w:sz w:val="24"/>
              </w:rPr>
              <w:t>Vishwakarma</w:t>
            </w:r>
            <w:proofErr w:type="spellEnd"/>
            <w:r w:rsidRPr="004B0924">
              <w:rPr>
                <w:rFonts w:ascii="Times New Roman" w:hAnsi="Times New Roman" w:cs="Times New Roman"/>
                <w:color w:val="002060"/>
                <w:sz w:val="24"/>
              </w:rPr>
              <w:t xml:space="preserve"> Scheme</w:t>
            </w:r>
            <w:r w:rsidRPr="004B0924">
              <w:rPr>
                <w:rFonts w:ascii="Times New Roman" w:hAnsi="Times New Roman" w:cs="Times New Roman"/>
                <w:color w:val="002060"/>
                <w:sz w:val="24"/>
              </w:rPr>
              <w:tab/>
            </w:r>
          </w:p>
        </w:tc>
        <w:tc>
          <w:tcPr>
            <w:tcW w:w="1512" w:type="dxa"/>
          </w:tcPr>
          <w:p w14:paraId="51059E1D" w14:textId="6B9B1C33" w:rsidR="001D7243" w:rsidRPr="00DF7C36" w:rsidRDefault="00934FD1" w:rsidP="001D72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9" w:history="1">
              <w:r w:rsidR="001D7243" w:rsidRPr="00881818">
                <w:rPr>
                  <w:rStyle w:val="Hyperlink"/>
                  <w:rFonts w:ascii="Times New Roman" w:hAnsi="Times New Roman" w:cs="Times New Roman"/>
                  <w:sz w:val="24"/>
                  <w:szCs w:val="24"/>
                </w:rPr>
                <w:t>Click Here</w:t>
              </w:r>
            </w:hyperlink>
          </w:p>
        </w:tc>
      </w:tr>
      <w:tr w:rsidR="001D7243" w:rsidRPr="00DF7C36" w14:paraId="232F1880" w14:textId="77777777" w:rsidTr="00825A24">
        <w:tc>
          <w:tcPr>
            <w:cnfStyle w:val="001000000000" w:firstRow="0" w:lastRow="0" w:firstColumn="1" w:lastColumn="0" w:oddVBand="0" w:evenVBand="0" w:oddHBand="0" w:evenHBand="0" w:firstRowFirstColumn="0" w:firstRowLastColumn="0" w:lastRowFirstColumn="0" w:lastRowLastColumn="0"/>
            <w:tcW w:w="675" w:type="dxa"/>
          </w:tcPr>
          <w:p w14:paraId="23E96022" w14:textId="77777777" w:rsidR="001D7243" w:rsidRPr="00DF7C36" w:rsidRDefault="001D7243" w:rsidP="001D7243">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2</w:t>
            </w:r>
          </w:p>
        </w:tc>
        <w:tc>
          <w:tcPr>
            <w:tcW w:w="7443" w:type="dxa"/>
          </w:tcPr>
          <w:p w14:paraId="4B19C5C1" w14:textId="3895CB7C" w:rsidR="001D7243" w:rsidRPr="00DF7C36" w:rsidRDefault="001D7243" w:rsidP="001D7243">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4B0924">
              <w:rPr>
                <w:rFonts w:ascii="Times New Roman" w:hAnsi="Times New Roman" w:cs="Times New Roman"/>
                <w:color w:val="002060"/>
                <w:sz w:val="24"/>
                <w:szCs w:val="24"/>
              </w:rPr>
              <w:t>Responsible Lending Conduct – Release of Movable / Immovable Property Documents on Repayment/ Settlement of Personal Loans</w:t>
            </w:r>
            <w:r w:rsidRPr="004B0924">
              <w:rPr>
                <w:rFonts w:ascii="Times New Roman" w:hAnsi="Times New Roman" w:cs="Times New Roman"/>
                <w:color w:val="002060"/>
                <w:sz w:val="24"/>
                <w:szCs w:val="24"/>
              </w:rPr>
              <w:tab/>
            </w:r>
          </w:p>
        </w:tc>
        <w:tc>
          <w:tcPr>
            <w:tcW w:w="1512" w:type="dxa"/>
          </w:tcPr>
          <w:p w14:paraId="36C448F1" w14:textId="19D66A3A" w:rsidR="001D7243" w:rsidRPr="00DF7C36" w:rsidRDefault="00934FD1" w:rsidP="001D72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0" w:history="1">
              <w:r w:rsidR="001D7243" w:rsidRPr="00F56C22">
                <w:rPr>
                  <w:rStyle w:val="Hyperlink"/>
                  <w:rFonts w:ascii="Times New Roman" w:hAnsi="Times New Roman" w:cs="Times New Roman"/>
                  <w:sz w:val="24"/>
                  <w:szCs w:val="24"/>
                </w:rPr>
                <w:t>Click here</w:t>
              </w:r>
            </w:hyperlink>
          </w:p>
        </w:tc>
      </w:tr>
      <w:tr w:rsidR="001D7243" w:rsidRPr="00DF7C36" w14:paraId="6C20C563"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0CB9CE5" w14:textId="77777777" w:rsidR="001D7243" w:rsidRPr="00DF7C36" w:rsidRDefault="001D7243" w:rsidP="001D7243">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3</w:t>
            </w:r>
          </w:p>
        </w:tc>
        <w:tc>
          <w:tcPr>
            <w:tcW w:w="7443" w:type="dxa"/>
          </w:tcPr>
          <w:p w14:paraId="7E4EF872" w14:textId="51B5E2F3" w:rsidR="001D7243" w:rsidRPr="00DF7C36" w:rsidRDefault="001D7243" w:rsidP="001D7243">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4B0924">
              <w:rPr>
                <w:rFonts w:ascii="Times New Roman" w:hAnsi="Times New Roman" w:cs="Times New Roman"/>
                <w:color w:val="002060"/>
                <w:sz w:val="24"/>
                <w:szCs w:val="24"/>
              </w:rPr>
              <w:t>Master Direction - Classification, Valuation and Operation of Investment Portfolio of Comm</w:t>
            </w:r>
            <w:r>
              <w:rPr>
                <w:rFonts w:ascii="Times New Roman" w:hAnsi="Times New Roman" w:cs="Times New Roman"/>
                <w:color w:val="002060"/>
                <w:sz w:val="24"/>
                <w:szCs w:val="24"/>
              </w:rPr>
              <w:t>ercial Banks (Directions), 2023</w:t>
            </w:r>
          </w:p>
        </w:tc>
        <w:tc>
          <w:tcPr>
            <w:tcW w:w="1512" w:type="dxa"/>
          </w:tcPr>
          <w:p w14:paraId="369E25E6" w14:textId="5A1C120B" w:rsidR="001D7243" w:rsidRPr="00DF7C36" w:rsidRDefault="00934FD1" w:rsidP="001D72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1" w:history="1">
              <w:r w:rsidR="001D7243" w:rsidRPr="00F56C22">
                <w:rPr>
                  <w:rStyle w:val="Hyperlink"/>
                  <w:rFonts w:ascii="Times New Roman" w:hAnsi="Times New Roman" w:cs="Times New Roman"/>
                  <w:sz w:val="24"/>
                  <w:szCs w:val="24"/>
                </w:rPr>
                <w:t>Click here</w:t>
              </w:r>
            </w:hyperlink>
          </w:p>
        </w:tc>
      </w:tr>
      <w:tr w:rsidR="001D7243" w:rsidRPr="00DF7C36" w14:paraId="721820B1" w14:textId="77777777" w:rsidTr="00825A24">
        <w:tc>
          <w:tcPr>
            <w:cnfStyle w:val="001000000000" w:firstRow="0" w:lastRow="0" w:firstColumn="1" w:lastColumn="0" w:oddVBand="0" w:evenVBand="0" w:oddHBand="0" w:evenHBand="0" w:firstRowFirstColumn="0" w:firstRowLastColumn="0" w:lastRowFirstColumn="0" w:lastRowLastColumn="0"/>
            <w:tcW w:w="675" w:type="dxa"/>
          </w:tcPr>
          <w:p w14:paraId="40416931" w14:textId="77777777" w:rsidR="001D7243" w:rsidRPr="00DF7C36" w:rsidRDefault="001D7243" w:rsidP="001D7243">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4</w:t>
            </w:r>
          </w:p>
        </w:tc>
        <w:tc>
          <w:tcPr>
            <w:tcW w:w="7443" w:type="dxa"/>
          </w:tcPr>
          <w:p w14:paraId="286D4AF4" w14:textId="01ED129B" w:rsidR="001D7243" w:rsidRPr="00DF7C36" w:rsidRDefault="001D7243" w:rsidP="001D7243">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4B0924">
              <w:rPr>
                <w:rFonts w:ascii="Times New Roman" w:hAnsi="Times New Roman" w:cs="Times New Roman"/>
                <w:color w:val="002060"/>
                <w:sz w:val="24"/>
              </w:rPr>
              <w:t>Reserve Bank of India – Bulletin Weekly Statistical Supplement – Extract</w:t>
            </w:r>
            <w:r w:rsidRPr="004B0924">
              <w:rPr>
                <w:rFonts w:ascii="Times New Roman" w:hAnsi="Times New Roman" w:cs="Times New Roman"/>
                <w:color w:val="002060"/>
                <w:sz w:val="24"/>
              </w:rPr>
              <w:tab/>
            </w:r>
          </w:p>
        </w:tc>
        <w:tc>
          <w:tcPr>
            <w:tcW w:w="1512" w:type="dxa"/>
          </w:tcPr>
          <w:p w14:paraId="03E1376E" w14:textId="440CA91B" w:rsidR="001D7243" w:rsidRPr="00DF7C36" w:rsidRDefault="00934FD1" w:rsidP="001D72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2" w:history="1">
              <w:r w:rsidR="001D7243" w:rsidRPr="00F56C22">
                <w:rPr>
                  <w:rStyle w:val="Hyperlink"/>
                  <w:rFonts w:ascii="Times New Roman" w:hAnsi="Times New Roman" w:cs="Times New Roman"/>
                  <w:sz w:val="24"/>
                  <w:szCs w:val="24"/>
                </w:rPr>
                <w:t>Click here</w:t>
              </w:r>
            </w:hyperlink>
          </w:p>
        </w:tc>
      </w:tr>
      <w:tr w:rsidR="001D7243" w:rsidRPr="00DF7C36" w14:paraId="411784EE"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22AB2D2C" w14:textId="77777777" w:rsidR="001D7243" w:rsidRPr="00DF7C36" w:rsidRDefault="001D7243" w:rsidP="001D7243">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5</w:t>
            </w:r>
          </w:p>
        </w:tc>
        <w:tc>
          <w:tcPr>
            <w:tcW w:w="7443" w:type="dxa"/>
          </w:tcPr>
          <w:p w14:paraId="1BF0C907" w14:textId="34C05B95" w:rsidR="001D7243" w:rsidRPr="00DF7C36" w:rsidRDefault="001D7243" w:rsidP="001D7243">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F93C81">
              <w:rPr>
                <w:rFonts w:ascii="Times New Roman" w:hAnsi="Times New Roman" w:cs="Times New Roman"/>
                <w:color w:val="002060"/>
                <w:sz w:val="24"/>
              </w:rPr>
              <w:t>RBI releases Handbook of Statistics on the Indian Economy 2022-23</w:t>
            </w:r>
            <w:r w:rsidRPr="00F93C81">
              <w:rPr>
                <w:rFonts w:ascii="Times New Roman" w:hAnsi="Times New Roman" w:cs="Times New Roman"/>
                <w:color w:val="002060"/>
                <w:sz w:val="24"/>
              </w:rPr>
              <w:tab/>
            </w:r>
          </w:p>
        </w:tc>
        <w:tc>
          <w:tcPr>
            <w:tcW w:w="1512" w:type="dxa"/>
          </w:tcPr>
          <w:p w14:paraId="2774A62B" w14:textId="01EF3281" w:rsidR="001D7243" w:rsidRPr="00DF7C36" w:rsidRDefault="00934FD1" w:rsidP="001D72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3" w:history="1">
              <w:r w:rsidR="001D7243" w:rsidRPr="00F56C22">
                <w:rPr>
                  <w:rStyle w:val="Hyperlink"/>
                  <w:rFonts w:ascii="Times New Roman" w:hAnsi="Times New Roman" w:cs="Times New Roman"/>
                  <w:sz w:val="24"/>
                  <w:szCs w:val="24"/>
                </w:rPr>
                <w:t>Click here</w:t>
              </w:r>
            </w:hyperlink>
          </w:p>
        </w:tc>
      </w:tr>
      <w:tr w:rsidR="001D7243" w:rsidRPr="00DF7C36" w14:paraId="24F08EEE" w14:textId="77777777" w:rsidTr="00825A24">
        <w:trPr>
          <w:trHeight w:val="344"/>
        </w:trPr>
        <w:tc>
          <w:tcPr>
            <w:cnfStyle w:val="001000000000" w:firstRow="0" w:lastRow="0" w:firstColumn="1" w:lastColumn="0" w:oddVBand="0" w:evenVBand="0" w:oddHBand="0" w:evenHBand="0" w:firstRowFirstColumn="0" w:firstRowLastColumn="0" w:lastRowFirstColumn="0" w:lastRowLastColumn="0"/>
            <w:tcW w:w="675" w:type="dxa"/>
          </w:tcPr>
          <w:p w14:paraId="3E5378FA" w14:textId="77777777" w:rsidR="001D7243" w:rsidRPr="00DF7C36" w:rsidRDefault="001D7243" w:rsidP="001D7243">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6</w:t>
            </w:r>
          </w:p>
        </w:tc>
        <w:tc>
          <w:tcPr>
            <w:tcW w:w="7443" w:type="dxa"/>
          </w:tcPr>
          <w:p w14:paraId="2354D27C" w14:textId="50712EAB" w:rsidR="001D7243" w:rsidRPr="00DF7C36" w:rsidRDefault="001D7243" w:rsidP="001D7243">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F93C81">
              <w:rPr>
                <w:rFonts w:ascii="Times New Roman" w:hAnsi="Times New Roman" w:cs="Times New Roman"/>
                <w:color w:val="002060"/>
                <w:sz w:val="24"/>
              </w:rPr>
              <w:t>All-India Quiz on Financial Literacy, 2023 for students of G</w:t>
            </w:r>
            <w:r>
              <w:rPr>
                <w:rFonts w:ascii="Times New Roman" w:hAnsi="Times New Roman" w:cs="Times New Roman"/>
                <w:color w:val="002060"/>
                <w:sz w:val="24"/>
              </w:rPr>
              <w:t>overnment and Municipal Schools</w:t>
            </w:r>
          </w:p>
        </w:tc>
        <w:tc>
          <w:tcPr>
            <w:tcW w:w="1512" w:type="dxa"/>
          </w:tcPr>
          <w:p w14:paraId="081B935A" w14:textId="374E208B" w:rsidR="001D7243" w:rsidRPr="00DF7C36" w:rsidRDefault="00934FD1" w:rsidP="001D72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4" w:history="1">
              <w:r w:rsidR="001D7243" w:rsidRPr="00F306E1">
                <w:rPr>
                  <w:rStyle w:val="Hyperlink"/>
                  <w:rFonts w:ascii="Times New Roman" w:hAnsi="Times New Roman" w:cs="Times New Roman"/>
                  <w:sz w:val="24"/>
                  <w:szCs w:val="24"/>
                </w:rPr>
                <w:t>Click here</w:t>
              </w:r>
            </w:hyperlink>
          </w:p>
        </w:tc>
      </w:tr>
      <w:tr w:rsidR="001D7243" w:rsidRPr="00DF7C36" w14:paraId="57F5E307"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BA812E2" w14:textId="77777777" w:rsidR="001D7243" w:rsidRPr="00DF7C36" w:rsidRDefault="001D7243" w:rsidP="001D7243">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7</w:t>
            </w:r>
          </w:p>
        </w:tc>
        <w:tc>
          <w:tcPr>
            <w:tcW w:w="7443" w:type="dxa"/>
          </w:tcPr>
          <w:p w14:paraId="39E93A73" w14:textId="4B434DA9" w:rsidR="001D7243" w:rsidRPr="00DF7C36" w:rsidRDefault="001D7243" w:rsidP="001D7243">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F93C81">
              <w:rPr>
                <w:rFonts w:ascii="Times New Roman" w:hAnsi="Times New Roman" w:cs="Times New Roman"/>
                <w:color w:val="002060"/>
                <w:sz w:val="24"/>
              </w:rPr>
              <w:t>Census on Foreign Liabilities and Assets of Indian Direct Investment Enti</w:t>
            </w:r>
            <w:r>
              <w:rPr>
                <w:rFonts w:ascii="Times New Roman" w:hAnsi="Times New Roman" w:cs="Times New Roman"/>
                <w:color w:val="002060"/>
                <w:sz w:val="24"/>
              </w:rPr>
              <w:t>ties for 2022-23 - Data release</w:t>
            </w:r>
          </w:p>
        </w:tc>
        <w:tc>
          <w:tcPr>
            <w:tcW w:w="1512" w:type="dxa"/>
          </w:tcPr>
          <w:p w14:paraId="5E32D361" w14:textId="77777777" w:rsidR="001D7243" w:rsidRPr="00F93C81" w:rsidRDefault="001D7243" w:rsidP="001D7243">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szCs w:val="24"/>
              </w:rPr>
            </w:pPr>
          </w:p>
          <w:p w14:paraId="43741928" w14:textId="5EE42174" w:rsidR="001D7243" w:rsidRPr="00DF7C36" w:rsidRDefault="00934FD1" w:rsidP="001D72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5" w:history="1">
              <w:r w:rsidR="001D7243" w:rsidRPr="00F306E1">
                <w:rPr>
                  <w:rStyle w:val="Hyperlink"/>
                  <w:rFonts w:ascii="Times New Roman" w:hAnsi="Times New Roman" w:cs="Times New Roman"/>
                  <w:sz w:val="24"/>
                  <w:szCs w:val="24"/>
                </w:rPr>
                <w:t>Click here</w:t>
              </w:r>
            </w:hyperlink>
          </w:p>
        </w:tc>
      </w:tr>
      <w:tr w:rsidR="001D7243" w:rsidRPr="00DF7C36" w14:paraId="54D2289B" w14:textId="77777777" w:rsidTr="00825A24">
        <w:tc>
          <w:tcPr>
            <w:cnfStyle w:val="001000000000" w:firstRow="0" w:lastRow="0" w:firstColumn="1" w:lastColumn="0" w:oddVBand="0" w:evenVBand="0" w:oddHBand="0" w:evenHBand="0" w:firstRowFirstColumn="0" w:firstRowLastColumn="0" w:lastRowFirstColumn="0" w:lastRowLastColumn="0"/>
            <w:tcW w:w="675" w:type="dxa"/>
          </w:tcPr>
          <w:p w14:paraId="0F137909" w14:textId="77777777" w:rsidR="001D7243" w:rsidRPr="00DF7C36" w:rsidRDefault="001D7243" w:rsidP="001D7243">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8</w:t>
            </w:r>
          </w:p>
        </w:tc>
        <w:tc>
          <w:tcPr>
            <w:tcW w:w="7443" w:type="dxa"/>
          </w:tcPr>
          <w:p w14:paraId="7916FA8D" w14:textId="70E44A96" w:rsidR="001D7243" w:rsidRPr="00DF7C36" w:rsidRDefault="001D7243" w:rsidP="001D7243">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F93C81">
              <w:rPr>
                <w:rFonts w:ascii="Times New Roman" w:hAnsi="Times New Roman" w:cs="Times New Roman"/>
                <w:color w:val="002060"/>
                <w:sz w:val="24"/>
              </w:rPr>
              <w:t>Reserve Bank of India (Classification, Valuation and Operation of Investment Portfolio of Commercial Banks) Directions, 2023</w:t>
            </w:r>
            <w:r w:rsidRPr="00F93C81">
              <w:rPr>
                <w:rFonts w:ascii="Times New Roman" w:hAnsi="Times New Roman" w:cs="Times New Roman"/>
                <w:color w:val="002060"/>
                <w:sz w:val="24"/>
              </w:rPr>
              <w:tab/>
            </w:r>
          </w:p>
        </w:tc>
        <w:tc>
          <w:tcPr>
            <w:tcW w:w="1512" w:type="dxa"/>
          </w:tcPr>
          <w:p w14:paraId="1348397D" w14:textId="1BFECD55" w:rsidR="001D7243" w:rsidRPr="00DF7C36" w:rsidRDefault="00934FD1" w:rsidP="001D7243">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6" w:history="1">
              <w:r w:rsidR="001D7243" w:rsidRPr="00F306E1">
                <w:rPr>
                  <w:rStyle w:val="Hyperlink"/>
                  <w:rFonts w:ascii="Times New Roman" w:hAnsi="Times New Roman" w:cs="Times New Roman"/>
                  <w:sz w:val="24"/>
                  <w:szCs w:val="24"/>
                </w:rPr>
                <w:t>Click here</w:t>
              </w:r>
            </w:hyperlink>
          </w:p>
        </w:tc>
      </w:tr>
      <w:tr w:rsidR="001D7243" w:rsidRPr="00DF7C36" w14:paraId="352E3C6A"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1D6CB07E" w14:textId="77777777" w:rsidR="001D7243" w:rsidRPr="00DF7C36" w:rsidRDefault="001D7243" w:rsidP="001D7243">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9</w:t>
            </w:r>
          </w:p>
        </w:tc>
        <w:tc>
          <w:tcPr>
            <w:tcW w:w="7443" w:type="dxa"/>
          </w:tcPr>
          <w:p w14:paraId="6DBB9C66" w14:textId="118815DF" w:rsidR="001D7243" w:rsidRPr="00DF7C36" w:rsidRDefault="001D7243" w:rsidP="001D7243">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557327">
              <w:rPr>
                <w:rFonts w:ascii="Times New Roman" w:hAnsi="Times New Roman" w:cs="Times New Roman"/>
                <w:color w:val="002060"/>
                <w:sz w:val="24"/>
              </w:rPr>
              <w:t xml:space="preserve">Data Quality Index for Commercial and Microfinance Segments </w:t>
            </w:r>
            <w:r>
              <w:rPr>
                <w:rFonts w:ascii="Times New Roman" w:hAnsi="Times New Roman" w:cs="Times New Roman"/>
                <w:color w:val="002060"/>
                <w:sz w:val="24"/>
              </w:rPr>
              <w:t>by Credit Information Companies</w:t>
            </w:r>
          </w:p>
        </w:tc>
        <w:tc>
          <w:tcPr>
            <w:tcW w:w="1512" w:type="dxa"/>
          </w:tcPr>
          <w:p w14:paraId="516BF1F6" w14:textId="3C5171B1" w:rsidR="001D7243" w:rsidRPr="00DF7C36" w:rsidRDefault="00934FD1" w:rsidP="001D72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7" w:history="1">
              <w:r w:rsidR="001D7243" w:rsidRPr="00881818">
                <w:rPr>
                  <w:rStyle w:val="Hyperlink"/>
                  <w:rFonts w:ascii="Times New Roman" w:hAnsi="Times New Roman" w:cs="Times New Roman"/>
                  <w:sz w:val="24"/>
                  <w:szCs w:val="24"/>
                </w:rPr>
                <w:t>Click Here</w:t>
              </w:r>
            </w:hyperlink>
          </w:p>
        </w:tc>
      </w:tr>
      <w:tr w:rsidR="001D7243" w:rsidRPr="00DF7C36" w14:paraId="1053D298" w14:textId="77777777" w:rsidTr="00825A24">
        <w:trPr>
          <w:trHeight w:val="217"/>
        </w:trPr>
        <w:tc>
          <w:tcPr>
            <w:cnfStyle w:val="001000000000" w:firstRow="0" w:lastRow="0" w:firstColumn="1" w:lastColumn="0" w:oddVBand="0" w:evenVBand="0" w:oddHBand="0" w:evenHBand="0" w:firstRowFirstColumn="0" w:firstRowLastColumn="0" w:lastRowFirstColumn="0" w:lastRowLastColumn="0"/>
            <w:tcW w:w="675" w:type="dxa"/>
          </w:tcPr>
          <w:p w14:paraId="49D08460" w14:textId="77777777" w:rsidR="001D7243" w:rsidRPr="00DF7C36" w:rsidRDefault="001D7243" w:rsidP="001D7243">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 xml:space="preserve">10. </w:t>
            </w:r>
          </w:p>
        </w:tc>
        <w:tc>
          <w:tcPr>
            <w:tcW w:w="7443" w:type="dxa"/>
          </w:tcPr>
          <w:p w14:paraId="5F7336DB" w14:textId="1B836354" w:rsidR="001D7243" w:rsidRPr="00DF7C36" w:rsidRDefault="001D7243" w:rsidP="001D7243">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557327">
              <w:rPr>
                <w:rFonts w:ascii="Times New Roman" w:hAnsi="Times New Roman" w:cs="Times New Roman"/>
                <w:color w:val="002060"/>
                <w:sz w:val="24"/>
                <w:szCs w:val="24"/>
              </w:rPr>
              <w:t>Master Direction - Reserve Bank of India (Prudential Regulations on Basel III Capital Framework, Exposure Norms, Significant Investments, Classification, Valuation and Operation of Investment Portfolio Norms and Resource Raising Norms for All India Financial Institutions) Directions, 2023</w:t>
            </w:r>
            <w:r w:rsidRPr="00557327">
              <w:rPr>
                <w:rFonts w:ascii="Times New Roman" w:hAnsi="Times New Roman" w:cs="Times New Roman"/>
                <w:color w:val="002060"/>
                <w:sz w:val="24"/>
                <w:szCs w:val="24"/>
              </w:rPr>
              <w:tab/>
            </w:r>
          </w:p>
        </w:tc>
        <w:tc>
          <w:tcPr>
            <w:tcW w:w="1512" w:type="dxa"/>
          </w:tcPr>
          <w:p w14:paraId="2B6CA277" w14:textId="77777777" w:rsidR="001D7243" w:rsidRDefault="001D7243" w:rsidP="001D7243">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14:paraId="620C638C" w14:textId="01A172BF" w:rsidR="001D7243" w:rsidRPr="00DF7C36" w:rsidRDefault="00934FD1" w:rsidP="001D72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8" w:history="1">
              <w:r w:rsidR="001D7243" w:rsidRPr="00F56C22">
                <w:rPr>
                  <w:rStyle w:val="Hyperlink"/>
                  <w:rFonts w:ascii="Times New Roman" w:hAnsi="Times New Roman" w:cs="Times New Roman"/>
                  <w:sz w:val="24"/>
                  <w:szCs w:val="24"/>
                </w:rPr>
                <w:t>Click here</w:t>
              </w:r>
            </w:hyperlink>
          </w:p>
        </w:tc>
      </w:tr>
      <w:tr w:rsidR="001D7243" w:rsidRPr="00DF7C36" w14:paraId="2562E6A8"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AC2D7CC" w14:textId="77777777" w:rsidR="001D7243" w:rsidRPr="00DF7C36" w:rsidRDefault="001D7243" w:rsidP="001D7243">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 xml:space="preserve">11. </w:t>
            </w:r>
          </w:p>
        </w:tc>
        <w:tc>
          <w:tcPr>
            <w:tcW w:w="7443" w:type="dxa"/>
          </w:tcPr>
          <w:p w14:paraId="1FDDB15C" w14:textId="29BBAFC0" w:rsidR="001D7243" w:rsidRPr="00DF7C36" w:rsidRDefault="001D7243" w:rsidP="001D7243">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A26EC2">
              <w:rPr>
                <w:rFonts w:ascii="Times New Roman" w:hAnsi="Times New Roman" w:cs="Times New Roman"/>
                <w:color w:val="002060"/>
                <w:sz w:val="24"/>
                <w:szCs w:val="24"/>
              </w:rPr>
              <w:t>RBI announces rate of interest on Government of India Floating Rate Bond 2033</w:t>
            </w:r>
            <w:r w:rsidRPr="00A26EC2">
              <w:rPr>
                <w:rFonts w:ascii="Times New Roman" w:hAnsi="Times New Roman" w:cs="Times New Roman"/>
                <w:color w:val="002060"/>
                <w:sz w:val="24"/>
                <w:szCs w:val="24"/>
              </w:rPr>
              <w:tab/>
            </w:r>
          </w:p>
        </w:tc>
        <w:tc>
          <w:tcPr>
            <w:tcW w:w="1512" w:type="dxa"/>
          </w:tcPr>
          <w:p w14:paraId="16E9E0D4" w14:textId="0C6BA808" w:rsidR="001D7243" w:rsidRPr="00DF7C36" w:rsidRDefault="00934FD1" w:rsidP="001D72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9" w:history="1">
              <w:r w:rsidR="001D7243" w:rsidRPr="00F56C22">
                <w:rPr>
                  <w:rStyle w:val="Hyperlink"/>
                  <w:rFonts w:ascii="Times New Roman" w:hAnsi="Times New Roman" w:cs="Times New Roman"/>
                  <w:sz w:val="24"/>
                  <w:szCs w:val="24"/>
                </w:rPr>
                <w:t>Click here</w:t>
              </w:r>
            </w:hyperlink>
          </w:p>
        </w:tc>
      </w:tr>
      <w:tr w:rsidR="001D7243" w:rsidRPr="00DF7C36" w14:paraId="6EA0C04D" w14:textId="77777777" w:rsidTr="00825A24">
        <w:tc>
          <w:tcPr>
            <w:cnfStyle w:val="001000000000" w:firstRow="0" w:lastRow="0" w:firstColumn="1" w:lastColumn="0" w:oddVBand="0" w:evenVBand="0" w:oddHBand="0" w:evenHBand="0" w:firstRowFirstColumn="0" w:firstRowLastColumn="0" w:lastRowFirstColumn="0" w:lastRowLastColumn="0"/>
            <w:tcW w:w="675" w:type="dxa"/>
          </w:tcPr>
          <w:p w14:paraId="5E377300" w14:textId="77777777" w:rsidR="001D7243" w:rsidRPr="00DF7C36" w:rsidRDefault="001D7243" w:rsidP="001D7243">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12</w:t>
            </w:r>
          </w:p>
        </w:tc>
        <w:tc>
          <w:tcPr>
            <w:tcW w:w="7443" w:type="dxa"/>
          </w:tcPr>
          <w:p w14:paraId="1043BB24" w14:textId="1919FC95" w:rsidR="001D7243" w:rsidRPr="00DF7C36" w:rsidRDefault="001D7243" w:rsidP="001D7243">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3E4B4F">
              <w:rPr>
                <w:rFonts w:ascii="Times New Roman" w:hAnsi="Times New Roman" w:cs="Times New Roman"/>
                <w:color w:val="002060"/>
                <w:sz w:val="24"/>
              </w:rPr>
              <w:t xml:space="preserve">Shri </w:t>
            </w:r>
            <w:proofErr w:type="spellStart"/>
            <w:r w:rsidRPr="003E4B4F">
              <w:rPr>
                <w:rFonts w:ascii="Times New Roman" w:hAnsi="Times New Roman" w:cs="Times New Roman"/>
                <w:color w:val="002060"/>
                <w:sz w:val="24"/>
              </w:rPr>
              <w:t>Swaminathan</w:t>
            </w:r>
            <w:proofErr w:type="spellEnd"/>
            <w:r w:rsidRPr="003E4B4F">
              <w:rPr>
                <w:rFonts w:ascii="Times New Roman" w:hAnsi="Times New Roman" w:cs="Times New Roman"/>
                <w:color w:val="002060"/>
                <w:sz w:val="24"/>
              </w:rPr>
              <w:t xml:space="preserve"> J, Deputy Governor, Reserve Bank of India meets </w:t>
            </w:r>
            <w:r w:rsidRPr="003E4B4F">
              <w:rPr>
                <w:rFonts w:ascii="Times New Roman" w:hAnsi="Times New Roman" w:cs="Times New Roman"/>
                <w:color w:val="002060"/>
                <w:sz w:val="24"/>
              </w:rPr>
              <w:lastRenderedPageBreak/>
              <w:t>Directors heading Customer Service Committees of the Board and Heads of Customer Service Verticals of Banks and other Regulated Entities</w:t>
            </w:r>
            <w:r w:rsidRPr="003E4B4F">
              <w:rPr>
                <w:rFonts w:ascii="Times New Roman" w:hAnsi="Times New Roman" w:cs="Times New Roman"/>
                <w:color w:val="002060"/>
                <w:sz w:val="24"/>
              </w:rPr>
              <w:tab/>
            </w:r>
          </w:p>
        </w:tc>
        <w:tc>
          <w:tcPr>
            <w:tcW w:w="1512" w:type="dxa"/>
          </w:tcPr>
          <w:p w14:paraId="116F1C63" w14:textId="166C741A" w:rsidR="001D7243" w:rsidRPr="00DF7C36" w:rsidRDefault="00934FD1" w:rsidP="001D72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20" w:history="1">
              <w:r w:rsidR="001D7243" w:rsidRPr="00F56C22">
                <w:rPr>
                  <w:rStyle w:val="Hyperlink"/>
                  <w:rFonts w:ascii="Times New Roman" w:hAnsi="Times New Roman" w:cs="Times New Roman"/>
                  <w:sz w:val="24"/>
                  <w:szCs w:val="24"/>
                </w:rPr>
                <w:t>Click here</w:t>
              </w:r>
            </w:hyperlink>
          </w:p>
        </w:tc>
      </w:tr>
      <w:tr w:rsidR="001D7243" w:rsidRPr="00DF7C36" w14:paraId="56692041"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27FE4EF9" w14:textId="77777777" w:rsidR="001D7243" w:rsidRPr="00DF7C36" w:rsidRDefault="001D7243" w:rsidP="001D7243">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13</w:t>
            </w:r>
          </w:p>
        </w:tc>
        <w:tc>
          <w:tcPr>
            <w:tcW w:w="7443" w:type="dxa"/>
          </w:tcPr>
          <w:p w14:paraId="622869D1" w14:textId="59AED1F0" w:rsidR="001D7243" w:rsidRPr="00DF7C36" w:rsidRDefault="001D7243" w:rsidP="001D7243">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3E4B4F">
              <w:rPr>
                <w:rFonts w:ascii="Times New Roman" w:hAnsi="Times New Roman" w:cs="Times New Roman"/>
                <w:color w:val="002060"/>
                <w:sz w:val="24"/>
              </w:rPr>
              <w:t>Reserve Bank of India – Bulletin Weekly Statistical Supplement – Extract</w:t>
            </w:r>
            <w:r w:rsidRPr="003E4B4F">
              <w:rPr>
                <w:rFonts w:ascii="Times New Roman" w:hAnsi="Times New Roman" w:cs="Times New Roman"/>
                <w:color w:val="002060"/>
                <w:sz w:val="24"/>
              </w:rPr>
              <w:tab/>
            </w:r>
          </w:p>
        </w:tc>
        <w:tc>
          <w:tcPr>
            <w:tcW w:w="1512" w:type="dxa"/>
          </w:tcPr>
          <w:p w14:paraId="48894D59" w14:textId="25BC248B" w:rsidR="001D7243" w:rsidRPr="00DF7C36" w:rsidRDefault="00934FD1" w:rsidP="001D72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21" w:history="1">
              <w:r w:rsidR="001D7243" w:rsidRPr="00F56C22">
                <w:rPr>
                  <w:rStyle w:val="Hyperlink"/>
                  <w:rFonts w:ascii="Times New Roman" w:hAnsi="Times New Roman" w:cs="Times New Roman"/>
                  <w:sz w:val="24"/>
                  <w:szCs w:val="24"/>
                </w:rPr>
                <w:t>Click here</w:t>
              </w:r>
            </w:hyperlink>
          </w:p>
        </w:tc>
      </w:tr>
      <w:tr w:rsidR="001D7243" w:rsidRPr="00DF7C36" w14:paraId="427B82B6" w14:textId="77777777" w:rsidTr="00825A24">
        <w:tc>
          <w:tcPr>
            <w:cnfStyle w:val="001000000000" w:firstRow="0" w:lastRow="0" w:firstColumn="1" w:lastColumn="0" w:oddVBand="0" w:evenVBand="0" w:oddHBand="0" w:evenHBand="0" w:firstRowFirstColumn="0" w:firstRowLastColumn="0" w:lastRowFirstColumn="0" w:lastRowLastColumn="0"/>
            <w:tcW w:w="675" w:type="dxa"/>
          </w:tcPr>
          <w:p w14:paraId="1A073E0C" w14:textId="77777777" w:rsidR="001D7243" w:rsidRPr="00DF7C36" w:rsidRDefault="001D7243" w:rsidP="001D7243">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14</w:t>
            </w:r>
          </w:p>
        </w:tc>
        <w:tc>
          <w:tcPr>
            <w:tcW w:w="7443" w:type="dxa"/>
          </w:tcPr>
          <w:p w14:paraId="22E4236F" w14:textId="3DD29D05" w:rsidR="001D7243" w:rsidRPr="00DF7C36" w:rsidRDefault="001D7243" w:rsidP="001D7243">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A2DB4">
              <w:rPr>
                <w:rFonts w:ascii="Times New Roman" w:hAnsi="Times New Roman" w:cs="Times New Roman"/>
                <w:color w:val="002060"/>
                <w:sz w:val="24"/>
              </w:rPr>
              <w:t>RBI Bulletin – September 2023</w:t>
            </w:r>
            <w:r w:rsidRPr="008A2DB4">
              <w:rPr>
                <w:rFonts w:ascii="Times New Roman" w:hAnsi="Times New Roman" w:cs="Times New Roman"/>
                <w:color w:val="002060"/>
                <w:sz w:val="24"/>
              </w:rPr>
              <w:tab/>
            </w:r>
          </w:p>
        </w:tc>
        <w:tc>
          <w:tcPr>
            <w:tcW w:w="1512" w:type="dxa"/>
          </w:tcPr>
          <w:p w14:paraId="25302155" w14:textId="20F8A2D9" w:rsidR="001D7243" w:rsidRPr="00DF7C36" w:rsidRDefault="00934FD1" w:rsidP="001D72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22" w:history="1">
              <w:r w:rsidR="001D7243" w:rsidRPr="00F306E1">
                <w:rPr>
                  <w:rStyle w:val="Hyperlink"/>
                  <w:rFonts w:ascii="Times New Roman" w:hAnsi="Times New Roman" w:cs="Times New Roman"/>
                  <w:sz w:val="24"/>
                  <w:szCs w:val="24"/>
                </w:rPr>
                <w:t>Click here</w:t>
              </w:r>
            </w:hyperlink>
          </w:p>
        </w:tc>
      </w:tr>
      <w:tr w:rsidR="001D7243" w:rsidRPr="00DF7C36" w14:paraId="5207F727"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175248E0" w14:textId="77777777" w:rsidR="001D7243" w:rsidRPr="00DF7C36" w:rsidRDefault="001D7243" w:rsidP="001D7243">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15</w:t>
            </w:r>
          </w:p>
        </w:tc>
        <w:tc>
          <w:tcPr>
            <w:tcW w:w="7443" w:type="dxa"/>
          </w:tcPr>
          <w:p w14:paraId="4AC27B29" w14:textId="7D8C324C" w:rsidR="001D7243" w:rsidRPr="00DF7C36" w:rsidRDefault="001D7243" w:rsidP="001D7243">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A44062">
              <w:rPr>
                <w:rFonts w:ascii="Times New Roman" w:hAnsi="Times New Roman" w:cs="Times New Roman"/>
                <w:color w:val="002060"/>
                <w:sz w:val="24"/>
              </w:rPr>
              <w:t>₹2000 Denomination Banknotes – Withdrawal from Circulation – Review</w:t>
            </w:r>
            <w:r w:rsidRPr="00A44062">
              <w:rPr>
                <w:rFonts w:ascii="Times New Roman" w:hAnsi="Times New Roman" w:cs="Times New Roman"/>
                <w:color w:val="002060"/>
                <w:sz w:val="24"/>
              </w:rPr>
              <w:tab/>
            </w:r>
          </w:p>
        </w:tc>
        <w:tc>
          <w:tcPr>
            <w:tcW w:w="1512" w:type="dxa"/>
          </w:tcPr>
          <w:p w14:paraId="21FBC02B" w14:textId="75B6DF49" w:rsidR="001D7243" w:rsidRPr="00DF7C36" w:rsidRDefault="00934FD1" w:rsidP="001D72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23" w:history="1">
              <w:r w:rsidR="001D7243" w:rsidRPr="004F5E06">
                <w:rPr>
                  <w:rStyle w:val="Hyperlink"/>
                  <w:rFonts w:ascii="Times New Roman" w:hAnsi="Times New Roman" w:cs="Times New Roman"/>
                  <w:sz w:val="24"/>
                  <w:szCs w:val="24"/>
                </w:rPr>
                <w:t>Click here</w:t>
              </w:r>
            </w:hyperlink>
          </w:p>
        </w:tc>
      </w:tr>
      <w:tr w:rsidR="001D7243" w:rsidRPr="00DF7C36" w14:paraId="0AFE270A" w14:textId="77777777" w:rsidTr="00825A24">
        <w:tc>
          <w:tcPr>
            <w:cnfStyle w:val="001000000000" w:firstRow="0" w:lastRow="0" w:firstColumn="1" w:lastColumn="0" w:oddVBand="0" w:evenVBand="0" w:oddHBand="0" w:evenHBand="0" w:firstRowFirstColumn="0" w:firstRowLastColumn="0" w:lastRowFirstColumn="0" w:lastRowLastColumn="0"/>
            <w:tcW w:w="675" w:type="dxa"/>
          </w:tcPr>
          <w:p w14:paraId="16A18297" w14:textId="77777777" w:rsidR="001D7243" w:rsidRPr="00DF7C36" w:rsidRDefault="001D7243" w:rsidP="001D7243">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16</w:t>
            </w:r>
          </w:p>
        </w:tc>
        <w:tc>
          <w:tcPr>
            <w:tcW w:w="7443" w:type="dxa"/>
          </w:tcPr>
          <w:p w14:paraId="4D1B9227" w14:textId="03A0F599" w:rsidR="001D7243" w:rsidRPr="00E14615" w:rsidRDefault="001D7243" w:rsidP="001D7243">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A44062">
              <w:rPr>
                <w:rFonts w:ascii="Times New Roman" w:hAnsi="Times New Roman" w:cs="Times New Roman"/>
                <w:color w:val="002060"/>
                <w:sz w:val="24"/>
              </w:rPr>
              <w:t>Reserve Bank of India – Bulletin Weekly Statistical Supplement – Extract</w:t>
            </w:r>
            <w:r w:rsidRPr="00A44062">
              <w:rPr>
                <w:rFonts w:ascii="Times New Roman" w:hAnsi="Times New Roman" w:cs="Times New Roman"/>
                <w:color w:val="002060"/>
                <w:sz w:val="24"/>
              </w:rPr>
              <w:tab/>
            </w:r>
          </w:p>
        </w:tc>
        <w:tc>
          <w:tcPr>
            <w:tcW w:w="1512" w:type="dxa"/>
          </w:tcPr>
          <w:p w14:paraId="35C2BDF5" w14:textId="3C0AD565" w:rsidR="001D7243" w:rsidRDefault="00934FD1" w:rsidP="001D72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24" w:history="1">
              <w:r w:rsidR="001D7243" w:rsidRPr="004F5E06">
                <w:rPr>
                  <w:rStyle w:val="Hyperlink"/>
                  <w:rFonts w:ascii="Times New Roman" w:hAnsi="Times New Roman" w:cs="Times New Roman"/>
                  <w:sz w:val="24"/>
                  <w:szCs w:val="24"/>
                </w:rPr>
                <w:t>Click here</w:t>
              </w:r>
            </w:hyperlink>
          </w:p>
        </w:tc>
      </w:tr>
      <w:tr w:rsidR="001D7243" w:rsidRPr="00DF7C36" w14:paraId="4A74466C"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532C659A" w14:textId="77777777" w:rsidR="001D7243" w:rsidRPr="00DF7C36" w:rsidRDefault="001D7243" w:rsidP="001D7243">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17</w:t>
            </w:r>
          </w:p>
        </w:tc>
        <w:tc>
          <w:tcPr>
            <w:tcW w:w="7443" w:type="dxa"/>
          </w:tcPr>
          <w:p w14:paraId="69429CE9" w14:textId="06A95B49" w:rsidR="001D7243" w:rsidRPr="00E14615" w:rsidRDefault="001D7243" w:rsidP="001D7243">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A44062">
              <w:rPr>
                <w:rFonts w:ascii="Times New Roman" w:hAnsi="Times New Roman" w:cs="Times New Roman"/>
                <w:color w:val="002060"/>
                <w:sz w:val="24"/>
              </w:rPr>
              <w:t xml:space="preserve">Display of information - Secured assets possessed under the SARFAESI </w:t>
            </w:r>
            <w:r>
              <w:rPr>
                <w:rFonts w:ascii="Times New Roman" w:hAnsi="Times New Roman" w:cs="Times New Roman"/>
                <w:color w:val="002060"/>
                <w:sz w:val="24"/>
              </w:rPr>
              <w:t>Act, 2002</w:t>
            </w:r>
          </w:p>
        </w:tc>
        <w:tc>
          <w:tcPr>
            <w:tcW w:w="1512" w:type="dxa"/>
          </w:tcPr>
          <w:p w14:paraId="3B8A79ED" w14:textId="1F13FBF0" w:rsidR="001D7243" w:rsidRDefault="00934FD1" w:rsidP="001D72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25" w:history="1">
              <w:r w:rsidR="001D7243" w:rsidRPr="004F5E06">
                <w:rPr>
                  <w:rStyle w:val="Hyperlink"/>
                  <w:rFonts w:ascii="Times New Roman" w:hAnsi="Times New Roman" w:cs="Times New Roman"/>
                  <w:sz w:val="24"/>
                  <w:szCs w:val="24"/>
                </w:rPr>
                <w:t>Click here</w:t>
              </w:r>
            </w:hyperlink>
          </w:p>
        </w:tc>
      </w:tr>
      <w:tr w:rsidR="001D7243" w:rsidRPr="00DF7C36" w14:paraId="39BE1604" w14:textId="77777777" w:rsidTr="00825A24">
        <w:tc>
          <w:tcPr>
            <w:cnfStyle w:val="001000000000" w:firstRow="0" w:lastRow="0" w:firstColumn="1" w:lastColumn="0" w:oddVBand="0" w:evenVBand="0" w:oddHBand="0" w:evenHBand="0" w:firstRowFirstColumn="0" w:firstRowLastColumn="0" w:lastRowFirstColumn="0" w:lastRowLastColumn="0"/>
            <w:tcW w:w="675" w:type="dxa"/>
          </w:tcPr>
          <w:p w14:paraId="69BE8874" w14:textId="77777777" w:rsidR="001D7243" w:rsidRDefault="001D7243" w:rsidP="001D7243">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18</w:t>
            </w:r>
          </w:p>
        </w:tc>
        <w:tc>
          <w:tcPr>
            <w:tcW w:w="7443" w:type="dxa"/>
          </w:tcPr>
          <w:p w14:paraId="4D85C792" w14:textId="5CB4E92C" w:rsidR="001D7243" w:rsidRPr="0056463E" w:rsidRDefault="001D7243" w:rsidP="001D7243">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A44062">
              <w:rPr>
                <w:rFonts w:ascii="Times New Roman" w:hAnsi="Times New Roman" w:cs="Times New Roman"/>
                <w:color w:val="002060"/>
                <w:sz w:val="24"/>
              </w:rPr>
              <w:t>Master Direction - Reserve Bank of India (Prudential Regulations on Basel III Capital Framework, Exposure Norms, Significant Investments, Classification, Valuation and Operation of Investment Portfolio Norms and Resource Raising Norms for All India Financial Institutions) Directions, 2023</w:t>
            </w:r>
            <w:r w:rsidRPr="00A44062">
              <w:rPr>
                <w:rFonts w:ascii="Times New Roman" w:hAnsi="Times New Roman" w:cs="Times New Roman"/>
                <w:color w:val="002060"/>
                <w:sz w:val="24"/>
              </w:rPr>
              <w:tab/>
            </w:r>
          </w:p>
        </w:tc>
        <w:tc>
          <w:tcPr>
            <w:tcW w:w="1512" w:type="dxa"/>
          </w:tcPr>
          <w:p w14:paraId="074B94B9" w14:textId="77777777" w:rsidR="001D7243" w:rsidRDefault="001D7243" w:rsidP="001D7243">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14:paraId="2046086E" w14:textId="799525E4" w:rsidR="001D7243" w:rsidRDefault="00934FD1" w:rsidP="001D72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26" w:history="1">
              <w:r w:rsidR="001D7243" w:rsidRPr="004F5E06">
                <w:rPr>
                  <w:rStyle w:val="Hyperlink"/>
                  <w:rFonts w:ascii="Times New Roman" w:hAnsi="Times New Roman" w:cs="Times New Roman"/>
                  <w:sz w:val="24"/>
                  <w:szCs w:val="24"/>
                </w:rPr>
                <w:t>Click here</w:t>
              </w:r>
            </w:hyperlink>
          </w:p>
        </w:tc>
      </w:tr>
    </w:tbl>
    <w:p w14:paraId="695A55F4" w14:textId="77777777" w:rsidR="006E381E" w:rsidRPr="0054779B" w:rsidRDefault="006E381E" w:rsidP="006E381E">
      <w:pPr>
        <w:pStyle w:val="ListParagraph"/>
        <w:spacing w:after="0" w:line="240" w:lineRule="auto"/>
        <w:ind w:right="-46"/>
        <w:jc w:val="both"/>
        <w:rPr>
          <w:rFonts w:ascii="Times New Roman" w:hAnsi="Times New Roman" w:cs="Times New Roman"/>
          <w:b/>
          <w:caps/>
          <w:color w:val="002060"/>
          <w:sz w:val="12"/>
          <w:szCs w:val="24"/>
          <w:u w:val="single"/>
        </w:rPr>
      </w:pPr>
    </w:p>
    <w:p w14:paraId="6F42D1B6" w14:textId="77777777" w:rsidR="00266F57" w:rsidRPr="004F0EA7" w:rsidRDefault="00266F57" w:rsidP="006E381E">
      <w:pPr>
        <w:pStyle w:val="ListParagraph"/>
        <w:spacing w:after="0" w:line="240" w:lineRule="auto"/>
        <w:ind w:right="-46"/>
        <w:jc w:val="both"/>
        <w:rPr>
          <w:rFonts w:ascii="Times New Roman" w:hAnsi="Times New Roman" w:cs="Times New Roman"/>
          <w:b/>
          <w:caps/>
          <w:color w:val="002060"/>
          <w:sz w:val="24"/>
          <w:szCs w:val="24"/>
          <w:u w:val="single"/>
        </w:rPr>
      </w:pPr>
    </w:p>
    <w:p w14:paraId="49A051B3" w14:textId="77777777" w:rsidR="006E381E" w:rsidRPr="00351E92" w:rsidRDefault="006E381E" w:rsidP="006E381E">
      <w:pPr>
        <w:pStyle w:val="ListParagraph"/>
        <w:numPr>
          <w:ilvl w:val="0"/>
          <w:numId w:val="3"/>
        </w:numPr>
        <w:shd w:val="clear" w:color="auto" w:fill="740000"/>
        <w:spacing w:after="0" w:line="240" w:lineRule="auto"/>
        <w:ind w:right="-46"/>
        <w:jc w:val="center"/>
        <w:rPr>
          <w:rFonts w:ascii="Times New Roman" w:hAnsi="Times New Roman" w:cs="Times New Roman"/>
          <w:b/>
          <w:caps/>
          <w:color w:val="FFFFFF" w:themeColor="background1"/>
          <w:sz w:val="32"/>
          <w:szCs w:val="24"/>
          <w:u w:val="single"/>
        </w:rPr>
      </w:pPr>
      <w:r w:rsidRPr="00351E92">
        <w:rPr>
          <w:rFonts w:ascii="Times New Roman" w:hAnsi="Times New Roman" w:cs="Times New Roman"/>
          <w:b/>
          <w:caps/>
          <w:color w:val="FFFFFF" w:themeColor="background1"/>
          <w:sz w:val="32"/>
          <w:szCs w:val="24"/>
          <w:u w:val="single"/>
        </w:rPr>
        <w:t>Compliance requirement under Income Tax act, 1961</w:t>
      </w:r>
    </w:p>
    <w:p w14:paraId="266B14A0" w14:textId="77777777" w:rsidR="006E381E" w:rsidRPr="00EA06AB" w:rsidRDefault="006E381E" w:rsidP="006E381E">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210"/>
        <w:tblW w:w="9370" w:type="dxa"/>
        <w:tblLayout w:type="fixed"/>
        <w:tblLook w:val="04A0" w:firstRow="1" w:lastRow="0" w:firstColumn="1" w:lastColumn="0" w:noHBand="0" w:noVBand="1"/>
      </w:tblPr>
      <w:tblGrid>
        <w:gridCol w:w="634"/>
        <w:gridCol w:w="7343"/>
        <w:gridCol w:w="1393"/>
      </w:tblGrid>
      <w:tr w:rsidR="00512353" w:rsidRPr="00512353" w14:paraId="54570179" w14:textId="77777777" w:rsidTr="002460AD">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42CB2B63" w14:textId="77777777" w:rsidR="00512353" w:rsidRPr="00512353" w:rsidRDefault="00512353" w:rsidP="002460AD">
            <w:pPr>
              <w:ind w:right="-46"/>
              <w:jc w:val="center"/>
              <w:rPr>
                <w:rFonts w:ascii="Times New Roman" w:hAnsi="Times New Roman" w:cs="Times New Roman"/>
                <w:bCs w:val="0"/>
                <w:color w:val="002060"/>
                <w:sz w:val="24"/>
                <w:szCs w:val="24"/>
              </w:rPr>
            </w:pPr>
            <w:r w:rsidRPr="00512353">
              <w:rPr>
                <w:rFonts w:ascii="Times New Roman" w:hAnsi="Times New Roman" w:cs="Times New Roman"/>
                <w:bCs w:val="0"/>
                <w:color w:val="002060"/>
                <w:sz w:val="24"/>
                <w:szCs w:val="24"/>
              </w:rPr>
              <w:t>Sl.</w:t>
            </w:r>
          </w:p>
        </w:tc>
        <w:tc>
          <w:tcPr>
            <w:tcW w:w="7343" w:type="dxa"/>
            <w:shd w:val="clear" w:color="auto" w:fill="auto"/>
          </w:tcPr>
          <w:p w14:paraId="074C48BD" w14:textId="77777777" w:rsidR="00512353" w:rsidRPr="00512353" w:rsidRDefault="00512353" w:rsidP="002460AD">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512353">
              <w:rPr>
                <w:rFonts w:ascii="Times New Roman" w:hAnsi="Times New Roman" w:cs="Times New Roman"/>
                <w:color w:val="002060"/>
                <w:sz w:val="24"/>
                <w:szCs w:val="24"/>
              </w:rPr>
              <w:t>Compliance Particulars</w:t>
            </w:r>
          </w:p>
        </w:tc>
        <w:tc>
          <w:tcPr>
            <w:tcW w:w="1393" w:type="dxa"/>
            <w:shd w:val="clear" w:color="auto" w:fill="auto"/>
          </w:tcPr>
          <w:p w14:paraId="148F30FC" w14:textId="77777777" w:rsidR="00512353" w:rsidRPr="00512353" w:rsidRDefault="00512353" w:rsidP="002460AD">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512353">
              <w:rPr>
                <w:rFonts w:ascii="Times New Roman" w:hAnsi="Times New Roman" w:cs="Times New Roman"/>
                <w:color w:val="002060"/>
                <w:sz w:val="24"/>
                <w:szCs w:val="24"/>
              </w:rPr>
              <w:t>Due Dates</w:t>
            </w:r>
          </w:p>
        </w:tc>
      </w:tr>
      <w:tr w:rsidR="00512353" w:rsidRPr="00512353" w14:paraId="09BF6E5C" w14:textId="77777777" w:rsidTr="002460AD">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28E05534" w14:textId="77777777" w:rsidR="00512353" w:rsidRPr="00512353" w:rsidRDefault="00512353" w:rsidP="002460AD">
            <w:pPr>
              <w:ind w:right="-46"/>
              <w:jc w:val="center"/>
              <w:rPr>
                <w:rFonts w:ascii="Times New Roman" w:hAnsi="Times New Roman" w:cs="Times New Roman"/>
                <w:color w:val="002060"/>
                <w:sz w:val="24"/>
                <w:szCs w:val="24"/>
              </w:rPr>
            </w:pPr>
          </w:p>
          <w:p w14:paraId="413161FD" w14:textId="77777777" w:rsidR="00512353" w:rsidRPr="00512353" w:rsidRDefault="00512353" w:rsidP="002460AD">
            <w:pPr>
              <w:ind w:right="-46"/>
              <w:jc w:val="center"/>
              <w:rPr>
                <w:rFonts w:ascii="Times New Roman" w:hAnsi="Times New Roman" w:cs="Times New Roman"/>
                <w:color w:val="002060"/>
                <w:sz w:val="24"/>
                <w:szCs w:val="24"/>
              </w:rPr>
            </w:pPr>
            <w:r w:rsidRPr="00512353">
              <w:rPr>
                <w:rFonts w:ascii="Times New Roman" w:hAnsi="Times New Roman" w:cs="Times New Roman"/>
                <w:color w:val="002060"/>
                <w:sz w:val="24"/>
                <w:szCs w:val="24"/>
              </w:rPr>
              <w:t>1</w:t>
            </w:r>
          </w:p>
        </w:tc>
        <w:tc>
          <w:tcPr>
            <w:tcW w:w="7343" w:type="dxa"/>
            <w:shd w:val="clear" w:color="auto" w:fill="auto"/>
          </w:tcPr>
          <w:p w14:paraId="1E89064C" w14:textId="77777777" w:rsidR="00512353" w:rsidRPr="00512353" w:rsidRDefault="00512353" w:rsidP="002460AD">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512353">
              <w:rPr>
                <w:rFonts w:ascii="Times New Roman" w:eastAsia="Calibri" w:hAnsi="Times New Roman" w:cs="Times New Roman"/>
                <w:bCs/>
                <w:color w:val="002060"/>
                <w:sz w:val="24"/>
                <w:szCs w:val="24"/>
                <w:lang w:bidi="en-US"/>
              </w:rPr>
              <w:t>​Due date for deposit of tax deducted/collected for the month of September, 2023. However, all sum deducted/collected by an office of the government shall be paid to the credit of the Central Government on the same day where tax is paid without production of an Income-tax Challan</w:t>
            </w:r>
          </w:p>
        </w:tc>
        <w:tc>
          <w:tcPr>
            <w:tcW w:w="1393" w:type="dxa"/>
            <w:shd w:val="clear" w:color="auto" w:fill="auto"/>
          </w:tcPr>
          <w:p w14:paraId="09C34DDB" w14:textId="77777777" w:rsidR="00512353" w:rsidRPr="00512353" w:rsidRDefault="00512353" w:rsidP="00246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p>
          <w:p w14:paraId="248E7F89" w14:textId="77777777" w:rsidR="00512353" w:rsidRPr="00512353" w:rsidRDefault="00512353" w:rsidP="002460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512353">
              <w:rPr>
                <w:rFonts w:ascii="Times New Roman" w:hAnsi="Times New Roman" w:cs="Times New Roman"/>
                <w:b/>
                <w:color w:val="FF0000"/>
                <w:sz w:val="24"/>
                <w:szCs w:val="24"/>
              </w:rPr>
              <w:t>07.10.2023</w:t>
            </w:r>
          </w:p>
        </w:tc>
      </w:tr>
      <w:tr w:rsidR="00512353" w:rsidRPr="00512353" w14:paraId="48738A29" w14:textId="77777777" w:rsidTr="002460AD">
        <w:trPr>
          <w:trHeight w:val="480"/>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0FF96CC2" w14:textId="77777777" w:rsidR="00512353" w:rsidRPr="00512353" w:rsidRDefault="00512353" w:rsidP="002460AD">
            <w:pPr>
              <w:ind w:right="-46"/>
              <w:jc w:val="center"/>
              <w:rPr>
                <w:rFonts w:ascii="Times New Roman" w:hAnsi="Times New Roman" w:cs="Times New Roman"/>
                <w:color w:val="002060"/>
                <w:sz w:val="24"/>
                <w:szCs w:val="24"/>
              </w:rPr>
            </w:pPr>
          </w:p>
          <w:p w14:paraId="6ECDFDD4" w14:textId="77777777" w:rsidR="00512353" w:rsidRPr="00512353" w:rsidRDefault="00512353" w:rsidP="002460AD">
            <w:pPr>
              <w:ind w:right="-46"/>
              <w:jc w:val="center"/>
              <w:rPr>
                <w:rFonts w:ascii="Times New Roman" w:hAnsi="Times New Roman" w:cs="Times New Roman"/>
                <w:color w:val="002060"/>
                <w:sz w:val="24"/>
                <w:szCs w:val="24"/>
              </w:rPr>
            </w:pPr>
            <w:r w:rsidRPr="00512353">
              <w:rPr>
                <w:rFonts w:ascii="Times New Roman" w:hAnsi="Times New Roman" w:cs="Times New Roman"/>
                <w:color w:val="002060"/>
                <w:sz w:val="24"/>
                <w:szCs w:val="24"/>
              </w:rPr>
              <w:t>2.</w:t>
            </w:r>
          </w:p>
        </w:tc>
        <w:tc>
          <w:tcPr>
            <w:tcW w:w="7343" w:type="dxa"/>
            <w:shd w:val="clear" w:color="auto" w:fill="auto"/>
          </w:tcPr>
          <w:p w14:paraId="6F8FA66C" w14:textId="77777777" w:rsidR="00512353" w:rsidRPr="00512353" w:rsidRDefault="00512353" w:rsidP="002460AD">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r w:rsidRPr="00512353">
              <w:rPr>
                <w:rFonts w:ascii="Times New Roman" w:eastAsia="Calibri" w:hAnsi="Times New Roman" w:cs="Times New Roman"/>
                <w:bCs/>
                <w:color w:val="002060"/>
                <w:sz w:val="24"/>
                <w:szCs w:val="24"/>
                <w:lang w:bidi="en-US"/>
              </w:rPr>
              <w:t>​​Due date for deposit of TDS for the period July 2023 to September 2023 when Assessing Officer has permitted quarterly deposit of TDS under section 192, 194A, 194D or 194H</w:t>
            </w:r>
          </w:p>
        </w:tc>
        <w:tc>
          <w:tcPr>
            <w:tcW w:w="1393" w:type="dxa"/>
            <w:shd w:val="clear" w:color="auto" w:fill="auto"/>
          </w:tcPr>
          <w:p w14:paraId="74F0798A" w14:textId="77777777" w:rsidR="00512353" w:rsidRPr="00512353" w:rsidRDefault="00512353" w:rsidP="002460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512353">
              <w:rPr>
                <w:rFonts w:ascii="Times New Roman" w:hAnsi="Times New Roman" w:cs="Times New Roman"/>
                <w:b/>
                <w:color w:val="FF0000"/>
                <w:sz w:val="24"/>
                <w:szCs w:val="24"/>
              </w:rPr>
              <w:t>07.10.2023</w:t>
            </w:r>
          </w:p>
        </w:tc>
      </w:tr>
      <w:tr w:rsidR="00512353" w:rsidRPr="00512353" w14:paraId="4365E621" w14:textId="77777777" w:rsidTr="002460AD">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13881772" w14:textId="77777777" w:rsidR="00512353" w:rsidRPr="00512353" w:rsidRDefault="00512353" w:rsidP="002460AD">
            <w:pPr>
              <w:ind w:right="-46"/>
              <w:jc w:val="center"/>
              <w:rPr>
                <w:rFonts w:ascii="Times New Roman" w:eastAsia="Calibri" w:hAnsi="Times New Roman" w:cs="Times New Roman"/>
                <w:color w:val="002060"/>
                <w:sz w:val="24"/>
                <w:szCs w:val="24"/>
                <w:lang w:bidi="en-US"/>
              </w:rPr>
            </w:pPr>
            <w:r w:rsidRPr="00512353">
              <w:rPr>
                <w:rFonts w:ascii="Times New Roman" w:eastAsia="Calibri" w:hAnsi="Times New Roman" w:cs="Times New Roman"/>
                <w:color w:val="002060"/>
                <w:sz w:val="24"/>
                <w:szCs w:val="24"/>
                <w:lang w:bidi="en-US"/>
              </w:rPr>
              <w:t>3</w:t>
            </w:r>
          </w:p>
        </w:tc>
        <w:tc>
          <w:tcPr>
            <w:tcW w:w="7343" w:type="dxa"/>
            <w:shd w:val="clear" w:color="auto" w:fill="auto"/>
          </w:tcPr>
          <w:p w14:paraId="66F82E01" w14:textId="77777777" w:rsidR="00512353" w:rsidRPr="00512353" w:rsidRDefault="00512353" w:rsidP="002460AD">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512353">
              <w:rPr>
                <w:rFonts w:ascii="Times New Roman" w:eastAsia="Calibri" w:hAnsi="Times New Roman" w:cs="Times New Roman"/>
                <w:bCs/>
                <w:color w:val="002060"/>
                <w:sz w:val="24"/>
                <w:szCs w:val="24"/>
                <w:lang w:bidi="en-US"/>
              </w:rPr>
              <w:t>​Due date for furnishing of Form 24G by an office of the Government where TDS/TCS for the month of September, 2023 has been paid without the production of a challan</w:t>
            </w:r>
          </w:p>
        </w:tc>
        <w:tc>
          <w:tcPr>
            <w:tcW w:w="1393" w:type="dxa"/>
            <w:shd w:val="clear" w:color="auto" w:fill="auto"/>
          </w:tcPr>
          <w:p w14:paraId="5A09C20A" w14:textId="77777777" w:rsidR="00512353" w:rsidRPr="00512353" w:rsidRDefault="00512353" w:rsidP="002460AD">
            <w:pPr>
              <w:cnfStyle w:val="000000100000" w:firstRow="0" w:lastRow="0" w:firstColumn="0" w:lastColumn="0" w:oddVBand="0" w:evenVBand="0" w:oddHBand="1" w:evenHBand="0" w:firstRowFirstColumn="0" w:firstRowLastColumn="0" w:lastRowFirstColumn="0" w:lastRowLastColumn="0"/>
              <w:rPr>
                <w:sz w:val="24"/>
                <w:szCs w:val="24"/>
              </w:rPr>
            </w:pPr>
            <w:r w:rsidRPr="00512353">
              <w:rPr>
                <w:rFonts w:ascii="Times New Roman" w:hAnsi="Times New Roman" w:cs="Times New Roman"/>
                <w:b/>
                <w:color w:val="FF0000"/>
                <w:sz w:val="24"/>
                <w:szCs w:val="24"/>
              </w:rPr>
              <w:t>15.10.2023</w:t>
            </w:r>
          </w:p>
        </w:tc>
      </w:tr>
      <w:tr w:rsidR="00512353" w:rsidRPr="00512353" w14:paraId="149D1E5E" w14:textId="77777777" w:rsidTr="002460AD">
        <w:trPr>
          <w:trHeight w:val="385"/>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373A5A6D" w14:textId="77777777" w:rsidR="00512353" w:rsidRPr="00512353" w:rsidRDefault="00512353" w:rsidP="002460AD">
            <w:pPr>
              <w:ind w:right="-46"/>
              <w:jc w:val="center"/>
              <w:rPr>
                <w:rFonts w:ascii="Times New Roman" w:eastAsia="Calibri" w:hAnsi="Times New Roman" w:cs="Times New Roman"/>
                <w:color w:val="002060"/>
                <w:sz w:val="24"/>
                <w:szCs w:val="24"/>
                <w:lang w:bidi="en-US"/>
              </w:rPr>
            </w:pPr>
            <w:r w:rsidRPr="00512353">
              <w:rPr>
                <w:rFonts w:ascii="Times New Roman" w:eastAsia="Calibri" w:hAnsi="Times New Roman" w:cs="Times New Roman"/>
                <w:color w:val="002060"/>
                <w:sz w:val="24"/>
                <w:szCs w:val="24"/>
                <w:lang w:bidi="en-US"/>
              </w:rPr>
              <w:t>4</w:t>
            </w:r>
          </w:p>
        </w:tc>
        <w:tc>
          <w:tcPr>
            <w:tcW w:w="7343" w:type="dxa"/>
            <w:shd w:val="clear" w:color="auto" w:fill="auto"/>
          </w:tcPr>
          <w:p w14:paraId="54ABEAA7" w14:textId="77777777" w:rsidR="00512353" w:rsidRPr="00512353" w:rsidRDefault="00512353" w:rsidP="002460AD">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r w:rsidRPr="00512353">
              <w:rPr>
                <w:rFonts w:ascii="Times New Roman" w:eastAsia="Calibri" w:hAnsi="Times New Roman" w:cs="Times New Roman"/>
                <w:bCs/>
                <w:color w:val="002060"/>
                <w:sz w:val="24"/>
                <w:szCs w:val="24"/>
                <w:lang w:bidi="en-US"/>
              </w:rPr>
              <w:t>​​Due date for issue of TDS Certificate for tax deducted under section 194-IB in the month of August, 2023</w:t>
            </w:r>
          </w:p>
        </w:tc>
        <w:tc>
          <w:tcPr>
            <w:tcW w:w="1393" w:type="dxa"/>
            <w:shd w:val="clear" w:color="auto" w:fill="auto"/>
          </w:tcPr>
          <w:p w14:paraId="6255E773" w14:textId="77777777" w:rsidR="00512353" w:rsidRPr="00512353" w:rsidRDefault="00512353" w:rsidP="002460AD">
            <w:pPr>
              <w:cnfStyle w:val="000000000000" w:firstRow="0" w:lastRow="0" w:firstColumn="0" w:lastColumn="0" w:oddVBand="0" w:evenVBand="0" w:oddHBand="0" w:evenHBand="0" w:firstRowFirstColumn="0" w:firstRowLastColumn="0" w:lastRowFirstColumn="0" w:lastRowLastColumn="0"/>
              <w:rPr>
                <w:sz w:val="24"/>
                <w:szCs w:val="24"/>
              </w:rPr>
            </w:pPr>
            <w:r w:rsidRPr="00512353">
              <w:rPr>
                <w:rFonts w:ascii="Times New Roman" w:hAnsi="Times New Roman" w:cs="Times New Roman"/>
                <w:b/>
                <w:color w:val="FF0000"/>
                <w:sz w:val="24"/>
                <w:szCs w:val="24"/>
              </w:rPr>
              <w:t>15.10.2023</w:t>
            </w:r>
          </w:p>
        </w:tc>
      </w:tr>
      <w:tr w:rsidR="00512353" w:rsidRPr="00512353" w14:paraId="0F263115" w14:textId="77777777" w:rsidTr="002460A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6AA2ABBA" w14:textId="77777777" w:rsidR="00512353" w:rsidRPr="00512353" w:rsidRDefault="00512353" w:rsidP="002460AD">
            <w:pPr>
              <w:tabs>
                <w:tab w:val="left" w:pos="3360"/>
              </w:tabs>
              <w:ind w:right="-46"/>
              <w:jc w:val="center"/>
              <w:rPr>
                <w:rFonts w:ascii="Times New Roman" w:eastAsia="Calibri" w:hAnsi="Times New Roman" w:cs="Times New Roman"/>
                <w:color w:val="002060"/>
                <w:sz w:val="24"/>
                <w:szCs w:val="24"/>
                <w:lang w:bidi="en-US"/>
              </w:rPr>
            </w:pPr>
          </w:p>
          <w:p w14:paraId="7DA2E585" w14:textId="77777777" w:rsidR="00512353" w:rsidRPr="00512353" w:rsidRDefault="00512353" w:rsidP="002460AD">
            <w:pPr>
              <w:tabs>
                <w:tab w:val="left" w:pos="3360"/>
              </w:tabs>
              <w:ind w:right="-46"/>
              <w:jc w:val="center"/>
              <w:rPr>
                <w:rFonts w:ascii="Times New Roman" w:eastAsia="Calibri" w:hAnsi="Times New Roman" w:cs="Times New Roman"/>
                <w:color w:val="002060"/>
                <w:sz w:val="24"/>
                <w:szCs w:val="24"/>
                <w:lang w:bidi="en-US"/>
              </w:rPr>
            </w:pPr>
            <w:r w:rsidRPr="00512353">
              <w:rPr>
                <w:rFonts w:ascii="Times New Roman" w:eastAsia="Calibri" w:hAnsi="Times New Roman" w:cs="Times New Roman"/>
                <w:color w:val="002060"/>
                <w:sz w:val="24"/>
                <w:szCs w:val="24"/>
                <w:lang w:bidi="en-US"/>
              </w:rPr>
              <w:t>5</w:t>
            </w:r>
          </w:p>
        </w:tc>
        <w:tc>
          <w:tcPr>
            <w:tcW w:w="7343" w:type="dxa"/>
            <w:shd w:val="clear" w:color="auto" w:fill="auto"/>
          </w:tcPr>
          <w:p w14:paraId="6D4C0F2F" w14:textId="77777777" w:rsidR="00512353" w:rsidRPr="00512353" w:rsidRDefault="00512353" w:rsidP="002460AD">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
                <w:color w:val="002060"/>
                <w:sz w:val="24"/>
                <w:szCs w:val="24"/>
                <w:lang w:bidi="en-US"/>
              </w:rPr>
            </w:pPr>
            <w:r w:rsidRPr="00512353">
              <w:rPr>
                <w:rFonts w:ascii="Times New Roman" w:eastAsia="Calibri" w:hAnsi="Times New Roman" w:cs="Times New Roman"/>
                <w:bCs/>
                <w:i/>
                <w:color w:val="002060"/>
                <w:sz w:val="24"/>
                <w:szCs w:val="24"/>
                <w:lang w:bidi="en-US"/>
              </w:rPr>
              <w:t>​​Due date for issue of TDS Certificate for tax deducted under section 194-IA in the month of August, 2023​</w:t>
            </w:r>
          </w:p>
        </w:tc>
        <w:tc>
          <w:tcPr>
            <w:tcW w:w="1393" w:type="dxa"/>
            <w:shd w:val="clear" w:color="auto" w:fill="auto"/>
          </w:tcPr>
          <w:p w14:paraId="19EF5F42" w14:textId="77777777" w:rsidR="00512353" w:rsidRPr="00512353" w:rsidRDefault="00512353" w:rsidP="002460AD">
            <w:pPr>
              <w:cnfStyle w:val="000000100000" w:firstRow="0" w:lastRow="0" w:firstColumn="0" w:lastColumn="0" w:oddVBand="0" w:evenVBand="0" w:oddHBand="1" w:evenHBand="0" w:firstRowFirstColumn="0" w:firstRowLastColumn="0" w:lastRowFirstColumn="0" w:lastRowLastColumn="0"/>
              <w:rPr>
                <w:sz w:val="24"/>
                <w:szCs w:val="24"/>
              </w:rPr>
            </w:pPr>
            <w:r w:rsidRPr="00512353">
              <w:rPr>
                <w:rFonts w:ascii="Times New Roman" w:hAnsi="Times New Roman" w:cs="Times New Roman"/>
                <w:b/>
                <w:color w:val="FF0000"/>
                <w:sz w:val="24"/>
                <w:szCs w:val="24"/>
              </w:rPr>
              <w:t>15.10.2023</w:t>
            </w:r>
          </w:p>
        </w:tc>
      </w:tr>
      <w:tr w:rsidR="00512353" w:rsidRPr="00512353" w14:paraId="36904FE2" w14:textId="77777777" w:rsidTr="002460AD">
        <w:trPr>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4735BEC2" w14:textId="77777777" w:rsidR="00512353" w:rsidRPr="00512353" w:rsidRDefault="00512353" w:rsidP="002460AD">
            <w:pPr>
              <w:tabs>
                <w:tab w:val="left" w:pos="3360"/>
              </w:tabs>
              <w:ind w:right="-46"/>
              <w:jc w:val="center"/>
              <w:rPr>
                <w:rFonts w:ascii="Times New Roman" w:eastAsia="Calibri" w:hAnsi="Times New Roman" w:cs="Times New Roman"/>
                <w:color w:val="002060"/>
                <w:sz w:val="24"/>
                <w:szCs w:val="24"/>
                <w:lang w:bidi="en-US"/>
              </w:rPr>
            </w:pPr>
          </w:p>
          <w:p w14:paraId="73E3E0EE" w14:textId="77777777" w:rsidR="00512353" w:rsidRPr="00512353" w:rsidRDefault="00512353" w:rsidP="002460AD">
            <w:pPr>
              <w:tabs>
                <w:tab w:val="left" w:pos="3360"/>
              </w:tabs>
              <w:ind w:right="-46"/>
              <w:jc w:val="center"/>
              <w:rPr>
                <w:rFonts w:ascii="Times New Roman" w:eastAsia="Calibri" w:hAnsi="Times New Roman" w:cs="Times New Roman"/>
                <w:color w:val="002060"/>
                <w:sz w:val="24"/>
                <w:szCs w:val="24"/>
                <w:lang w:bidi="en-US"/>
              </w:rPr>
            </w:pPr>
            <w:r w:rsidRPr="00512353">
              <w:rPr>
                <w:rFonts w:ascii="Times New Roman" w:eastAsia="Calibri" w:hAnsi="Times New Roman" w:cs="Times New Roman"/>
                <w:color w:val="002060"/>
                <w:sz w:val="24"/>
                <w:szCs w:val="24"/>
                <w:lang w:bidi="en-US"/>
              </w:rPr>
              <w:t>6</w:t>
            </w:r>
          </w:p>
        </w:tc>
        <w:tc>
          <w:tcPr>
            <w:tcW w:w="7343" w:type="dxa"/>
            <w:shd w:val="clear" w:color="auto" w:fill="auto"/>
          </w:tcPr>
          <w:p w14:paraId="0838FD1B" w14:textId="77777777" w:rsidR="00512353" w:rsidRPr="00512353" w:rsidRDefault="00512353" w:rsidP="002460AD">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r w:rsidRPr="00512353">
              <w:rPr>
                <w:rFonts w:ascii="Times New Roman" w:eastAsia="Calibri" w:hAnsi="Times New Roman" w:cs="Times New Roman"/>
                <w:bCs/>
                <w:color w:val="002060"/>
                <w:sz w:val="24"/>
                <w:szCs w:val="24"/>
                <w:lang w:bidi="en-US"/>
              </w:rPr>
              <w:t>Due date for issue of TDS Certificate for tax deducted under section 194M in the month of August, 2023​</w:t>
            </w:r>
          </w:p>
        </w:tc>
        <w:tc>
          <w:tcPr>
            <w:tcW w:w="1393" w:type="dxa"/>
            <w:shd w:val="clear" w:color="auto" w:fill="auto"/>
          </w:tcPr>
          <w:p w14:paraId="0D52A4FE" w14:textId="77777777" w:rsidR="00512353" w:rsidRPr="00512353" w:rsidRDefault="00512353" w:rsidP="002460AD">
            <w:pPr>
              <w:cnfStyle w:val="000000000000" w:firstRow="0" w:lastRow="0" w:firstColumn="0" w:lastColumn="0" w:oddVBand="0" w:evenVBand="0" w:oddHBand="0" w:evenHBand="0" w:firstRowFirstColumn="0" w:firstRowLastColumn="0" w:lastRowFirstColumn="0" w:lastRowLastColumn="0"/>
              <w:rPr>
                <w:sz w:val="24"/>
                <w:szCs w:val="24"/>
              </w:rPr>
            </w:pPr>
            <w:r w:rsidRPr="00512353">
              <w:rPr>
                <w:rFonts w:ascii="Times New Roman" w:hAnsi="Times New Roman" w:cs="Times New Roman"/>
                <w:b/>
                <w:color w:val="FF0000"/>
                <w:sz w:val="24"/>
                <w:szCs w:val="24"/>
              </w:rPr>
              <w:t>15.10.2023</w:t>
            </w:r>
          </w:p>
        </w:tc>
      </w:tr>
      <w:tr w:rsidR="00512353" w:rsidRPr="00512353" w14:paraId="13FCC095" w14:textId="77777777" w:rsidTr="002460AD">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59556000" w14:textId="77777777" w:rsidR="00512353" w:rsidRPr="00512353" w:rsidRDefault="00512353" w:rsidP="002460AD">
            <w:pPr>
              <w:tabs>
                <w:tab w:val="left" w:pos="3360"/>
              </w:tabs>
              <w:ind w:right="-46"/>
              <w:jc w:val="center"/>
              <w:rPr>
                <w:rFonts w:ascii="Times New Roman" w:eastAsia="Calibri" w:hAnsi="Times New Roman" w:cs="Times New Roman"/>
                <w:color w:val="002060"/>
                <w:sz w:val="24"/>
                <w:szCs w:val="24"/>
                <w:lang w:bidi="en-US"/>
              </w:rPr>
            </w:pPr>
            <w:r w:rsidRPr="00512353">
              <w:rPr>
                <w:rFonts w:ascii="Times New Roman" w:eastAsia="Calibri" w:hAnsi="Times New Roman" w:cs="Times New Roman"/>
                <w:color w:val="002060"/>
                <w:sz w:val="24"/>
                <w:szCs w:val="24"/>
                <w:lang w:bidi="en-US"/>
              </w:rPr>
              <w:t>7</w:t>
            </w:r>
          </w:p>
        </w:tc>
        <w:tc>
          <w:tcPr>
            <w:tcW w:w="7343" w:type="dxa"/>
            <w:shd w:val="clear" w:color="auto" w:fill="auto"/>
          </w:tcPr>
          <w:p w14:paraId="3B50C41B" w14:textId="77777777" w:rsidR="00512353" w:rsidRPr="00512353" w:rsidRDefault="00512353" w:rsidP="002460AD">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512353">
              <w:rPr>
                <w:rFonts w:ascii="Times New Roman" w:eastAsia="Calibri" w:hAnsi="Times New Roman" w:cs="Times New Roman"/>
                <w:bCs/>
                <w:color w:val="002060"/>
                <w:sz w:val="24"/>
                <w:szCs w:val="24"/>
                <w:lang w:bidi="en-US"/>
              </w:rPr>
              <w:t>​​Due date for issue of TDS Certificate for tax deducted under section 194S in the month of August, 2023</w:t>
            </w:r>
          </w:p>
          <w:p w14:paraId="24800D10" w14:textId="77777777" w:rsidR="00512353" w:rsidRPr="00512353" w:rsidRDefault="00512353" w:rsidP="002460AD">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512353">
              <w:rPr>
                <w:rFonts w:ascii="Times New Roman" w:eastAsia="Calibri" w:hAnsi="Times New Roman" w:cs="Times New Roman"/>
                <w:bCs/>
                <w:color w:val="002060"/>
                <w:sz w:val="24"/>
                <w:szCs w:val="24"/>
                <w:lang w:bidi="en-US"/>
              </w:rPr>
              <w:t>Note: Applicable in case of specified person as mentioned under section 194S</w:t>
            </w:r>
          </w:p>
        </w:tc>
        <w:tc>
          <w:tcPr>
            <w:tcW w:w="1393" w:type="dxa"/>
            <w:shd w:val="clear" w:color="auto" w:fill="auto"/>
          </w:tcPr>
          <w:p w14:paraId="5F81DCB4" w14:textId="77777777" w:rsidR="00512353" w:rsidRPr="00512353" w:rsidRDefault="00512353" w:rsidP="002460AD">
            <w:pPr>
              <w:cnfStyle w:val="000000100000" w:firstRow="0" w:lastRow="0" w:firstColumn="0" w:lastColumn="0" w:oddVBand="0" w:evenVBand="0" w:oddHBand="1" w:evenHBand="0" w:firstRowFirstColumn="0" w:firstRowLastColumn="0" w:lastRowFirstColumn="0" w:lastRowLastColumn="0"/>
              <w:rPr>
                <w:sz w:val="24"/>
                <w:szCs w:val="24"/>
              </w:rPr>
            </w:pPr>
            <w:r w:rsidRPr="00512353">
              <w:rPr>
                <w:rFonts w:ascii="Times New Roman" w:hAnsi="Times New Roman" w:cs="Times New Roman"/>
                <w:b/>
                <w:color w:val="FF0000"/>
                <w:sz w:val="24"/>
                <w:szCs w:val="24"/>
              </w:rPr>
              <w:t>15.10.2023</w:t>
            </w:r>
          </w:p>
        </w:tc>
      </w:tr>
      <w:tr w:rsidR="00512353" w:rsidRPr="00512353" w14:paraId="26CC4F82" w14:textId="77777777" w:rsidTr="002460AD">
        <w:trPr>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6274C9C7" w14:textId="77777777" w:rsidR="00512353" w:rsidRPr="00512353" w:rsidRDefault="00512353" w:rsidP="002460AD">
            <w:pPr>
              <w:tabs>
                <w:tab w:val="left" w:pos="3360"/>
              </w:tabs>
              <w:ind w:right="-46"/>
              <w:jc w:val="center"/>
              <w:rPr>
                <w:rFonts w:ascii="Times New Roman" w:eastAsia="Calibri" w:hAnsi="Times New Roman" w:cs="Times New Roman"/>
                <w:color w:val="002060"/>
                <w:sz w:val="24"/>
                <w:szCs w:val="24"/>
                <w:lang w:bidi="en-US"/>
              </w:rPr>
            </w:pPr>
            <w:r w:rsidRPr="00512353">
              <w:rPr>
                <w:rFonts w:ascii="Times New Roman" w:eastAsia="Calibri" w:hAnsi="Times New Roman" w:cs="Times New Roman"/>
                <w:color w:val="002060"/>
                <w:sz w:val="24"/>
                <w:szCs w:val="24"/>
                <w:lang w:bidi="en-US"/>
              </w:rPr>
              <w:t>8</w:t>
            </w:r>
          </w:p>
        </w:tc>
        <w:tc>
          <w:tcPr>
            <w:tcW w:w="7343" w:type="dxa"/>
            <w:shd w:val="clear" w:color="auto" w:fill="auto"/>
          </w:tcPr>
          <w:p w14:paraId="356DB33B" w14:textId="77777777" w:rsidR="00512353" w:rsidRPr="00512353" w:rsidRDefault="00512353" w:rsidP="002460AD">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r w:rsidRPr="00512353">
              <w:rPr>
                <w:rFonts w:ascii="Times New Roman" w:eastAsia="Calibri" w:hAnsi="Times New Roman" w:cs="Times New Roman"/>
                <w:bCs/>
                <w:color w:val="002060"/>
                <w:sz w:val="24"/>
                <w:szCs w:val="24"/>
                <w:lang w:bidi="en-US"/>
              </w:rPr>
              <w:t>​Quarterly statement of TCS deposited for the quarter ending September 30, 2023</w:t>
            </w:r>
          </w:p>
        </w:tc>
        <w:tc>
          <w:tcPr>
            <w:tcW w:w="1393" w:type="dxa"/>
            <w:shd w:val="clear" w:color="auto" w:fill="auto"/>
          </w:tcPr>
          <w:p w14:paraId="4C81B367" w14:textId="77777777" w:rsidR="00512353" w:rsidRPr="00512353" w:rsidRDefault="00512353" w:rsidP="002460AD">
            <w:pPr>
              <w:cnfStyle w:val="000000000000" w:firstRow="0" w:lastRow="0" w:firstColumn="0" w:lastColumn="0" w:oddVBand="0" w:evenVBand="0" w:oddHBand="0" w:evenHBand="0" w:firstRowFirstColumn="0" w:firstRowLastColumn="0" w:lastRowFirstColumn="0" w:lastRowLastColumn="0"/>
              <w:rPr>
                <w:sz w:val="24"/>
                <w:szCs w:val="24"/>
              </w:rPr>
            </w:pPr>
            <w:r w:rsidRPr="00512353">
              <w:rPr>
                <w:rFonts w:ascii="Times New Roman" w:hAnsi="Times New Roman" w:cs="Times New Roman"/>
                <w:b/>
                <w:color w:val="FF0000"/>
                <w:sz w:val="24"/>
                <w:szCs w:val="24"/>
              </w:rPr>
              <w:t>15.10.2023</w:t>
            </w:r>
          </w:p>
        </w:tc>
      </w:tr>
      <w:tr w:rsidR="00512353" w:rsidRPr="00512353" w14:paraId="1863F90B" w14:textId="77777777" w:rsidTr="002460AD">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071306F2" w14:textId="77777777" w:rsidR="00512353" w:rsidRPr="00512353" w:rsidRDefault="00512353" w:rsidP="002460AD">
            <w:pPr>
              <w:tabs>
                <w:tab w:val="left" w:pos="3360"/>
              </w:tabs>
              <w:ind w:right="-46"/>
              <w:jc w:val="center"/>
              <w:rPr>
                <w:rFonts w:ascii="Times New Roman" w:eastAsia="Calibri" w:hAnsi="Times New Roman" w:cs="Times New Roman"/>
                <w:color w:val="002060"/>
                <w:sz w:val="24"/>
                <w:szCs w:val="24"/>
                <w:lang w:bidi="en-US"/>
              </w:rPr>
            </w:pPr>
            <w:r w:rsidRPr="00512353">
              <w:rPr>
                <w:rFonts w:ascii="Times New Roman" w:eastAsia="Calibri" w:hAnsi="Times New Roman" w:cs="Times New Roman"/>
                <w:color w:val="002060"/>
                <w:sz w:val="24"/>
                <w:szCs w:val="24"/>
                <w:lang w:bidi="en-US"/>
              </w:rPr>
              <w:t>9</w:t>
            </w:r>
          </w:p>
        </w:tc>
        <w:tc>
          <w:tcPr>
            <w:tcW w:w="7343" w:type="dxa"/>
            <w:shd w:val="clear" w:color="auto" w:fill="auto"/>
          </w:tcPr>
          <w:p w14:paraId="7FFE27C9" w14:textId="77777777" w:rsidR="00512353" w:rsidRPr="00512353" w:rsidRDefault="00512353" w:rsidP="002460AD">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512353">
              <w:rPr>
                <w:rFonts w:ascii="Times New Roman" w:eastAsia="Calibri" w:hAnsi="Times New Roman" w:cs="Times New Roman"/>
                <w:bCs/>
                <w:color w:val="002060"/>
                <w:sz w:val="24"/>
                <w:szCs w:val="24"/>
                <w:lang w:bidi="en-US"/>
              </w:rPr>
              <w:t>​Upload declarations received from recipients in Form No. 15G/15H during the quarter ending September, 2023</w:t>
            </w:r>
          </w:p>
        </w:tc>
        <w:tc>
          <w:tcPr>
            <w:tcW w:w="1393" w:type="dxa"/>
            <w:shd w:val="clear" w:color="auto" w:fill="auto"/>
          </w:tcPr>
          <w:p w14:paraId="54493ADC" w14:textId="77777777" w:rsidR="00512353" w:rsidRPr="00512353" w:rsidRDefault="00512353" w:rsidP="002460AD">
            <w:pPr>
              <w:cnfStyle w:val="000000100000" w:firstRow="0" w:lastRow="0" w:firstColumn="0" w:lastColumn="0" w:oddVBand="0" w:evenVBand="0" w:oddHBand="1" w:evenHBand="0" w:firstRowFirstColumn="0" w:firstRowLastColumn="0" w:lastRowFirstColumn="0" w:lastRowLastColumn="0"/>
              <w:rPr>
                <w:sz w:val="24"/>
                <w:szCs w:val="24"/>
              </w:rPr>
            </w:pPr>
            <w:r w:rsidRPr="00512353">
              <w:rPr>
                <w:rFonts w:ascii="Times New Roman" w:hAnsi="Times New Roman" w:cs="Times New Roman"/>
                <w:b/>
                <w:color w:val="FF0000"/>
                <w:sz w:val="24"/>
                <w:szCs w:val="24"/>
              </w:rPr>
              <w:t>15.10.2023</w:t>
            </w:r>
          </w:p>
        </w:tc>
      </w:tr>
      <w:tr w:rsidR="00512353" w:rsidRPr="00512353" w14:paraId="36D3A2B1" w14:textId="77777777" w:rsidTr="002460AD">
        <w:trPr>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4E55DCC8" w14:textId="77777777" w:rsidR="00512353" w:rsidRPr="00512353" w:rsidRDefault="00512353" w:rsidP="002460AD">
            <w:pPr>
              <w:tabs>
                <w:tab w:val="left" w:pos="3360"/>
              </w:tabs>
              <w:ind w:right="-46"/>
              <w:jc w:val="center"/>
              <w:rPr>
                <w:rFonts w:ascii="Times New Roman" w:eastAsia="Calibri" w:hAnsi="Times New Roman" w:cs="Times New Roman"/>
                <w:color w:val="002060"/>
                <w:sz w:val="24"/>
                <w:szCs w:val="24"/>
                <w:lang w:bidi="en-US"/>
              </w:rPr>
            </w:pPr>
            <w:r w:rsidRPr="00512353">
              <w:rPr>
                <w:rFonts w:ascii="Times New Roman" w:eastAsia="Calibri" w:hAnsi="Times New Roman" w:cs="Times New Roman"/>
                <w:color w:val="002060"/>
                <w:sz w:val="24"/>
                <w:szCs w:val="24"/>
                <w:lang w:bidi="en-US"/>
              </w:rPr>
              <w:t>10</w:t>
            </w:r>
          </w:p>
        </w:tc>
        <w:tc>
          <w:tcPr>
            <w:tcW w:w="7343" w:type="dxa"/>
            <w:shd w:val="clear" w:color="auto" w:fill="auto"/>
          </w:tcPr>
          <w:p w14:paraId="4F03D0ED" w14:textId="77777777" w:rsidR="00512353" w:rsidRPr="00512353" w:rsidRDefault="00512353" w:rsidP="002460AD">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r w:rsidRPr="00512353">
              <w:rPr>
                <w:rFonts w:ascii="Times New Roman" w:eastAsia="Calibri" w:hAnsi="Times New Roman" w:cs="Times New Roman"/>
                <w:bCs/>
                <w:color w:val="002060"/>
                <w:sz w:val="24"/>
                <w:szCs w:val="24"/>
                <w:lang w:bidi="en-US"/>
              </w:rPr>
              <w:t>​Due date for furnishing statement in Form no. 3BB by a stock exchange in respect of transactions in which client codes been modified after registering in the system for the month of September, 2023</w:t>
            </w:r>
          </w:p>
        </w:tc>
        <w:tc>
          <w:tcPr>
            <w:tcW w:w="1393" w:type="dxa"/>
            <w:shd w:val="clear" w:color="auto" w:fill="auto"/>
          </w:tcPr>
          <w:p w14:paraId="6072FFFE" w14:textId="77777777" w:rsidR="00512353" w:rsidRPr="00512353" w:rsidRDefault="00512353" w:rsidP="002460AD">
            <w:pPr>
              <w:cnfStyle w:val="000000000000" w:firstRow="0" w:lastRow="0" w:firstColumn="0" w:lastColumn="0" w:oddVBand="0" w:evenVBand="0" w:oddHBand="0" w:evenHBand="0" w:firstRowFirstColumn="0" w:firstRowLastColumn="0" w:lastRowFirstColumn="0" w:lastRowLastColumn="0"/>
              <w:rPr>
                <w:sz w:val="24"/>
                <w:szCs w:val="24"/>
              </w:rPr>
            </w:pPr>
            <w:r w:rsidRPr="00512353">
              <w:rPr>
                <w:rFonts w:ascii="Times New Roman" w:hAnsi="Times New Roman" w:cs="Times New Roman"/>
                <w:b/>
                <w:color w:val="FF0000"/>
                <w:sz w:val="24"/>
                <w:szCs w:val="24"/>
              </w:rPr>
              <w:t>15.10.2023</w:t>
            </w:r>
          </w:p>
        </w:tc>
      </w:tr>
      <w:tr w:rsidR="00512353" w:rsidRPr="00512353" w14:paraId="22E173AC" w14:textId="77777777" w:rsidTr="002460A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70153DF5" w14:textId="77777777" w:rsidR="00512353" w:rsidRPr="00512353" w:rsidRDefault="00512353" w:rsidP="002460AD">
            <w:pPr>
              <w:tabs>
                <w:tab w:val="left" w:pos="3360"/>
              </w:tabs>
              <w:ind w:right="-46"/>
              <w:jc w:val="center"/>
              <w:rPr>
                <w:rFonts w:ascii="Times New Roman" w:eastAsia="Calibri" w:hAnsi="Times New Roman" w:cs="Times New Roman"/>
                <w:color w:val="002060"/>
                <w:sz w:val="24"/>
                <w:szCs w:val="24"/>
                <w:lang w:bidi="en-US"/>
              </w:rPr>
            </w:pPr>
            <w:r w:rsidRPr="00512353">
              <w:rPr>
                <w:rFonts w:ascii="Times New Roman" w:eastAsia="Calibri" w:hAnsi="Times New Roman" w:cs="Times New Roman"/>
                <w:color w:val="002060"/>
                <w:sz w:val="24"/>
                <w:szCs w:val="24"/>
                <w:lang w:bidi="en-US"/>
              </w:rPr>
              <w:t>11</w:t>
            </w:r>
          </w:p>
        </w:tc>
        <w:tc>
          <w:tcPr>
            <w:tcW w:w="7343" w:type="dxa"/>
            <w:shd w:val="clear" w:color="auto" w:fill="auto"/>
          </w:tcPr>
          <w:p w14:paraId="79F6E227" w14:textId="77777777" w:rsidR="00512353" w:rsidRPr="00512353" w:rsidRDefault="00512353" w:rsidP="002460AD">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512353">
              <w:rPr>
                <w:rFonts w:ascii="Times New Roman" w:eastAsia="Calibri" w:hAnsi="Times New Roman" w:cs="Times New Roman"/>
                <w:bCs/>
                <w:color w:val="002060"/>
                <w:sz w:val="24"/>
                <w:szCs w:val="24"/>
                <w:lang w:bidi="en-US"/>
              </w:rPr>
              <w:t>​Quarterly TCS certificate in respect of tax collected by any person for the quarter ending June 30, 2023</w:t>
            </w:r>
          </w:p>
          <w:p w14:paraId="0F4EDFA4" w14:textId="77777777" w:rsidR="00512353" w:rsidRPr="00512353" w:rsidRDefault="00512353" w:rsidP="002460AD">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512353">
              <w:rPr>
                <w:rFonts w:ascii="Times New Roman" w:eastAsia="Calibri" w:hAnsi="Times New Roman" w:cs="Times New Roman"/>
                <w:bCs/>
                <w:color w:val="002060"/>
                <w:sz w:val="24"/>
                <w:szCs w:val="24"/>
                <w:lang w:bidi="en-US"/>
              </w:rPr>
              <w:t xml:space="preserve">Note: Due to extension of due date of TCS statement vide Circular no. 9/2023, dated 28-06-2023, the revised due date for furnishing TCS </w:t>
            </w:r>
            <w:r w:rsidRPr="00512353">
              <w:rPr>
                <w:rFonts w:ascii="Times New Roman" w:eastAsia="Calibri" w:hAnsi="Times New Roman" w:cs="Times New Roman"/>
                <w:bCs/>
                <w:color w:val="002060"/>
                <w:sz w:val="24"/>
                <w:szCs w:val="24"/>
                <w:lang w:bidi="en-US"/>
              </w:rPr>
              <w:lastRenderedPageBreak/>
              <w:t>certificate shall be October 15, 2023</w:t>
            </w:r>
          </w:p>
        </w:tc>
        <w:tc>
          <w:tcPr>
            <w:tcW w:w="1393" w:type="dxa"/>
            <w:shd w:val="clear" w:color="auto" w:fill="auto"/>
          </w:tcPr>
          <w:p w14:paraId="5FE65897" w14:textId="77777777" w:rsidR="00512353" w:rsidRPr="00512353" w:rsidRDefault="00512353" w:rsidP="002460AD">
            <w:pPr>
              <w:cnfStyle w:val="000000100000" w:firstRow="0" w:lastRow="0" w:firstColumn="0" w:lastColumn="0" w:oddVBand="0" w:evenVBand="0" w:oddHBand="1" w:evenHBand="0" w:firstRowFirstColumn="0" w:firstRowLastColumn="0" w:lastRowFirstColumn="0" w:lastRowLastColumn="0"/>
              <w:rPr>
                <w:sz w:val="24"/>
                <w:szCs w:val="24"/>
              </w:rPr>
            </w:pPr>
            <w:r w:rsidRPr="00512353">
              <w:rPr>
                <w:rFonts w:ascii="Times New Roman" w:hAnsi="Times New Roman" w:cs="Times New Roman"/>
                <w:b/>
                <w:color w:val="FF0000"/>
                <w:sz w:val="24"/>
                <w:szCs w:val="24"/>
              </w:rPr>
              <w:lastRenderedPageBreak/>
              <w:t>15.10.2023</w:t>
            </w:r>
          </w:p>
        </w:tc>
      </w:tr>
      <w:tr w:rsidR="00512353" w:rsidRPr="00512353" w14:paraId="0C7B4195" w14:textId="77777777" w:rsidTr="002460AD">
        <w:trPr>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3E1F46A8" w14:textId="77777777" w:rsidR="00512353" w:rsidRPr="00512353" w:rsidRDefault="00512353" w:rsidP="002460AD">
            <w:pPr>
              <w:tabs>
                <w:tab w:val="left" w:pos="3360"/>
              </w:tabs>
              <w:ind w:right="-46"/>
              <w:jc w:val="center"/>
              <w:rPr>
                <w:rFonts w:ascii="Times New Roman" w:eastAsia="Calibri" w:hAnsi="Times New Roman" w:cs="Times New Roman"/>
                <w:color w:val="002060"/>
                <w:sz w:val="24"/>
                <w:szCs w:val="24"/>
                <w:lang w:bidi="en-US"/>
              </w:rPr>
            </w:pPr>
            <w:r w:rsidRPr="00512353">
              <w:rPr>
                <w:rFonts w:ascii="Times New Roman" w:eastAsia="Calibri" w:hAnsi="Times New Roman" w:cs="Times New Roman"/>
                <w:color w:val="002060"/>
                <w:sz w:val="24"/>
                <w:szCs w:val="24"/>
                <w:lang w:bidi="en-US"/>
              </w:rPr>
              <w:t>12</w:t>
            </w:r>
          </w:p>
        </w:tc>
        <w:tc>
          <w:tcPr>
            <w:tcW w:w="7343" w:type="dxa"/>
            <w:shd w:val="clear" w:color="auto" w:fill="auto"/>
          </w:tcPr>
          <w:p w14:paraId="50E66536" w14:textId="77777777" w:rsidR="00512353" w:rsidRPr="00512353" w:rsidRDefault="00512353" w:rsidP="002460AD">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r w:rsidRPr="00512353">
              <w:rPr>
                <w:rFonts w:ascii="Times New Roman" w:eastAsia="Calibri" w:hAnsi="Times New Roman" w:cs="Times New Roman"/>
                <w:bCs/>
                <w:color w:val="002060"/>
                <w:sz w:val="24"/>
                <w:szCs w:val="24"/>
                <w:lang w:bidi="en-US"/>
              </w:rPr>
              <w:t>​Quarterly TDS certificate (in respect of tax deducted for payments other than salary) for the quarter ending June 30, 2023</w:t>
            </w:r>
          </w:p>
          <w:p w14:paraId="31C59BB7" w14:textId="77777777" w:rsidR="00512353" w:rsidRPr="00512353" w:rsidRDefault="00512353" w:rsidP="002460AD">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r w:rsidRPr="00512353">
              <w:rPr>
                <w:rFonts w:ascii="Times New Roman" w:eastAsia="Calibri" w:hAnsi="Times New Roman" w:cs="Times New Roman"/>
                <w:bCs/>
                <w:color w:val="002060"/>
                <w:sz w:val="24"/>
                <w:szCs w:val="24"/>
                <w:lang w:bidi="en-US"/>
              </w:rPr>
              <w:t>Note: Due to extension of due date of TDS statement vide Circular no. 9/2023, dated 28-06-2023, the revised due date for furnishing TDS certificate shall be October 15, 2023</w:t>
            </w:r>
          </w:p>
        </w:tc>
        <w:tc>
          <w:tcPr>
            <w:tcW w:w="1393" w:type="dxa"/>
            <w:shd w:val="clear" w:color="auto" w:fill="auto"/>
          </w:tcPr>
          <w:p w14:paraId="04F37FD2" w14:textId="77777777" w:rsidR="00512353" w:rsidRPr="00512353" w:rsidRDefault="00512353" w:rsidP="002460AD">
            <w:pPr>
              <w:cnfStyle w:val="000000000000" w:firstRow="0" w:lastRow="0" w:firstColumn="0" w:lastColumn="0" w:oddVBand="0" w:evenVBand="0" w:oddHBand="0" w:evenHBand="0" w:firstRowFirstColumn="0" w:firstRowLastColumn="0" w:lastRowFirstColumn="0" w:lastRowLastColumn="0"/>
              <w:rPr>
                <w:sz w:val="24"/>
                <w:szCs w:val="24"/>
              </w:rPr>
            </w:pPr>
            <w:r w:rsidRPr="00512353">
              <w:rPr>
                <w:rFonts w:ascii="Times New Roman" w:hAnsi="Times New Roman" w:cs="Times New Roman"/>
                <w:b/>
                <w:color w:val="FF0000"/>
                <w:sz w:val="24"/>
                <w:szCs w:val="24"/>
              </w:rPr>
              <w:t>15.10.2023</w:t>
            </w:r>
          </w:p>
        </w:tc>
      </w:tr>
      <w:tr w:rsidR="00512353" w:rsidRPr="00512353" w14:paraId="799F47B6" w14:textId="77777777" w:rsidTr="002460AD">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6F8F9DA2" w14:textId="77777777" w:rsidR="00512353" w:rsidRPr="00512353" w:rsidRDefault="00512353" w:rsidP="002460AD">
            <w:pPr>
              <w:tabs>
                <w:tab w:val="left" w:pos="3360"/>
              </w:tabs>
              <w:ind w:right="-46"/>
              <w:jc w:val="center"/>
              <w:rPr>
                <w:rFonts w:ascii="Times New Roman" w:eastAsia="Calibri" w:hAnsi="Times New Roman" w:cs="Times New Roman"/>
                <w:color w:val="002060"/>
                <w:sz w:val="24"/>
                <w:szCs w:val="24"/>
                <w:lang w:bidi="en-US"/>
              </w:rPr>
            </w:pPr>
            <w:r w:rsidRPr="00512353">
              <w:rPr>
                <w:rFonts w:ascii="Times New Roman" w:eastAsia="Calibri" w:hAnsi="Times New Roman" w:cs="Times New Roman"/>
                <w:color w:val="002060"/>
                <w:sz w:val="24"/>
                <w:szCs w:val="24"/>
                <w:lang w:bidi="en-US"/>
              </w:rPr>
              <w:t>13</w:t>
            </w:r>
          </w:p>
        </w:tc>
        <w:tc>
          <w:tcPr>
            <w:tcW w:w="7343" w:type="dxa"/>
            <w:shd w:val="clear" w:color="auto" w:fill="auto"/>
          </w:tcPr>
          <w:p w14:paraId="739F4C01" w14:textId="77777777" w:rsidR="00512353" w:rsidRPr="00512353" w:rsidRDefault="00512353" w:rsidP="002460A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512353">
              <w:rPr>
                <w:rFonts w:ascii="Times New Roman" w:eastAsia="Calibri" w:hAnsi="Times New Roman" w:cs="Times New Roman"/>
                <w:bCs/>
                <w:color w:val="002060"/>
                <w:sz w:val="24"/>
                <w:szCs w:val="24"/>
                <w:lang w:bidi="en-US"/>
              </w:rPr>
              <w:t>​​Due date for furnishing of challan-cum-statement in respect of tax deducted under section 194-IA in the month of September, 2023</w:t>
            </w:r>
          </w:p>
        </w:tc>
        <w:tc>
          <w:tcPr>
            <w:tcW w:w="1393" w:type="dxa"/>
            <w:shd w:val="clear" w:color="auto" w:fill="auto"/>
          </w:tcPr>
          <w:p w14:paraId="4133C1D1" w14:textId="77777777" w:rsidR="00512353" w:rsidRPr="00512353" w:rsidRDefault="00512353" w:rsidP="002460AD">
            <w:pPr>
              <w:cnfStyle w:val="000000100000" w:firstRow="0" w:lastRow="0" w:firstColumn="0" w:lastColumn="0" w:oddVBand="0" w:evenVBand="0" w:oddHBand="1" w:evenHBand="0" w:firstRowFirstColumn="0" w:firstRowLastColumn="0" w:lastRowFirstColumn="0" w:lastRowLastColumn="0"/>
              <w:rPr>
                <w:sz w:val="24"/>
                <w:szCs w:val="24"/>
              </w:rPr>
            </w:pPr>
            <w:r w:rsidRPr="00512353">
              <w:rPr>
                <w:rFonts w:ascii="Times New Roman" w:hAnsi="Times New Roman" w:cs="Times New Roman"/>
                <w:b/>
                <w:color w:val="FF0000"/>
                <w:sz w:val="24"/>
                <w:szCs w:val="24"/>
              </w:rPr>
              <w:t>30.10.2023</w:t>
            </w:r>
          </w:p>
        </w:tc>
      </w:tr>
      <w:tr w:rsidR="00512353" w:rsidRPr="00512353" w14:paraId="7F5CAB6B" w14:textId="77777777" w:rsidTr="002460AD">
        <w:trPr>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6E8F1AAF" w14:textId="77777777" w:rsidR="00512353" w:rsidRPr="00512353" w:rsidRDefault="00512353" w:rsidP="002460AD">
            <w:pPr>
              <w:tabs>
                <w:tab w:val="left" w:pos="3360"/>
              </w:tabs>
              <w:ind w:right="-46"/>
              <w:jc w:val="center"/>
              <w:rPr>
                <w:rFonts w:ascii="Times New Roman" w:eastAsia="Calibri" w:hAnsi="Times New Roman" w:cs="Times New Roman"/>
                <w:color w:val="002060"/>
                <w:sz w:val="24"/>
                <w:szCs w:val="24"/>
                <w:lang w:bidi="en-US"/>
              </w:rPr>
            </w:pPr>
            <w:r w:rsidRPr="00512353">
              <w:rPr>
                <w:rFonts w:ascii="Times New Roman" w:eastAsia="Calibri" w:hAnsi="Times New Roman" w:cs="Times New Roman"/>
                <w:color w:val="002060"/>
                <w:sz w:val="24"/>
                <w:szCs w:val="24"/>
                <w:lang w:bidi="en-US"/>
              </w:rPr>
              <w:t>14</w:t>
            </w:r>
          </w:p>
        </w:tc>
        <w:tc>
          <w:tcPr>
            <w:tcW w:w="7343" w:type="dxa"/>
            <w:shd w:val="clear" w:color="auto" w:fill="auto"/>
          </w:tcPr>
          <w:p w14:paraId="02FF984D" w14:textId="77777777" w:rsidR="00512353" w:rsidRPr="00512353" w:rsidRDefault="00512353" w:rsidP="002460AD">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r w:rsidRPr="00512353">
              <w:rPr>
                <w:rFonts w:ascii="Times New Roman" w:eastAsia="Calibri" w:hAnsi="Times New Roman" w:cs="Times New Roman"/>
                <w:bCs/>
                <w:color w:val="002060"/>
                <w:sz w:val="24"/>
                <w:szCs w:val="24"/>
                <w:lang w:bidi="en-US"/>
              </w:rPr>
              <w:t>​​Due date for furnishing of challan-cum-statement in respect of tax deducted under section 194-IB in the month of September, 2023​</w:t>
            </w:r>
          </w:p>
        </w:tc>
        <w:tc>
          <w:tcPr>
            <w:tcW w:w="1393" w:type="dxa"/>
            <w:shd w:val="clear" w:color="auto" w:fill="auto"/>
          </w:tcPr>
          <w:p w14:paraId="228264AB" w14:textId="77777777" w:rsidR="00512353" w:rsidRPr="00512353" w:rsidRDefault="00512353" w:rsidP="002460AD">
            <w:pPr>
              <w:cnfStyle w:val="000000000000" w:firstRow="0" w:lastRow="0" w:firstColumn="0" w:lastColumn="0" w:oddVBand="0" w:evenVBand="0" w:oddHBand="0" w:evenHBand="0" w:firstRowFirstColumn="0" w:firstRowLastColumn="0" w:lastRowFirstColumn="0" w:lastRowLastColumn="0"/>
              <w:rPr>
                <w:sz w:val="24"/>
                <w:szCs w:val="24"/>
              </w:rPr>
            </w:pPr>
            <w:r w:rsidRPr="00512353">
              <w:rPr>
                <w:rFonts w:ascii="Times New Roman" w:hAnsi="Times New Roman" w:cs="Times New Roman"/>
                <w:b/>
                <w:color w:val="FF0000"/>
                <w:sz w:val="24"/>
                <w:szCs w:val="24"/>
              </w:rPr>
              <w:t>30.10.2023</w:t>
            </w:r>
          </w:p>
        </w:tc>
      </w:tr>
      <w:tr w:rsidR="00512353" w:rsidRPr="00512353" w14:paraId="4096C7AD" w14:textId="77777777" w:rsidTr="002460AD">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21291AAA" w14:textId="77777777" w:rsidR="00512353" w:rsidRPr="00512353" w:rsidRDefault="00512353" w:rsidP="002460AD">
            <w:pPr>
              <w:tabs>
                <w:tab w:val="left" w:pos="3360"/>
              </w:tabs>
              <w:ind w:right="-46"/>
              <w:jc w:val="center"/>
              <w:rPr>
                <w:rFonts w:ascii="Times New Roman" w:eastAsia="Calibri" w:hAnsi="Times New Roman" w:cs="Times New Roman"/>
                <w:color w:val="002060"/>
                <w:sz w:val="24"/>
                <w:szCs w:val="24"/>
                <w:lang w:bidi="en-US"/>
              </w:rPr>
            </w:pPr>
            <w:r w:rsidRPr="00512353">
              <w:rPr>
                <w:rFonts w:ascii="Times New Roman" w:eastAsia="Calibri" w:hAnsi="Times New Roman" w:cs="Times New Roman"/>
                <w:color w:val="002060"/>
                <w:sz w:val="24"/>
                <w:szCs w:val="24"/>
                <w:lang w:bidi="en-US"/>
              </w:rPr>
              <w:t>15</w:t>
            </w:r>
          </w:p>
        </w:tc>
        <w:tc>
          <w:tcPr>
            <w:tcW w:w="7343" w:type="dxa"/>
            <w:shd w:val="clear" w:color="auto" w:fill="auto"/>
          </w:tcPr>
          <w:p w14:paraId="40F0A9B9" w14:textId="77777777" w:rsidR="00512353" w:rsidRPr="00512353" w:rsidRDefault="00512353" w:rsidP="002460AD">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512353">
              <w:rPr>
                <w:rFonts w:ascii="Times New Roman" w:eastAsia="Calibri" w:hAnsi="Times New Roman" w:cs="Times New Roman"/>
                <w:bCs/>
                <w:color w:val="002060"/>
                <w:sz w:val="24"/>
                <w:szCs w:val="24"/>
                <w:lang w:bidi="en-US"/>
              </w:rPr>
              <w:t>​​Due date for furnishing of challan-cum-statement in respect of tax deducted under section 194M in the month of September, 2023​</w:t>
            </w:r>
          </w:p>
        </w:tc>
        <w:tc>
          <w:tcPr>
            <w:tcW w:w="1393" w:type="dxa"/>
            <w:shd w:val="clear" w:color="auto" w:fill="auto"/>
          </w:tcPr>
          <w:p w14:paraId="6BAC005C" w14:textId="77777777" w:rsidR="00512353" w:rsidRPr="00512353" w:rsidRDefault="00512353" w:rsidP="002460AD">
            <w:pPr>
              <w:cnfStyle w:val="000000100000" w:firstRow="0" w:lastRow="0" w:firstColumn="0" w:lastColumn="0" w:oddVBand="0" w:evenVBand="0" w:oddHBand="1" w:evenHBand="0" w:firstRowFirstColumn="0" w:firstRowLastColumn="0" w:lastRowFirstColumn="0" w:lastRowLastColumn="0"/>
              <w:rPr>
                <w:sz w:val="24"/>
                <w:szCs w:val="24"/>
              </w:rPr>
            </w:pPr>
            <w:r w:rsidRPr="00512353">
              <w:rPr>
                <w:rFonts w:ascii="Times New Roman" w:hAnsi="Times New Roman" w:cs="Times New Roman"/>
                <w:b/>
                <w:color w:val="FF0000"/>
                <w:sz w:val="24"/>
                <w:szCs w:val="24"/>
              </w:rPr>
              <w:t>30.10.2023</w:t>
            </w:r>
          </w:p>
        </w:tc>
      </w:tr>
      <w:tr w:rsidR="00512353" w:rsidRPr="00512353" w14:paraId="06C977C4" w14:textId="77777777" w:rsidTr="002460AD">
        <w:trPr>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7377143B" w14:textId="77777777" w:rsidR="00512353" w:rsidRPr="00512353" w:rsidRDefault="00512353" w:rsidP="002460AD">
            <w:pPr>
              <w:tabs>
                <w:tab w:val="left" w:pos="3360"/>
              </w:tabs>
              <w:ind w:right="-46"/>
              <w:jc w:val="center"/>
              <w:rPr>
                <w:rFonts w:ascii="Times New Roman" w:eastAsia="Calibri" w:hAnsi="Times New Roman" w:cs="Times New Roman"/>
                <w:color w:val="002060"/>
                <w:sz w:val="24"/>
                <w:szCs w:val="24"/>
                <w:lang w:bidi="en-US"/>
              </w:rPr>
            </w:pPr>
            <w:r w:rsidRPr="00512353">
              <w:rPr>
                <w:rFonts w:ascii="Times New Roman" w:eastAsia="Calibri" w:hAnsi="Times New Roman" w:cs="Times New Roman"/>
                <w:color w:val="002060"/>
                <w:sz w:val="24"/>
                <w:szCs w:val="24"/>
                <w:lang w:bidi="en-US"/>
              </w:rPr>
              <w:t>16</w:t>
            </w:r>
          </w:p>
        </w:tc>
        <w:tc>
          <w:tcPr>
            <w:tcW w:w="7343" w:type="dxa"/>
            <w:shd w:val="clear" w:color="auto" w:fill="auto"/>
          </w:tcPr>
          <w:p w14:paraId="3A501A37" w14:textId="77777777" w:rsidR="00512353" w:rsidRPr="00512353" w:rsidRDefault="00512353" w:rsidP="002460AD">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r w:rsidRPr="00512353">
              <w:rPr>
                <w:rFonts w:ascii="Times New Roman" w:eastAsia="Calibri" w:hAnsi="Times New Roman" w:cs="Times New Roman"/>
                <w:bCs/>
                <w:color w:val="002060"/>
                <w:sz w:val="24"/>
                <w:szCs w:val="24"/>
                <w:lang w:bidi="en-US"/>
              </w:rPr>
              <w:t>​ Due date for furnishing of challan-cum-statement in respect of tax deducted under section 194S in the month of September, 2023​</w:t>
            </w:r>
          </w:p>
          <w:p w14:paraId="2E0A7058" w14:textId="77777777" w:rsidR="00512353" w:rsidRPr="00512353" w:rsidRDefault="00512353" w:rsidP="002460AD">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p>
          <w:p w14:paraId="6184BAEE" w14:textId="77777777" w:rsidR="00512353" w:rsidRPr="00512353" w:rsidRDefault="00512353" w:rsidP="002460AD">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r w:rsidRPr="00512353">
              <w:rPr>
                <w:rFonts w:ascii="Times New Roman" w:eastAsia="Calibri" w:hAnsi="Times New Roman" w:cs="Times New Roman"/>
                <w:bCs/>
                <w:color w:val="002060"/>
                <w:sz w:val="24"/>
                <w:szCs w:val="24"/>
                <w:lang w:bidi="en-US"/>
              </w:rPr>
              <w:t>Note: Applicable in case of specified person as mentioned under section 194S</w:t>
            </w:r>
          </w:p>
        </w:tc>
        <w:tc>
          <w:tcPr>
            <w:tcW w:w="1393" w:type="dxa"/>
            <w:shd w:val="clear" w:color="auto" w:fill="auto"/>
          </w:tcPr>
          <w:p w14:paraId="3C0429EF" w14:textId="77777777" w:rsidR="00512353" w:rsidRPr="00512353" w:rsidRDefault="00512353" w:rsidP="002460AD">
            <w:pPr>
              <w:cnfStyle w:val="000000000000" w:firstRow="0" w:lastRow="0" w:firstColumn="0" w:lastColumn="0" w:oddVBand="0" w:evenVBand="0" w:oddHBand="0" w:evenHBand="0" w:firstRowFirstColumn="0" w:firstRowLastColumn="0" w:lastRowFirstColumn="0" w:lastRowLastColumn="0"/>
              <w:rPr>
                <w:sz w:val="24"/>
                <w:szCs w:val="24"/>
              </w:rPr>
            </w:pPr>
            <w:r w:rsidRPr="00512353">
              <w:rPr>
                <w:rFonts w:ascii="Times New Roman" w:hAnsi="Times New Roman" w:cs="Times New Roman"/>
                <w:b/>
                <w:color w:val="FF0000"/>
                <w:sz w:val="24"/>
                <w:szCs w:val="24"/>
              </w:rPr>
              <w:t>30.10.2023</w:t>
            </w:r>
          </w:p>
        </w:tc>
      </w:tr>
      <w:tr w:rsidR="00512353" w:rsidRPr="00512353" w14:paraId="3B895F85" w14:textId="77777777" w:rsidTr="002460AD">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7A0447AE" w14:textId="77777777" w:rsidR="00512353" w:rsidRPr="00512353" w:rsidRDefault="00512353" w:rsidP="002460AD">
            <w:pPr>
              <w:tabs>
                <w:tab w:val="left" w:pos="3360"/>
              </w:tabs>
              <w:ind w:right="-46"/>
              <w:jc w:val="center"/>
              <w:rPr>
                <w:rFonts w:ascii="Times New Roman" w:eastAsia="Calibri" w:hAnsi="Times New Roman" w:cs="Times New Roman"/>
                <w:color w:val="002060"/>
                <w:sz w:val="24"/>
                <w:szCs w:val="24"/>
                <w:lang w:bidi="en-US"/>
              </w:rPr>
            </w:pPr>
            <w:r w:rsidRPr="00512353">
              <w:rPr>
                <w:rFonts w:ascii="Times New Roman" w:eastAsia="Calibri" w:hAnsi="Times New Roman" w:cs="Times New Roman"/>
                <w:color w:val="002060"/>
                <w:sz w:val="24"/>
                <w:szCs w:val="24"/>
                <w:lang w:bidi="en-US"/>
              </w:rPr>
              <w:t>17</w:t>
            </w:r>
          </w:p>
        </w:tc>
        <w:tc>
          <w:tcPr>
            <w:tcW w:w="7343" w:type="dxa"/>
            <w:shd w:val="clear" w:color="auto" w:fill="auto"/>
          </w:tcPr>
          <w:p w14:paraId="113EE83B" w14:textId="77777777" w:rsidR="00512353" w:rsidRPr="00512353" w:rsidRDefault="00512353" w:rsidP="002460A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512353">
              <w:rPr>
                <w:rFonts w:ascii="Times New Roman" w:eastAsia="Calibri" w:hAnsi="Times New Roman" w:cs="Times New Roman"/>
                <w:bCs/>
                <w:color w:val="002060"/>
                <w:sz w:val="24"/>
                <w:szCs w:val="24"/>
                <w:lang w:bidi="en-US"/>
              </w:rPr>
              <w:t>​Quarterly TCS certificate (in respect of tax collected by any person) for the quarter ending September 30, 2023</w:t>
            </w:r>
          </w:p>
        </w:tc>
        <w:tc>
          <w:tcPr>
            <w:tcW w:w="1393" w:type="dxa"/>
            <w:shd w:val="clear" w:color="auto" w:fill="auto"/>
          </w:tcPr>
          <w:p w14:paraId="355FE964" w14:textId="77777777" w:rsidR="00512353" w:rsidRPr="00512353" w:rsidRDefault="00512353" w:rsidP="002460AD">
            <w:pPr>
              <w:cnfStyle w:val="000000100000" w:firstRow="0" w:lastRow="0" w:firstColumn="0" w:lastColumn="0" w:oddVBand="0" w:evenVBand="0" w:oddHBand="1" w:evenHBand="0" w:firstRowFirstColumn="0" w:firstRowLastColumn="0" w:lastRowFirstColumn="0" w:lastRowLastColumn="0"/>
              <w:rPr>
                <w:sz w:val="24"/>
                <w:szCs w:val="24"/>
              </w:rPr>
            </w:pPr>
            <w:r w:rsidRPr="00512353">
              <w:rPr>
                <w:rFonts w:ascii="Times New Roman" w:hAnsi="Times New Roman" w:cs="Times New Roman"/>
                <w:b/>
                <w:color w:val="FF0000"/>
                <w:sz w:val="24"/>
                <w:szCs w:val="24"/>
              </w:rPr>
              <w:t>30.10.2023</w:t>
            </w:r>
          </w:p>
        </w:tc>
      </w:tr>
      <w:tr w:rsidR="00512353" w:rsidRPr="00512353" w14:paraId="0129BAA6" w14:textId="77777777" w:rsidTr="002460AD">
        <w:trPr>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20224204" w14:textId="77777777" w:rsidR="00512353" w:rsidRPr="00512353" w:rsidRDefault="00512353" w:rsidP="002460AD">
            <w:pPr>
              <w:tabs>
                <w:tab w:val="left" w:pos="3360"/>
              </w:tabs>
              <w:ind w:right="-46"/>
              <w:jc w:val="center"/>
              <w:rPr>
                <w:rFonts w:ascii="Times New Roman" w:eastAsia="Calibri" w:hAnsi="Times New Roman" w:cs="Times New Roman"/>
                <w:color w:val="002060"/>
                <w:sz w:val="24"/>
                <w:szCs w:val="24"/>
                <w:lang w:bidi="en-US"/>
              </w:rPr>
            </w:pPr>
            <w:r w:rsidRPr="00512353">
              <w:rPr>
                <w:rFonts w:ascii="Times New Roman" w:eastAsia="Calibri" w:hAnsi="Times New Roman" w:cs="Times New Roman"/>
                <w:color w:val="002060"/>
                <w:sz w:val="24"/>
                <w:szCs w:val="24"/>
                <w:lang w:bidi="en-US"/>
              </w:rPr>
              <w:t>18</w:t>
            </w:r>
          </w:p>
        </w:tc>
        <w:tc>
          <w:tcPr>
            <w:tcW w:w="7343" w:type="dxa"/>
            <w:shd w:val="clear" w:color="auto" w:fill="auto"/>
          </w:tcPr>
          <w:p w14:paraId="5D4B5EFB" w14:textId="77777777" w:rsidR="00512353" w:rsidRPr="00512353" w:rsidRDefault="00512353" w:rsidP="002460AD">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r w:rsidRPr="00512353">
              <w:rPr>
                <w:rFonts w:ascii="Times New Roman" w:eastAsia="Calibri" w:hAnsi="Times New Roman" w:cs="Times New Roman"/>
                <w:bCs/>
                <w:color w:val="002060"/>
                <w:sz w:val="24"/>
                <w:szCs w:val="24"/>
                <w:lang w:bidi="en-US"/>
              </w:rPr>
              <w:t>​Intimation by a designated constituent entity, resident in India, of an international group in Form no. 3CEAB for the accounting year 2022-23​​</w:t>
            </w:r>
          </w:p>
        </w:tc>
        <w:tc>
          <w:tcPr>
            <w:tcW w:w="1393" w:type="dxa"/>
            <w:shd w:val="clear" w:color="auto" w:fill="auto"/>
          </w:tcPr>
          <w:p w14:paraId="2F87A09F" w14:textId="77777777" w:rsidR="00512353" w:rsidRPr="00512353" w:rsidRDefault="00512353" w:rsidP="00246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512353">
              <w:rPr>
                <w:rFonts w:ascii="Times New Roman" w:hAnsi="Times New Roman" w:cs="Times New Roman"/>
                <w:b/>
                <w:color w:val="FF0000"/>
                <w:sz w:val="24"/>
                <w:szCs w:val="24"/>
              </w:rPr>
              <w:t>31.10.2023</w:t>
            </w:r>
          </w:p>
        </w:tc>
      </w:tr>
      <w:tr w:rsidR="00512353" w:rsidRPr="00512353" w14:paraId="4A311348" w14:textId="77777777" w:rsidTr="002460AD">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38EA1F56" w14:textId="77777777" w:rsidR="00512353" w:rsidRPr="00512353" w:rsidRDefault="00512353" w:rsidP="002460AD">
            <w:pPr>
              <w:tabs>
                <w:tab w:val="left" w:pos="3360"/>
              </w:tabs>
              <w:ind w:right="-46"/>
              <w:jc w:val="center"/>
              <w:rPr>
                <w:rFonts w:ascii="Times New Roman" w:eastAsia="Calibri" w:hAnsi="Times New Roman" w:cs="Times New Roman"/>
                <w:color w:val="002060"/>
                <w:sz w:val="24"/>
                <w:szCs w:val="24"/>
                <w:lang w:bidi="en-US"/>
              </w:rPr>
            </w:pPr>
            <w:r w:rsidRPr="00512353">
              <w:rPr>
                <w:rFonts w:ascii="Times New Roman" w:eastAsia="Calibri" w:hAnsi="Times New Roman" w:cs="Times New Roman"/>
                <w:color w:val="002060"/>
                <w:sz w:val="24"/>
                <w:szCs w:val="24"/>
                <w:lang w:bidi="en-US"/>
              </w:rPr>
              <w:t>19</w:t>
            </w:r>
          </w:p>
        </w:tc>
        <w:tc>
          <w:tcPr>
            <w:tcW w:w="7343" w:type="dxa"/>
            <w:shd w:val="clear" w:color="auto" w:fill="auto"/>
          </w:tcPr>
          <w:p w14:paraId="08C10674" w14:textId="77777777" w:rsidR="00512353" w:rsidRPr="00512353" w:rsidRDefault="00512353" w:rsidP="002460AD">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512353">
              <w:rPr>
                <w:rFonts w:ascii="Times New Roman" w:eastAsia="Calibri" w:hAnsi="Times New Roman" w:cs="Times New Roman"/>
                <w:bCs/>
                <w:color w:val="002060"/>
                <w:sz w:val="24"/>
                <w:szCs w:val="24"/>
                <w:lang w:bidi="en-US"/>
              </w:rPr>
              <w:t>​Quarterly statement of TDS deposited for the quarter ending September, 2023</w:t>
            </w:r>
          </w:p>
        </w:tc>
        <w:tc>
          <w:tcPr>
            <w:tcW w:w="1393" w:type="dxa"/>
            <w:shd w:val="clear" w:color="auto" w:fill="auto"/>
          </w:tcPr>
          <w:p w14:paraId="702157C5" w14:textId="77777777" w:rsidR="00512353" w:rsidRPr="00512353" w:rsidRDefault="00512353" w:rsidP="002460AD">
            <w:pPr>
              <w:cnfStyle w:val="000000100000" w:firstRow="0" w:lastRow="0" w:firstColumn="0" w:lastColumn="0" w:oddVBand="0" w:evenVBand="0" w:oddHBand="1" w:evenHBand="0" w:firstRowFirstColumn="0" w:firstRowLastColumn="0" w:lastRowFirstColumn="0" w:lastRowLastColumn="0"/>
              <w:rPr>
                <w:sz w:val="24"/>
                <w:szCs w:val="24"/>
              </w:rPr>
            </w:pPr>
            <w:r w:rsidRPr="00512353">
              <w:rPr>
                <w:rFonts w:ascii="Times New Roman" w:hAnsi="Times New Roman" w:cs="Times New Roman"/>
                <w:b/>
                <w:color w:val="FF0000"/>
                <w:sz w:val="24"/>
                <w:szCs w:val="24"/>
              </w:rPr>
              <w:t>31.10.2023</w:t>
            </w:r>
          </w:p>
        </w:tc>
      </w:tr>
      <w:tr w:rsidR="00512353" w:rsidRPr="00512353" w14:paraId="43F43450" w14:textId="77777777" w:rsidTr="002460AD">
        <w:trPr>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57BD8E97" w14:textId="77777777" w:rsidR="00512353" w:rsidRPr="00512353" w:rsidRDefault="00512353" w:rsidP="002460AD">
            <w:pPr>
              <w:tabs>
                <w:tab w:val="left" w:pos="3360"/>
              </w:tabs>
              <w:ind w:right="-46"/>
              <w:jc w:val="center"/>
              <w:rPr>
                <w:rFonts w:ascii="Times New Roman" w:eastAsia="Calibri" w:hAnsi="Times New Roman" w:cs="Times New Roman"/>
                <w:color w:val="002060"/>
                <w:sz w:val="24"/>
                <w:szCs w:val="24"/>
                <w:lang w:bidi="en-US"/>
              </w:rPr>
            </w:pPr>
            <w:r w:rsidRPr="00512353">
              <w:rPr>
                <w:rFonts w:ascii="Times New Roman" w:eastAsia="Calibri" w:hAnsi="Times New Roman" w:cs="Times New Roman"/>
                <w:color w:val="002060"/>
                <w:sz w:val="24"/>
                <w:szCs w:val="24"/>
                <w:lang w:bidi="en-US"/>
              </w:rPr>
              <w:t>20</w:t>
            </w:r>
          </w:p>
        </w:tc>
        <w:tc>
          <w:tcPr>
            <w:tcW w:w="7343" w:type="dxa"/>
            <w:shd w:val="clear" w:color="auto" w:fill="auto"/>
          </w:tcPr>
          <w:p w14:paraId="1E14241A" w14:textId="77777777" w:rsidR="00512353" w:rsidRPr="00512353" w:rsidRDefault="00512353" w:rsidP="002460AD">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r w:rsidRPr="00512353">
              <w:rPr>
                <w:rFonts w:ascii="Times New Roman" w:eastAsia="Calibri" w:hAnsi="Times New Roman" w:cs="Times New Roman"/>
                <w:bCs/>
                <w:color w:val="002060"/>
                <w:sz w:val="24"/>
                <w:szCs w:val="24"/>
                <w:lang w:bidi="en-US"/>
              </w:rPr>
              <w:t xml:space="preserve">​​​Due date for furnishing of Annual audited accounts for each approved </w:t>
            </w:r>
            <w:proofErr w:type="spellStart"/>
            <w:r w:rsidRPr="00512353">
              <w:rPr>
                <w:rFonts w:ascii="Times New Roman" w:eastAsia="Calibri" w:hAnsi="Times New Roman" w:cs="Times New Roman"/>
                <w:bCs/>
                <w:color w:val="002060"/>
                <w:sz w:val="24"/>
                <w:szCs w:val="24"/>
                <w:lang w:bidi="en-US"/>
              </w:rPr>
              <w:t>programmes</w:t>
            </w:r>
            <w:proofErr w:type="spellEnd"/>
            <w:r w:rsidRPr="00512353">
              <w:rPr>
                <w:rFonts w:ascii="Times New Roman" w:eastAsia="Calibri" w:hAnsi="Times New Roman" w:cs="Times New Roman"/>
                <w:bCs/>
                <w:color w:val="002060"/>
                <w:sz w:val="24"/>
                <w:szCs w:val="24"/>
                <w:lang w:bidi="en-US"/>
              </w:rPr>
              <w:t xml:space="preserve"> under section 35(2AA)</w:t>
            </w:r>
          </w:p>
        </w:tc>
        <w:tc>
          <w:tcPr>
            <w:tcW w:w="1393" w:type="dxa"/>
            <w:shd w:val="clear" w:color="auto" w:fill="auto"/>
          </w:tcPr>
          <w:p w14:paraId="05B9CCD8" w14:textId="77777777" w:rsidR="00512353" w:rsidRPr="00512353" w:rsidRDefault="00512353" w:rsidP="002460AD">
            <w:pPr>
              <w:cnfStyle w:val="000000000000" w:firstRow="0" w:lastRow="0" w:firstColumn="0" w:lastColumn="0" w:oddVBand="0" w:evenVBand="0" w:oddHBand="0" w:evenHBand="0" w:firstRowFirstColumn="0" w:firstRowLastColumn="0" w:lastRowFirstColumn="0" w:lastRowLastColumn="0"/>
              <w:rPr>
                <w:sz w:val="24"/>
                <w:szCs w:val="24"/>
              </w:rPr>
            </w:pPr>
            <w:r w:rsidRPr="00512353">
              <w:rPr>
                <w:rFonts w:ascii="Times New Roman" w:hAnsi="Times New Roman" w:cs="Times New Roman"/>
                <w:b/>
                <w:color w:val="FF0000"/>
                <w:sz w:val="24"/>
                <w:szCs w:val="24"/>
              </w:rPr>
              <w:t>31.10.2023</w:t>
            </w:r>
          </w:p>
        </w:tc>
      </w:tr>
      <w:tr w:rsidR="00512353" w:rsidRPr="00512353" w14:paraId="73D1B1A1" w14:textId="77777777" w:rsidTr="002460AD">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0A87C399" w14:textId="77777777" w:rsidR="00512353" w:rsidRPr="00512353" w:rsidRDefault="00512353" w:rsidP="002460AD">
            <w:pPr>
              <w:tabs>
                <w:tab w:val="left" w:pos="3360"/>
              </w:tabs>
              <w:ind w:right="-46"/>
              <w:jc w:val="center"/>
              <w:rPr>
                <w:rFonts w:ascii="Times New Roman" w:eastAsia="Calibri" w:hAnsi="Times New Roman" w:cs="Times New Roman"/>
                <w:color w:val="002060"/>
                <w:sz w:val="24"/>
                <w:szCs w:val="24"/>
                <w:lang w:bidi="en-US"/>
              </w:rPr>
            </w:pPr>
            <w:r w:rsidRPr="00512353">
              <w:rPr>
                <w:rFonts w:ascii="Times New Roman" w:eastAsia="Calibri" w:hAnsi="Times New Roman" w:cs="Times New Roman"/>
                <w:color w:val="002060"/>
                <w:sz w:val="24"/>
                <w:szCs w:val="24"/>
                <w:lang w:bidi="en-US"/>
              </w:rPr>
              <w:t>21</w:t>
            </w:r>
          </w:p>
        </w:tc>
        <w:tc>
          <w:tcPr>
            <w:tcW w:w="7343" w:type="dxa"/>
            <w:shd w:val="clear" w:color="auto" w:fill="auto"/>
          </w:tcPr>
          <w:p w14:paraId="15677297" w14:textId="77777777" w:rsidR="00512353" w:rsidRPr="00512353" w:rsidRDefault="00512353" w:rsidP="002460AD">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512353">
              <w:rPr>
                <w:rFonts w:ascii="Times New Roman" w:eastAsia="Calibri" w:hAnsi="Times New Roman" w:cs="Times New Roman"/>
                <w:bCs/>
                <w:color w:val="002060"/>
                <w:sz w:val="24"/>
                <w:szCs w:val="24"/>
                <w:lang w:bidi="en-US"/>
              </w:rPr>
              <w:t>​Quarterly return of non-deduction of tax at source by a banking company from interest on time deposit in respect of the quarter ending September, 2023</w:t>
            </w:r>
          </w:p>
        </w:tc>
        <w:tc>
          <w:tcPr>
            <w:tcW w:w="1393" w:type="dxa"/>
            <w:shd w:val="clear" w:color="auto" w:fill="auto"/>
          </w:tcPr>
          <w:p w14:paraId="3CA3D290" w14:textId="77777777" w:rsidR="00512353" w:rsidRPr="00512353" w:rsidRDefault="00512353" w:rsidP="002460AD">
            <w:pPr>
              <w:cnfStyle w:val="000000100000" w:firstRow="0" w:lastRow="0" w:firstColumn="0" w:lastColumn="0" w:oddVBand="0" w:evenVBand="0" w:oddHBand="1" w:evenHBand="0" w:firstRowFirstColumn="0" w:firstRowLastColumn="0" w:lastRowFirstColumn="0" w:lastRowLastColumn="0"/>
              <w:rPr>
                <w:sz w:val="24"/>
                <w:szCs w:val="24"/>
              </w:rPr>
            </w:pPr>
            <w:r w:rsidRPr="00512353">
              <w:rPr>
                <w:rFonts w:ascii="Times New Roman" w:hAnsi="Times New Roman" w:cs="Times New Roman"/>
                <w:b/>
                <w:color w:val="FF0000"/>
                <w:sz w:val="24"/>
                <w:szCs w:val="24"/>
              </w:rPr>
              <w:t>31.10.2023</w:t>
            </w:r>
          </w:p>
        </w:tc>
      </w:tr>
      <w:tr w:rsidR="00512353" w:rsidRPr="00512353" w14:paraId="7DA09053" w14:textId="77777777" w:rsidTr="002460AD">
        <w:trPr>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4E986D17" w14:textId="77777777" w:rsidR="00512353" w:rsidRPr="00512353" w:rsidRDefault="00512353" w:rsidP="002460AD">
            <w:pPr>
              <w:tabs>
                <w:tab w:val="left" w:pos="3360"/>
              </w:tabs>
              <w:ind w:right="-46"/>
              <w:jc w:val="center"/>
              <w:rPr>
                <w:rFonts w:ascii="Times New Roman" w:eastAsia="Calibri" w:hAnsi="Times New Roman" w:cs="Times New Roman"/>
                <w:color w:val="002060"/>
                <w:sz w:val="24"/>
                <w:szCs w:val="24"/>
                <w:lang w:bidi="en-US"/>
              </w:rPr>
            </w:pPr>
            <w:r w:rsidRPr="00512353">
              <w:rPr>
                <w:rFonts w:ascii="Times New Roman" w:eastAsia="Calibri" w:hAnsi="Times New Roman" w:cs="Times New Roman"/>
                <w:color w:val="002060"/>
                <w:sz w:val="24"/>
                <w:szCs w:val="24"/>
                <w:lang w:bidi="en-US"/>
              </w:rPr>
              <w:t>22</w:t>
            </w:r>
          </w:p>
        </w:tc>
        <w:tc>
          <w:tcPr>
            <w:tcW w:w="7343" w:type="dxa"/>
            <w:shd w:val="clear" w:color="auto" w:fill="auto"/>
          </w:tcPr>
          <w:p w14:paraId="489DF215" w14:textId="77777777" w:rsidR="00512353" w:rsidRPr="00512353" w:rsidRDefault="00512353" w:rsidP="002460AD">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r w:rsidRPr="00512353">
              <w:rPr>
                <w:rFonts w:ascii="Times New Roman" w:eastAsia="Calibri" w:hAnsi="Times New Roman" w:cs="Times New Roman"/>
                <w:bCs/>
                <w:color w:val="002060"/>
                <w:sz w:val="24"/>
                <w:szCs w:val="24"/>
                <w:lang w:bidi="en-US"/>
              </w:rPr>
              <w:t>​Copies of declaration received in Form No. 60 during April 1, 2023 to September 30, 2023 to the concerned Director/Joint Director​</w:t>
            </w:r>
          </w:p>
        </w:tc>
        <w:tc>
          <w:tcPr>
            <w:tcW w:w="1393" w:type="dxa"/>
            <w:shd w:val="clear" w:color="auto" w:fill="auto"/>
          </w:tcPr>
          <w:p w14:paraId="6E5CEA97" w14:textId="77777777" w:rsidR="00512353" w:rsidRPr="00512353" w:rsidRDefault="00512353" w:rsidP="002460AD">
            <w:pPr>
              <w:cnfStyle w:val="000000000000" w:firstRow="0" w:lastRow="0" w:firstColumn="0" w:lastColumn="0" w:oddVBand="0" w:evenVBand="0" w:oddHBand="0" w:evenHBand="0" w:firstRowFirstColumn="0" w:firstRowLastColumn="0" w:lastRowFirstColumn="0" w:lastRowLastColumn="0"/>
              <w:rPr>
                <w:sz w:val="24"/>
                <w:szCs w:val="24"/>
              </w:rPr>
            </w:pPr>
            <w:r w:rsidRPr="00512353">
              <w:rPr>
                <w:rFonts w:ascii="Times New Roman" w:hAnsi="Times New Roman" w:cs="Times New Roman"/>
                <w:b/>
                <w:color w:val="FF0000"/>
                <w:sz w:val="24"/>
                <w:szCs w:val="24"/>
              </w:rPr>
              <w:t>31.10.2023</w:t>
            </w:r>
          </w:p>
        </w:tc>
      </w:tr>
      <w:tr w:rsidR="00512353" w:rsidRPr="00512353" w14:paraId="6F445B66" w14:textId="77777777" w:rsidTr="002460AD">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13CDA888" w14:textId="77777777" w:rsidR="00512353" w:rsidRPr="00512353" w:rsidRDefault="00512353" w:rsidP="002460AD">
            <w:pPr>
              <w:tabs>
                <w:tab w:val="left" w:pos="3360"/>
              </w:tabs>
              <w:ind w:right="-46"/>
              <w:jc w:val="center"/>
              <w:rPr>
                <w:rFonts w:ascii="Times New Roman" w:eastAsia="Calibri" w:hAnsi="Times New Roman" w:cs="Times New Roman"/>
                <w:color w:val="002060"/>
                <w:sz w:val="24"/>
                <w:szCs w:val="24"/>
                <w:lang w:bidi="en-US"/>
              </w:rPr>
            </w:pPr>
            <w:r w:rsidRPr="00512353">
              <w:rPr>
                <w:rFonts w:ascii="Times New Roman" w:eastAsia="Calibri" w:hAnsi="Times New Roman" w:cs="Times New Roman"/>
                <w:color w:val="002060"/>
                <w:sz w:val="24"/>
                <w:szCs w:val="24"/>
                <w:lang w:bidi="en-US"/>
              </w:rPr>
              <w:t>23</w:t>
            </w:r>
          </w:p>
        </w:tc>
        <w:tc>
          <w:tcPr>
            <w:tcW w:w="7343" w:type="dxa"/>
            <w:shd w:val="clear" w:color="auto" w:fill="auto"/>
          </w:tcPr>
          <w:p w14:paraId="53C71DEE" w14:textId="77777777" w:rsidR="00512353" w:rsidRPr="00512353" w:rsidRDefault="00512353" w:rsidP="002460AD">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512353">
              <w:rPr>
                <w:rFonts w:ascii="Times New Roman" w:eastAsia="Calibri" w:hAnsi="Times New Roman" w:cs="Times New Roman"/>
                <w:bCs/>
                <w:color w:val="002060"/>
                <w:sz w:val="24"/>
                <w:szCs w:val="24"/>
                <w:lang w:bidi="en-US"/>
              </w:rPr>
              <w:t xml:space="preserve">​​Due date for filing of return of income for the assessment year 2023-24 if the </w:t>
            </w:r>
            <w:proofErr w:type="spellStart"/>
            <w:r w:rsidRPr="00512353">
              <w:rPr>
                <w:rFonts w:ascii="Times New Roman" w:eastAsia="Calibri" w:hAnsi="Times New Roman" w:cs="Times New Roman"/>
                <w:bCs/>
                <w:color w:val="002060"/>
                <w:sz w:val="24"/>
                <w:szCs w:val="24"/>
                <w:lang w:bidi="en-US"/>
              </w:rPr>
              <w:t>assessee</w:t>
            </w:r>
            <w:proofErr w:type="spellEnd"/>
            <w:r w:rsidRPr="00512353">
              <w:rPr>
                <w:rFonts w:ascii="Times New Roman" w:eastAsia="Calibri" w:hAnsi="Times New Roman" w:cs="Times New Roman"/>
                <w:bCs/>
                <w:color w:val="002060"/>
                <w:sz w:val="24"/>
                <w:szCs w:val="24"/>
                <w:lang w:bidi="en-US"/>
              </w:rPr>
              <w:t xml:space="preserve"> (not having any international or specified domestic transaction) is (a) corporate-</w:t>
            </w:r>
            <w:proofErr w:type="spellStart"/>
            <w:r w:rsidRPr="00512353">
              <w:rPr>
                <w:rFonts w:ascii="Times New Roman" w:eastAsia="Calibri" w:hAnsi="Times New Roman" w:cs="Times New Roman"/>
                <w:bCs/>
                <w:color w:val="002060"/>
                <w:sz w:val="24"/>
                <w:szCs w:val="24"/>
                <w:lang w:bidi="en-US"/>
              </w:rPr>
              <w:t>assessee</w:t>
            </w:r>
            <w:proofErr w:type="spellEnd"/>
            <w:r w:rsidRPr="00512353">
              <w:rPr>
                <w:rFonts w:ascii="Times New Roman" w:eastAsia="Calibri" w:hAnsi="Times New Roman" w:cs="Times New Roman"/>
                <w:bCs/>
                <w:color w:val="002060"/>
                <w:sz w:val="24"/>
                <w:szCs w:val="24"/>
                <w:lang w:bidi="en-US"/>
              </w:rPr>
              <w:t xml:space="preserve"> or (b) non-corporate </w:t>
            </w:r>
            <w:proofErr w:type="spellStart"/>
            <w:r w:rsidRPr="00512353">
              <w:rPr>
                <w:rFonts w:ascii="Times New Roman" w:eastAsia="Calibri" w:hAnsi="Times New Roman" w:cs="Times New Roman"/>
                <w:bCs/>
                <w:color w:val="002060"/>
                <w:sz w:val="24"/>
                <w:szCs w:val="24"/>
                <w:lang w:bidi="en-US"/>
              </w:rPr>
              <w:t>assessee</w:t>
            </w:r>
            <w:proofErr w:type="spellEnd"/>
            <w:r w:rsidRPr="00512353">
              <w:rPr>
                <w:rFonts w:ascii="Times New Roman" w:eastAsia="Calibri" w:hAnsi="Times New Roman" w:cs="Times New Roman"/>
                <w:bCs/>
                <w:color w:val="002060"/>
                <w:sz w:val="24"/>
                <w:szCs w:val="24"/>
                <w:lang w:bidi="en-US"/>
              </w:rPr>
              <w:t xml:space="preserve"> (whose books of account are required to be audited) or (c)partner of a firm whose accounts are required to be audited or the spouse of such partner if the provisions of section 5A apply</w:t>
            </w:r>
          </w:p>
          <w:p w14:paraId="18D419F7" w14:textId="77777777" w:rsidR="00512353" w:rsidRPr="00512353" w:rsidRDefault="00512353" w:rsidP="002460AD">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p>
          <w:p w14:paraId="1BF4DECA" w14:textId="77777777" w:rsidR="00512353" w:rsidRPr="00512353" w:rsidRDefault="00512353" w:rsidP="002460AD">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512353">
              <w:rPr>
                <w:rFonts w:ascii="Times New Roman" w:eastAsia="Calibri" w:hAnsi="Times New Roman" w:cs="Times New Roman"/>
                <w:bCs/>
                <w:color w:val="002060"/>
                <w:sz w:val="24"/>
                <w:szCs w:val="24"/>
                <w:lang w:bidi="en-US"/>
              </w:rPr>
              <w:t xml:space="preserve">Note: The due date of furnishing of Return of Income in Form ITR-7 in the case of </w:t>
            </w:r>
            <w:proofErr w:type="spellStart"/>
            <w:r w:rsidRPr="00512353">
              <w:rPr>
                <w:rFonts w:ascii="Times New Roman" w:eastAsia="Calibri" w:hAnsi="Times New Roman" w:cs="Times New Roman"/>
                <w:bCs/>
                <w:color w:val="002060"/>
                <w:sz w:val="24"/>
                <w:szCs w:val="24"/>
                <w:lang w:bidi="en-US"/>
              </w:rPr>
              <w:t>assessees</w:t>
            </w:r>
            <w:proofErr w:type="spellEnd"/>
            <w:r w:rsidRPr="00512353">
              <w:rPr>
                <w:rFonts w:ascii="Times New Roman" w:eastAsia="Calibri" w:hAnsi="Times New Roman" w:cs="Times New Roman"/>
                <w:bCs/>
                <w:color w:val="002060"/>
                <w:sz w:val="24"/>
                <w:szCs w:val="24"/>
                <w:lang w:bidi="en-US"/>
              </w:rPr>
              <w:t xml:space="preserve"> referred to in clause (a) of Explanation 2 to section 139(1) has been extended from October 31, 2023 to November 30, 2023, vide Circular no. 16/2023, dated 18-09-2023</w:t>
            </w:r>
          </w:p>
          <w:p w14:paraId="1C13BEDB" w14:textId="77777777" w:rsidR="00512353" w:rsidRPr="00512353" w:rsidRDefault="00512353" w:rsidP="002460AD">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p>
        </w:tc>
        <w:tc>
          <w:tcPr>
            <w:tcW w:w="1393" w:type="dxa"/>
            <w:shd w:val="clear" w:color="auto" w:fill="auto"/>
          </w:tcPr>
          <w:p w14:paraId="3C8D985F" w14:textId="77777777" w:rsidR="00512353" w:rsidRPr="00512353" w:rsidRDefault="00512353" w:rsidP="002460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p>
          <w:p w14:paraId="1F1B52EC" w14:textId="77777777" w:rsidR="00512353" w:rsidRPr="00512353" w:rsidRDefault="00512353" w:rsidP="002460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p>
          <w:p w14:paraId="7648FC7A" w14:textId="77777777" w:rsidR="00512353" w:rsidRPr="00512353" w:rsidRDefault="00512353" w:rsidP="002460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p>
          <w:p w14:paraId="690ABEDE" w14:textId="77777777" w:rsidR="00512353" w:rsidRPr="00512353" w:rsidRDefault="00512353" w:rsidP="002460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p>
          <w:p w14:paraId="5C492FE0" w14:textId="77777777" w:rsidR="00512353" w:rsidRPr="00512353" w:rsidRDefault="00512353" w:rsidP="002460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p>
          <w:p w14:paraId="7EBE8D6C" w14:textId="77777777" w:rsidR="00512353" w:rsidRPr="00512353" w:rsidRDefault="00512353" w:rsidP="002460AD">
            <w:pPr>
              <w:cnfStyle w:val="000000100000" w:firstRow="0" w:lastRow="0" w:firstColumn="0" w:lastColumn="0" w:oddVBand="0" w:evenVBand="0" w:oddHBand="1" w:evenHBand="0" w:firstRowFirstColumn="0" w:firstRowLastColumn="0" w:lastRowFirstColumn="0" w:lastRowLastColumn="0"/>
              <w:rPr>
                <w:sz w:val="24"/>
                <w:szCs w:val="24"/>
              </w:rPr>
            </w:pPr>
            <w:r w:rsidRPr="00512353">
              <w:rPr>
                <w:rFonts w:ascii="Times New Roman" w:hAnsi="Times New Roman" w:cs="Times New Roman"/>
                <w:b/>
                <w:color w:val="FF0000"/>
                <w:sz w:val="24"/>
                <w:szCs w:val="24"/>
              </w:rPr>
              <w:t>31.10.2023</w:t>
            </w:r>
          </w:p>
        </w:tc>
      </w:tr>
      <w:tr w:rsidR="00512353" w:rsidRPr="00512353" w14:paraId="5CEE929E" w14:textId="77777777" w:rsidTr="002460AD">
        <w:trPr>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2C7338F0" w14:textId="77777777" w:rsidR="00512353" w:rsidRPr="00512353" w:rsidRDefault="00512353" w:rsidP="002460AD">
            <w:pPr>
              <w:tabs>
                <w:tab w:val="left" w:pos="3360"/>
              </w:tabs>
              <w:ind w:right="-46"/>
              <w:jc w:val="center"/>
              <w:rPr>
                <w:rFonts w:ascii="Times New Roman" w:eastAsia="Calibri" w:hAnsi="Times New Roman" w:cs="Times New Roman"/>
                <w:color w:val="002060"/>
                <w:sz w:val="24"/>
                <w:szCs w:val="24"/>
                <w:lang w:bidi="en-US"/>
              </w:rPr>
            </w:pPr>
            <w:r w:rsidRPr="00512353">
              <w:rPr>
                <w:rFonts w:ascii="Times New Roman" w:eastAsia="Calibri" w:hAnsi="Times New Roman" w:cs="Times New Roman"/>
                <w:color w:val="002060"/>
                <w:sz w:val="24"/>
                <w:szCs w:val="24"/>
                <w:lang w:bidi="en-US"/>
              </w:rPr>
              <w:t>24</w:t>
            </w:r>
          </w:p>
        </w:tc>
        <w:tc>
          <w:tcPr>
            <w:tcW w:w="7343" w:type="dxa"/>
            <w:shd w:val="clear" w:color="auto" w:fill="auto"/>
          </w:tcPr>
          <w:p w14:paraId="5B5C23C8" w14:textId="77777777" w:rsidR="00512353" w:rsidRPr="00512353" w:rsidRDefault="00512353" w:rsidP="002460AD">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r w:rsidRPr="00512353">
              <w:rPr>
                <w:rFonts w:ascii="Times New Roman" w:eastAsia="Calibri" w:hAnsi="Times New Roman" w:cs="Times New Roman"/>
                <w:bCs/>
                <w:color w:val="002060"/>
                <w:sz w:val="24"/>
                <w:szCs w:val="24"/>
                <w:lang w:bidi="en-US"/>
              </w:rPr>
              <w:t xml:space="preserve">​​Audit report under section 44AB for the assessment year 2023-24 in the case of an </w:t>
            </w:r>
            <w:proofErr w:type="spellStart"/>
            <w:r w:rsidRPr="00512353">
              <w:rPr>
                <w:rFonts w:ascii="Times New Roman" w:eastAsia="Calibri" w:hAnsi="Times New Roman" w:cs="Times New Roman"/>
                <w:bCs/>
                <w:color w:val="002060"/>
                <w:sz w:val="24"/>
                <w:szCs w:val="24"/>
                <w:lang w:bidi="en-US"/>
              </w:rPr>
              <w:t>assessee</w:t>
            </w:r>
            <w:proofErr w:type="spellEnd"/>
            <w:r w:rsidRPr="00512353">
              <w:rPr>
                <w:rFonts w:ascii="Times New Roman" w:eastAsia="Calibri" w:hAnsi="Times New Roman" w:cs="Times New Roman"/>
                <w:bCs/>
                <w:color w:val="002060"/>
                <w:sz w:val="24"/>
                <w:szCs w:val="24"/>
                <w:lang w:bidi="en-US"/>
              </w:rPr>
              <w:t xml:space="preserve"> who is also required to submit a report pertaining to international or specified domestic transactions under section 92E</w:t>
            </w:r>
          </w:p>
        </w:tc>
        <w:tc>
          <w:tcPr>
            <w:tcW w:w="1393" w:type="dxa"/>
            <w:shd w:val="clear" w:color="auto" w:fill="auto"/>
          </w:tcPr>
          <w:p w14:paraId="78D58C44" w14:textId="77777777" w:rsidR="00512353" w:rsidRPr="00512353" w:rsidRDefault="00512353" w:rsidP="00246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p>
          <w:p w14:paraId="3372FA06" w14:textId="77777777" w:rsidR="00512353" w:rsidRPr="00512353" w:rsidRDefault="00512353" w:rsidP="002460AD">
            <w:pPr>
              <w:cnfStyle w:val="000000000000" w:firstRow="0" w:lastRow="0" w:firstColumn="0" w:lastColumn="0" w:oddVBand="0" w:evenVBand="0" w:oddHBand="0" w:evenHBand="0" w:firstRowFirstColumn="0" w:firstRowLastColumn="0" w:lastRowFirstColumn="0" w:lastRowLastColumn="0"/>
              <w:rPr>
                <w:sz w:val="24"/>
                <w:szCs w:val="24"/>
              </w:rPr>
            </w:pPr>
            <w:r w:rsidRPr="00512353">
              <w:rPr>
                <w:rFonts w:ascii="Times New Roman" w:hAnsi="Times New Roman" w:cs="Times New Roman"/>
                <w:b/>
                <w:color w:val="FF0000"/>
                <w:sz w:val="24"/>
                <w:szCs w:val="24"/>
              </w:rPr>
              <w:t>31.10.2023</w:t>
            </w:r>
          </w:p>
        </w:tc>
      </w:tr>
      <w:tr w:rsidR="00512353" w:rsidRPr="00512353" w14:paraId="6C0042BB" w14:textId="77777777" w:rsidTr="002460AD">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477B9A74" w14:textId="77777777" w:rsidR="00512353" w:rsidRPr="00512353" w:rsidRDefault="00512353" w:rsidP="002460AD">
            <w:pPr>
              <w:tabs>
                <w:tab w:val="left" w:pos="3360"/>
              </w:tabs>
              <w:ind w:right="-46"/>
              <w:jc w:val="center"/>
              <w:rPr>
                <w:rFonts w:ascii="Times New Roman" w:eastAsia="Calibri" w:hAnsi="Times New Roman" w:cs="Times New Roman"/>
                <w:color w:val="002060"/>
                <w:sz w:val="24"/>
                <w:szCs w:val="24"/>
                <w:lang w:bidi="en-US"/>
              </w:rPr>
            </w:pPr>
            <w:r w:rsidRPr="00512353">
              <w:rPr>
                <w:rFonts w:ascii="Times New Roman" w:eastAsia="Calibri" w:hAnsi="Times New Roman" w:cs="Times New Roman"/>
                <w:color w:val="002060"/>
                <w:sz w:val="24"/>
                <w:szCs w:val="24"/>
                <w:lang w:bidi="en-US"/>
              </w:rPr>
              <w:t>25</w:t>
            </w:r>
          </w:p>
        </w:tc>
        <w:tc>
          <w:tcPr>
            <w:tcW w:w="7343" w:type="dxa"/>
            <w:shd w:val="clear" w:color="auto" w:fill="auto"/>
          </w:tcPr>
          <w:p w14:paraId="6BE132EC" w14:textId="77777777" w:rsidR="00512353" w:rsidRPr="00512353" w:rsidRDefault="00512353" w:rsidP="002460AD">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512353">
              <w:rPr>
                <w:rFonts w:ascii="Times New Roman" w:eastAsia="Calibri" w:hAnsi="Times New Roman" w:cs="Times New Roman"/>
                <w:bCs/>
                <w:color w:val="002060"/>
                <w:sz w:val="24"/>
                <w:szCs w:val="24"/>
                <w:lang w:bidi="en-US"/>
              </w:rPr>
              <w:t>​Report to be furnished in Form 3CEB in respect of international transaction and specified domestic transaction.​</w:t>
            </w:r>
          </w:p>
        </w:tc>
        <w:tc>
          <w:tcPr>
            <w:tcW w:w="1393" w:type="dxa"/>
            <w:shd w:val="clear" w:color="auto" w:fill="auto"/>
          </w:tcPr>
          <w:p w14:paraId="396B7F52" w14:textId="77777777" w:rsidR="00512353" w:rsidRPr="00512353" w:rsidRDefault="00512353" w:rsidP="002460AD">
            <w:pPr>
              <w:cnfStyle w:val="000000100000" w:firstRow="0" w:lastRow="0" w:firstColumn="0" w:lastColumn="0" w:oddVBand="0" w:evenVBand="0" w:oddHBand="1" w:evenHBand="0" w:firstRowFirstColumn="0" w:firstRowLastColumn="0" w:lastRowFirstColumn="0" w:lastRowLastColumn="0"/>
              <w:rPr>
                <w:sz w:val="24"/>
                <w:szCs w:val="24"/>
              </w:rPr>
            </w:pPr>
            <w:r w:rsidRPr="00512353">
              <w:rPr>
                <w:rFonts w:ascii="Times New Roman" w:hAnsi="Times New Roman" w:cs="Times New Roman"/>
                <w:b/>
                <w:color w:val="FF0000"/>
                <w:sz w:val="24"/>
                <w:szCs w:val="24"/>
              </w:rPr>
              <w:t>31.10.2023</w:t>
            </w:r>
          </w:p>
        </w:tc>
      </w:tr>
      <w:tr w:rsidR="00512353" w:rsidRPr="00512353" w14:paraId="2979D3BC" w14:textId="77777777" w:rsidTr="002460AD">
        <w:trPr>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610CE6E2" w14:textId="77777777" w:rsidR="00512353" w:rsidRPr="00512353" w:rsidRDefault="00512353" w:rsidP="002460AD">
            <w:pPr>
              <w:tabs>
                <w:tab w:val="left" w:pos="3360"/>
              </w:tabs>
              <w:ind w:right="-46"/>
              <w:jc w:val="center"/>
              <w:rPr>
                <w:rFonts w:ascii="Times New Roman" w:eastAsia="Calibri" w:hAnsi="Times New Roman" w:cs="Times New Roman"/>
                <w:color w:val="002060"/>
                <w:sz w:val="24"/>
                <w:szCs w:val="24"/>
                <w:lang w:bidi="en-US"/>
              </w:rPr>
            </w:pPr>
            <w:r w:rsidRPr="00512353">
              <w:rPr>
                <w:rFonts w:ascii="Times New Roman" w:eastAsia="Calibri" w:hAnsi="Times New Roman" w:cs="Times New Roman"/>
                <w:color w:val="002060"/>
                <w:sz w:val="24"/>
                <w:szCs w:val="24"/>
                <w:lang w:bidi="en-US"/>
              </w:rPr>
              <w:lastRenderedPageBreak/>
              <w:t>26</w:t>
            </w:r>
          </w:p>
        </w:tc>
        <w:tc>
          <w:tcPr>
            <w:tcW w:w="7343" w:type="dxa"/>
            <w:shd w:val="clear" w:color="auto" w:fill="auto"/>
          </w:tcPr>
          <w:p w14:paraId="47025C1F" w14:textId="77777777" w:rsidR="00512353" w:rsidRPr="00512353" w:rsidRDefault="00512353" w:rsidP="002460A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r w:rsidRPr="00512353">
              <w:rPr>
                <w:rFonts w:ascii="Times New Roman" w:eastAsia="Calibri" w:hAnsi="Times New Roman" w:cs="Times New Roman"/>
                <w:bCs/>
                <w:color w:val="002060"/>
                <w:sz w:val="24"/>
                <w:szCs w:val="24"/>
                <w:lang w:bidi="en-US"/>
              </w:rPr>
              <w:t xml:space="preserve">​Due date for e-filing of report (in Form No. 3CEJ) by an eligible investment fund in respect of arm's length price of the remuneration paid to the fund manager (if the </w:t>
            </w:r>
            <w:proofErr w:type="spellStart"/>
            <w:r w:rsidRPr="00512353">
              <w:rPr>
                <w:rFonts w:ascii="Times New Roman" w:eastAsia="Calibri" w:hAnsi="Times New Roman" w:cs="Times New Roman"/>
                <w:bCs/>
                <w:color w:val="002060"/>
                <w:sz w:val="24"/>
                <w:szCs w:val="24"/>
                <w:lang w:bidi="en-US"/>
              </w:rPr>
              <w:t>assessee</w:t>
            </w:r>
            <w:proofErr w:type="spellEnd"/>
            <w:r w:rsidRPr="00512353">
              <w:rPr>
                <w:rFonts w:ascii="Times New Roman" w:eastAsia="Calibri" w:hAnsi="Times New Roman" w:cs="Times New Roman"/>
                <w:bCs/>
                <w:color w:val="002060"/>
                <w:sz w:val="24"/>
                <w:szCs w:val="24"/>
                <w:lang w:bidi="en-US"/>
              </w:rPr>
              <w:t xml:space="preserve"> is required to submit return of income on October 31, 2023).</w:t>
            </w:r>
          </w:p>
        </w:tc>
        <w:tc>
          <w:tcPr>
            <w:tcW w:w="1393" w:type="dxa"/>
            <w:shd w:val="clear" w:color="auto" w:fill="auto"/>
          </w:tcPr>
          <w:p w14:paraId="4094D9F1" w14:textId="77777777" w:rsidR="00512353" w:rsidRPr="00512353" w:rsidRDefault="00512353" w:rsidP="002460AD">
            <w:pPr>
              <w:cnfStyle w:val="000000000000" w:firstRow="0" w:lastRow="0" w:firstColumn="0" w:lastColumn="0" w:oddVBand="0" w:evenVBand="0" w:oddHBand="0" w:evenHBand="0" w:firstRowFirstColumn="0" w:firstRowLastColumn="0" w:lastRowFirstColumn="0" w:lastRowLastColumn="0"/>
              <w:rPr>
                <w:sz w:val="24"/>
                <w:szCs w:val="24"/>
              </w:rPr>
            </w:pPr>
            <w:r w:rsidRPr="00512353">
              <w:rPr>
                <w:rFonts w:ascii="Times New Roman" w:hAnsi="Times New Roman" w:cs="Times New Roman"/>
                <w:b/>
                <w:color w:val="FF0000"/>
                <w:sz w:val="24"/>
                <w:szCs w:val="24"/>
              </w:rPr>
              <w:t>31.10.2023</w:t>
            </w:r>
          </w:p>
        </w:tc>
      </w:tr>
      <w:tr w:rsidR="00512353" w:rsidRPr="00512353" w14:paraId="2612DAA7" w14:textId="77777777" w:rsidTr="002460AD">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41BC9D54" w14:textId="77777777" w:rsidR="00512353" w:rsidRPr="00512353" w:rsidRDefault="00512353" w:rsidP="002460AD">
            <w:pPr>
              <w:tabs>
                <w:tab w:val="left" w:pos="3360"/>
              </w:tabs>
              <w:ind w:right="-46"/>
              <w:jc w:val="center"/>
              <w:rPr>
                <w:rFonts w:ascii="Times New Roman" w:eastAsia="Calibri" w:hAnsi="Times New Roman" w:cs="Times New Roman"/>
                <w:color w:val="002060"/>
                <w:sz w:val="24"/>
                <w:szCs w:val="24"/>
                <w:lang w:bidi="en-US"/>
              </w:rPr>
            </w:pPr>
            <w:r w:rsidRPr="00512353">
              <w:rPr>
                <w:rFonts w:ascii="Times New Roman" w:eastAsia="Calibri" w:hAnsi="Times New Roman" w:cs="Times New Roman"/>
                <w:color w:val="002060"/>
                <w:sz w:val="24"/>
                <w:szCs w:val="24"/>
                <w:lang w:bidi="en-US"/>
              </w:rPr>
              <w:t>27</w:t>
            </w:r>
          </w:p>
        </w:tc>
        <w:tc>
          <w:tcPr>
            <w:tcW w:w="7343" w:type="dxa"/>
            <w:shd w:val="clear" w:color="auto" w:fill="auto"/>
          </w:tcPr>
          <w:p w14:paraId="7BEC64AC" w14:textId="77777777" w:rsidR="00512353" w:rsidRPr="00512353" w:rsidRDefault="00512353" w:rsidP="002460AD">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512353">
              <w:rPr>
                <w:rFonts w:ascii="Times New Roman" w:eastAsia="Calibri" w:hAnsi="Times New Roman" w:cs="Times New Roman"/>
                <w:bCs/>
                <w:color w:val="002060"/>
                <w:sz w:val="24"/>
                <w:szCs w:val="24"/>
                <w:lang w:bidi="en-US"/>
              </w:rPr>
              <w:t>​​Statement by scientific research association, university, college or other association or Indian scientific research company as required by rules 5D, 5E and 5F (if due date of submission of return of income is October 31, 2023).​</w:t>
            </w:r>
          </w:p>
        </w:tc>
        <w:tc>
          <w:tcPr>
            <w:tcW w:w="1393" w:type="dxa"/>
            <w:shd w:val="clear" w:color="auto" w:fill="auto"/>
          </w:tcPr>
          <w:p w14:paraId="36DF0D6D" w14:textId="77777777" w:rsidR="00512353" w:rsidRPr="00512353" w:rsidRDefault="00512353" w:rsidP="002460AD">
            <w:pPr>
              <w:cnfStyle w:val="000000100000" w:firstRow="0" w:lastRow="0" w:firstColumn="0" w:lastColumn="0" w:oddVBand="0" w:evenVBand="0" w:oddHBand="1" w:evenHBand="0" w:firstRowFirstColumn="0" w:firstRowLastColumn="0" w:lastRowFirstColumn="0" w:lastRowLastColumn="0"/>
              <w:rPr>
                <w:sz w:val="24"/>
                <w:szCs w:val="24"/>
              </w:rPr>
            </w:pPr>
            <w:r w:rsidRPr="00512353">
              <w:rPr>
                <w:rFonts w:ascii="Times New Roman" w:hAnsi="Times New Roman" w:cs="Times New Roman"/>
                <w:b/>
                <w:color w:val="FF0000"/>
                <w:sz w:val="24"/>
                <w:szCs w:val="24"/>
              </w:rPr>
              <w:t>31.10.2023</w:t>
            </w:r>
          </w:p>
        </w:tc>
      </w:tr>
      <w:tr w:rsidR="00512353" w:rsidRPr="00512353" w14:paraId="4BCC9EC3" w14:textId="77777777" w:rsidTr="002460AD">
        <w:trPr>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3C5AFA28" w14:textId="77777777" w:rsidR="00512353" w:rsidRPr="00512353" w:rsidRDefault="00512353" w:rsidP="002460AD">
            <w:pPr>
              <w:tabs>
                <w:tab w:val="left" w:pos="3360"/>
              </w:tabs>
              <w:ind w:right="-46"/>
              <w:jc w:val="center"/>
              <w:rPr>
                <w:rFonts w:ascii="Times New Roman" w:eastAsia="Calibri" w:hAnsi="Times New Roman" w:cs="Times New Roman"/>
                <w:color w:val="002060"/>
                <w:sz w:val="24"/>
                <w:szCs w:val="24"/>
                <w:lang w:bidi="en-US"/>
              </w:rPr>
            </w:pPr>
            <w:r w:rsidRPr="00512353">
              <w:rPr>
                <w:rFonts w:ascii="Times New Roman" w:eastAsia="Calibri" w:hAnsi="Times New Roman" w:cs="Times New Roman"/>
                <w:color w:val="002060"/>
                <w:sz w:val="24"/>
                <w:szCs w:val="24"/>
                <w:lang w:bidi="en-US"/>
              </w:rPr>
              <w:t>28</w:t>
            </w:r>
          </w:p>
        </w:tc>
        <w:tc>
          <w:tcPr>
            <w:tcW w:w="7343" w:type="dxa"/>
            <w:shd w:val="clear" w:color="auto" w:fill="auto"/>
          </w:tcPr>
          <w:p w14:paraId="093BA0EF" w14:textId="77777777" w:rsidR="00512353" w:rsidRPr="00512353" w:rsidRDefault="00512353" w:rsidP="002460AD">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r w:rsidRPr="00512353">
              <w:rPr>
                <w:rFonts w:ascii="Times New Roman" w:eastAsia="Calibri" w:hAnsi="Times New Roman" w:cs="Times New Roman"/>
                <w:bCs/>
                <w:color w:val="002060"/>
                <w:sz w:val="24"/>
                <w:szCs w:val="24"/>
                <w:lang w:bidi="en-US"/>
              </w:rPr>
              <w:t>​​Submit copy of audit of accounts to the Secretary, Department of Scientific and Industrial Research in case company is eligible for weighted deduction under section 35(2AB) [if company does not have any international/specified domestic transaction]</w:t>
            </w:r>
          </w:p>
        </w:tc>
        <w:tc>
          <w:tcPr>
            <w:tcW w:w="1393" w:type="dxa"/>
            <w:shd w:val="clear" w:color="auto" w:fill="auto"/>
          </w:tcPr>
          <w:p w14:paraId="4F99A07A" w14:textId="77777777" w:rsidR="00512353" w:rsidRPr="00512353" w:rsidRDefault="00512353" w:rsidP="00246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p>
          <w:p w14:paraId="53AE563D" w14:textId="77777777" w:rsidR="00512353" w:rsidRPr="00512353" w:rsidRDefault="00512353" w:rsidP="00246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p>
          <w:p w14:paraId="622F4DE8" w14:textId="77777777" w:rsidR="00512353" w:rsidRPr="00512353" w:rsidRDefault="00512353" w:rsidP="00246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512353">
              <w:rPr>
                <w:rFonts w:ascii="Times New Roman" w:hAnsi="Times New Roman" w:cs="Times New Roman"/>
                <w:b/>
                <w:color w:val="FF0000"/>
                <w:sz w:val="24"/>
                <w:szCs w:val="24"/>
              </w:rPr>
              <w:t>31.10.2023</w:t>
            </w:r>
          </w:p>
        </w:tc>
      </w:tr>
      <w:tr w:rsidR="00512353" w:rsidRPr="00512353" w14:paraId="378F493D" w14:textId="77777777" w:rsidTr="002460AD">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03F384BF" w14:textId="77777777" w:rsidR="00512353" w:rsidRPr="00512353" w:rsidRDefault="00512353" w:rsidP="002460AD">
            <w:pPr>
              <w:tabs>
                <w:tab w:val="left" w:pos="3360"/>
              </w:tabs>
              <w:ind w:right="-46"/>
              <w:jc w:val="center"/>
              <w:rPr>
                <w:rFonts w:ascii="Times New Roman" w:eastAsia="Calibri" w:hAnsi="Times New Roman" w:cs="Times New Roman"/>
                <w:color w:val="002060"/>
                <w:sz w:val="24"/>
                <w:szCs w:val="24"/>
                <w:lang w:bidi="en-US"/>
              </w:rPr>
            </w:pPr>
            <w:r w:rsidRPr="00512353">
              <w:rPr>
                <w:rFonts w:ascii="Times New Roman" w:eastAsia="Calibri" w:hAnsi="Times New Roman" w:cs="Times New Roman"/>
                <w:color w:val="002060"/>
                <w:sz w:val="24"/>
                <w:szCs w:val="24"/>
                <w:lang w:bidi="en-US"/>
              </w:rPr>
              <w:t>29</w:t>
            </w:r>
          </w:p>
        </w:tc>
        <w:tc>
          <w:tcPr>
            <w:tcW w:w="7343" w:type="dxa"/>
            <w:shd w:val="clear" w:color="auto" w:fill="auto"/>
          </w:tcPr>
          <w:p w14:paraId="30384810" w14:textId="77777777" w:rsidR="00512353" w:rsidRPr="00512353" w:rsidRDefault="00512353" w:rsidP="002460AD">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512353">
              <w:rPr>
                <w:rFonts w:ascii="Times New Roman" w:eastAsia="Calibri" w:hAnsi="Times New Roman" w:cs="Times New Roman"/>
                <w:bCs/>
                <w:color w:val="002060"/>
                <w:sz w:val="24"/>
                <w:szCs w:val="24"/>
                <w:lang w:bidi="en-US"/>
              </w:rPr>
              <w:t>​Intimation in Form 10BBB by a pension fund in respect of each investment made in India for quarter ending September, 2023​</w:t>
            </w:r>
          </w:p>
        </w:tc>
        <w:tc>
          <w:tcPr>
            <w:tcW w:w="1393" w:type="dxa"/>
            <w:shd w:val="clear" w:color="auto" w:fill="auto"/>
          </w:tcPr>
          <w:p w14:paraId="7A315BE2" w14:textId="77777777" w:rsidR="00512353" w:rsidRPr="00512353" w:rsidRDefault="00512353" w:rsidP="002460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p>
          <w:p w14:paraId="529EF7A5" w14:textId="77777777" w:rsidR="00512353" w:rsidRPr="00512353" w:rsidRDefault="00512353" w:rsidP="002460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512353">
              <w:rPr>
                <w:rFonts w:ascii="Times New Roman" w:hAnsi="Times New Roman" w:cs="Times New Roman"/>
                <w:b/>
                <w:color w:val="FF0000"/>
                <w:sz w:val="24"/>
                <w:szCs w:val="24"/>
              </w:rPr>
              <w:t>31.10.2023</w:t>
            </w:r>
          </w:p>
        </w:tc>
      </w:tr>
      <w:tr w:rsidR="00512353" w:rsidRPr="00512353" w14:paraId="71436D15" w14:textId="77777777" w:rsidTr="002460AD">
        <w:trPr>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0EF969E7" w14:textId="77777777" w:rsidR="00512353" w:rsidRPr="00512353" w:rsidRDefault="00512353" w:rsidP="002460AD">
            <w:pPr>
              <w:tabs>
                <w:tab w:val="left" w:pos="3360"/>
              </w:tabs>
              <w:ind w:right="-46"/>
              <w:jc w:val="center"/>
              <w:rPr>
                <w:rFonts w:ascii="Times New Roman" w:eastAsia="Calibri" w:hAnsi="Times New Roman" w:cs="Times New Roman"/>
                <w:color w:val="002060"/>
                <w:sz w:val="24"/>
                <w:szCs w:val="24"/>
                <w:lang w:bidi="en-US"/>
              </w:rPr>
            </w:pPr>
            <w:r w:rsidRPr="00512353">
              <w:rPr>
                <w:rFonts w:ascii="Times New Roman" w:eastAsia="Calibri" w:hAnsi="Times New Roman" w:cs="Times New Roman"/>
                <w:color w:val="002060"/>
                <w:sz w:val="24"/>
                <w:szCs w:val="24"/>
                <w:lang w:bidi="en-US"/>
              </w:rPr>
              <w:t>30</w:t>
            </w:r>
          </w:p>
        </w:tc>
        <w:tc>
          <w:tcPr>
            <w:tcW w:w="7343" w:type="dxa"/>
            <w:shd w:val="clear" w:color="auto" w:fill="auto"/>
          </w:tcPr>
          <w:p w14:paraId="11607400" w14:textId="77777777" w:rsidR="00512353" w:rsidRPr="00512353" w:rsidRDefault="00512353" w:rsidP="002460AD">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r w:rsidRPr="00512353">
              <w:rPr>
                <w:rFonts w:ascii="Times New Roman" w:eastAsia="Calibri" w:hAnsi="Times New Roman" w:cs="Times New Roman"/>
                <w:bCs/>
                <w:color w:val="002060"/>
                <w:sz w:val="24"/>
                <w:szCs w:val="24"/>
                <w:lang w:bidi="en-US"/>
              </w:rPr>
              <w:t>​Intimation in Form II by Sovereign Wealth Fund in respect of investment made in India for quarter ending September, 2023​</w:t>
            </w:r>
          </w:p>
        </w:tc>
        <w:tc>
          <w:tcPr>
            <w:tcW w:w="1393" w:type="dxa"/>
            <w:shd w:val="clear" w:color="auto" w:fill="auto"/>
          </w:tcPr>
          <w:p w14:paraId="3C4ED681" w14:textId="77777777" w:rsidR="00512353" w:rsidRPr="00512353" w:rsidRDefault="00512353" w:rsidP="00246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p>
          <w:p w14:paraId="3787D6AD" w14:textId="77777777" w:rsidR="00512353" w:rsidRPr="00512353" w:rsidRDefault="00512353" w:rsidP="002460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4"/>
                <w:szCs w:val="24"/>
              </w:rPr>
            </w:pPr>
            <w:r w:rsidRPr="00512353">
              <w:rPr>
                <w:rFonts w:ascii="Times New Roman" w:hAnsi="Times New Roman" w:cs="Times New Roman"/>
                <w:b/>
                <w:color w:val="FF0000"/>
                <w:sz w:val="24"/>
                <w:szCs w:val="24"/>
              </w:rPr>
              <w:t>31.10.2023</w:t>
            </w:r>
          </w:p>
        </w:tc>
      </w:tr>
      <w:tr w:rsidR="00512353" w:rsidRPr="00512353" w14:paraId="136BB4F4" w14:textId="77777777" w:rsidTr="002460AD">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42BCAE59" w14:textId="77777777" w:rsidR="00512353" w:rsidRPr="00512353" w:rsidRDefault="00512353" w:rsidP="002460AD">
            <w:pPr>
              <w:tabs>
                <w:tab w:val="left" w:pos="3360"/>
              </w:tabs>
              <w:ind w:right="-46"/>
              <w:jc w:val="center"/>
              <w:rPr>
                <w:rFonts w:ascii="Times New Roman" w:eastAsia="Calibri" w:hAnsi="Times New Roman" w:cs="Times New Roman"/>
                <w:color w:val="002060"/>
                <w:sz w:val="24"/>
                <w:szCs w:val="24"/>
                <w:lang w:bidi="en-US"/>
              </w:rPr>
            </w:pPr>
            <w:r w:rsidRPr="00512353">
              <w:rPr>
                <w:rFonts w:ascii="Times New Roman" w:eastAsia="Calibri" w:hAnsi="Times New Roman" w:cs="Times New Roman"/>
                <w:color w:val="002060"/>
                <w:sz w:val="24"/>
                <w:szCs w:val="24"/>
                <w:lang w:bidi="en-US"/>
              </w:rPr>
              <w:t>31</w:t>
            </w:r>
          </w:p>
        </w:tc>
        <w:tc>
          <w:tcPr>
            <w:tcW w:w="7343" w:type="dxa"/>
            <w:shd w:val="clear" w:color="auto" w:fill="auto"/>
          </w:tcPr>
          <w:p w14:paraId="5B795F93" w14:textId="77777777" w:rsidR="00512353" w:rsidRPr="00512353" w:rsidRDefault="00512353" w:rsidP="002460AD">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512353">
              <w:rPr>
                <w:rFonts w:ascii="Times New Roman" w:eastAsia="Calibri" w:hAnsi="Times New Roman" w:cs="Times New Roman"/>
                <w:bCs/>
                <w:color w:val="002060"/>
                <w:sz w:val="24"/>
                <w:szCs w:val="24"/>
                <w:lang w:bidi="en-US"/>
              </w:rPr>
              <w:t>​​Furnishing of Audit report in Form no. 10B/10BB by a fund or trust or institution or any university or other educational institution or any hospital or other medical institution.</w:t>
            </w:r>
          </w:p>
          <w:p w14:paraId="5A548309" w14:textId="77777777" w:rsidR="00512353" w:rsidRPr="00512353" w:rsidRDefault="00512353" w:rsidP="002460AD">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p>
          <w:p w14:paraId="7733DB0A" w14:textId="77777777" w:rsidR="00512353" w:rsidRPr="00512353" w:rsidRDefault="00512353" w:rsidP="002460AD">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512353">
              <w:rPr>
                <w:rFonts w:ascii="Times New Roman" w:eastAsia="Calibri" w:hAnsi="Times New Roman" w:cs="Times New Roman"/>
                <w:bCs/>
                <w:color w:val="002060"/>
                <w:sz w:val="24"/>
                <w:szCs w:val="24"/>
                <w:lang w:bidi="en-US"/>
              </w:rPr>
              <w:t>Note: the due date for furnishing the Audit report in Form no. 10B/10BB has been extended from September 30, 2023 to October 31, 2023 vide Circular no. 16/2​023, dated 18-09-2023</w:t>
            </w:r>
          </w:p>
        </w:tc>
        <w:tc>
          <w:tcPr>
            <w:tcW w:w="1393" w:type="dxa"/>
            <w:shd w:val="clear" w:color="auto" w:fill="auto"/>
          </w:tcPr>
          <w:p w14:paraId="1B67089E" w14:textId="77777777" w:rsidR="00512353" w:rsidRPr="00512353" w:rsidRDefault="00512353" w:rsidP="002460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p>
          <w:p w14:paraId="5AC26426" w14:textId="77777777" w:rsidR="00512353" w:rsidRPr="00512353" w:rsidRDefault="00512353" w:rsidP="002460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p>
          <w:p w14:paraId="6E88DBF8" w14:textId="77777777" w:rsidR="00512353" w:rsidRPr="00512353" w:rsidRDefault="00512353" w:rsidP="002460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512353">
              <w:rPr>
                <w:rFonts w:ascii="Times New Roman" w:hAnsi="Times New Roman" w:cs="Times New Roman"/>
                <w:b/>
                <w:color w:val="FF0000"/>
                <w:sz w:val="24"/>
                <w:szCs w:val="24"/>
              </w:rPr>
              <w:t>31.10.2023</w:t>
            </w:r>
          </w:p>
        </w:tc>
      </w:tr>
    </w:tbl>
    <w:p w14:paraId="6326843A" w14:textId="77777777" w:rsidR="006E381E" w:rsidRDefault="006E381E" w:rsidP="006E381E">
      <w:pPr>
        <w:pStyle w:val="ListParagraph"/>
        <w:jc w:val="both"/>
        <w:rPr>
          <w:rFonts w:ascii="Times New Roman" w:eastAsia="Calibri" w:hAnsi="Times New Roman" w:cs="Times New Roman"/>
          <w:b/>
          <w:bCs/>
          <w:color w:val="002060"/>
          <w:sz w:val="8"/>
          <w:szCs w:val="26"/>
          <w:lang w:val="en-US" w:bidi="en-US"/>
        </w:rPr>
      </w:pPr>
    </w:p>
    <w:p w14:paraId="57AB8846" w14:textId="77777777" w:rsidR="006E381E" w:rsidRPr="00C73A05" w:rsidRDefault="006E381E" w:rsidP="006E381E">
      <w:pPr>
        <w:pStyle w:val="ListParagraph"/>
        <w:jc w:val="both"/>
        <w:rPr>
          <w:rFonts w:ascii="Times New Roman" w:eastAsia="Calibri" w:hAnsi="Times New Roman" w:cs="Times New Roman"/>
          <w:b/>
          <w:bCs/>
          <w:color w:val="002060"/>
          <w:sz w:val="8"/>
          <w:szCs w:val="26"/>
          <w:lang w:val="en-US" w:bidi="en-US"/>
        </w:rPr>
      </w:pPr>
    </w:p>
    <w:p w14:paraId="6A97D226" w14:textId="77777777" w:rsidR="006E381E" w:rsidRPr="00C73A05" w:rsidRDefault="006E381E" w:rsidP="00387511">
      <w:pPr>
        <w:pStyle w:val="ListParagraph"/>
        <w:numPr>
          <w:ilvl w:val="0"/>
          <w:numId w:val="15"/>
        </w:numPr>
        <w:jc w:val="both"/>
        <w:rPr>
          <w:rFonts w:ascii="Times New Roman" w:eastAsia="Calibri" w:hAnsi="Times New Roman" w:cs="Times New Roman"/>
          <w:b/>
          <w:bCs/>
          <w:color w:val="002060"/>
          <w:szCs w:val="26"/>
          <w:lang w:val="en-US" w:bidi="en-US"/>
        </w:rPr>
      </w:pPr>
      <w:r w:rsidRPr="00C73A05">
        <w:rPr>
          <w:rFonts w:ascii="Times New Roman" w:eastAsia="Calibri" w:hAnsi="Times New Roman" w:cs="Times New Roman"/>
          <w:b/>
          <w:bCs/>
          <w:color w:val="002060"/>
          <w:szCs w:val="26"/>
          <w:lang w:val="en-US" w:bidi="en-US"/>
        </w:rPr>
        <w:t>Centre Announces 3-Month Extension For Implementing Revised TCS Rates</w:t>
      </w:r>
    </w:p>
    <w:p w14:paraId="5D65EB26" w14:textId="77777777" w:rsidR="006E381E" w:rsidRDefault="006E381E" w:rsidP="006E381E">
      <w:pPr>
        <w:jc w:val="both"/>
        <w:rPr>
          <w:rStyle w:val="Hyperlink"/>
          <w:rFonts w:ascii="Times New Roman" w:eastAsia="Calibri" w:hAnsi="Times New Roman" w:cs="Times New Roman"/>
          <w:b/>
          <w:bCs/>
          <w:szCs w:val="26"/>
          <w:lang w:val="en-US" w:bidi="en-US"/>
        </w:rPr>
      </w:pPr>
      <w:r w:rsidRPr="00C73A05">
        <w:rPr>
          <w:rFonts w:ascii="Times New Roman" w:eastAsia="Calibri" w:hAnsi="Times New Roman" w:cs="Times New Roman"/>
          <w:bCs/>
          <w:color w:val="002060"/>
          <w:szCs w:val="26"/>
          <w:lang w:val="en-US" w:bidi="en-US"/>
        </w:rPr>
        <w:t xml:space="preserve">Increased TCS rates to apply from 1st October, 2023: The increase in TCS rates; which were to come into effect from 1st July, 2023 shall now come into effect from October 1, 2023. </w:t>
      </w:r>
      <w:r w:rsidRPr="00C73A05">
        <w:rPr>
          <w:rFonts w:ascii="Times New Roman" w:eastAsia="Calibri" w:hAnsi="Times New Roman" w:cs="Times New Roman"/>
          <w:b/>
          <w:bCs/>
          <w:color w:val="002060"/>
          <w:szCs w:val="26"/>
          <w:lang w:val="en-US" w:bidi="en-US"/>
        </w:rPr>
        <w:t xml:space="preserve">Source: </w:t>
      </w:r>
      <w:hyperlink r:id="rId27" w:history="1">
        <w:r w:rsidRPr="00C73A05">
          <w:rPr>
            <w:rStyle w:val="Hyperlink"/>
            <w:rFonts w:ascii="Times New Roman" w:eastAsia="Calibri" w:hAnsi="Times New Roman" w:cs="Times New Roman"/>
            <w:b/>
            <w:bCs/>
            <w:szCs w:val="26"/>
            <w:lang w:val="en-US" w:bidi="en-US"/>
          </w:rPr>
          <w:t>Click Here</w:t>
        </w:r>
      </w:hyperlink>
    </w:p>
    <w:p w14:paraId="51E2BFB8" w14:textId="77777777" w:rsidR="00DD705D" w:rsidRPr="00144D48" w:rsidRDefault="00DD705D" w:rsidP="006E381E">
      <w:pPr>
        <w:jc w:val="both"/>
        <w:rPr>
          <w:rFonts w:ascii="Times New Roman" w:eastAsia="Calibri" w:hAnsi="Times New Roman" w:cs="Times New Roman"/>
          <w:b/>
          <w:bCs/>
          <w:color w:val="002060"/>
          <w:sz w:val="2"/>
          <w:szCs w:val="26"/>
          <w:lang w:val="en-US" w:bidi="en-US"/>
        </w:rPr>
      </w:pPr>
    </w:p>
    <w:p w14:paraId="29FAE780" w14:textId="5147FF29" w:rsidR="006E381E" w:rsidRPr="00F07D65" w:rsidRDefault="006E381E" w:rsidP="006E381E">
      <w:pPr>
        <w:pStyle w:val="ListParagraph"/>
        <w:numPr>
          <w:ilvl w:val="0"/>
          <w:numId w:val="4"/>
        </w:numPr>
        <w:spacing w:after="0" w:line="240" w:lineRule="auto"/>
        <w:ind w:left="450" w:right="-46"/>
        <w:jc w:val="both"/>
        <w:rPr>
          <w:rFonts w:ascii="Times New Roman" w:hAnsi="Times New Roman" w:cs="Times New Roman"/>
          <w:b/>
          <w:i/>
          <w:caps/>
          <w:color w:val="002060"/>
          <w:sz w:val="28"/>
          <w:szCs w:val="24"/>
          <w:u w:val="single"/>
        </w:rPr>
      </w:pPr>
      <w:r w:rsidRPr="00F07D65">
        <w:rPr>
          <w:rFonts w:ascii="Times New Roman" w:hAnsi="Times New Roman" w:cs="Times New Roman"/>
          <w:b/>
          <w:i/>
          <w:caps/>
          <w:color w:val="002060"/>
          <w:sz w:val="28"/>
          <w:szCs w:val="24"/>
          <w:u w:val="single"/>
        </w:rPr>
        <w:t xml:space="preserve">Important Notifications – </w:t>
      </w:r>
      <w:r w:rsidRPr="00F07D65">
        <w:rPr>
          <w:rFonts w:ascii="Times New Roman" w:hAnsi="Times New Roman" w:cs="Times New Roman"/>
          <w:b/>
          <w:i/>
          <w:color w:val="002060"/>
          <w:sz w:val="28"/>
          <w:szCs w:val="24"/>
          <w:u w:val="single"/>
        </w:rPr>
        <w:t xml:space="preserve">For the month of </w:t>
      </w:r>
      <w:r w:rsidR="00512353">
        <w:rPr>
          <w:rFonts w:ascii="Times New Roman" w:hAnsi="Times New Roman" w:cs="Times New Roman"/>
          <w:b/>
          <w:i/>
          <w:color w:val="002060"/>
          <w:sz w:val="28"/>
          <w:szCs w:val="24"/>
          <w:u w:val="single"/>
        </w:rPr>
        <w:t>September</w:t>
      </w:r>
      <w:r w:rsidRPr="00F07D65">
        <w:rPr>
          <w:rFonts w:ascii="Times New Roman" w:hAnsi="Times New Roman" w:cs="Times New Roman"/>
          <w:b/>
          <w:i/>
          <w:color w:val="002060"/>
          <w:sz w:val="28"/>
          <w:szCs w:val="24"/>
          <w:u w:val="single"/>
        </w:rPr>
        <w:t xml:space="preserve"> - 2</w:t>
      </w:r>
      <w:r w:rsidRPr="00F07D65">
        <w:rPr>
          <w:rFonts w:ascii="Times New Roman" w:hAnsi="Times New Roman" w:cs="Times New Roman"/>
          <w:b/>
          <w:i/>
          <w:caps/>
          <w:color w:val="002060"/>
          <w:sz w:val="28"/>
          <w:szCs w:val="24"/>
          <w:u w:val="single"/>
        </w:rPr>
        <w:t>02</w:t>
      </w:r>
      <w:r>
        <w:rPr>
          <w:rFonts w:ascii="Times New Roman" w:hAnsi="Times New Roman" w:cs="Times New Roman"/>
          <w:b/>
          <w:i/>
          <w:caps/>
          <w:color w:val="002060"/>
          <w:sz w:val="28"/>
          <w:szCs w:val="24"/>
          <w:u w:val="single"/>
        </w:rPr>
        <w:t>3</w:t>
      </w:r>
      <w:r w:rsidRPr="00F07D65">
        <w:rPr>
          <w:rFonts w:ascii="Times New Roman" w:hAnsi="Times New Roman" w:cs="Times New Roman"/>
          <w:b/>
          <w:i/>
          <w:caps/>
          <w:color w:val="002060"/>
          <w:sz w:val="28"/>
          <w:szCs w:val="24"/>
          <w:u w:val="single"/>
        </w:rPr>
        <w:t>:</w:t>
      </w:r>
    </w:p>
    <w:p w14:paraId="198FD30C" w14:textId="77777777" w:rsidR="006E381E" w:rsidRPr="00F07D65" w:rsidRDefault="006E381E" w:rsidP="006E381E">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210"/>
        <w:tblW w:w="9468" w:type="dxa"/>
        <w:tblLayout w:type="fixed"/>
        <w:tblLook w:val="04A0" w:firstRow="1" w:lastRow="0" w:firstColumn="1" w:lastColumn="0" w:noHBand="0" w:noVBand="1"/>
      </w:tblPr>
      <w:tblGrid>
        <w:gridCol w:w="715"/>
        <w:gridCol w:w="5513"/>
        <w:gridCol w:w="1800"/>
        <w:gridCol w:w="1440"/>
      </w:tblGrid>
      <w:tr w:rsidR="006E381E" w:rsidRPr="00F07D65" w14:paraId="564B7BDF" w14:textId="77777777" w:rsidTr="00825A24">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15" w:type="dxa"/>
            <w:shd w:val="clear" w:color="auto" w:fill="002060"/>
          </w:tcPr>
          <w:p w14:paraId="3DA03A04" w14:textId="77777777" w:rsidR="006E381E" w:rsidRPr="00F07D65" w:rsidRDefault="006E381E" w:rsidP="00825A24">
            <w:pPr>
              <w:ind w:right="-46"/>
              <w:jc w:val="center"/>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 xml:space="preserve">Sl. </w:t>
            </w:r>
          </w:p>
        </w:tc>
        <w:tc>
          <w:tcPr>
            <w:tcW w:w="5513" w:type="dxa"/>
            <w:shd w:val="clear" w:color="auto" w:fill="002060"/>
          </w:tcPr>
          <w:p w14:paraId="46DE904E" w14:textId="77777777" w:rsidR="006E381E" w:rsidRPr="00F07D65"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Particulars of the Notification(s)</w:t>
            </w:r>
          </w:p>
        </w:tc>
        <w:tc>
          <w:tcPr>
            <w:tcW w:w="1800" w:type="dxa"/>
            <w:shd w:val="clear" w:color="auto" w:fill="002060"/>
          </w:tcPr>
          <w:p w14:paraId="6352ECE8" w14:textId="77777777" w:rsidR="006E381E" w:rsidRPr="00F07D65"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File No. / Circular No.</w:t>
            </w:r>
          </w:p>
        </w:tc>
        <w:tc>
          <w:tcPr>
            <w:tcW w:w="1440" w:type="dxa"/>
            <w:shd w:val="clear" w:color="auto" w:fill="002060"/>
          </w:tcPr>
          <w:p w14:paraId="7F5761AF" w14:textId="77777777" w:rsidR="006E381E" w:rsidRPr="00F07D65"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Link(s)</w:t>
            </w:r>
          </w:p>
        </w:tc>
      </w:tr>
      <w:tr w:rsidR="002C06F9" w:rsidRPr="00F07D65" w14:paraId="2CFFB618"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14:paraId="28DBF93F" w14:textId="77777777" w:rsidR="002C06F9" w:rsidRPr="00F07D65" w:rsidRDefault="002C06F9" w:rsidP="002C06F9">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1.</w:t>
            </w:r>
          </w:p>
        </w:tc>
        <w:tc>
          <w:tcPr>
            <w:tcW w:w="5513" w:type="dxa"/>
          </w:tcPr>
          <w:p w14:paraId="19F5BA8F" w14:textId="0F57C4B2" w:rsidR="002C06F9" w:rsidRPr="00ED7EEF" w:rsidRDefault="002C06F9" w:rsidP="002C06F9">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12"/>
              </w:rPr>
            </w:pPr>
            <w:r>
              <w:rPr>
                <w:rFonts w:ascii="Times New Roman" w:hAnsi="Times New Roman" w:cs="Times New Roman"/>
                <w:b w:val="0"/>
                <w:color w:val="002060"/>
                <w:sz w:val="24"/>
                <w:szCs w:val="24"/>
              </w:rPr>
              <w:t xml:space="preserve">The </w:t>
            </w:r>
            <w:r w:rsidRPr="003C60D7">
              <w:rPr>
                <w:rFonts w:ascii="Times New Roman" w:hAnsi="Times New Roman" w:cs="Times New Roman"/>
                <w:b w:val="0"/>
                <w:color w:val="002060"/>
                <w:sz w:val="24"/>
                <w:szCs w:val="24"/>
              </w:rPr>
              <w:t>Income-tax (Twentieth Amendment)</w:t>
            </w:r>
            <w:r>
              <w:rPr>
                <w:rFonts w:ascii="Times New Roman" w:hAnsi="Times New Roman" w:cs="Times New Roman"/>
                <w:b w:val="0"/>
                <w:color w:val="002060"/>
                <w:sz w:val="24"/>
                <w:szCs w:val="24"/>
              </w:rPr>
              <w:t xml:space="preserve"> </w:t>
            </w:r>
            <w:r w:rsidRPr="003C60D7">
              <w:rPr>
                <w:rFonts w:ascii="Times New Roman" w:hAnsi="Times New Roman" w:cs="Times New Roman"/>
                <w:b w:val="0"/>
                <w:color w:val="002060"/>
                <w:sz w:val="24"/>
                <w:szCs w:val="24"/>
              </w:rPr>
              <w:t>Rules, 2023.</w:t>
            </w:r>
          </w:p>
        </w:tc>
        <w:tc>
          <w:tcPr>
            <w:tcW w:w="1800" w:type="dxa"/>
          </w:tcPr>
          <w:p w14:paraId="0302BD2B" w14:textId="6614658A" w:rsidR="002C06F9" w:rsidRPr="00545133" w:rsidRDefault="002C06F9" w:rsidP="002C06F9">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293C40">
              <w:rPr>
                <w:rFonts w:ascii="Times New Roman" w:hAnsi="Times New Roman" w:cs="Times New Roman"/>
                <w:b w:val="0"/>
                <w:color w:val="002060"/>
                <w:sz w:val="24"/>
              </w:rPr>
              <w:t>N</w:t>
            </w:r>
            <w:r>
              <w:rPr>
                <w:rFonts w:ascii="Times New Roman" w:hAnsi="Times New Roman" w:cs="Times New Roman"/>
                <w:b w:val="0"/>
                <w:color w:val="002060"/>
                <w:sz w:val="24"/>
              </w:rPr>
              <w:t>otification No. 73</w:t>
            </w:r>
            <w:r w:rsidRPr="00293C40">
              <w:rPr>
                <w:rFonts w:ascii="Times New Roman" w:hAnsi="Times New Roman" w:cs="Times New Roman"/>
                <w:b w:val="0"/>
                <w:color w:val="002060"/>
                <w:sz w:val="24"/>
              </w:rPr>
              <w:t>/2023</w:t>
            </w:r>
          </w:p>
        </w:tc>
        <w:tc>
          <w:tcPr>
            <w:tcW w:w="1440" w:type="dxa"/>
          </w:tcPr>
          <w:p w14:paraId="0220A190" w14:textId="77777777" w:rsidR="002C06F9" w:rsidRPr="004A38E0" w:rsidRDefault="002C06F9" w:rsidP="002C06F9">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8"/>
              </w:rPr>
            </w:pPr>
          </w:p>
          <w:p w14:paraId="307FAC3F" w14:textId="38E2B49B" w:rsidR="002C06F9" w:rsidRPr="000A5105" w:rsidRDefault="00934FD1" w:rsidP="002C06F9">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hyperlink r:id="rId28" w:history="1">
              <w:r w:rsidR="002C06F9" w:rsidRPr="00C85DDA">
                <w:rPr>
                  <w:rStyle w:val="Hyperlink"/>
                  <w:rFonts w:ascii="Times New Roman" w:hAnsi="Times New Roman" w:cs="Times New Roman"/>
                  <w:sz w:val="24"/>
                </w:rPr>
                <w:t>Click Here</w:t>
              </w:r>
            </w:hyperlink>
          </w:p>
        </w:tc>
      </w:tr>
      <w:tr w:rsidR="002C06F9" w:rsidRPr="00F07D65" w14:paraId="1CE7EE1F" w14:textId="77777777" w:rsidTr="00825A24">
        <w:tc>
          <w:tcPr>
            <w:cnfStyle w:val="001000000000" w:firstRow="0" w:lastRow="0" w:firstColumn="1" w:lastColumn="0" w:oddVBand="0" w:evenVBand="0" w:oddHBand="0" w:evenHBand="0" w:firstRowFirstColumn="0" w:firstRowLastColumn="0" w:lastRowFirstColumn="0" w:lastRowLastColumn="0"/>
            <w:tcW w:w="715" w:type="dxa"/>
            <w:vAlign w:val="center"/>
          </w:tcPr>
          <w:p w14:paraId="68F97BF3" w14:textId="77777777" w:rsidR="002C06F9" w:rsidRPr="00F07D65" w:rsidRDefault="002C06F9" w:rsidP="002C06F9">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2.</w:t>
            </w:r>
          </w:p>
        </w:tc>
        <w:tc>
          <w:tcPr>
            <w:tcW w:w="5513" w:type="dxa"/>
          </w:tcPr>
          <w:p w14:paraId="6C3766FD" w14:textId="77777777" w:rsidR="002C06F9" w:rsidRPr="00B13D03" w:rsidRDefault="002C06F9" w:rsidP="002C06F9">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B13D03">
              <w:rPr>
                <w:rFonts w:ascii="Times New Roman" w:hAnsi="Times New Roman" w:cs="Times New Roman"/>
                <w:b w:val="0"/>
                <w:color w:val="002060"/>
                <w:sz w:val="24"/>
                <w:szCs w:val="24"/>
              </w:rPr>
              <w:t>the Central Government hereby notifies for the purposes of the said clause, ‘Rajasthan State Dental</w:t>
            </w:r>
          </w:p>
          <w:p w14:paraId="46151330" w14:textId="2476F019" w:rsidR="002C06F9" w:rsidRPr="00ED7EEF" w:rsidRDefault="002C06F9" w:rsidP="002C06F9">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14"/>
                <w:szCs w:val="24"/>
              </w:rPr>
            </w:pPr>
            <w:r w:rsidRPr="00B13D03">
              <w:rPr>
                <w:rFonts w:ascii="Times New Roman" w:hAnsi="Times New Roman" w:cs="Times New Roman"/>
                <w:b w:val="0"/>
                <w:color w:val="002060"/>
                <w:sz w:val="24"/>
                <w:szCs w:val="24"/>
              </w:rPr>
              <w:t>Council’ (PAN AABAR7223E),</w:t>
            </w:r>
          </w:p>
        </w:tc>
        <w:tc>
          <w:tcPr>
            <w:tcW w:w="1800" w:type="dxa"/>
          </w:tcPr>
          <w:p w14:paraId="318DE038" w14:textId="639F8257" w:rsidR="002C06F9" w:rsidRPr="00545133" w:rsidRDefault="002C06F9" w:rsidP="002C06F9">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293C40">
              <w:rPr>
                <w:rFonts w:ascii="Times New Roman" w:hAnsi="Times New Roman" w:cs="Times New Roman"/>
                <w:b w:val="0"/>
                <w:color w:val="002060"/>
                <w:sz w:val="24"/>
              </w:rPr>
              <w:t xml:space="preserve">Notification No. </w:t>
            </w:r>
            <w:r>
              <w:rPr>
                <w:rFonts w:ascii="Times New Roman" w:hAnsi="Times New Roman" w:cs="Times New Roman"/>
                <w:b w:val="0"/>
                <w:color w:val="002060"/>
                <w:sz w:val="24"/>
              </w:rPr>
              <w:t>74</w:t>
            </w:r>
            <w:r w:rsidRPr="00293C40">
              <w:rPr>
                <w:rFonts w:ascii="Times New Roman" w:hAnsi="Times New Roman" w:cs="Times New Roman"/>
                <w:b w:val="0"/>
                <w:color w:val="002060"/>
                <w:sz w:val="24"/>
              </w:rPr>
              <w:t>/2023</w:t>
            </w:r>
          </w:p>
        </w:tc>
        <w:tc>
          <w:tcPr>
            <w:tcW w:w="1440" w:type="dxa"/>
          </w:tcPr>
          <w:p w14:paraId="482E9BE5" w14:textId="77777777" w:rsidR="002C06F9" w:rsidRPr="007005F9" w:rsidRDefault="002C06F9" w:rsidP="002C06F9">
            <w:pPr>
              <w:pStyle w:val="BodyText"/>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rPr>
            </w:pPr>
          </w:p>
          <w:p w14:paraId="5FD581F8" w14:textId="3F1F753C" w:rsidR="002C06F9" w:rsidRPr="000A5105" w:rsidRDefault="00934FD1" w:rsidP="002C06F9">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hyperlink r:id="rId29" w:history="1">
              <w:r w:rsidR="002C06F9" w:rsidRPr="00C85DDA">
                <w:rPr>
                  <w:rStyle w:val="Hyperlink"/>
                  <w:rFonts w:ascii="Times New Roman" w:hAnsi="Times New Roman" w:cs="Times New Roman"/>
                  <w:sz w:val="24"/>
                </w:rPr>
                <w:t>Click Here</w:t>
              </w:r>
            </w:hyperlink>
          </w:p>
        </w:tc>
      </w:tr>
      <w:tr w:rsidR="002C06F9" w:rsidRPr="00F07D65" w14:paraId="0EECAE5F"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14:paraId="08A6EBBD" w14:textId="77777777" w:rsidR="002C06F9" w:rsidRPr="00F07D65" w:rsidRDefault="002C06F9" w:rsidP="002C06F9">
            <w:pPr>
              <w:ind w:right="-46"/>
              <w:jc w:val="center"/>
              <w:rPr>
                <w:rFonts w:ascii="Times New Roman" w:hAnsi="Times New Roman" w:cs="Times New Roman"/>
                <w:b w:val="0"/>
                <w:bCs w:val="0"/>
                <w:color w:val="002060"/>
                <w:sz w:val="6"/>
                <w:szCs w:val="26"/>
              </w:rPr>
            </w:pPr>
          </w:p>
          <w:p w14:paraId="06AE6849" w14:textId="77777777" w:rsidR="002C06F9" w:rsidRPr="00F07D65" w:rsidRDefault="002C06F9" w:rsidP="002C06F9">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3.</w:t>
            </w:r>
          </w:p>
        </w:tc>
        <w:tc>
          <w:tcPr>
            <w:tcW w:w="5513" w:type="dxa"/>
          </w:tcPr>
          <w:p w14:paraId="6BE37BF4" w14:textId="34E15EDB" w:rsidR="002C06F9" w:rsidRPr="00ED7EEF" w:rsidRDefault="002C06F9" w:rsidP="002C06F9">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8"/>
              </w:rPr>
            </w:pPr>
            <w:r w:rsidRPr="00F45EBC">
              <w:rPr>
                <w:rFonts w:ascii="Times New Roman" w:hAnsi="Times New Roman" w:cs="Times New Roman"/>
                <w:b w:val="0"/>
                <w:color w:val="002060"/>
                <w:sz w:val="24"/>
                <w:szCs w:val="24"/>
              </w:rPr>
              <w:t>Guidelines under clause (10D) of section 10 of the Income-tax Act, 1961​</w:t>
            </w:r>
          </w:p>
        </w:tc>
        <w:tc>
          <w:tcPr>
            <w:tcW w:w="1800" w:type="dxa"/>
          </w:tcPr>
          <w:p w14:paraId="11172BC4" w14:textId="4AA4D0C7" w:rsidR="002C06F9" w:rsidRPr="00545133" w:rsidRDefault="002C06F9" w:rsidP="002C06F9">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F45EBC">
              <w:rPr>
                <w:rFonts w:ascii="Times New Roman" w:hAnsi="Times New Roman" w:cs="Times New Roman"/>
                <w:b w:val="0"/>
                <w:color w:val="002060"/>
                <w:sz w:val="24"/>
              </w:rPr>
              <w:t>Circular No. 15/2023</w:t>
            </w:r>
          </w:p>
        </w:tc>
        <w:tc>
          <w:tcPr>
            <w:tcW w:w="1440" w:type="dxa"/>
          </w:tcPr>
          <w:p w14:paraId="4AFD1466" w14:textId="77777777" w:rsidR="002C06F9" w:rsidRPr="007005F9" w:rsidRDefault="002C06F9" w:rsidP="002C06F9">
            <w:pPr>
              <w:pStyle w:val="BodyText"/>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rPr>
            </w:pPr>
          </w:p>
          <w:p w14:paraId="53AC2AA4" w14:textId="6A046924" w:rsidR="002C06F9" w:rsidRPr="000A5105" w:rsidRDefault="00934FD1" w:rsidP="002C06F9">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hyperlink r:id="rId30" w:history="1">
              <w:r w:rsidR="002C06F9" w:rsidRPr="00C85DDA">
                <w:rPr>
                  <w:rStyle w:val="Hyperlink"/>
                  <w:rFonts w:ascii="Times New Roman" w:hAnsi="Times New Roman" w:cs="Times New Roman"/>
                  <w:sz w:val="24"/>
                </w:rPr>
                <w:t>Click Here</w:t>
              </w:r>
            </w:hyperlink>
          </w:p>
        </w:tc>
      </w:tr>
      <w:tr w:rsidR="002C06F9" w:rsidRPr="00F07D65" w14:paraId="49678B26" w14:textId="77777777" w:rsidTr="00825A24">
        <w:tc>
          <w:tcPr>
            <w:cnfStyle w:val="001000000000" w:firstRow="0" w:lastRow="0" w:firstColumn="1" w:lastColumn="0" w:oddVBand="0" w:evenVBand="0" w:oddHBand="0" w:evenHBand="0" w:firstRowFirstColumn="0" w:firstRowLastColumn="0" w:lastRowFirstColumn="0" w:lastRowLastColumn="0"/>
            <w:tcW w:w="715" w:type="dxa"/>
            <w:vAlign w:val="center"/>
          </w:tcPr>
          <w:p w14:paraId="28EA2F5B" w14:textId="77777777" w:rsidR="002C06F9" w:rsidRPr="00F07D65" w:rsidRDefault="002C06F9" w:rsidP="002C06F9">
            <w:pPr>
              <w:ind w:right="-46"/>
              <w:jc w:val="center"/>
              <w:rPr>
                <w:rFonts w:ascii="Times New Roman" w:hAnsi="Times New Roman" w:cs="Times New Roman"/>
                <w:color w:val="002060"/>
                <w:sz w:val="4"/>
                <w:szCs w:val="26"/>
              </w:rPr>
            </w:pPr>
          </w:p>
          <w:p w14:paraId="3B277C6B" w14:textId="77777777" w:rsidR="002C06F9" w:rsidRPr="00F07D65" w:rsidRDefault="002C06F9" w:rsidP="002C06F9">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4.</w:t>
            </w:r>
          </w:p>
        </w:tc>
        <w:tc>
          <w:tcPr>
            <w:tcW w:w="5513" w:type="dxa"/>
          </w:tcPr>
          <w:p w14:paraId="19DAA92A" w14:textId="77777777" w:rsidR="002C06F9" w:rsidRPr="007453C6" w:rsidRDefault="002C06F9" w:rsidP="002C06F9">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Pr>
                <w:rFonts w:ascii="Times New Roman" w:hAnsi="Times New Roman" w:cs="Times New Roman"/>
                <w:b w:val="0"/>
                <w:color w:val="002060"/>
                <w:sz w:val="24"/>
                <w:szCs w:val="24"/>
              </w:rPr>
              <w:t>T</w:t>
            </w:r>
            <w:r w:rsidRPr="007453C6">
              <w:rPr>
                <w:rFonts w:ascii="Times New Roman" w:hAnsi="Times New Roman" w:cs="Times New Roman"/>
                <w:b w:val="0"/>
                <w:color w:val="002060"/>
                <w:sz w:val="24"/>
                <w:szCs w:val="24"/>
              </w:rPr>
              <w:t>he Central Government hereby makes the following further amendments in the</w:t>
            </w:r>
            <w:r>
              <w:rPr>
                <w:rFonts w:ascii="Times New Roman" w:hAnsi="Times New Roman" w:cs="Times New Roman"/>
                <w:b w:val="0"/>
                <w:color w:val="002060"/>
                <w:sz w:val="24"/>
                <w:szCs w:val="24"/>
              </w:rPr>
              <w:t xml:space="preserve"> </w:t>
            </w:r>
            <w:r w:rsidRPr="007453C6">
              <w:rPr>
                <w:rFonts w:ascii="Times New Roman" w:hAnsi="Times New Roman" w:cs="Times New Roman"/>
                <w:b w:val="0"/>
                <w:color w:val="002060"/>
                <w:sz w:val="24"/>
                <w:szCs w:val="24"/>
              </w:rPr>
              <w:t>notification of the Government of India, Ministry of Finance, (Department of Revenue), number 16/2020, dated the</w:t>
            </w:r>
          </w:p>
          <w:p w14:paraId="74DCDDD9" w14:textId="7498714B" w:rsidR="002C06F9" w:rsidRPr="00D638C7" w:rsidRDefault="002C06F9" w:rsidP="002C06F9">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7453C6">
              <w:rPr>
                <w:rFonts w:ascii="Times New Roman" w:hAnsi="Times New Roman" w:cs="Times New Roman"/>
                <w:b w:val="0"/>
                <w:color w:val="002060"/>
                <w:sz w:val="24"/>
                <w:szCs w:val="24"/>
              </w:rPr>
              <w:t>5</w:t>
            </w:r>
            <w:r w:rsidRPr="007453C6">
              <w:rPr>
                <w:rFonts w:ascii="Times New Roman" w:hAnsi="Times New Roman" w:cs="Times New Roman"/>
                <w:b w:val="0"/>
                <w:color w:val="002060"/>
                <w:sz w:val="24"/>
                <w:szCs w:val="24"/>
                <w:vertAlign w:val="superscript"/>
              </w:rPr>
              <w:t>th</w:t>
            </w:r>
            <w:r>
              <w:rPr>
                <w:rFonts w:ascii="Times New Roman" w:hAnsi="Times New Roman" w:cs="Times New Roman"/>
                <w:b w:val="0"/>
                <w:color w:val="002060"/>
                <w:sz w:val="24"/>
                <w:szCs w:val="24"/>
              </w:rPr>
              <w:t xml:space="preserve"> </w:t>
            </w:r>
            <w:r w:rsidRPr="007453C6">
              <w:rPr>
                <w:rFonts w:ascii="Times New Roman" w:hAnsi="Times New Roman" w:cs="Times New Roman"/>
                <w:b w:val="0"/>
                <w:color w:val="002060"/>
                <w:sz w:val="24"/>
                <w:szCs w:val="24"/>
              </w:rPr>
              <w:t>March, 2020,</w:t>
            </w:r>
          </w:p>
        </w:tc>
        <w:tc>
          <w:tcPr>
            <w:tcW w:w="1800" w:type="dxa"/>
          </w:tcPr>
          <w:p w14:paraId="5837CAE3" w14:textId="702985C4" w:rsidR="002C06F9" w:rsidRPr="000A5105" w:rsidRDefault="002C06F9" w:rsidP="002C06F9">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293C40">
              <w:rPr>
                <w:rFonts w:ascii="Times New Roman" w:hAnsi="Times New Roman" w:cs="Times New Roman"/>
                <w:b w:val="0"/>
                <w:color w:val="002060"/>
                <w:sz w:val="24"/>
              </w:rPr>
              <w:t>N</w:t>
            </w:r>
            <w:r>
              <w:rPr>
                <w:rFonts w:ascii="Times New Roman" w:hAnsi="Times New Roman" w:cs="Times New Roman"/>
                <w:b w:val="0"/>
                <w:color w:val="002060"/>
                <w:sz w:val="24"/>
              </w:rPr>
              <w:t>otification No. 71</w:t>
            </w:r>
            <w:r w:rsidRPr="00293C40">
              <w:rPr>
                <w:rFonts w:ascii="Times New Roman" w:hAnsi="Times New Roman" w:cs="Times New Roman"/>
                <w:b w:val="0"/>
                <w:color w:val="002060"/>
                <w:sz w:val="24"/>
              </w:rPr>
              <w:t>/2023</w:t>
            </w:r>
          </w:p>
        </w:tc>
        <w:tc>
          <w:tcPr>
            <w:tcW w:w="1440" w:type="dxa"/>
          </w:tcPr>
          <w:p w14:paraId="345D0F03" w14:textId="77777777" w:rsidR="002C06F9" w:rsidRPr="004A38E0" w:rsidRDefault="002C06F9" w:rsidP="002C06F9">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8"/>
              </w:rPr>
            </w:pPr>
          </w:p>
          <w:p w14:paraId="1AEE7768" w14:textId="7115B80F" w:rsidR="002C06F9" w:rsidRPr="000A5105" w:rsidRDefault="00934FD1" w:rsidP="002C06F9">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hyperlink r:id="rId31" w:history="1">
              <w:r w:rsidR="002C06F9" w:rsidRPr="00C85DDA">
                <w:rPr>
                  <w:rStyle w:val="Hyperlink"/>
                  <w:rFonts w:ascii="Times New Roman" w:hAnsi="Times New Roman" w:cs="Times New Roman"/>
                  <w:sz w:val="24"/>
                </w:rPr>
                <w:t>Click Here</w:t>
              </w:r>
            </w:hyperlink>
          </w:p>
        </w:tc>
      </w:tr>
      <w:tr w:rsidR="002C06F9" w:rsidRPr="00F07D65" w14:paraId="7C2680D8"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14:paraId="24521DC1" w14:textId="77777777" w:rsidR="002C06F9" w:rsidRPr="00F07D65" w:rsidRDefault="002C06F9" w:rsidP="002C06F9">
            <w:pPr>
              <w:ind w:right="-46"/>
              <w:rPr>
                <w:rFonts w:ascii="Times New Roman" w:hAnsi="Times New Roman" w:cs="Times New Roman"/>
                <w:color w:val="002060"/>
                <w:sz w:val="4"/>
                <w:szCs w:val="26"/>
              </w:rPr>
            </w:pPr>
            <w:r>
              <w:rPr>
                <w:rFonts w:ascii="Times New Roman" w:hAnsi="Times New Roman" w:cs="Times New Roman"/>
                <w:color w:val="002060"/>
                <w:sz w:val="26"/>
                <w:szCs w:val="26"/>
              </w:rPr>
              <w:t xml:space="preserve">  5</w:t>
            </w:r>
            <w:r w:rsidRPr="00F07D65">
              <w:rPr>
                <w:rFonts w:ascii="Times New Roman" w:hAnsi="Times New Roman" w:cs="Times New Roman"/>
                <w:color w:val="002060"/>
                <w:sz w:val="26"/>
                <w:szCs w:val="26"/>
              </w:rPr>
              <w:t>.</w:t>
            </w:r>
          </w:p>
        </w:tc>
        <w:tc>
          <w:tcPr>
            <w:tcW w:w="5513" w:type="dxa"/>
          </w:tcPr>
          <w:p w14:paraId="7D4C2CA2" w14:textId="523C852B" w:rsidR="002C06F9" w:rsidRPr="00D638C7" w:rsidRDefault="00A85934" w:rsidP="002C06F9">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A85934">
              <w:rPr>
                <w:rFonts w:ascii="Times New Roman" w:hAnsi="Times New Roman" w:cs="Times New Roman"/>
                <w:b w:val="0"/>
                <w:color w:val="002060"/>
                <w:sz w:val="24"/>
                <w:szCs w:val="24"/>
              </w:rPr>
              <w:t>Circular No. 16/2023 :​Extension of timelines for filing of Form 10B/10BB and Form ITR-7 for the Assessment Year 2023-24</w:t>
            </w:r>
          </w:p>
        </w:tc>
        <w:tc>
          <w:tcPr>
            <w:tcW w:w="1800" w:type="dxa"/>
          </w:tcPr>
          <w:p w14:paraId="6E59338B" w14:textId="4D6C53A6" w:rsidR="002C06F9" w:rsidRPr="004D3A68" w:rsidRDefault="00A85934" w:rsidP="00A85934">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F45EBC">
              <w:rPr>
                <w:rFonts w:ascii="Times New Roman" w:hAnsi="Times New Roman" w:cs="Times New Roman"/>
                <w:b w:val="0"/>
                <w:color w:val="002060"/>
                <w:sz w:val="24"/>
              </w:rPr>
              <w:t xml:space="preserve">Circular </w:t>
            </w:r>
            <w:r w:rsidR="002C06F9" w:rsidRPr="00293C40">
              <w:rPr>
                <w:rFonts w:ascii="Times New Roman" w:hAnsi="Times New Roman" w:cs="Times New Roman"/>
                <w:b w:val="0"/>
                <w:color w:val="002060"/>
                <w:sz w:val="24"/>
              </w:rPr>
              <w:t xml:space="preserve">No. </w:t>
            </w:r>
            <w:r>
              <w:rPr>
                <w:rFonts w:ascii="Times New Roman" w:hAnsi="Times New Roman" w:cs="Times New Roman"/>
                <w:b w:val="0"/>
                <w:color w:val="002060"/>
                <w:sz w:val="24"/>
              </w:rPr>
              <w:t>17</w:t>
            </w:r>
            <w:r w:rsidR="002C06F9" w:rsidRPr="00293C40">
              <w:rPr>
                <w:rFonts w:ascii="Times New Roman" w:hAnsi="Times New Roman" w:cs="Times New Roman"/>
                <w:b w:val="0"/>
                <w:color w:val="002060"/>
                <w:sz w:val="24"/>
              </w:rPr>
              <w:t>/2023</w:t>
            </w:r>
          </w:p>
        </w:tc>
        <w:tc>
          <w:tcPr>
            <w:tcW w:w="1440" w:type="dxa"/>
          </w:tcPr>
          <w:p w14:paraId="2DFCF4B6" w14:textId="77777777" w:rsidR="002C06F9" w:rsidRPr="007005F9" w:rsidRDefault="002C06F9" w:rsidP="002C06F9">
            <w:pPr>
              <w:pStyle w:val="BodyText"/>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rPr>
            </w:pPr>
          </w:p>
          <w:p w14:paraId="02EDE994" w14:textId="2494EC31" w:rsidR="002C06F9" w:rsidRPr="004A38E0" w:rsidRDefault="00934FD1" w:rsidP="002C06F9">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8"/>
              </w:rPr>
            </w:pPr>
            <w:hyperlink r:id="rId32" w:history="1">
              <w:r w:rsidR="002C06F9" w:rsidRPr="00C85DDA">
                <w:rPr>
                  <w:rStyle w:val="Hyperlink"/>
                  <w:rFonts w:ascii="Times New Roman" w:hAnsi="Times New Roman" w:cs="Times New Roman"/>
                  <w:sz w:val="24"/>
                </w:rPr>
                <w:t>Click Here</w:t>
              </w:r>
            </w:hyperlink>
          </w:p>
        </w:tc>
      </w:tr>
    </w:tbl>
    <w:p w14:paraId="680760E6" w14:textId="77777777" w:rsidR="006E381E" w:rsidRDefault="006E381E" w:rsidP="006E381E">
      <w:pPr>
        <w:pStyle w:val="ListParagraph"/>
        <w:spacing w:after="0" w:line="240" w:lineRule="auto"/>
        <w:ind w:right="-46"/>
        <w:rPr>
          <w:rFonts w:ascii="Times New Roman" w:hAnsi="Times New Roman" w:cs="Times New Roman"/>
          <w:b/>
          <w:caps/>
          <w:color w:val="002060"/>
          <w:sz w:val="6"/>
          <w:szCs w:val="24"/>
          <w:u w:val="single"/>
        </w:rPr>
      </w:pPr>
    </w:p>
    <w:p w14:paraId="7E1D4279" w14:textId="77777777" w:rsidR="006E381E" w:rsidRDefault="006E381E" w:rsidP="006E381E">
      <w:pPr>
        <w:pStyle w:val="ListParagraph"/>
        <w:spacing w:after="0" w:line="240" w:lineRule="auto"/>
        <w:ind w:right="-46"/>
        <w:rPr>
          <w:rFonts w:ascii="Times New Roman" w:hAnsi="Times New Roman" w:cs="Times New Roman"/>
          <w:b/>
          <w:caps/>
          <w:color w:val="002060"/>
          <w:sz w:val="6"/>
          <w:szCs w:val="24"/>
          <w:u w:val="single"/>
        </w:rPr>
      </w:pPr>
    </w:p>
    <w:p w14:paraId="7D92488B" w14:textId="77777777" w:rsidR="006E381E" w:rsidRDefault="006E381E" w:rsidP="006E381E">
      <w:pPr>
        <w:pStyle w:val="ListParagraph"/>
        <w:spacing w:after="0" w:line="240" w:lineRule="auto"/>
        <w:ind w:right="-46"/>
        <w:rPr>
          <w:rFonts w:ascii="Times New Roman" w:hAnsi="Times New Roman" w:cs="Times New Roman"/>
          <w:b/>
          <w:caps/>
          <w:color w:val="002060"/>
          <w:sz w:val="6"/>
          <w:szCs w:val="24"/>
          <w:u w:val="single"/>
        </w:rPr>
      </w:pPr>
    </w:p>
    <w:p w14:paraId="6FF5E937" w14:textId="77777777" w:rsidR="006E381E" w:rsidRDefault="006E381E" w:rsidP="006E381E">
      <w:pPr>
        <w:spacing w:after="0" w:line="240" w:lineRule="auto"/>
        <w:ind w:right="-46"/>
        <w:jc w:val="both"/>
        <w:rPr>
          <w:rFonts w:ascii="Times New Roman" w:hAnsi="Times New Roman" w:cs="Times New Roman"/>
          <w:b/>
          <w:caps/>
          <w:color w:val="FF0000"/>
          <w:sz w:val="4"/>
          <w:szCs w:val="24"/>
          <w:u w:val="single"/>
        </w:rPr>
      </w:pPr>
    </w:p>
    <w:p w14:paraId="4800D266" w14:textId="77777777" w:rsidR="006E381E" w:rsidRDefault="006E381E" w:rsidP="006E381E">
      <w:pPr>
        <w:spacing w:after="0" w:line="240" w:lineRule="auto"/>
        <w:ind w:right="-46"/>
        <w:jc w:val="both"/>
        <w:rPr>
          <w:rFonts w:ascii="Times New Roman" w:hAnsi="Times New Roman" w:cs="Times New Roman"/>
          <w:b/>
          <w:caps/>
          <w:color w:val="FF0000"/>
          <w:sz w:val="4"/>
          <w:szCs w:val="24"/>
          <w:u w:val="single"/>
        </w:rPr>
      </w:pPr>
    </w:p>
    <w:p w14:paraId="629470CA" w14:textId="77777777" w:rsidR="006E381E" w:rsidRDefault="006E381E" w:rsidP="006E381E">
      <w:pPr>
        <w:spacing w:after="0" w:line="240" w:lineRule="auto"/>
        <w:ind w:right="-46"/>
        <w:jc w:val="both"/>
        <w:rPr>
          <w:rFonts w:ascii="Times New Roman" w:hAnsi="Times New Roman" w:cs="Times New Roman"/>
          <w:b/>
          <w:caps/>
          <w:color w:val="FF0000"/>
          <w:sz w:val="4"/>
          <w:szCs w:val="24"/>
          <w:u w:val="single"/>
        </w:rPr>
      </w:pPr>
    </w:p>
    <w:p w14:paraId="73B7D823" w14:textId="77777777" w:rsidR="006E381E" w:rsidRDefault="006E381E" w:rsidP="006E381E">
      <w:pPr>
        <w:spacing w:after="0" w:line="240" w:lineRule="auto"/>
        <w:ind w:right="-46"/>
        <w:jc w:val="both"/>
        <w:rPr>
          <w:rFonts w:ascii="Times New Roman" w:hAnsi="Times New Roman" w:cs="Times New Roman"/>
          <w:b/>
          <w:caps/>
          <w:color w:val="FF0000"/>
          <w:sz w:val="4"/>
          <w:szCs w:val="24"/>
          <w:u w:val="single"/>
        </w:rPr>
      </w:pPr>
    </w:p>
    <w:p w14:paraId="6EEB9FFD" w14:textId="77777777" w:rsidR="006E381E" w:rsidRDefault="006E381E" w:rsidP="006E381E">
      <w:pPr>
        <w:spacing w:after="0" w:line="240" w:lineRule="auto"/>
        <w:ind w:right="-46"/>
        <w:jc w:val="both"/>
        <w:rPr>
          <w:rFonts w:ascii="Times New Roman" w:hAnsi="Times New Roman" w:cs="Times New Roman"/>
          <w:b/>
          <w:caps/>
          <w:color w:val="FF0000"/>
          <w:sz w:val="4"/>
          <w:szCs w:val="24"/>
          <w:u w:val="single"/>
        </w:rPr>
      </w:pPr>
    </w:p>
    <w:p w14:paraId="60658EB1" w14:textId="77777777" w:rsidR="006E381E" w:rsidRPr="00B00637" w:rsidRDefault="006E381E" w:rsidP="006E381E">
      <w:pPr>
        <w:pStyle w:val="ListParagraph"/>
        <w:numPr>
          <w:ilvl w:val="0"/>
          <w:numId w:val="3"/>
        </w:numPr>
        <w:shd w:val="clear" w:color="auto" w:fill="740000"/>
        <w:spacing w:after="0" w:line="240" w:lineRule="auto"/>
        <w:ind w:right="-46"/>
        <w:jc w:val="center"/>
        <w:rPr>
          <w:rFonts w:ascii="Times New Roman" w:hAnsi="Times New Roman" w:cs="Times New Roman"/>
          <w:b/>
          <w:caps/>
          <w:color w:val="FFFFFF" w:themeColor="background1"/>
          <w:sz w:val="32"/>
          <w:szCs w:val="24"/>
          <w:u w:val="single"/>
        </w:rPr>
      </w:pPr>
      <w:r w:rsidRPr="00B00637">
        <w:rPr>
          <w:rFonts w:ascii="Times New Roman" w:hAnsi="Times New Roman" w:cs="Times New Roman"/>
          <w:b/>
          <w:caps/>
          <w:color w:val="FFFFFF" w:themeColor="background1"/>
          <w:sz w:val="32"/>
          <w:szCs w:val="24"/>
          <w:u w:val="single"/>
        </w:rPr>
        <w:t>Compliance Requirement under GST, 2017</w:t>
      </w:r>
    </w:p>
    <w:p w14:paraId="331FF7CA" w14:textId="77777777" w:rsidR="006E381E" w:rsidRPr="00B00637" w:rsidRDefault="006E381E" w:rsidP="006E381E">
      <w:pPr>
        <w:shd w:val="clear" w:color="auto" w:fill="740000"/>
        <w:spacing w:after="0" w:line="240" w:lineRule="auto"/>
        <w:ind w:left="360" w:right="-46"/>
        <w:rPr>
          <w:rFonts w:ascii="Times New Roman" w:hAnsi="Times New Roman" w:cs="Times New Roman"/>
          <w:b/>
          <w:caps/>
          <w:color w:val="FFFFFF" w:themeColor="background1"/>
          <w:sz w:val="20"/>
          <w:szCs w:val="24"/>
          <w:u w:val="single"/>
        </w:rPr>
      </w:pPr>
    </w:p>
    <w:p w14:paraId="6C71D1E7" w14:textId="77777777" w:rsidR="006E381E" w:rsidRDefault="006E381E" w:rsidP="006E381E">
      <w:pPr>
        <w:pStyle w:val="ListParagraph"/>
        <w:spacing w:after="0" w:line="240" w:lineRule="auto"/>
        <w:ind w:left="0" w:right="-46"/>
        <w:rPr>
          <w:rFonts w:ascii="Times New Roman" w:hAnsi="Times New Roman" w:cs="Times New Roman"/>
          <w:b/>
          <w:color w:val="002060"/>
          <w:sz w:val="8"/>
          <w:szCs w:val="24"/>
          <w:u w:val="single"/>
        </w:rPr>
      </w:pPr>
    </w:p>
    <w:p w14:paraId="658E7CBB" w14:textId="77777777" w:rsidR="006E381E" w:rsidRDefault="006E381E" w:rsidP="006E381E">
      <w:pPr>
        <w:pStyle w:val="ListParagraph"/>
        <w:spacing w:after="0" w:line="240" w:lineRule="auto"/>
        <w:ind w:left="0" w:right="-46"/>
        <w:rPr>
          <w:rFonts w:ascii="Times New Roman" w:hAnsi="Times New Roman" w:cs="Times New Roman"/>
          <w:b/>
          <w:color w:val="002060"/>
          <w:sz w:val="8"/>
          <w:szCs w:val="24"/>
          <w:u w:val="single"/>
        </w:rPr>
      </w:pPr>
    </w:p>
    <w:p w14:paraId="26540ED7" w14:textId="77777777" w:rsidR="006E381E" w:rsidRDefault="006E381E" w:rsidP="006E381E">
      <w:pPr>
        <w:pStyle w:val="ListParagraph"/>
        <w:spacing w:after="0" w:line="240" w:lineRule="auto"/>
        <w:ind w:left="0" w:right="-46"/>
        <w:rPr>
          <w:rFonts w:ascii="Times New Roman" w:hAnsi="Times New Roman" w:cs="Times New Roman"/>
          <w:b/>
          <w:color w:val="002060"/>
          <w:sz w:val="8"/>
          <w:szCs w:val="24"/>
          <w:u w:val="single"/>
        </w:rPr>
      </w:pPr>
    </w:p>
    <w:p w14:paraId="768EBCAC" w14:textId="77777777" w:rsidR="007F1C5E" w:rsidRPr="009E3606" w:rsidRDefault="007F1C5E" w:rsidP="007F1C5E">
      <w:pPr>
        <w:pStyle w:val="ListParagraph"/>
        <w:spacing w:after="0" w:line="240" w:lineRule="auto"/>
        <w:ind w:left="0" w:right="-46"/>
        <w:jc w:val="both"/>
        <w:rPr>
          <w:rFonts w:ascii="Times New Roman" w:hAnsi="Times New Roman" w:cs="Times New Roman"/>
          <w:b/>
          <w:bCs/>
          <w:iCs/>
          <w:color w:val="7030A0"/>
          <w:sz w:val="24"/>
          <w:szCs w:val="24"/>
          <w:u w:val="single"/>
        </w:rPr>
      </w:pPr>
      <w:r w:rsidRPr="009E3606">
        <w:rPr>
          <w:rFonts w:ascii="Times New Roman" w:hAnsi="Times New Roman" w:cs="Times New Roman"/>
          <w:b/>
          <w:bCs/>
          <w:iCs/>
          <w:color w:val="7030A0"/>
          <w:sz w:val="24"/>
          <w:szCs w:val="24"/>
          <w:u w:val="single"/>
        </w:rPr>
        <w:t>A. Filing of GSTR –3B / GSTR 3B QRMP</w:t>
      </w:r>
    </w:p>
    <w:p w14:paraId="5CE91203" w14:textId="77777777" w:rsidR="007F1C5E" w:rsidRPr="009E3606" w:rsidRDefault="007F1C5E" w:rsidP="007F1C5E">
      <w:pPr>
        <w:spacing w:after="0" w:line="240" w:lineRule="auto"/>
        <w:ind w:right="-46"/>
        <w:jc w:val="both"/>
        <w:rPr>
          <w:rFonts w:ascii="Times New Roman" w:hAnsi="Times New Roman" w:cs="Times New Roman"/>
          <w:b/>
          <w:bCs/>
          <w:color w:val="002060"/>
          <w:sz w:val="24"/>
          <w:szCs w:val="24"/>
          <w:u w:val="single"/>
        </w:rPr>
      </w:pPr>
    </w:p>
    <w:p w14:paraId="7464DCEC" w14:textId="77777777" w:rsidR="007F1C5E" w:rsidRPr="009E3606" w:rsidRDefault="007F1C5E" w:rsidP="007F1C5E">
      <w:pPr>
        <w:spacing w:after="0" w:line="240" w:lineRule="auto"/>
        <w:ind w:right="-46"/>
        <w:jc w:val="both"/>
        <w:rPr>
          <w:rFonts w:ascii="Times New Roman" w:hAnsi="Times New Roman" w:cs="Times New Roman"/>
          <w:b/>
          <w:bCs/>
          <w:color w:val="002060"/>
          <w:sz w:val="24"/>
          <w:szCs w:val="24"/>
          <w:u w:val="single"/>
        </w:rPr>
      </w:pPr>
      <w:r w:rsidRPr="009E3606">
        <w:rPr>
          <w:rFonts w:ascii="Times New Roman" w:hAnsi="Times New Roman" w:cs="Times New Roman"/>
          <w:b/>
          <w:bCs/>
          <w:color w:val="002060"/>
          <w:sz w:val="24"/>
          <w:szCs w:val="24"/>
          <w:u w:val="single"/>
        </w:rPr>
        <w:t xml:space="preserve">a) Taxpayers having aggregate turnover &gt; </w:t>
      </w:r>
      <w:proofErr w:type="spellStart"/>
      <w:r w:rsidRPr="009E3606">
        <w:rPr>
          <w:rFonts w:ascii="Times New Roman" w:hAnsi="Times New Roman" w:cs="Times New Roman"/>
          <w:b/>
          <w:bCs/>
          <w:color w:val="002060"/>
          <w:sz w:val="24"/>
          <w:szCs w:val="24"/>
          <w:u w:val="single"/>
        </w:rPr>
        <w:t>Rs</w:t>
      </w:r>
      <w:proofErr w:type="spellEnd"/>
      <w:r w:rsidRPr="009E3606">
        <w:rPr>
          <w:rFonts w:ascii="Times New Roman" w:hAnsi="Times New Roman" w:cs="Times New Roman"/>
          <w:b/>
          <w:bCs/>
          <w:color w:val="002060"/>
          <w:sz w:val="24"/>
          <w:szCs w:val="24"/>
          <w:u w:val="single"/>
        </w:rPr>
        <w:t>. 5 Cr. in preceding FY</w:t>
      </w:r>
    </w:p>
    <w:p w14:paraId="5C7C2FC9" w14:textId="77777777" w:rsidR="007F1C5E" w:rsidRPr="009E3606" w:rsidRDefault="007F1C5E" w:rsidP="007F1C5E">
      <w:pPr>
        <w:spacing w:after="0" w:line="240" w:lineRule="auto"/>
        <w:ind w:right="-46"/>
        <w:jc w:val="both"/>
        <w:rPr>
          <w:rFonts w:ascii="Times New Roman" w:hAnsi="Times New Roman" w:cs="Times New Roman"/>
          <w:b/>
          <w:bCs/>
          <w:color w:val="002060"/>
          <w:sz w:val="24"/>
          <w:szCs w:val="24"/>
          <w:u w:val="single"/>
        </w:rPr>
      </w:pP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706"/>
        <w:gridCol w:w="1985"/>
        <w:gridCol w:w="5403"/>
      </w:tblGrid>
      <w:tr w:rsidR="007F1C5E" w:rsidRPr="009E3606" w14:paraId="56DF4043" w14:textId="77777777" w:rsidTr="002460AD">
        <w:trPr>
          <w:trHeight w:val="422"/>
        </w:trPr>
        <w:tc>
          <w:tcPr>
            <w:tcW w:w="170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23421B25" w14:textId="77777777" w:rsidR="007F1C5E" w:rsidRPr="009E3606" w:rsidRDefault="007F1C5E" w:rsidP="002460AD">
            <w:pPr>
              <w:spacing w:after="0" w:line="240" w:lineRule="auto"/>
              <w:ind w:right="-46"/>
              <w:jc w:val="center"/>
              <w:rPr>
                <w:rFonts w:ascii="Times New Roman" w:eastAsia="Times New Roman" w:hAnsi="Times New Roman" w:cs="Times New Roman"/>
                <w:b/>
                <w:bCs/>
                <w:color w:val="002060"/>
                <w:sz w:val="24"/>
                <w:szCs w:val="24"/>
                <w:lang w:val="en-US"/>
              </w:rPr>
            </w:pPr>
            <w:r w:rsidRPr="009E3606">
              <w:rPr>
                <w:rFonts w:ascii="Times New Roman" w:eastAsia="Times New Roman" w:hAnsi="Times New Roman" w:cs="Times New Roman"/>
                <w:b/>
                <w:bCs/>
                <w:color w:val="002060"/>
                <w:sz w:val="24"/>
                <w:szCs w:val="24"/>
                <w:lang w:val="en-US"/>
              </w:rPr>
              <w:t>Tax period</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3A182E36" w14:textId="77777777" w:rsidR="007F1C5E" w:rsidRPr="009E3606" w:rsidRDefault="007F1C5E" w:rsidP="002460AD">
            <w:pPr>
              <w:spacing w:after="0" w:line="240" w:lineRule="auto"/>
              <w:ind w:right="-46"/>
              <w:jc w:val="center"/>
              <w:rPr>
                <w:rFonts w:ascii="Times New Roman" w:eastAsia="Times New Roman" w:hAnsi="Times New Roman" w:cs="Times New Roman"/>
                <w:b/>
                <w:bCs/>
                <w:color w:val="002060"/>
                <w:sz w:val="24"/>
                <w:szCs w:val="24"/>
                <w:lang w:val="en-US"/>
              </w:rPr>
            </w:pPr>
            <w:r w:rsidRPr="009E3606">
              <w:rPr>
                <w:rFonts w:ascii="Times New Roman" w:eastAsia="Times New Roman" w:hAnsi="Times New Roman" w:cs="Times New Roman"/>
                <w:b/>
                <w:bCs/>
                <w:color w:val="002060"/>
                <w:sz w:val="24"/>
                <w:szCs w:val="24"/>
                <w:lang w:val="en-US"/>
              </w:rPr>
              <w:t>Due Date</w:t>
            </w:r>
          </w:p>
        </w:tc>
        <w:tc>
          <w:tcPr>
            <w:tcW w:w="540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4CB1AA4E" w14:textId="77777777" w:rsidR="007F1C5E" w:rsidRPr="009E3606" w:rsidRDefault="007F1C5E" w:rsidP="002460AD">
            <w:pPr>
              <w:spacing w:after="0" w:line="240" w:lineRule="auto"/>
              <w:ind w:right="-46"/>
              <w:jc w:val="center"/>
              <w:rPr>
                <w:rFonts w:ascii="Times New Roman" w:eastAsia="Times New Roman" w:hAnsi="Times New Roman" w:cs="Times New Roman"/>
                <w:b/>
                <w:bCs/>
                <w:color w:val="002060"/>
                <w:sz w:val="24"/>
                <w:szCs w:val="24"/>
                <w:lang w:val="en-US"/>
              </w:rPr>
            </w:pPr>
            <w:r w:rsidRPr="009E3606">
              <w:rPr>
                <w:rFonts w:ascii="Times New Roman" w:eastAsia="Times New Roman" w:hAnsi="Times New Roman" w:cs="Times New Roman"/>
                <w:b/>
                <w:bCs/>
                <w:color w:val="002060"/>
                <w:sz w:val="24"/>
                <w:szCs w:val="24"/>
                <w:lang w:val="en-US"/>
              </w:rPr>
              <w:t>Particulars</w:t>
            </w:r>
          </w:p>
        </w:tc>
      </w:tr>
      <w:tr w:rsidR="007F1C5E" w:rsidRPr="009E3606" w14:paraId="0218F88B" w14:textId="77777777" w:rsidTr="002460AD">
        <w:trPr>
          <w:trHeight w:val="434"/>
        </w:trPr>
        <w:tc>
          <w:tcPr>
            <w:tcW w:w="170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DB12095" w14:textId="77777777" w:rsidR="007F1C5E" w:rsidRPr="009E3606" w:rsidRDefault="007F1C5E" w:rsidP="002460AD">
            <w:pPr>
              <w:spacing w:after="0" w:line="240" w:lineRule="auto"/>
              <w:ind w:right="-46"/>
              <w:jc w:val="center"/>
              <w:rPr>
                <w:rFonts w:ascii="Times New Roman" w:eastAsia="Times New Roman" w:hAnsi="Times New Roman" w:cs="Times New Roman"/>
                <w:color w:val="002060"/>
                <w:sz w:val="24"/>
                <w:szCs w:val="24"/>
                <w:lang w:val="en-US"/>
              </w:rPr>
            </w:pPr>
            <w:r w:rsidRPr="009E3606">
              <w:rPr>
                <w:rFonts w:ascii="Times New Roman" w:eastAsia="Times New Roman" w:hAnsi="Times New Roman" w:cs="Times New Roman"/>
                <w:color w:val="002060"/>
                <w:sz w:val="24"/>
                <w:szCs w:val="24"/>
                <w:lang w:val="en-US"/>
              </w:rPr>
              <w:t>Sep, 2023</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F3BD098" w14:textId="77777777" w:rsidR="007F1C5E" w:rsidRPr="009E3606" w:rsidRDefault="007F1C5E" w:rsidP="002460AD">
            <w:pPr>
              <w:spacing w:after="0" w:line="240" w:lineRule="auto"/>
              <w:ind w:right="-46"/>
              <w:jc w:val="center"/>
              <w:rPr>
                <w:rFonts w:ascii="Times New Roman" w:eastAsia="Times New Roman" w:hAnsi="Times New Roman" w:cs="Times New Roman"/>
                <w:color w:val="002060"/>
                <w:sz w:val="24"/>
                <w:szCs w:val="24"/>
                <w:lang w:val="en-US"/>
              </w:rPr>
            </w:pPr>
            <w:r w:rsidRPr="009E3606">
              <w:rPr>
                <w:rFonts w:ascii="Times New Roman" w:eastAsia="Times New Roman" w:hAnsi="Times New Roman" w:cs="Times New Roman"/>
                <w:color w:val="002060"/>
                <w:sz w:val="24"/>
                <w:szCs w:val="24"/>
                <w:lang w:val="en-US"/>
              </w:rPr>
              <w:t>20</w:t>
            </w:r>
            <w:r w:rsidRPr="009E3606">
              <w:rPr>
                <w:rFonts w:ascii="Times New Roman" w:eastAsia="Times New Roman" w:hAnsi="Times New Roman" w:cs="Times New Roman"/>
                <w:color w:val="002060"/>
                <w:sz w:val="24"/>
                <w:szCs w:val="24"/>
                <w:vertAlign w:val="superscript"/>
                <w:lang w:val="en-US"/>
              </w:rPr>
              <w:t>th</w:t>
            </w:r>
            <w:r w:rsidRPr="009E3606">
              <w:rPr>
                <w:rFonts w:ascii="Times New Roman" w:eastAsia="Times New Roman" w:hAnsi="Times New Roman" w:cs="Times New Roman"/>
                <w:color w:val="002060"/>
                <w:sz w:val="24"/>
                <w:szCs w:val="24"/>
                <w:lang w:val="en-US"/>
              </w:rPr>
              <w:t xml:space="preserve"> October,</w:t>
            </w:r>
          </w:p>
          <w:p w14:paraId="54BE103D" w14:textId="77777777" w:rsidR="007F1C5E" w:rsidRPr="009E3606" w:rsidRDefault="007F1C5E" w:rsidP="002460AD">
            <w:pPr>
              <w:spacing w:after="0" w:line="240" w:lineRule="auto"/>
              <w:ind w:right="-46"/>
              <w:jc w:val="center"/>
              <w:rPr>
                <w:rFonts w:ascii="Times New Roman" w:eastAsia="Times New Roman" w:hAnsi="Times New Roman" w:cs="Times New Roman"/>
                <w:color w:val="002060"/>
                <w:sz w:val="24"/>
                <w:szCs w:val="24"/>
                <w:lang w:val="en-US"/>
              </w:rPr>
            </w:pPr>
            <w:r w:rsidRPr="009E3606">
              <w:rPr>
                <w:rFonts w:ascii="Times New Roman" w:eastAsia="Times New Roman" w:hAnsi="Times New Roman" w:cs="Times New Roman"/>
                <w:color w:val="002060"/>
                <w:sz w:val="24"/>
                <w:szCs w:val="24"/>
                <w:lang w:val="en-US"/>
              </w:rPr>
              <w:t>2023</w:t>
            </w:r>
          </w:p>
        </w:tc>
        <w:tc>
          <w:tcPr>
            <w:tcW w:w="540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A81D6C5" w14:textId="77777777" w:rsidR="007F1C5E" w:rsidRPr="009E3606" w:rsidRDefault="007F1C5E" w:rsidP="002460AD">
            <w:pPr>
              <w:spacing w:after="0" w:line="240" w:lineRule="auto"/>
              <w:ind w:left="142" w:right="179"/>
              <w:jc w:val="both"/>
              <w:rPr>
                <w:rFonts w:ascii="Times New Roman" w:eastAsia="Times New Roman" w:hAnsi="Times New Roman" w:cs="Times New Roman"/>
                <w:color w:val="002060"/>
                <w:sz w:val="24"/>
                <w:szCs w:val="24"/>
                <w:lang w:val="en-US"/>
              </w:rPr>
            </w:pPr>
            <w:r w:rsidRPr="009E3606">
              <w:rPr>
                <w:rFonts w:ascii="Times New Roman" w:eastAsia="Times New Roman" w:hAnsi="Times New Roman" w:cs="Times New Roman"/>
                <w:color w:val="002060"/>
                <w:sz w:val="24"/>
                <w:szCs w:val="24"/>
                <w:lang w:val="en-US"/>
              </w:rPr>
              <w:t>Due Date for filling GSTR - 3B return for the month of Sep, 2023 for the taxpayer with Aggregate turnover exceeding INR 5 crores during previous year.</w:t>
            </w:r>
          </w:p>
        </w:tc>
      </w:tr>
    </w:tbl>
    <w:p w14:paraId="1303B016" w14:textId="77777777" w:rsidR="007F1C5E" w:rsidRPr="009E3606" w:rsidRDefault="007F1C5E" w:rsidP="007F1C5E">
      <w:pPr>
        <w:spacing w:after="0" w:line="240" w:lineRule="auto"/>
        <w:ind w:right="-46"/>
        <w:jc w:val="both"/>
        <w:rPr>
          <w:rFonts w:ascii="Times New Roman" w:hAnsi="Times New Roman" w:cs="Times New Roman"/>
          <w:b/>
          <w:bCs/>
          <w:color w:val="002060"/>
          <w:sz w:val="24"/>
          <w:szCs w:val="24"/>
          <w:u w:val="single"/>
        </w:rPr>
      </w:pPr>
    </w:p>
    <w:p w14:paraId="0F86E954" w14:textId="77777777" w:rsidR="007F1C5E" w:rsidRPr="009E3606" w:rsidRDefault="007F1C5E" w:rsidP="007F1C5E">
      <w:pPr>
        <w:spacing w:after="0" w:line="240" w:lineRule="auto"/>
        <w:ind w:right="-46"/>
        <w:jc w:val="both"/>
        <w:rPr>
          <w:rFonts w:ascii="Times New Roman" w:hAnsi="Times New Roman" w:cs="Times New Roman"/>
          <w:b/>
          <w:bCs/>
          <w:color w:val="002060"/>
          <w:sz w:val="24"/>
          <w:szCs w:val="24"/>
          <w:u w:val="single"/>
        </w:rPr>
      </w:pPr>
      <w:r w:rsidRPr="009E3606">
        <w:rPr>
          <w:rFonts w:ascii="Times New Roman" w:hAnsi="Times New Roman" w:cs="Times New Roman"/>
          <w:b/>
          <w:bCs/>
          <w:color w:val="002060"/>
          <w:sz w:val="24"/>
          <w:szCs w:val="24"/>
          <w:u w:val="single"/>
        </w:rPr>
        <w:t xml:space="preserve">b). Taxpayers having aggregate turnover </w:t>
      </w:r>
      <w:proofErr w:type="spellStart"/>
      <w:r w:rsidRPr="009E3606">
        <w:rPr>
          <w:rFonts w:ascii="Times New Roman" w:hAnsi="Times New Roman" w:cs="Times New Roman"/>
          <w:b/>
          <w:bCs/>
          <w:color w:val="002060"/>
          <w:sz w:val="24"/>
          <w:szCs w:val="24"/>
          <w:u w:val="single"/>
        </w:rPr>
        <w:t>upto</w:t>
      </w:r>
      <w:proofErr w:type="spellEnd"/>
      <w:r w:rsidRPr="009E3606">
        <w:rPr>
          <w:rFonts w:ascii="Times New Roman" w:hAnsi="Times New Roman" w:cs="Times New Roman"/>
          <w:b/>
          <w:bCs/>
          <w:color w:val="002060"/>
          <w:sz w:val="24"/>
          <w:szCs w:val="24"/>
          <w:u w:val="single"/>
        </w:rPr>
        <w:t xml:space="preserve"> </w:t>
      </w:r>
      <w:proofErr w:type="spellStart"/>
      <w:r w:rsidRPr="009E3606">
        <w:rPr>
          <w:rFonts w:ascii="Times New Roman" w:hAnsi="Times New Roman" w:cs="Times New Roman"/>
          <w:b/>
          <w:bCs/>
          <w:color w:val="002060"/>
          <w:sz w:val="24"/>
          <w:szCs w:val="24"/>
          <w:u w:val="single"/>
        </w:rPr>
        <w:t>Rs</w:t>
      </w:r>
      <w:proofErr w:type="spellEnd"/>
      <w:r w:rsidRPr="009E3606">
        <w:rPr>
          <w:rFonts w:ascii="Times New Roman" w:hAnsi="Times New Roman" w:cs="Times New Roman"/>
          <w:b/>
          <w:bCs/>
          <w:color w:val="002060"/>
          <w:sz w:val="24"/>
          <w:szCs w:val="24"/>
          <w:u w:val="single"/>
        </w:rPr>
        <w:t>. 5 crores in preceding FY (Group A)</w:t>
      </w:r>
    </w:p>
    <w:p w14:paraId="45B201E0" w14:textId="77777777" w:rsidR="007F1C5E" w:rsidRPr="009E3606" w:rsidRDefault="007F1C5E" w:rsidP="007F1C5E">
      <w:pPr>
        <w:spacing w:after="0" w:line="240" w:lineRule="auto"/>
        <w:ind w:right="-46"/>
        <w:jc w:val="both"/>
        <w:rPr>
          <w:rFonts w:ascii="Times New Roman" w:hAnsi="Times New Roman" w:cs="Times New Roman"/>
          <w:b/>
          <w:bCs/>
          <w:color w:val="002060"/>
          <w:sz w:val="24"/>
          <w:szCs w:val="24"/>
          <w:u w:val="single"/>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70"/>
        <w:gridCol w:w="2347"/>
        <w:gridCol w:w="16"/>
        <w:gridCol w:w="4544"/>
      </w:tblGrid>
      <w:tr w:rsidR="007F1C5E" w:rsidRPr="009E3606" w14:paraId="46C4E5F9" w14:textId="77777777" w:rsidTr="002460AD">
        <w:tc>
          <w:tcPr>
            <w:tcW w:w="2169" w:type="dxa"/>
            <w:shd w:val="clear" w:color="auto" w:fill="FFFFFF"/>
            <w:tcMar>
              <w:top w:w="0" w:type="dxa"/>
              <w:left w:w="0" w:type="dxa"/>
              <w:bottom w:w="0" w:type="dxa"/>
              <w:right w:w="0" w:type="dxa"/>
            </w:tcMar>
            <w:vAlign w:val="center"/>
            <w:hideMark/>
          </w:tcPr>
          <w:p w14:paraId="58FEB75B" w14:textId="77777777" w:rsidR="007F1C5E" w:rsidRPr="009E3606" w:rsidRDefault="007F1C5E" w:rsidP="002460AD">
            <w:pPr>
              <w:spacing w:after="0" w:line="240" w:lineRule="auto"/>
              <w:ind w:right="-46"/>
              <w:jc w:val="center"/>
              <w:rPr>
                <w:rFonts w:ascii="Times New Roman" w:eastAsia="Times New Roman" w:hAnsi="Times New Roman" w:cs="Times New Roman"/>
                <w:b/>
                <w:bCs/>
                <w:color w:val="002060"/>
                <w:sz w:val="24"/>
                <w:szCs w:val="24"/>
                <w:lang w:val="en-US"/>
              </w:rPr>
            </w:pPr>
            <w:r w:rsidRPr="009E3606">
              <w:rPr>
                <w:rFonts w:ascii="Times New Roman" w:eastAsia="Times New Roman" w:hAnsi="Times New Roman" w:cs="Times New Roman"/>
                <w:b/>
                <w:bCs/>
                <w:color w:val="002060"/>
                <w:sz w:val="24"/>
                <w:szCs w:val="24"/>
                <w:lang w:val="en-US"/>
              </w:rPr>
              <w:t>Tax period</w:t>
            </w:r>
          </w:p>
        </w:tc>
        <w:tc>
          <w:tcPr>
            <w:tcW w:w="2346" w:type="dxa"/>
            <w:shd w:val="clear" w:color="auto" w:fill="FFFFFF"/>
            <w:tcMar>
              <w:top w:w="0" w:type="dxa"/>
              <w:left w:w="0" w:type="dxa"/>
              <w:bottom w:w="0" w:type="dxa"/>
              <w:right w:w="0" w:type="dxa"/>
            </w:tcMar>
            <w:vAlign w:val="center"/>
            <w:hideMark/>
          </w:tcPr>
          <w:p w14:paraId="3ECCF4C0" w14:textId="77777777" w:rsidR="007F1C5E" w:rsidRPr="009E3606" w:rsidRDefault="007F1C5E" w:rsidP="002460AD">
            <w:pPr>
              <w:spacing w:after="0" w:line="240" w:lineRule="auto"/>
              <w:ind w:right="-46"/>
              <w:jc w:val="center"/>
              <w:rPr>
                <w:rFonts w:ascii="Times New Roman" w:eastAsia="Times New Roman" w:hAnsi="Times New Roman" w:cs="Times New Roman"/>
                <w:b/>
                <w:bCs/>
                <w:color w:val="002060"/>
                <w:sz w:val="24"/>
                <w:szCs w:val="24"/>
                <w:lang w:val="en-US"/>
              </w:rPr>
            </w:pPr>
            <w:r w:rsidRPr="009E3606">
              <w:rPr>
                <w:rFonts w:ascii="Times New Roman" w:eastAsia="Times New Roman" w:hAnsi="Times New Roman" w:cs="Times New Roman"/>
                <w:b/>
                <w:bCs/>
                <w:color w:val="002060"/>
                <w:sz w:val="24"/>
                <w:szCs w:val="24"/>
                <w:lang w:val="en-US"/>
              </w:rPr>
              <w:t>Due Date</w:t>
            </w:r>
          </w:p>
          <w:p w14:paraId="57D649A8" w14:textId="77777777" w:rsidR="007F1C5E" w:rsidRPr="009E3606" w:rsidRDefault="007F1C5E" w:rsidP="002460AD">
            <w:pPr>
              <w:spacing w:after="0" w:line="240" w:lineRule="auto"/>
              <w:ind w:right="-46"/>
              <w:jc w:val="center"/>
              <w:rPr>
                <w:rFonts w:ascii="Times New Roman" w:eastAsia="Times New Roman" w:hAnsi="Times New Roman" w:cs="Times New Roman"/>
                <w:b/>
                <w:bCs/>
                <w:color w:val="002060"/>
                <w:sz w:val="24"/>
                <w:szCs w:val="24"/>
                <w:lang w:val="en-US"/>
              </w:rPr>
            </w:pPr>
          </w:p>
        </w:tc>
        <w:tc>
          <w:tcPr>
            <w:tcW w:w="0" w:type="auto"/>
            <w:shd w:val="clear" w:color="auto" w:fill="FFFFFF"/>
            <w:tcMar>
              <w:top w:w="0" w:type="dxa"/>
              <w:left w:w="0" w:type="dxa"/>
              <w:bottom w:w="0" w:type="dxa"/>
              <w:right w:w="0" w:type="dxa"/>
            </w:tcMar>
            <w:vAlign w:val="center"/>
          </w:tcPr>
          <w:p w14:paraId="52D49F0D" w14:textId="77777777" w:rsidR="007F1C5E" w:rsidRPr="009E3606" w:rsidRDefault="007F1C5E" w:rsidP="002460AD">
            <w:pPr>
              <w:spacing w:after="0" w:line="240" w:lineRule="auto"/>
              <w:ind w:right="140"/>
              <w:jc w:val="center"/>
              <w:rPr>
                <w:rFonts w:ascii="Times New Roman" w:eastAsia="Times New Roman" w:hAnsi="Times New Roman" w:cs="Times New Roman"/>
                <w:b/>
                <w:bCs/>
                <w:color w:val="002060"/>
                <w:sz w:val="24"/>
                <w:szCs w:val="24"/>
                <w:lang w:val="en-US"/>
              </w:rPr>
            </w:pPr>
          </w:p>
        </w:tc>
        <w:tc>
          <w:tcPr>
            <w:tcW w:w="4541" w:type="dxa"/>
            <w:shd w:val="clear" w:color="auto" w:fill="FFFFFF"/>
            <w:tcMar>
              <w:top w:w="0" w:type="dxa"/>
              <w:left w:w="0" w:type="dxa"/>
              <w:bottom w:w="0" w:type="dxa"/>
              <w:right w:w="0" w:type="dxa"/>
            </w:tcMar>
            <w:vAlign w:val="center"/>
            <w:hideMark/>
          </w:tcPr>
          <w:p w14:paraId="41E69A94" w14:textId="77777777" w:rsidR="007F1C5E" w:rsidRPr="009E3606" w:rsidRDefault="007F1C5E" w:rsidP="002460AD">
            <w:pPr>
              <w:spacing w:after="0" w:line="240" w:lineRule="auto"/>
              <w:ind w:right="-46"/>
              <w:jc w:val="center"/>
              <w:rPr>
                <w:rFonts w:ascii="Times New Roman" w:eastAsia="Times New Roman" w:hAnsi="Times New Roman" w:cs="Times New Roman"/>
                <w:b/>
                <w:bCs/>
                <w:color w:val="002060"/>
                <w:sz w:val="24"/>
                <w:szCs w:val="24"/>
                <w:lang w:val="en-US"/>
              </w:rPr>
            </w:pPr>
            <w:r w:rsidRPr="009E3606">
              <w:rPr>
                <w:rFonts w:ascii="Times New Roman" w:eastAsia="Times New Roman" w:hAnsi="Times New Roman" w:cs="Times New Roman"/>
                <w:b/>
                <w:bCs/>
                <w:color w:val="002060"/>
                <w:sz w:val="24"/>
                <w:szCs w:val="24"/>
                <w:lang w:val="en-US"/>
              </w:rPr>
              <w:t>Particulars</w:t>
            </w:r>
          </w:p>
        </w:tc>
      </w:tr>
      <w:tr w:rsidR="007F1C5E" w:rsidRPr="009E3606" w14:paraId="5A27AFEA" w14:textId="77777777" w:rsidTr="002460AD">
        <w:tc>
          <w:tcPr>
            <w:tcW w:w="2169" w:type="dxa"/>
            <w:shd w:val="clear" w:color="auto" w:fill="FFFFFF"/>
            <w:tcMar>
              <w:top w:w="0" w:type="dxa"/>
              <w:left w:w="0" w:type="dxa"/>
              <w:bottom w:w="0" w:type="dxa"/>
              <w:right w:w="0" w:type="dxa"/>
            </w:tcMar>
            <w:vAlign w:val="center"/>
          </w:tcPr>
          <w:p w14:paraId="0AB762DE" w14:textId="77777777" w:rsidR="007F1C5E" w:rsidRPr="009E3606" w:rsidRDefault="007F1C5E" w:rsidP="002460AD">
            <w:pPr>
              <w:spacing w:after="0" w:line="240" w:lineRule="auto"/>
              <w:ind w:right="-46"/>
              <w:jc w:val="center"/>
              <w:rPr>
                <w:rFonts w:ascii="Times New Roman" w:eastAsia="Times New Roman" w:hAnsi="Times New Roman" w:cs="Times New Roman"/>
                <w:color w:val="002060"/>
                <w:sz w:val="24"/>
                <w:szCs w:val="24"/>
                <w:lang w:val="en-US"/>
              </w:rPr>
            </w:pPr>
            <w:r w:rsidRPr="009E3606">
              <w:rPr>
                <w:rFonts w:ascii="Times New Roman" w:eastAsia="Times New Roman" w:hAnsi="Times New Roman" w:cs="Times New Roman"/>
                <w:color w:val="002060"/>
                <w:sz w:val="24"/>
                <w:szCs w:val="24"/>
                <w:lang w:val="en-US"/>
              </w:rPr>
              <w:t>Sep, 2023</w:t>
            </w:r>
          </w:p>
        </w:tc>
        <w:tc>
          <w:tcPr>
            <w:tcW w:w="2346" w:type="dxa"/>
            <w:shd w:val="clear" w:color="auto" w:fill="FFFFFF"/>
            <w:tcMar>
              <w:top w:w="0" w:type="dxa"/>
              <w:left w:w="0" w:type="dxa"/>
              <w:bottom w:w="0" w:type="dxa"/>
              <w:right w:w="0" w:type="dxa"/>
            </w:tcMar>
            <w:vAlign w:val="center"/>
          </w:tcPr>
          <w:p w14:paraId="38589738" w14:textId="77777777" w:rsidR="007F1C5E" w:rsidRPr="009E3606" w:rsidRDefault="007F1C5E" w:rsidP="002460AD">
            <w:pPr>
              <w:spacing w:after="0" w:line="240" w:lineRule="auto"/>
              <w:ind w:right="-46"/>
              <w:jc w:val="center"/>
              <w:rPr>
                <w:rFonts w:ascii="Times New Roman" w:eastAsia="Times New Roman" w:hAnsi="Times New Roman" w:cs="Times New Roman"/>
                <w:color w:val="002060"/>
                <w:sz w:val="24"/>
                <w:szCs w:val="24"/>
                <w:lang w:val="en-US"/>
              </w:rPr>
            </w:pPr>
            <w:r w:rsidRPr="009E3606">
              <w:rPr>
                <w:rFonts w:ascii="Times New Roman" w:eastAsia="Times New Roman" w:hAnsi="Times New Roman" w:cs="Times New Roman"/>
                <w:color w:val="002060"/>
                <w:sz w:val="24"/>
                <w:szCs w:val="24"/>
                <w:lang w:val="en-US"/>
              </w:rPr>
              <w:t>22</w:t>
            </w:r>
            <w:r w:rsidRPr="009E3606">
              <w:rPr>
                <w:rFonts w:ascii="Times New Roman" w:eastAsia="Times New Roman" w:hAnsi="Times New Roman" w:cs="Times New Roman"/>
                <w:color w:val="002060"/>
                <w:sz w:val="24"/>
                <w:szCs w:val="24"/>
                <w:vertAlign w:val="superscript"/>
                <w:lang w:val="en-US"/>
              </w:rPr>
              <w:t>nd</w:t>
            </w:r>
            <w:r w:rsidRPr="009E3606">
              <w:rPr>
                <w:rFonts w:ascii="Times New Roman" w:eastAsia="Times New Roman" w:hAnsi="Times New Roman" w:cs="Times New Roman"/>
                <w:color w:val="002060"/>
                <w:sz w:val="24"/>
                <w:szCs w:val="24"/>
                <w:lang w:val="en-US"/>
              </w:rPr>
              <w:t xml:space="preserve"> October,</w:t>
            </w:r>
          </w:p>
          <w:p w14:paraId="39AE1E81" w14:textId="77777777" w:rsidR="007F1C5E" w:rsidRPr="009E3606" w:rsidRDefault="007F1C5E" w:rsidP="002460AD">
            <w:pPr>
              <w:spacing w:after="0" w:line="240" w:lineRule="auto"/>
              <w:ind w:right="-46"/>
              <w:jc w:val="center"/>
              <w:rPr>
                <w:rFonts w:ascii="Times New Roman" w:eastAsia="Times New Roman" w:hAnsi="Times New Roman" w:cs="Times New Roman"/>
                <w:color w:val="002060"/>
                <w:sz w:val="24"/>
                <w:szCs w:val="24"/>
                <w:lang w:val="en-US"/>
              </w:rPr>
            </w:pPr>
            <w:r w:rsidRPr="009E3606">
              <w:rPr>
                <w:rFonts w:ascii="Times New Roman" w:eastAsia="Times New Roman" w:hAnsi="Times New Roman" w:cs="Times New Roman"/>
                <w:color w:val="002060"/>
                <w:sz w:val="24"/>
                <w:szCs w:val="24"/>
                <w:lang w:val="en-US"/>
              </w:rPr>
              <w:t>2023</w:t>
            </w:r>
          </w:p>
        </w:tc>
        <w:tc>
          <w:tcPr>
            <w:tcW w:w="0" w:type="auto"/>
            <w:shd w:val="clear" w:color="auto" w:fill="FFFFFF"/>
            <w:tcMar>
              <w:top w:w="0" w:type="dxa"/>
              <w:left w:w="0" w:type="dxa"/>
              <w:bottom w:w="0" w:type="dxa"/>
              <w:right w:w="0" w:type="dxa"/>
            </w:tcMar>
            <w:vAlign w:val="center"/>
          </w:tcPr>
          <w:p w14:paraId="67D50890" w14:textId="77777777" w:rsidR="007F1C5E" w:rsidRPr="009E3606" w:rsidRDefault="007F1C5E" w:rsidP="002460AD">
            <w:pPr>
              <w:spacing w:after="0" w:line="240" w:lineRule="auto"/>
              <w:ind w:right="140"/>
              <w:jc w:val="center"/>
              <w:rPr>
                <w:rFonts w:ascii="Times New Roman" w:eastAsia="Times New Roman" w:hAnsi="Times New Roman" w:cs="Times New Roman"/>
                <w:color w:val="002060"/>
                <w:sz w:val="24"/>
                <w:szCs w:val="24"/>
                <w:lang w:val="en-US"/>
              </w:rPr>
            </w:pPr>
          </w:p>
        </w:tc>
        <w:tc>
          <w:tcPr>
            <w:tcW w:w="4541" w:type="dxa"/>
            <w:shd w:val="clear" w:color="auto" w:fill="FFFFFF"/>
            <w:tcMar>
              <w:top w:w="0" w:type="dxa"/>
              <w:left w:w="0" w:type="dxa"/>
              <w:bottom w:w="0" w:type="dxa"/>
              <w:right w:w="0" w:type="dxa"/>
            </w:tcMar>
            <w:vAlign w:val="center"/>
          </w:tcPr>
          <w:p w14:paraId="72B66403" w14:textId="77777777" w:rsidR="007F1C5E" w:rsidRPr="009E3606" w:rsidRDefault="007F1C5E" w:rsidP="002460AD">
            <w:pPr>
              <w:spacing w:after="0" w:line="240" w:lineRule="auto"/>
              <w:ind w:left="143" w:right="141"/>
              <w:jc w:val="both"/>
              <w:rPr>
                <w:rFonts w:ascii="Times New Roman" w:eastAsia="Times New Roman" w:hAnsi="Times New Roman" w:cs="Times New Roman"/>
                <w:color w:val="002060"/>
                <w:sz w:val="24"/>
                <w:szCs w:val="24"/>
                <w:lang w:val="en-US"/>
              </w:rPr>
            </w:pPr>
            <w:r w:rsidRPr="009E3606">
              <w:rPr>
                <w:rFonts w:ascii="Times New Roman" w:eastAsia="Times New Roman" w:hAnsi="Times New Roman" w:cs="Times New Roman"/>
                <w:color w:val="002060"/>
                <w:sz w:val="24"/>
                <w:szCs w:val="24"/>
                <w:lang w:val="en-US"/>
              </w:rPr>
              <w:t xml:space="preserve">Due Date for filling GSTR - 3B return for the month of Sep., 2023 for the taxpayer with Aggregate turnover </w:t>
            </w:r>
            <w:proofErr w:type="spellStart"/>
            <w:r w:rsidRPr="009E3606">
              <w:rPr>
                <w:rFonts w:ascii="Times New Roman" w:eastAsia="Times New Roman" w:hAnsi="Times New Roman" w:cs="Times New Roman"/>
                <w:color w:val="002060"/>
                <w:sz w:val="24"/>
                <w:szCs w:val="24"/>
                <w:lang w:val="en-US"/>
              </w:rPr>
              <w:t>upto</w:t>
            </w:r>
            <w:proofErr w:type="spellEnd"/>
            <w:r w:rsidRPr="009E3606">
              <w:rPr>
                <w:rFonts w:ascii="Times New Roman" w:eastAsia="Times New Roman" w:hAnsi="Times New Roman" w:cs="Times New Roman"/>
                <w:color w:val="002060"/>
                <w:sz w:val="24"/>
                <w:szCs w:val="24"/>
                <w:lang w:val="en-US"/>
              </w:rPr>
              <w:t xml:space="preserve"> INR 5 crores during previous year and who has opted for Quarterly filing of GSTR-3B</w:t>
            </w:r>
          </w:p>
        </w:tc>
      </w:tr>
      <w:tr w:rsidR="007F1C5E" w:rsidRPr="009E3606" w14:paraId="5CBC62B1" w14:textId="77777777" w:rsidTr="002460AD">
        <w:trPr>
          <w:trHeight w:val="285"/>
        </w:trPr>
        <w:tc>
          <w:tcPr>
            <w:tcW w:w="9077" w:type="dxa"/>
            <w:gridSpan w:val="4"/>
            <w:shd w:val="clear" w:color="auto" w:fill="FFFFFF"/>
            <w:tcMar>
              <w:top w:w="0" w:type="dxa"/>
              <w:left w:w="0" w:type="dxa"/>
              <w:bottom w:w="0" w:type="dxa"/>
              <w:right w:w="0" w:type="dxa"/>
            </w:tcMar>
            <w:vAlign w:val="center"/>
          </w:tcPr>
          <w:p w14:paraId="3F948258" w14:textId="77777777" w:rsidR="007F1C5E" w:rsidRPr="009E3606" w:rsidRDefault="007F1C5E" w:rsidP="002460AD">
            <w:pPr>
              <w:spacing w:after="0" w:line="240" w:lineRule="auto"/>
              <w:ind w:left="147" w:right="141"/>
              <w:jc w:val="both"/>
              <w:rPr>
                <w:rFonts w:ascii="Times New Roman" w:eastAsia="Times New Roman" w:hAnsi="Times New Roman" w:cs="Times New Roman"/>
                <w:color w:val="002060"/>
                <w:sz w:val="24"/>
                <w:szCs w:val="24"/>
                <w:lang w:val="en-US"/>
              </w:rPr>
            </w:pPr>
            <w:r w:rsidRPr="009E3606">
              <w:rPr>
                <w:rFonts w:ascii="Times New Roman" w:eastAsia="Times New Roman" w:hAnsi="Times New Roman" w:cs="Times New Roman"/>
                <w:b/>
                <w:bCs/>
                <w:color w:val="002060"/>
                <w:sz w:val="24"/>
                <w:szCs w:val="24"/>
                <w:lang w:val="en-US"/>
              </w:rPr>
              <w:t>Group A States:</w:t>
            </w:r>
            <w:r w:rsidRPr="009E3606">
              <w:rPr>
                <w:rFonts w:ascii="Times New Roman" w:eastAsia="Times New Roman" w:hAnsi="Times New Roman" w:cs="Times New Roman"/>
                <w:color w:val="002060"/>
                <w:sz w:val="24"/>
                <w:szCs w:val="24"/>
                <w:lang w:val="en-US"/>
              </w:rPr>
              <w:t xml:space="preserve"> Chhattisgarh, Madhya Pradesh, Gujarat, Maharashtra, Karnataka, Goa, Kerala, Tamil Nadu, Telangana, Andhra Pradesh, Daman &amp; Diu and Dadra &amp; Nagar Haveli, Puducherry, Andaman and Nicobar Islands, Lakshadweep</w:t>
            </w:r>
          </w:p>
          <w:p w14:paraId="3F5937BF" w14:textId="77777777" w:rsidR="007F1C5E" w:rsidRPr="009E3606" w:rsidRDefault="007F1C5E" w:rsidP="002460AD">
            <w:pPr>
              <w:spacing w:after="0" w:line="240" w:lineRule="auto"/>
              <w:ind w:left="147" w:right="141"/>
              <w:jc w:val="both"/>
              <w:rPr>
                <w:rFonts w:ascii="Times New Roman" w:eastAsia="Times New Roman" w:hAnsi="Times New Roman" w:cs="Times New Roman"/>
                <w:color w:val="002060"/>
                <w:sz w:val="24"/>
                <w:szCs w:val="24"/>
                <w:lang w:val="en-US"/>
              </w:rPr>
            </w:pPr>
          </w:p>
        </w:tc>
      </w:tr>
    </w:tbl>
    <w:p w14:paraId="42230501" w14:textId="77777777" w:rsidR="007F1C5E" w:rsidRPr="009E3606" w:rsidRDefault="007F1C5E" w:rsidP="007F1C5E">
      <w:pPr>
        <w:spacing w:after="0" w:line="240" w:lineRule="auto"/>
        <w:ind w:right="-46"/>
        <w:jc w:val="both"/>
        <w:rPr>
          <w:rFonts w:ascii="Times New Roman" w:hAnsi="Times New Roman" w:cs="Times New Roman"/>
          <w:b/>
          <w:bCs/>
          <w:color w:val="002060"/>
          <w:sz w:val="24"/>
          <w:szCs w:val="24"/>
          <w:u w:val="single"/>
        </w:rPr>
      </w:pPr>
    </w:p>
    <w:p w14:paraId="60B58149" w14:textId="77777777" w:rsidR="007F1C5E" w:rsidRPr="009E3606" w:rsidRDefault="007F1C5E" w:rsidP="007F1C5E">
      <w:pPr>
        <w:spacing w:after="0" w:line="240" w:lineRule="auto"/>
        <w:ind w:right="-46"/>
        <w:jc w:val="both"/>
        <w:rPr>
          <w:rFonts w:ascii="Times New Roman" w:hAnsi="Times New Roman" w:cs="Times New Roman"/>
          <w:b/>
          <w:bCs/>
          <w:color w:val="002060"/>
          <w:sz w:val="24"/>
          <w:szCs w:val="24"/>
          <w:u w:val="single"/>
        </w:rPr>
      </w:pPr>
      <w:r w:rsidRPr="009E3606">
        <w:rPr>
          <w:rFonts w:ascii="Times New Roman" w:hAnsi="Times New Roman" w:cs="Times New Roman"/>
          <w:b/>
          <w:bCs/>
          <w:color w:val="002060"/>
          <w:sz w:val="24"/>
          <w:szCs w:val="24"/>
          <w:u w:val="single"/>
        </w:rPr>
        <w:t xml:space="preserve">c). Taxpayers having aggregate turnover </w:t>
      </w:r>
      <w:proofErr w:type="spellStart"/>
      <w:r w:rsidRPr="009E3606">
        <w:rPr>
          <w:rFonts w:ascii="Times New Roman" w:hAnsi="Times New Roman" w:cs="Times New Roman"/>
          <w:b/>
          <w:bCs/>
          <w:color w:val="002060"/>
          <w:sz w:val="24"/>
          <w:szCs w:val="24"/>
          <w:u w:val="single"/>
        </w:rPr>
        <w:t>upto</w:t>
      </w:r>
      <w:proofErr w:type="spellEnd"/>
      <w:r w:rsidRPr="009E3606">
        <w:rPr>
          <w:rFonts w:ascii="Times New Roman" w:hAnsi="Times New Roman" w:cs="Times New Roman"/>
          <w:b/>
          <w:bCs/>
          <w:color w:val="002060"/>
          <w:sz w:val="24"/>
          <w:szCs w:val="24"/>
          <w:u w:val="single"/>
        </w:rPr>
        <w:t xml:space="preserve"> </w:t>
      </w:r>
      <w:proofErr w:type="spellStart"/>
      <w:r w:rsidRPr="009E3606">
        <w:rPr>
          <w:rFonts w:ascii="Times New Roman" w:hAnsi="Times New Roman" w:cs="Times New Roman"/>
          <w:b/>
          <w:bCs/>
          <w:color w:val="002060"/>
          <w:sz w:val="24"/>
          <w:szCs w:val="24"/>
          <w:u w:val="single"/>
        </w:rPr>
        <w:t>Rs</w:t>
      </w:r>
      <w:proofErr w:type="spellEnd"/>
      <w:r w:rsidRPr="009E3606">
        <w:rPr>
          <w:rFonts w:ascii="Times New Roman" w:hAnsi="Times New Roman" w:cs="Times New Roman"/>
          <w:b/>
          <w:bCs/>
          <w:color w:val="002060"/>
          <w:sz w:val="24"/>
          <w:szCs w:val="24"/>
          <w:u w:val="single"/>
        </w:rPr>
        <w:t>. 5 crores in preceding FY (Group B)</w:t>
      </w:r>
    </w:p>
    <w:p w14:paraId="2E2DABB5" w14:textId="77777777" w:rsidR="007F1C5E" w:rsidRPr="009E3606" w:rsidRDefault="007F1C5E" w:rsidP="007F1C5E">
      <w:pPr>
        <w:spacing w:after="0" w:line="240" w:lineRule="auto"/>
        <w:ind w:right="-46"/>
        <w:jc w:val="both"/>
        <w:rPr>
          <w:rFonts w:ascii="Times New Roman" w:hAnsi="Times New Roman" w:cs="Times New Roman"/>
          <w:b/>
          <w:bCs/>
          <w:color w:val="00206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44"/>
        <w:gridCol w:w="1789"/>
        <w:gridCol w:w="20"/>
        <w:gridCol w:w="5183"/>
      </w:tblGrid>
      <w:tr w:rsidR="007F1C5E" w:rsidRPr="009E3606" w14:paraId="28405D7E" w14:textId="77777777" w:rsidTr="002460AD">
        <w:tc>
          <w:tcPr>
            <w:tcW w:w="2044" w:type="dxa"/>
            <w:shd w:val="clear" w:color="auto" w:fill="FFFFFF"/>
            <w:tcMar>
              <w:top w:w="0" w:type="dxa"/>
              <w:left w:w="0" w:type="dxa"/>
              <w:bottom w:w="0" w:type="dxa"/>
              <w:right w:w="0" w:type="dxa"/>
            </w:tcMar>
            <w:vAlign w:val="center"/>
            <w:hideMark/>
          </w:tcPr>
          <w:p w14:paraId="2920FE98" w14:textId="77777777" w:rsidR="007F1C5E" w:rsidRPr="009E3606" w:rsidRDefault="007F1C5E" w:rsidP="002460AD">
            <w:pPr>
              <w:spacing w:after="0" w:line="240" w:lineRule="auto"/>
              <w:ind w:right="-46"/>
              <w:jc w:val="center"/>
              <w:rPr>
                <w:rFonts w:ascii="Times New Roman" w:eastAsia="Times New Roman" w:hAnsi="Times New Roman" w:cs="Times New Roman"/>
                <w:b/>
                <w:bCs/>
                <w:color w:val="002060"/>
                <w:sz w:val="24"/>
                <w:szCs w:val="24"/>
                <w:lang w:val="en-US"/>
              </w:rPr>
            </w:pPr>
            <w:r w:rsidRPr="009E3606">
              <w:rPr>
                <w:rFonts w:ascii="Times New Roman" w:eastAsia="Times New Roman" w:hAnsi="Times New Roman" w:cs="Times New Roman"/>
                <w:b/>
                <w:bCs/>
                <w:color w:val="002060"/>
                <w:sz w:val="24"/>
                <w:szCs w:val="24"/>
                <w:lang w:val="en-US"/>
              </w:rPr>
              <w:t>Tax period</w:t>
            </w:r>
          </w:p>
        </w:tc>
        <w:tc>
          <w:tcPr>
            <w:tcW w:w="1789" w:type="dxa"/>
            <w:shd w:val="clear" w:color="auto" w:fill="FFFFFF"/>
            <w:tcMar>
              <w:top w:w="0" w:type="dxa"/>
              <w:left w:w="0" w:type="dxa"/>
              <w:bottom w:w="0" w:type="dxa"/>
              <w:right w:w="0" w:type="dxa"/>
            </w:tcMar>
            <w:vAlign w:val="center"/>
            <w:hideMark/>
          </w:tcPr>
          <w:p w14:paraId="71D3DDC4" w14:textId="77777777" w:rsidR="007F1C5E" w:rsidRPr="009E3606" w:rsidRDefault="007F1C5E" w:rsidP="002460AD">
            <w:pPr>
              <w:spacing w:after="0" w:line="240" w:lineRule="auto"/>
              <w:ind w:right="-46"/>
              <w:jc w:val="center"/>
              <w:rPr>
                <w:rFonts w:ascii="Times New Roman" w:eastAsia="Times New Roman" w:hAnsi="Times New Roman" w:cs="Times New Roman"/>
                <w:b/>
                <w:bCs/>
                <w:color w:val="002060"/>
                <w:sz w:val="24"/>
                <w:szCs w:val="24"/>
                <w:lang w:val="en-US"/>
              </w:rPr>
            </w:pPr>
            <w:r w:rsidRPr="009E3606">
              <w:rPr>
                <w:rFonts w:ascii="Times New Roman" w:eastAsia="Times New Roman" w:hAnsi="Times New Roman" w:cs="Times New Roman"/>
                <w:b/>
                <w:bCs/>
                <w:color w:val="002060"/>
                <w:sz w:val="24"/>
                <w:szCs w:val="24"/>
                <w:lang w:val="en-US"/>
              </w:rPr>
              <w:t>Due Date</w:t>
            </w:r>
          </w:p>
        </w:tc>
        <w:tc>
          <w:tcPr>
            <w:tcW w:w="20" w:type="dxa"/>
            <w:shd w:val="clear" w:color="auto" w:fill="FFFFFF"/>
            <w:tcMar>
              <w:top w:w="0" w:type="dxa"/>
              <w:left w:w="0" w:type="dxa"/>
              <w:bottom w:w="0" w:type="dxa"/>
              <w:right w:w="0" w:type="dxa"/>
            </w:tcMar>
            <w:vAlign w:val="center"/>
          </w:tcPr>
          <w:p w14:paraId="67EF8C28" w14:textId="77777777" w:rsidR="007F1C5E" w:rsidRPr="009E3606" w:rsidRDefault="007F1C5E" w:rsidP="002460AD">
            <w:pPr>
              <w:spacing w:after="0" w:line="240" w:lineRule="auto"/>
              <w:ind w:right="-46"/>
              <w:jc w:val="center"/>
              <w:rPr>
                <w:rFonts w:ascii="Times New Roman" w:eastAsia="Times New Roman" w:hAnsi="Times New Roman" w:cs="Times New Roman"/>
                <w:b/>
                <w:bCs/>
                <w:color w:val="002060"/>
                <w:sz w:val="24"/>
                <w:szCs w:val="24"/>
                <w:lang w:val="en-US"/>
              </w:rPr>
            </w:pPr>
          </w:p>
        </w:tc>
        <w:tc>
          <w:tcPr>
            <w:tcW w:w="5183" w:type="dxa"/>
            <w:shd w:val="clear" w:color="auto" w:fill="FFFFFF"/>
            <w:tcMar>
              <w:top w:w="0" w:type="dxa"/>
              <w:left w:w="0" w:type="dxa"/>
              <w:bottom w:w="0" w:type="dxa"/>
              <w:right w:w="0" w:type="dxa"/>
            </w:tcMar>
            <w:vAlign w:val="center"/>
            <w:hideMark/>
          </w:tcPr>
          <w:p w14:paraId="6BE0C05B" w14:textId="77777777" w:rsidR="007F1C5E" w:rsidRPr="009E3606" w:rsidRDefault="007F1C5E" w:rsidP="002460AD">
            <w:pPr>
              <w:spacing w:after="0" w:line="240" w:lineRule="auto"/>
              <w:ind w:right="-46"/>
              <w:jc w:val="center"/>
              <w:rPr>
                <w:rFonts w:ascii="Times New Roman" w:eastAsia="Times New Roman" w:hAnsi="Times New Roman" w:cs="Times New Roman"/>
                <w:b/>
                <w:bCs/>
                <w:color w:val="002060"/>
                <w:sz w:val="24"/>
                <w:szCs w:val="24"/>
                <w:lang w:val="en-US"/>
              </w:rPr>
            </w:pPr>
            <w:r w:rsidRPr="009E3606">
              <w:rPr>
                <w:rFonts w:ascii="Times New Roman" w:eastAsia="Times New Roman" w:hAnsi="Times New Roman" w:cs="Times New Roman"/>
                <w:b/>
                <w:bCs/>
                <w:color w:val="002060"/>
                <w:sz w:val="24"/>
                <w:szCs w:val="24"/>
                <w:lang w:val="en-US"/>
              </w:rPr>
              <w:t>Particulars</w:t>
            </w:r>
          </w:p>
        </w:tc>
      </w:tr>
      <w:tr w:rsidR="007F1C5E" w:rsidRPr="009E3606" w14:paraId="6C20E3B5" w14:textId="77777777" w:rsidTr="002460AD">
        <w:tc>
          <w:tcPr>
            <w:tcW w:w="2044" w:type="dxa"/>
            <w:shd w:val="clear" w:color="auto" w:fill="FFFFFF"/>
            <w:tcMar>
              <w:top w:w="0" w:type="dxa"/>
              <w:left w:w="0" w:type="dxa"/>
              <w:bottom w:w="0" w:type="dxa"/>
              <w:right w:w="0" w:type="dxa"/>
            </w:tcMar>
            <w:vAlign w:val="center"/>
          </w:tcPr>
          <w:p w14:paraId="484F7D1F" w14:textId="77777777" w:rsidR="007F1C5E" w:rsidRPr="009E3606" w:rsidRDefault="007F1C5E" w:rsidP="002460AD">
            <w:pPr>
              <w:spacing w:after="0" w:line="240" w:lineRule="auto"/>
              <w:ind w:right="-46"/>
              <w:jc w:val="center"/>
              <w:rPr>
                <w:rFonts w:ascii="Times New Roman" w:eastAsia="Times New Roman" w:hAnsi="Times New Roman" w:cs="Times New Roman"/>
                <w:color w:val="002060"/>
                <w:sz w:val="24"/>
                <w:szCs w:val="24"/>
                <w:lang w:val="en-US"/>
              </w:rPr>
            </w:pPr>
            <w:r w:rsidRPr="009E3606">
              <w:rPr>
                <w:rFonts w:ascii="Times New Roman" w:eastAsia="Times New Roman" w:hAnsi="Times New Roman" w:cs="Times New Roman"/>
                <w:color w:val="002060"/>
                <w:sz w:val="24"/>
                <w:szCs w:val="24"/>
                <w:lang w:val="en-US"/>
              </w:rPr>
              <w:t>Sep, 2023</w:t>
            </w:r>
          </w:p>
        </w:tc>
        <w:tc>
          <w:tcPr>
            <w:tcW w:w="1789" w:type="dxa"/>
            <w:shd w:val="clear" w:color="auto" w:fill="FFFFFF"/>
            <w:tcMar>
              <w:top w:w="0" w:type="dxa"/>
              <w:left w:w="0" w:type="dxa"/>
              <w:bottom w:w="0" w:type="dxa"/>
              <w:right w:w="0" w:type="dxa"/>
            </w:tcMar>
            <w:vAlign w:val="center"/>
          </w:tcPr>
          <w:p w14:paraId="2C7FD9A4" w14:textId="77777777" w:rsidR="007F1C5E" w:rsidRPr="009E3606" w:rsidRDefault="007F1C5E" w:rsidP="002460AD">
            <w:pPr>
              <w:spacing w:after="0" w:line="240" w:lineRule="auto"/>
              <w:ind w:right="-46"/>
              <w:jc w:val="center"/>
              <w:rPr>
                <w:rFonts w:ascii="Times New Roman" w:eastAsia="Times New Roman" w:hAnsi="Times New Roman" w:cs="Times New Roman"/>
                <w:color w:val="002060"/>
                <w:sz w:val="24"/>
                <w:szCs w:val="24"/>
                <w:lang w:val="en-US"/>
              </w:rPr>
            </w:pPr>
            <w:r w:rsidRPr="009E3606">
              <w:rPr>
                <w:rFonts w:ascii="Times New Roman" w:eastAsia="Times New Roman" w:hAnsi="Times New Roman" w:cs="Times New Roman"/>
                <w:color w:val="002060"/>
                <w:sz w:val="24"/>
                <w:szCs w:val="24"/>
                <w:lang w:val="en-US"/>
              </w:rPr>
              <w:t>24</w:t>
            </w:r>
            <w:r w:rsidRPr="009E3606">
              <w:rPr>
                <w:rFonts w:ascii="Times New Roman" w:eastAsia="Times New Roman" w:hAnsi="Times New Roman" w:cs="Times New Roman"/>
                <w:color w:val="002060"/>
                <w:sz w:val="24"/>
                <w:szCs w:val="24"/>
                <w:vertAlign w:val="superscript"/>
                <w:lang w:val="en-US"/>
              </w:rPr>
              <w:t>th</w:t>
            </w:r>
            <w:r w:rsidRPr="009E3606">
              <w:rPr>
                <w:rFonts w:ascii="Times New Roman" w:eastAsia="Times New Roman" w:hAnsi="Times New Roman" w:cs="Times New Roman"/>
                <w:color w:val="002060"/>
                <w:sz w:val="24"/>
                <w:szCs w:val="24"/>
                <w:lang w:val="en-US"/>
              </w:rPr>
              <w:t xml:space="preserve"> October,</w:t>
            </w:r>
          </w:p>
          <w:p w14:paraId="3FCD3814" w14:textId="77777777" w:rsidR="007F1C5E" w:rsidRPr="009E3606" w:rsidRDefault="007F1C5E" w:rsidP="002460AD">
            <w:pPr>
              <w:spacing w:after="0" w:line="240" w:lineRule="auto"/>
              <w:ind w:right="-46"/>
              <w:jc w:val="center"/>
              <w:rPr>
                <w:rFonts w:ascii="Times New Roman" w:eastAsia="Times New Roman" w:hAnsi="Times New Roman" w:cs="Times New Roman"/>
                <w:color w:val="002060"/>
                <w:sz w:val="24"/>
                <w:szCs w:val="24"/>
                <w:lang w:val="en-US"/>
              </w:rPr>
            </w:pPr>
            <w:r w:rsidRPr="009E3606">
              <w:rPr>
                <w:rFonts w:ascii="Times New Roman" w:eastAsia="Times New Roman" w:hAnsi="Times New Roman" w:cs="Times New Roman"/>
                <w:color w:val="002060"/>
                <w:sz w:val="24"/>
                <w:szCs w:val="24"/>
                <w:lang w:val="en-US"/>
              </w:rPr>
              <w:t>2023</w:t>
            </w:r>
          </w:p>
        </w:tc>
        <w:tc>
          <w:tcPr>
            <w:tcW w:w="20" w:type="dxa"/>
            <w:shd w:val="clear" w:color="auto" w:fill="FFFFFF"/>
            <w:tcMar>
              <w:top w:w="0" w:type="dxa"/>
              <w:left w:w="0" w:type="dxa"/>
              <w:bottom w:w="0" w:type="dxa"/>
              <w:right w:w="0" w:type="dxa"/>
            </w:tcMar>
            <w:vAlign w:val="center"/>
          </w:tcPr>
          <w:p w14:paraId="3EED2664" w14:textId="77777777" w:rsidR="007F1C5E" w:rsidRPr="009E3606" w:rsidRDefault="007F1C5E" w:rsidP="002460AD">
            <w:pPr>
              <w:spacing w:after="0" w:line="240" w:lineRule="auto"/>
              <w:ind w:right="-46"/>
              <w:jc w:val="center"/>
              <w:rPr>
                <w:rFonts w:ascii="Times New Roman" w:eastAsia="Times New Roman" w:hAnsi="Times New Roman" w:cs="Times New Roman"/>
                <w:color w:val="002060"/>
                <w:sz w:val="24"/>
                <w:szCs w:val="24"/>
                <w:lang w:val="en-US"/>
              </w:rPr>
            </w:pPr>
          </w:p>
        </w:tc>
        <w:tc>
          <w:tcPr>
            <w:tcW w:w="5183" w:type="dxa"/>
            <w:shd w:val="clear" w:color="auto" w:fill="FFFFFF"/>
            <w:tcMar>
              <w:top w:w="0" w:type="dxa"/>
              <w:left w:w="0" w:type="dxa"/>
              <w:bottom w:w="0" w:type="dxa"/>
              <w:right w:w="0" w:type="dxa"/>
            </w:tcMar>
            <w:vAlign w:val="center"/>
          </w:tcPr>
          <w:p w14:paraId="2AE69CFA" w14:textId="77777777" w:rsidR="007F1C5E" w:rsidRPr="009E3606" w:rsidRDefault="007F1C5E" w:rsidP="002460AD">
            <w:pPr>
              <w:spacing w:after="0" w:line="240" w:lineRule="auto"/>
              <w:ind w:right="242"/>
              <w:jc w:val="center"/>
              <w:rPr>
                <w:rFonts w:ascii="Times New Roman" w:eastAsia="Times New Roman" w:hAnsi="Times New Roman" w:cs="Times New Roman"/>
                <w:color w:val="002060"/>
                <w:sz w:val="24"/>
                <w:szCs w:val="24"/>
                <w:lang w:val="en-US"/>
              </w:rPr>
            </w:pPr>
            <w:r w:rsidRPr="009E3606">
              <w:rPr>
                <w:rFonts w:ascii="Times New Roman" w:eastAsia="Times New Roman" w:hAnsi="Times New Roman" w:cs="Times New Roman"/>
                <w:color w:val="002060"/>
                <w:sz w:val="24"/>
                <w:szCs w:val="24"/>
                <w:lang w:val="en-US"/>
              </w:rPr>
              <w:t>Annual Turnover Up to INR 5 Cr in Previous FY But Opted Quarterly Filing</w:t>
            </w:r>
            <w:r w:rsidRPr="009E3606">
              <w:rPr>
                <w:rFonts w:ascii="Times New Roman" w:eastAsia="Times New Roman" w:hAnsi="Times New Roman" w:cs="Times New Roman"/>
                <w:color w:val="002060"/>
                <w:sz w:val="24"/>
                <w:szCs w:val="24"/>
                <w:lang w:val="en-US"/>
              </w:rPr>
              <w:tab/>
            </w:r>
          </w:p>
        </w:tc>
      </w:tr>
      <w:tr w:rsidR="007F1C5E" w:rsidRPr="009E3606" w14:paraId="193FBF41" w14:textId="77777777" w:rsidTr="002460AD">
        <w:tc>
          <w:tcPr>
            <w:tcW w:w="9036" w:type="dxa"/>
            <w:gridSpan w:val="4"/>
            <w:shd w:val="clear" w:color="auto" w:fill="FFFFFF"/>
            <w:tcMar>
              <w:top w:w="0" w:type="dxa"/>
              <w:left w:w="0" w:type="dxa"/>
              <w:bottom w:w="0" w:type="dxa"/>
              <w:right w:w="0" w:type="dxa"/>
            </w:tcMar>
            <w:vAlign w:val="center"/>
          </w:tcPr>
          <w:p w14:paraId="44CC7C22" w14:textId="77777777" w:rsidR="007F1C5E" w:rsidRPr="009E3606" w:rsidRDefault="007F1C5E" w:rsidP="002460AD">
            <w:pPr>
              <w:spacing w:after="0" w:line="240" w:lineRule="auto"/>
              <w:ind w:left="147" w:right="100"/>
              <w:jc w:val="both"/>
              <w:rPr>
                <w:rFonts w:ascii="Times New Roman" w:eastAsia="Times New Roman" w:hAnsi="Times New Roman" w:cs="Times New Roman"/>
                <w:color w:val="002060"/>
                <w:sz w:val="24"/>
                <w:szCs w:val="24"/>
                <w:lang w:val="en-US"/>
              </w:rPr>
            </w:pPr>
            <w:r w:rsidRPr="009E3606">
              <w:rPr>
                <w:rFonts w:ascii="Times New Roman" w:eastAsia="Times New Roman" w:hAnsi="Times New Roman" w:cs="Times New Roman"/>
                <w:b/>
                <w:bCs/>
                <w:color w:val="002060"/>
                <w:sz w:val="24"/>
                <w:szCs w:val="24"/>
                <w:lang w:val="en-US"/>
              </w:rPr>
              <w:t>Group B States:</w:t>
            </w:r>
            <w:r w:rsidRPr="009E3606">
              <w:rPr>
                <w:rFonts w:ascii="Times New Roman" w:eastAsia="Times New Roman" w:hAnsi="Times New Roman" w:cs="Times New Roman"/>
                <w:color w:val="002060"/>
                <w:sz w:val="24"/>
                <w:szCs w:val="24"/>
                <w:lang w:val="en-US"/>
              </w:rPr>
              <w:t xml:space="preserve">  Himachal Pradesh, Punjab, </w:t>
            </w:r>
            <w:proofErr w:type="spellStart"/>
            <w:r w:rsidRPr="009E3606">
              <w:rPr>
                <w:rFonts w:ascii="Times New Roman" w:eastAsia="Times New Roman" w:hAnsi="Times New Roman" w:cs="Times New Roman"/>
                <w:color w:val="002060"/>
                <w:sz w:val="24"/>
                <w:szCs w:val="24"/>
                <w:lang w:val="en-US"/>
              </w:rPr>
              <w:t>Uttarakhand</w:t>
            </w:r>
            <w:proofErr w:type="spellEnd"/>
            <w:r w:rsidRPr="009E3606">
              <w:rPr>
                <w:rFonts w:ascii="Times New Roman" w:eastAsia="Times New Roman" w:hAnsi="Times New Roman" w:cs="Times New Roman"/>
                <w:color w:val="002060"/>
                <w:sz w:val="24"/>
                <w:szCs w:val="24"/>
                <w:lang w:val="en-US"/>
              </w:rPr>
              <w:t xml:space="preserve">, Haryana, Rajasthan, Uttar Pradesh, Bihar, Sikkim, Arunachal Pradesh, Nagaland, Manipur, Mizoram, Tripura, Meghalaya, Assam, West Bengal, Jharkhand, Odisha, Jammu and Kashmir, </w:t>
            </w:r>
            <w:proofErr w:type="spellStart"/>
            <w:r w:rsidRPr="009E3606">
              <w:rPr>
                <w:rFonts w:ascii="Times New Roman" w:eastAsia="Times New Roman" w:hAnsi="Times New Roman" w:cs="Times New Roman"/>
                <w:color w:val="002060"/>
                <w:sz w:val="24"/>
                <w:szCs w:val="24"/>
                <w:lang w:val="en-US"/>
              </w:rPr>
              <w:t>Ladakh</w:t>
            </w:r>
            <w:proofErr w:type="spellEnd"/>
            <w:r w:rsidRPr="009E3606">
              <w:rPr>
                <w:rFonts w:ascii="Times New Roman" w:eastAsia="Times New Roman" w:hAnsi="Times New Roman" w:cs="Times New Roman"/>
                <w:color w:val="002060"/>
                <w:sz w:val="24"/>
                <w:szCs w:val="24"/>
                <w:lang w:val="en-US"/>
              </w:rPr>
              <w:t>, Chandigarh, Delhi</w:t>
            </w:r>
          </w:p>
          <w:p w14:paraId="73C2F50C" w14:textId="77777777" w:rsidR="007F1C5E" w:rsidRPr="009E3606" w:rsidRDefault="007F1C5E" w:rsidP="002460AD">
            <w:pPr>
              <w:spacing w:after="0" w:line="240" w:lineRule="auto"/>
              <w:ind w:left="147" w:right="100"/>
              <w:jc w:val="both"/>
              <w:rPr>
                <w:rFonts w:ascii="Times New Roman" w:eastAsia="Times New Roman" w:hAnsi="Times New Roman" w:cs="Times New Roman"/>
                <w:color w:val="002060"/>
                <w:sz w:val="24"/>
                <w:szCs w:val="24"/>
                <w:lang w:val="en-US"/>
              </w:rPr>
            </w:pPr>
          </w:p>
        </w:tc>
      </w:tr>
    </w:tbl>
    <w:p w14:paraId="3D98D7B0" w14:textId="77777777" w:rsidR="007F1C5E" w:rsidRPr="009E3606" w:rsidRDefault="007F1C5E" w:rsidP="007F1C5E">
      <w:pPr>
        <w:spacing w:after="0" w:line="240" w:lineRule="auto"/>
        <w:ind w:right="-46"/>
        <w:jc w:val="both"/>
        <w:rPr>
          <w:rFonts w:ascii="Times New Roman" w:hAnsi="Times New Roman" w:cs="Times New Roman"/>
          <w:b/>
          <w:bCs/>
          <w:color w:val="002060"/>
          <w:sz w:val="24"/>
          <w:szCs w:val="24"/>
          <w:u w:val="single"/>
        </w:rPr>
      </w:pPr>
    </w:p>
    <w:p w14:paraId="2B9741D2" w14:textId="77777777" w:rsidR="007F1C5E" w:rsidRPr="009E3606" w:rsidRDefault="007F1C5E" w:rsidP="007F1C5E">
      <w:pPr>
        <w:spacing w:after="0" w:line="240" w:lineRule="auto"/>
        <w:ind w:right="-46"/>
        <w:jc w:val="both"/>
        <w:rPr>
          <w:rFonts w:ascii="Times New Roman" w:hAnsi="Times New Roman" w:cs="Times New Roman"/>
          <w:b/>
          <w:bCs/>
          <w:color w:val="002060"/>
          <w:sz w:val="24"/>
          <w:szCs w:val="24"/>
          <w:u w:val="single"/>
        </w:rPr>
      </w:pPr>
      <w:r w:rsidRPr="009E3606">
        <w:rPr>
          <w:rFonts w:ascii="Times New Roman" w:hAnsi="Times New Roman" w:cs="Times New Roman"/>
          <w:b/>
          <w:bCs/>
          <w:color w:val="002060"/>
          <w:sz w:val="24"/>
          <w:szCs w:val="24"/>
          <w:u w:val="single"/>
        </w:rPr>
        <w:t>B. Filing Form GSTR-1:</w:t>
      </w:r>
    </w:p>
    <w:p w14:paraId="64C4E8AF" w14:textId="77777777" w:rsidR="007F1C5E" w:rsidRPr="009E3606" w:rsidRDefault="007F1C5E" w:rsidP="007F1C5E">
      <w:pPr>
        <w:spacing w:after="0" w:line="240" w:lineRule="auto"/>
        <w:ind w:right="-46"/>
        <w:jc w:val="both"/>
        <w:rPr>
          <w:rFonts w:ascii="Times New Roman" w:hAnsi="Times New Roman" w:cs="Times New Roman"/>
          <w:b/>
          <w:bCs/>
          <w:color w:val="002060"/>
          <w:sz w:val="24"/>
          <w:szCs w:val="24"/>
          <w:u w:val="single"/>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73"/>
        <w:gridCol w:w="1560"/>
        <w:gridCol w:w="5244"/>
      </w:tblGrid>
      <w:tr w:rsidR="007F1C5E" w:rsidRPr="009E3606" w14:paraId="73EC55C6" w14:textId="77777777" w:rsidTr="002460AD">
        <w:tc>
          <w:tcPr>
            <w:tcW w:w="2273" w:type="dxa"/>
            <w:shd w:val="clear" w:color="auto" w:fill="FFFFFF"/>
            <w:tcMar>
              <w:top w:w="0" w:type="dxa"/>
              <w:left w:w="0" w:type="dxa"/>
              <w:bottom w:w="0" w:type="dxa"/>
              <w:right w:w="0" w:type="dxa"/>
            </w:tcMar>
            <w:vAlign w:val="center"/>
            <w:hideMark/>
          </w:tcPr>
          <w:p w14:paraId="711F61C8" w14:textId="77777777" w:rsidR="007F1C5E" w:rsidRPr="009E3606" w:rsidRDefault="007F1C5E" w:rsidP="002460AD">
            <w:pPr>
              <w:spacing w:after="0" w:line="240" w:lineRule="auto"/>
              <w:ind w:right="-46"/>
              <w:jc w:val="center"/>
              <w:rPr>
                <w:rFonts w:ascii="Times New Roman" w:eastAsia="Times New Roman" w:hAnsi="Times New Roman" w:cs="Times New Roman"/>
                <w:b/>
                <w:bCs/>
                <w:color w:val="002060"/>
                <w:sz w:val="24"/>
                <w:szCs w:val="24"/>
                <w:lang w:val="en-US"/>
              </w:rPr>
            </w:pPr>
            <w:r w:rsidRPr="009E3606">
              <w:rPr>
                <w:rFonts w:ascii="Times New Roman" w:eastAsia="Times New Roman" w:hAnsi="Times New Roman" w:cs="Times New Roman"/>
                <w:b/>
                <w:bCs/>
                <w:color w:val="002060"/>
                <w:sz w:val="24"/>
                <w:szCs w:val="24"/>
                <w:lang w:val="en-US"/>
              </w:rPr>
              <w:t>Tax period</w:t>
            </w:r>
          </w:p>
        </w:tc>
        <w:tc>
          <w:tcPr>
            <w:tcW w:w="1560" w:type="dxa"/>
            <w:shd w:val="clear" w:color="auto" w:fill="FFFFFF"/>
            <w:tcMar>
              <w:top w:w="0" w:type="dxa"/>
              <w:left w:w="0" w:type="dxa"/>
              <w:bottom w:w="0" w:type="dxa"/>
              <w:right w:w="0" w:type="dxa"/>
            </w:tcMar>
            <w:vAlign w:val="center"/>
            <w:hideMark/>
          </w:tcPr>
          <w:p w14:paraId="5BF71830" w14:textId="77777777" w:rsidR="007F1C5E" w:rsidRPr="009E3606" w:rsidRDefault="007F1C5E" w:rsidP="002460AD">
            <w:pPr>
              <w:spacing w:after="0" w:line="240" w:lineRule="auto"/>
              <w:ind w:right="-46"/>
              <w:jc w:val="center"/>
              <w:rPr>
                <w:rFonts w:ascii="Times New Roman" w:eastAsia="Times New Roman" w:hAnsi="Times New Roman" w:cs="Times New Roman"/>
                <w:b/>
                <w:bCs/>
                <w:color w:val="002060"/>
                <w:sz w:val="24"/>
                <w:szCs w:val="24"/>
                <w:lang w:val="en-US"/>
              </w:rPr>
            </w:pPr>
            <w:r w:rsidRPr="009E3606">
              <w:rPr>
                <w:rFonts w:ascii="Times New Roman" w:eastAsia="Times New Roman" w:hAnsi="Times New Roman" w:cs="Times New Roman"/>
                <w:b/>
                <w:bCs/>
                <w:color w:val="002060"/>
                <w:sz w:val="24"/>
                <w:szCs w:val="24"/>
                <w:lang w:val="en-US"/>
              </w:rPr>
              <w:t>Due Date</w:t>
            </w:r>
          </w:p>
        </w:tc>
        <w:tc>
          <w:tcPr>
            <w:tcW w:w="5244" w:type="dxa"/>
            <w:shd w:val="clear" w:color="auto" w:fill="FFFFFF"/>
            <w:tcMar>
              <w:top w:w="0" w:type="dxa"/>
              <w:left w:w="0" w:type="dxa"/>
              <w:bottom w:w="0" w:type="dxa"/>
              <w:right w:w="0" w:type="dxa"/>
            </w:tcMar>
            <w:vAlign w:val="center"/>
            <w:hideMark/>
          </w:tcPr>
          <w:p w14:paraId="3167BDE2" w14:textId="77777777" w:rsidR="007F1C5E" w:rsidRPr="009E3606" w:rsidRDefault="007F1C5E" w:rsidP="002460AD">
            <w:pPr>
              <w:spacing w:after="0" w:line="240" w:lineRule="auto"/>
              <w:ind w:right="-46"/>
              <w:jc w:val="center"/>
              <w:rPr>
                <w:rFonts w:ascii="Times New Roman" w:eastAsia="Times New Roman" w:hAnsi="Times New Roman" w:cs="Times New Roman"/>
                <w:b/>
                <w:bCs/>
                <w:color w:val="002060"/>
                <w:sz w:val="24"/>
                <w:szCs w:val="24"/>
                <w:lang w:val="en-US"/>
              </w:rPr>
            </w:pPr>
            <w:r w:rsidRPr="009E3606">
              <w:rPr>
                <w:rFonts w:ascii="Times New Roman" w:eastAsia="Times New Roman" w:hAnsi="Times New Roman" w:cs="Times New Roman"/>
                <w:b/>
                <w:bCs/>
                <w:color w:val="002060"/>
                <w:sz w:val="24"/>
                <w:szCs w:val="24"/>
                <w:lang w:val="en-US"/>
              </w:rPr>
              <w:t>Remarks</w:t>
            </w:r>
          </w:p>
        </w:tc>
      </w:tr>
      <w:tr w:rsidR="007F1C5E" w:rsidRPr="009E3606" w14:paraId="78051D89" w14:textId="77777777" w:rsidTr="002460AD">
        <w:tc>
          <w:tcPr>
            <w:tcW w:w="2273" w:type="dxa"/>
            <w:shd w:val="clear" w:color="auto" w:fill="FFFFFF"/>
            <w:tcMar>
              <w:top w:w="0" w:type="dxa"/>
              <w:left w:w="0" w:type="dxa"/>
              <w:bottom w:w="0" w:type="dxa"/>
              <w:right w:w="0" w:type="dxa"/>
            </w:tcMar>
            <w:vAlign w:val="center"/>
            <w:hideMark/>
          </w:tcPr>
          <w:p w14:paraId="4CA3827E" w14:textId="77777777" w:rsidR="007F1C5E" w:rsidRPr="009E3606" w:rsidRDefault="007F1C5E" w:rsidP="002460AD">
            <w:pPr>
              <w:spacing w:after="0" w:line="240" w:lineRule="auto"/>
              <w:ind w:left="147" w:right="141"/>
              <w:jc w:val="center"/>
              <w:rPr>
                <w:rFonts w:ascii="Times New Roman" w:eastAsia="Times New Roman" w:hAnsi="Times New Roman" w:cs="Times New Roman"/>
                <w:color w:val="002060"/>
                <w:sz w:val="24"/>
                <w:szCs w:val="24"/>
                <w:lang w:val="en-US"/>
              </w:rPr>
            </w:pPr>
            <w:r w:rsidRPr="009E3606">
              <w:rPr>
                <w:rFonts w:ascii="Times New Roman" w:eastAsia="Times New Roman" w:hAnsi="Times New Roman" w:cs="Times New Roman"/>
                <w:color w:val="002060"/>
                <w:sz w:val="24"/>
                <w:szCs w:val="24"/>
                <w:lang w:val="en-US"/>
              </w:rPr>
              <w:t>Monthly return</w:t>
            </w:r>
          </w:p>
          <w:p w14:paraId="37D1F577" w14:textId="77777777" w:rsidR="007F1C5E" w:rsidRPr="009E3606" w:rsidRDefault="007F1C5E" w:rsidP="002460AD">
            <w:pPr>
              <w:spacing w:after="0" w:line="240" w:lineRule="auto"/>
              <w:ind w:left="147" w:right="141"/>
              <w:jc w:val="center"/>
              <w:rPr>
                <w:rFonts w:ascii="Times New Roman" w:eastAsia="Times New Roman" w:hAnsi="Times New Roman" w:cs="Times New Roman"/>
                <w:color w:val="002060"/>
                <w:sz w:val="24"/>
                <w:szCs w:val="24"/>
                <w:lang w:val="en-US"/>
              </w:rPr>
            </w:pPr>
            <w:r w:rsidRPr="009E3606">
              <w:rPr>
                <w:rFonts w:ascii="Times New Roman" w:eastAsia="Times New Roman" w:hAnsi="Times New Roman" w:cs="Times New Roman"/>
                <w:color w:val="002060"/>
                <w:sz w:val="24"/>
                <w:szCs w:val="24"/>
                <w:lang w:val="en-US"/>
              </w:rPr>
              <w:t>(Sep., 2023)</w:t>
            </w:r>
          </w:p>
        </w:tc>
        <w:tc>
          <w:tcPr>
            <w:tcW w:w="1560" w:type="dxa"/>
            <w:shd w:val="clear" w:color="auto" w:fill="FFFFFF"/>
            <w:tcMar>
              <w:top w:w="0" w:type="dxa"/>
              <w:left w:w="0" w:type="dxa"/>
              <w:bottom w:w="0" w:type="dxa"/>
              <w:right w:w="0" w:type="dxa"/>
            </w:tcMar>
            <w:vAlign w:val="center"/>
            <w:hideMark/>
          </w:tcPr>
          <w:p w14:paraId="0CC299F8" w14:textId="77777777" w:rsidR="007F1C5E" w:rsidRPr="009E3606" w:rsidRDefault="007F1C5E" w:rsidP="002460AD">
            <w:pPr>
              <w:spacing w:after="0" w:line="240" w:lineRule="auto"/>
              <w:ind w:right="-46"/>
              <w:jc w:val="center"/>
              <w:rPr>
                <w:rFonts w:ascii="Times New Roman" w:eastAsia="Times New Roman" w:hAnsi="Times New Roman" w:cs="Times New Roman"/>
                <w:color w:val="002060"/>
                <w:sz w:val="24"/>
                <w:szCs w:val="24"/>
                <w:lang w:val="en-US"/>
              </w:rPr>
            </w:pPr>
            <w:r w:rsidRPr="009E3606">
              <w:rPr>
                <w:rFonts w:ascii="Times New Roman" w:eastAsia="Times New Roman" w:hAnsi="Times New Roman" w:cs="Times New Roman"/>
                <w:color w:val="002060"/>
                <w:sz w:val="24"/>
                <w:szCs w:val="24"/>
                <w:lang w:val="en-US"/>
              </w:rPr>
              <w:t>11.10.2023</w:t>
            </w:r>
          </w:p>
        </w:tc>
        <w:tc>
          <w:tcPr>
            <w:tcW w:w="5244" w:type="dxa"/>
            <w:shd w:val="clear" w:color="auto" w:fill="FFFFFF"/>
            <w:tcMar>
              <w:top w:w="0" w:type="dxa"/>
              <w:left w:w="0" w:type="dxa"/>
              <w:bottom w:w="0" w:type="dxa"/>
              <w:right w:w="0" w:type="dxa"/>
            </w:tcMar>
            <w:vAlign w:val="center"/>
            <w:hideMark/>
          </w:tcPr>
          <w:p w14:paraId="20997A5D" w14:textId="77777777" w:rsidR="007F1C5E" w:rsidRPr="009E3606" w:rsidRDefault="007F1C5E" w:rsidP="002460AD">
            <w:pPr>
              <w:pStyle w:val="BodyText"/>
              <w:ind w:left="142" w:right="141"/>
              <w:jc w:val="both"/>
              <w:rPr>
                <w:rFonts w:ascii="Times New Roman" w:hAnsi="Times New Roman" w:cs="Times New Roman"/>
                <w:b w:val="0"/>
                <w:color w:val="002060"/>
                <w:sz w:val="24"/>
                <w:szCs w:val="24"/>
              </w:rPr>
            </w:pPr>
            <w:r w:rsidRPr="009E3606">
              <w:rPr>
                <w:rFonts w:ascii="Times New Roman" w:hAnsi="Times New Roman" w:cs="Times New Roman"/>
                <w:b w:val="0"/>
                <w:color w:val="002060"/>
                <w:sz w:val="24"/>
                <w:szCs w:val="24"/>
              </w:rPr>
              <w:t>1. GST Filing of returns by registered person with aggregate turnover exceeding INR 5 Crores during preceding year.</w:t>
            </w:r>
          </w:p>
          <w:p w14:paraId="3AF80F43" w14:textId="77777777" w:rsidR="007F1C5E" w:rsidRPr="009E3606" w:rsidRDefault="007F1C5E" w:rsidP="002460AD">
            <w:pPr>
              <w:pStyle w:val="BodyText"/>
              <w:ind w:left="142" w:right="141"/>
              <w:jc w:val="both"/>
              <w:rPr>
                <w:rFonts w:ascii="Times New Roman" w:hAnsi="Times New Roman" w:cs="Times New Roman"/>
                <w:b w:val="0"/>
                <w:color w:val="002060"/>
                <w:sz w:val="24"/>
                <w:szCs w:val="24"/>
              </w:rPr>
            </w:pPr>
          </w:p>
          <w:p w14:paraId="596E5022" w14:textId="77777777" w:rsidR="007F1C5E" w:rsidRPr="009E3606" w:rsidRDefault="007F1C5E" w:rsidP="002460AD">
            <w:pPr>
              <w:pStyle w:val="BodyText"/>
              <w:ind w:left="142" w:right="141"/>
              <w:jc w:val="both"/>
              <w:rPr>
                <w:rFonts w:ascii="Times New Roman" w:hAnsi="Times New Roman" w:cs="Times New Roman"/>
                <w:b w:val="0"/>
                <w:color w:val="002060"/>
                <w:sz w:val="24"/>
                <w:szCs w:val="24"/>
              </w:rPr>
            </w:pPr>
            <w:r w:rsidRPr="009E3606">
              <w:rPr>
                <w:rFonts w:ascii="Times New Roman" w:hAnsi="Times New Roman" w:cs="Times New Roman"/>
                <w:b w:val="0"/>
                <w:color w:val="002060"/>
                <w:sz w:val="24"/>
                <w:szCs w:val="24"/>
              </w:rPr>
              <w:t xml:space="preserve">2. Registered person, with aggregate turnover of less </w:t>
            </w:r>
            <w:proofErr w:type="spellStart"/>
            <w:r w:rsidRPr="009E3606">
              <w:rPr>
                <w:rFonts w:ascii="Times New Roman" w:hAnsi="Times New Roman" w:cs="Times New Roman"/>
                <w:b w:val="0"/>
                <w:color w:val="002060"/>
                <w:sz w:val="24"/>
                <w:szCs w:val="24"/>
              </w:rPr>
              <w:t>then</w:t>
            </w:r>
            <w:proofErr w:type="spellEnd"/>
            <w:r w:rsidRPr="009E3606">
              <w:rPr>
                <w:rFonts w:ascii="Times New Roman" w:hAnsi="Times New Roman" w:cs="Times New Roman"/>
                <w:b w:val="0"/>
                <w:color w:val="002060"/>
                <w:sz w:val="24"/>
                <w:szCs w:val="24"/>
              </w:rPr>
              <w:t xml:space="preserve"> INR 5 Crores during </w:t>
            </w:r>
            <w:proofErr w:type="spellStart"/>
            <w:r w:rsidRPr="009E3606">
              <w:rPr>
                <w:rFonts w:ascii="Times New Roman" w:hAnsi="Times New Roman" w:cs="Times New Roman"/>
                <w:b w:val="0"/>
                <w:color w:val="002060"/>
                <w:sz w:val="24"/>
                <w:szCs w:val="24"/>
              </w:rPr>
              <w:t>preceeding</w:t>
            </w:r>
            <w:proofErr w:type="spellEnd"/>
            <w:r w:rsidRPr="009E3606">
              <w:rPr>
                <w:rFonts w:ascii="Times New Roman" w:hAnsi="Times New Roman" w:cs="Times New Roman"/>
                <w:b w:val="0"/>
                <w:color w:val="002060"/>
                <w:sz w:val="24"/>
                <w:szCs w:val="24"/>
              </w:rPr>
              <w:t xml:space="preserve"> year, opted for monthly filing of return under QRMP.</w:t>
            </w:r>
          </w:p>
        </w:tc>
      </w:tr>
    </w:tbl>
    <w:p w14:paraId="774B1444" w14:textId="77777777" w:rsidR="007F1C5E" w:rsidRPr="009E3606" w:rsidRDefault="007F1C5E" w:rsidP="007F1C5E">
      <w:pPr>
        <w:spacing w:after="0" w:line="240" w:lineRule="auto"/>
        <w:ind w:right="-46"/>
        <w:jc w:val="both"/>
        <w:rPr>
          <w:rFonts w:ascii="Times New Roman" w:hAnsi="Times New Roman" w:cs="Times New Roman"/>
          <w:b/>
          <w:bCs/>
          <w:color w:val="002060"/>
          <w:sz w:val="24"/>
          <w:szCs w:val="24"/>
          <w:u w:val="single"/>
        </w:rPr>
      </w:pPr>
    </w:p>
    <w:p w14:paraId="16556C84" w14:textId="77777777" w:rsidR="007F1C5E" w:rsidRPr="009E3606" w:rsidRDefault="007F1C5E" w:rsidP="007F1C5E">
      <w:pPr>
        <w:spacing w:after="0" w:line="240" w:lineRule="auto"/>
        <w:ind w:right="-46"/>
        <w:rPr>
          <w:rFonts w:ascii="Times New Roman" w:hAnsi="Times New Roman" w:cs="Times New Roman"/>
          <w:b/>
          <w:bCs/>
          <w:color w:val="002060"/>
          <w:sz w:val="24"/>
          <w:szCs w:val="24"/>
          <w:u w:val="single"/>
        </w:rPr>
      </w:pPr>
      <w:r w:rsidRPr="009E3606">
        <w:rPr>
          <w:rFonts w:ascii="Times New Roman" w:hAnsi="Times New Roman" w:cs="Times New Roman"/>
          <w:b/>
          <w:bCs/>
          <w:color w:val="002060"/>
          <w:sz w:val="24"/>
          <w:szCs w:val="24"/>
          <w:u w:val="single"/>
        </w:rPr>
        <w:t>C. Non Resident Tax Payers, ISD, TDS &amp; TCS Taxpayers</w:t>
      </w:r>
    </w:p>
    <w:p w14:paraId="6630C883" w14:textId="77777777" w:rsidR="007F1C5E" w:rsidRPr="009E3606" w:rsidRDefault="007F1C5E" w:rsidP="007F1C5E">
      <w:pPr>
        <w:spacing w:after="0" w:line="240" w:lineRule="auto"/>
        <w:ind w:right="-46"/>
        <w:rPr>
          <w:rFonts w:ascii="Times New Roman" w:hAnsi="Times New Roman" w:cs="Times New Roman"/>
          <w:b/>
          <w:bCs/>
          <w:i/>
          <w:iCs/>
          <w:color w:val="002060"/>
          <w:sz w:val="24"/>
          <w:szCs w:val="24"/>
        </w:rPr>
      </w:pPr>
    </w:p>
    <w:tbl>
      <w:tblPr>
        <w:tblStyle w:val="TableGrid"/>
        <w:tblW w:w="9929" w:type="dxa"/>
        <w:tblLook w:val="04A0" w:firstRow="1" w:lastRow="0" w:firstColumn="1" w:lastColumn="0" w:noHBand="0" w:noVBand="1"/>
      </w:tblPr>
      <w:tblGrid>
        <w:gridCol w:w="1817"/>
        <w:gridCol w:w="3511"/>
        <w:gridCol w:w="2790"/>
        <w:gridCol w:w="1811"/>
      </w:tblGrid>
      <w:tr w:rsidR="007F1C5E" w:rsidRPr="009E3606" w14:paraId="518BC568" w14:textId="77777777" w:rsidTr="002460AD">
        <w:trPr>
          <w:trHeight w:val="377"/>
        </w:trPr>
        <w:tc>
          <w:tcPr>
            <w:tcW w:w="1817" w:type="dxa"/>
            <w:shd w:val="clear" w:color="auto" w:fill="auto"/>
          </w:tcPr>
          <w:p w14:paraId="78892B25" w14:textId="77777777" w:rsidR="007F1C5E" w:rsidRPr="009E3606" w:rsidRDefault="007F1C5E" w:rsidP="002460AD">
            <w:pPr>
              <w:ind w:right="-46"/>
              <w:jc w:val="both"/>
              <w:rPr>
                <w:rFonts w:ascii="Times New Roman" w:hAnsi="Times New Roman" w:cs="Times New Roman"/>
                <w:b/>
                <w:bCs/>
                <w:color w:val="002060"/>
                <w:sz w:val="24"/>
                <w:szCs w:val="24"/>
              </w:rPr>
            </w:pPr>
            <w:r w:rsidRPr="009E3606">
              <w:rPr>
                <w:rFonts w:ascii="Times New Roman" w:hAnsi="Times New Roman" w:cs="Times New Roman"/>
                <w:b/>
                <w:bCs/>
                <w:color w:val="002060"/>
                <w:sz w:val="24"/>
                <w:szCs w:val="24"/>
              </w:rPr>
              <w:t>Form No.</w:t>
            </w:r>
          </w:p>
        </w:tc>
        <w:tc>
          <w:tcPr>
            <w:tcW w:w="3511" w:type="dxa"/>
            <w:shd w:val="clear" w:color="auto" w:fill="auto"/>
          </w:tcPr>
          <w:p w14:paraId="41491750" w14:textId="77777777" w:rsidR="007F1C5E" w:rsidRPr="009E3606" w:rsidRDefault="007F1C5E" w:rsidP="002460AD">
            <w:pPr>
              <w:ind w:right="-46"/>
              <w:jc w:val="both"/>
              <w:rPr>
                <w:rFonts w:ascii="Times New Roman" w:hAnsi="Times New Roman" w:cs="Times New Roman"/>
                <w:b/>
                <w:bCs/>
                <w:color w:val="002060"/>
                <w:sz w:val="24"/>
                <w:szCs w:val="24"/>
              </w:rPr>
            </w:pPr>
            <w:r w:rsidRPr="009E3606">
              <w:rPr>
                <w:rFonts w:ascii="Times New Roman" w:hAnsi="Times New Roman" w:cs="Times New Roman"/>
                <w:b/>
                <w:bCs/>
                <w:color w:val="002060"/>
                <w:sz w:val="24"/>
                <w:szCs w:val="24"/>
              </w:rPr>
              <w:t>Compliance Particulars</w:t>
            </w:r>
          </w:p>
          <w:p w14:paraId="2C102F0E" w14:textId="77777777" w:rsidR="007F1C5E" w:rsidRPr="009E3606" w:rsidRDefault="007F1C5E" w:rsidP="002460AD">
            <w:pPr>
              <w:ind w:right="-46"/>
              <w:jc w:val="both"/>
              <w:rPr>
                <w:rFonts w:ascii="Times New Roman" w:hAnsi="Times New Roman" w:cs="Times New Roman"/>
                <w:b/>
                <w:bCs/>
                <w:color w:val="002060"/>
                <w:sz w:val="24"/>
                <w:szCs w:val="24"/>
              </w:rPr>
            </w:pPr>
          </w:p>
        </w:tc>
        <w:tc>
          <w:tcPr>
            <w:tcW w:w="2790" w:type="dxa"/>
            <w:shd w:val="clear" w:color="auto" w:fill="auto"/>
          </w:tcPr>
          <w:p w14:paraId="03EA0182" w14:textId="77777777" w:rsidR="007F1C5E" w:rsidRPr="009E3606" w:rsidRDefault="007F1C5E" w:rsidP="002460AD">
            <w:pPr>
              <w:ind w:right="-46"/>
              <w:jc w:val="both"/>
              <w:rPr>
                <w:rFonts w:ascii="Times New Roman" w:hAnsi="Times New Roman" w:cs="Times New Roman"/>
                <w:b/>
                <w:bCs/>
                <w:color w:val="002060"/>
                <w:sz w:val="24"/>
                <w:szCs w:val="24"/>
              </w:rPr>
            </w:pPr>
            <w:r w:rsidRPr="009E3606">
              <w:rPr>
                <w:rFonts w:ascii="Times New Roman" w:hAnsi="Times New Roman" w:cs="Times New Roman"/>
                <w:b/>
                <w:bCs/>
                <w:color w:val="002060"/>
                <w:sz w:val="24"/>
                <w:szCs w:val="24"/>
              </w:rPr>
              <w:t xml:space="preserve">Timeline  </w:t>
            </w:r>
          </w:p>
        </w:tc>
        <w:tc>
          <w:tcPr>
            <w:tcW w:w="1811" w:type="dxa"/>
            <w:shd w:val="clear" w:color="auto" w:fill="auto"/>
          </w:tcPr>
          <w:p w14:paraId="43488E66" w14:textId="77777777" w:rsidR="007F1C5E" w:rsidRPr="009E3606" w:rsidRDefault="007F1C5E" w:rsidP="002460AD">
            <w:pPr>
              <w:ind w:right="-46"/>
              <w:jc w:val="both"/>
              <w:rPr>
                <w:rFonts w:ascii="Times New Roman" w:hAnsi="Times New Roman" w:cs="Times New Roman"/>
                <w:b/>
                <w:bCs/>
                <w:color w:val="002060"/>
                <w:sz w:val="24"/>
                <w:szCs w:val="24"/>
              </w:rPr>
            </w:pPr>
            <w:r w:rsidRPr="009E3606">
              <w:rPr>
                <w:rFonts w:ascii="Times New Roman" w:hAnsi="Times New Roman" w:cs="Times New Roman"/>
                <w:b/>
                <w:bCs/>
                <w:color w:val="002060"/>
                <w:sz w:val="24"/>
                <w:szCs w:val="24"/>
              </w:rPr>
              <w:t xml:space="preserve">Due Date </w:t>
            </w:r>
          </w:p>
        </w:tc>
      </w:tr>
      <w:tr w:rsidR="007F1C5E" w:rsidRPr="009E3606" w14:paraId="02D9F263" w14:textId="77777777" w:rsidTr="002460AD">
        <w:trPr>
          <w:trHeight w:val="617"/>
        </w:trPr>
        <w:tc>
          <w:tcPr>
            <w:tcW w:w="1817" w:type="dxa"/>
            <w:shd w:val="clear" w:color="auto" w:fill="auto"/>
          </w:tcPr>
          <w:p w14:paraId="7A210543" w14:textId="77777777" w:rsidR="007F1C5E" w:rsidRPr="009E3606" w:rsidRDefault="007F1C5E" w:rsidP="002460AD">
            <w:pPr>
              <w:ind w:right="-46"/>
              <w:jc w:val="both"/>
              <w:rPr>
                <w:rFonts w:ascii="Times New Roman" w:hAnsi="Times New Roman" w:cs="Times New Roman"/>
                <w:color w:val="002060"/>
                <w:sz w:val="24"/>
                <w:szCs w:val="24"/>
              </w:rPr>
            </w:pPr>
            <w:r w:rsidRPr="009E3606">
              <w:rPr>
                <w:rFonts w:ascii="Times New Roman" w:hAnsi="Times New Roman" w:cs="Times New Roman"/>
                <w:color w:val="002060"/>
                <w:sz w:val="24"/>
                <w:szCs w:val="24"/>
              </w:rPr>
              <w:t>GSTR-5 &amp; 5A</w:t>
            </w:r>
          </w:p>
        </w:tc>
        <w:tc>
          <w:tcPr>
            <w:tcW w:w="3511" w:type="dxa"/>
            <w:shd w:val="clear" w:color="auto" w:fill="auto"/>
          </w:tcPr>
          <w:p w14:paraId="5FD3DD6A" w14:textId="77777777" w:rsidR="007F1C5E" w:rsidRPr="009E3606" w:rsidRDefault="007F1C5E" w:rsidP="002460AD">
            <w:pPr>
              <w:ind w:right="-46"/>
              <w:jc w:val="both"/>
              <w:rPr>
                <w:rFonts w:ascii="Times New Roman" w:hAnsi="Times New Roman" w:cs="Times New Roman"/>
                <w:color w:val="002060"/>
                <w:sz w:val="24"/>
                <w:szCs w:val="24"/>
              </w:rPr>
            </w:pPr>
            <w:r w:rsidRPr="009E3606">
              <w:rPr>
                <w:rFonts w:ascii="Times New Roman" w:hAnsi="Times New Roman" w:cs="Times New Roman"/>
                <w:color w:val="002060"/>
                <w:sz w:val="24"/>
                <w:szCs w:val="24"/>
              </w:rPr>
              <w:t>Non-resident ODIAR services provider file Monthly GST Return</w:t>
            </w:r>
          </w:p>
        </w:tc>
        <w:tc>
          <w:tcPr>
            <w:tcW w:w="2790" w:type="dxa"/>
            <w:shd w:val="clear" w:color="auto" w:fill="auto"/>
          </w:tcPr>
          <w:p w14:paraId="5DE211EF" w14:textId="77777777" w:rsidR="007F1C5E" w:rsidRPr="009E3606" w:rsidRDefault="007F1C5E" w:rsidP="002460AD">
            <w:pPr>
              <w:ind w:right="-46"/>
              <w:jc w:val="both"/>
              <w:rPr>
                <w:rFonts w:ascii="Times New Roman" w:hAnsi="Times New Roman" w:cs="Times New Roman"/>
                <w:color w:val="002060"/>
                <w:sz w:val="24"/>
                <w:szCs w:val="24"/>
              </w:rPr>
            </w:pPr>
            <w:r w:rsidRPr="009E3606">
              <w:rPr>
                <w:rFonts w:ascii="Times New Roman" w:hAnsi="Times New Roman" w:cs="Times New Roman"/>
                <w:color w:val="002060"/>
                <w:sz w:val="24"/>
                <w:szCs w:val="24"/>
              </w:rPr>
              <w:t>20th of succeeding month</w:t>
            </w:r>
            <w:r w:rsidRPr="009E3606">
              <w:rPr>
                <w:rFonts w:ascii="Times New Roman" w:hAnsi="Times New Roman" w:cs="Times New Roman"/>
                <w:color w:val="002060"/>
                <w:sz w:val="24"/>
                <w:szCs w:val="24"/>
              </w:rPr>
              <w:tab/>
            </w:r>
          </w:p>
        </w:tc>
        <w:tc>
          <w:tcPr>
            <w:tcW w:w="1811" w:type="dxa"/>
            <w:shd w:val="clear" w:color="auto" w:fill="auto"/>
          </w:tcPr>
          <w:p w14:paraId="44D6E347" w14:textId="77777777" w:rsidR="007F1C5E" w:rsidRPr="009E3606" w:rsidRDefault="007F1C5E" w:rsidP="002460AD">
            <w:pPr>
              <w:ind w:right="-46"/>
              <w:jc w:val="both"/>
              <w:rPr>
                <w:rFonts w:ascii="Times New Roman" w:hAnsi="Times New Roman" w:cs="Times New Roman"/>
                <w:color w:val="002060"/>
                <w:sz w:val="24"/>
                <w:szCs w:val="24"/>
              </w:rPr>
            </w:pPr>
            <w:r w:rsidRPr="009E3606">
              <w:rPr>
                <w:rFonts w:ascii="Times New Roman" w:hAnsi="Times New Roman" w:cs="Times New Roman"/>
                <w:color w:val="002060"/>
                <w:sz w:val="24"/>
                <w:szCs w:val="24"/>
              </w:rPr>
              <w:t>20.10.2023</w:t>
            </w:r>
          </w:p>
        </w:tc>
      </w:tr>
      <w:tr w:rsidR="007F1C5E" w:rsidRPr="009E3606" w14:paraId="45CDB795" w14:textId="77777777" w:rsidTr="002460AD">
        <w:trPr>
          <w:trHeight w:val="395"/>
        </w:trPr>
        <w:tc>
          <w:tcPr>
            <w:tcW w:w="1817" w:type="dxa"/>
            <w:shd w:val="clear" w:color="auto" w:fill="auto"/>
          </w:tcPr>
          <w:p w14:paraId="7E348066" w14:textId="77777777" w:rsidR="007F1C5E" w:rsidRPr="009E3606" w:rsidRDefault="007F1C5E" w:rsidP="002460AD">
            <w:pPr>
              <w:ind w:right="-46"/>
              <w:jc w:val="both"/>
              <w:rPr>
                <w:rFonts w:ascii="Times New Roman" w:hAnsi="Times New Roman" w:cs="Times New Roman"/>
                <w:color w:val="002060"/>
                <w:sz w:val="24"/>
                <w:szCs w:val="24"/>
              </w:rPr>
            </w:pPr>
          </w:p>
          <w:p w14:paraId="3F2ED15A" w14:textId="77777777" w:rsidR="007F1C5E" w:rsidRPr="009E3606" w:rsidRDefault="007F1C5E" w:rsidP="002460AD">
            <w:pPr>
              <w:ind w:right="-46"/>
              <w:jc w:val="both"/>
              <w:rPr>
                <w:rFonts w:ascii="Times New Roman" w:hAnsi="Times New Roman" w:cs="Times New Roman"/>
                <w:color w:val="002060"/>
                <w:sz w:val="24"/>
                <w:szCs w:val="24"/>
              </w:rPr>
            </w:pPr>
            <w:r w:rsidRPr="009E3606">
              <w:rPr>
                <w:rFonts w:ascii="Times New Roman" w:hAnsi="Times New Roman" w:cs="Times New Roman"/>
                <w:color w:val="002060"/>
                <w:sz w:val="24"/>
                <w:szCs w:val="24"/>
              </w:rPr>
              <w:t>GSTR -6</w:t>
            </w:r>
          </w:p>
        </w:tc>
        <w:tc>
          <w:tcPr>
            <w:tcW w:w="3511" w:type="dxa"/>
            <w:shd w:val="clear" w:color="auto" w:fill="auto"/>
          </w:tcPr>
          <w:p w14:paraId="022243B0" w14:textId="77777777" w:rsidR="007F1C5E" w:rsidRPr="009E3606" w:rsidRDefault="007F1C5E" w:rsidP="002460AD">
            <w:pPr>
              <w:ind w:right="-46"/>
              <w:jc w:val="both"/>
              <w:rPr>
                <w:rFonts w:ascii="Times New Roman" w:hAnsi="Times New Roman" w:cs="Times New Roman"/>
                <w:color w:val="002060"/>
                <w:sz w:val="24"/>
                <w:szCs w:val="24"/>
              </w:rPr>
            </w:pPr>
            <w:r w:rsidRPr="009E3606">
              <w:rPr>
                <w:rFonts w:ascii="Times New Roman" w:hAnsi="Times New Roman" w:cs="Times New Roman"/>
                <w:color w:val="002060"/>
                <w:sz w:val="24"/>
                <w:szCs w:val="24"/>
              </w:rPr>
              <w:t>Every Input Service Distributor (ISD)</w:t>
            </w:r>
          </w:p>
        </w:tc>
        <w:tc>
          <w:tcPr>
            <w:tcW w:w="2790" w:type="dxa"/>
            <w:shd w:val="clear" w:color="auto" w:fill="auto"/>
          </w:tcPr>
          <w:p w14:paraId="778B702E" w14:textId="77777777" w:rsidR="007F1C5E" w:rsidRPr="009E3606" w:rsidRDefault="007F1C5E" w:rsidP="002460AD">
            <w:pPr>
              <w:ind w:right="-46"/>
              <w:rPr>
                <w:rFonts w:ascii="Times New Roman" w:hAnsi="Times New Roman" w:cs="Times New Roman"/>
                <w:color w:val="002060"/>
                <w:sz w:val="24"/>
                <w:szCs w:val="24"/>
              </w:rPr>
            </w:pPr>
            <w:r w:rsidRPr="009E3606">
              <w:rPr>
                <w:rFonts w:ascii="Times New Roman" w:hAnsi="Times New Roman" w:cs="Times New Roman"/>
                <w:color w:val="002060"/>
                <w:sz w:val="24"/>
                <w:szCs w:val="24"/>
              </w:rPr>
              <w:t>13th of succeeding month</w:t>
            </w:r>
          </w:p>
        </w:tc>
        <w:tc>
          <w:tcPr>
            <w:tcW w:w="1811" w:type="dxa"/>
            <w:shd w:val="clear" w:color="auto" w:fill="auto"/>
          </w:tcPr>
          <w:p w14:paraId="3B5B8C39" w14:textId="77777777" w:rsidR="007F1C5E" w:rsidRPr="009E3606" w:rsidRDefault="007F1C5E" w:rsidP="002460AD">
            <w:pPr>
              <w:ind w:right="-46"/>
              <w:jc w:val="both"/>
              <w:rPr>
                <w:rFonts w:ascii="Times New Roman" w:hAnsi="Times New Roman" w:cs="Times New Roman"/>
                <w:color w:val="002060"/>
                <w:sz w:val="24"/>
                <w:szCs w:val="24"/>
              </w:rPr>
            </w:pPr>
          </w:p>
          <w:p w14:paraId="421F4CAF" w14:textId="77777777" w:rsidR="007F1C5E" w:rsidRPr="009E3606" w:rsidRDefault="007F1C5E" w:rsidP="002460AD">
            <w:pPr>
              <w:ind w:right="-46"/>
              <w:jc w:val="both"/>
              <w:rPr>
                <w:rFonts w:ascii="Times New Roman" w:hAnsi="Times New Roman" w:cs="Times New Roman"/>
                <w:color w:val="002060"/>
                <w:sz w:val="24"/>
                <w:szCs w:val="24"/>
              </w:rPr>
            </w:pPr>
            <w:r w:rsidRPr="009E3606">
              <w:rPr>
                <w:rFonts w:ascii="Times New Roman" w:hAnsi="Times New Roman" w:cs="Times New Roman"/>
                <w:color w:val="002060"/>
                <w:sz w:val="24"/>
                <w:szCs w:val="24"/>
              </w:rPr>
              <w:t>13.10.2023</w:t>
            </w:r>
          </w:p>
        </w:tc>
      </w:tr>
      <w:tr w:rsidR="007F1C5E" w:rsidRPr="009E3606" w14:paraId="48289234" w14:textId="77777777" w:rsidTr="002460AD">
        <w:trPr>
          <w:trHeight w:val="648"/>
        </w:trPr>
        <w:tc>
          <w:tcPr>
            <w:tcW w:w="1817" w:type="dxa"/>
            <w:shd w:val="clear" w:color="auto" w:fill="auto"/>
          </w:tcPr>
          <w:p w14:paraId="00089916" w14:textId="77777777" w:rsidR="007F1C5E" w:rsidRPr="009E3606" w:rsidRDefault="007F1C5E" w:rsidP="002460AD">
            <w:pPr>
              <w:ind w:right="-46"/>
              <w:jc w:val="both"/>
              <w:rPr>
                <w:rFonts w:ascii="Times New Roman" w:hAnsi="Times New Roman" w:cs="Times New Roman"/>
                <w:color w:val="002060"/>
                <w:sz w:val="24"/>
                <w:szCs w:val="24"/>
              </w:rPr>
            </w:pPr>
          </w:p>
          <w:p w14:paraId="64E59F2E" w14:textId="77777777" w:rsidR="007F1C5E" w:rsidRPr="009E3606" w:rsidRDefault="007F1C5E" w:rsidP="002460AD">
            <w:pPr>
              <w:ind w:right="-46"/>
              <w:jc w:val="both"/>
              <w:rPr>
                <w:rFonts w:ascii="Times New Roman" w:hAnsi="Times New Roman" w:cs="Times New Roman"/>
                <w:color w:val="002060"/>
                <w:sz w:val="24"/>
                <w:szCs w:val="24"/>
              </w:rPr>
            </w:pPr>
            <w:r w:rsidRPr="009E3606">
              <w:rPr>
                <w:rFonts w:ascii="Times New Roman" w:hAnsi="Times New Roman" w:cs="Times New Roman"/>
                <w:color w:val="002060"/>
                <w:sz w:val="24"/>
                <w:szCs w:val="24"/>
              </w:rPr>
              <w:t>GSTR -7</w:t>
            </w:r>
          </w:p>
        </w:tc>
        <w:tc>
          <w:tcPr>
            <w:tcW w:w="3511" w:type="dxa"/>
            <w:shd w:val="clear" w:color="auto" w:fill="auto"/>
          </w:tcPr>
          <w:p w14:paraId="58189EC6" w14:textId="77777777" w:rsidR="007F1C5E" w:rsidRPr="009E3606" w:rsidRDefault="007F1C5E" w:rsidP="002460AD">
            <w:pPr>
              <w:ind w:right="-46"/>
              <w:jc w:val="both"/>
              <w:rPr>
                <w:rFonts w:ascii="Times New Roman" w:hAnsi="Times New Roman" w:cs="Times New Roman"/>
                <w:color w:val="002060"/>
                <w:sz w:val="24"/>
                <w:szCs w:val="24"/>
              </w:rPr>
            </w:pPr>
            <w:r w:rsidRPr="009E3606">
              <w:rPr>
                <w:rFonts w:ascii="Times New Roman" w:hAnsi="Times New Roman" w:cs="Times New Roman"/>
                <w:color w:val="002060"/>
                <w:sz w:val="24"/>
                <w:szCs w:val="24"/>
              </w:rPr>
              <w:t xml:space="preserve">Return for Tax Deducted at source to be filed by Tax </w:t>
            </w:r>
            <w:proofErr w:type="spellStart"/>
            <w:r w:rsidRPr="009E3606">
              <w:rPr>
                <w:rFonts w:ascii="Times New Roman" w:hAnsi="Times New Roman" w:cs="Times New Roman"/>
                <w:color w:val="002060"/>
                <w:sz w:val="24"/>
                <w:szCs w:val="24"/>
              </w:rPr>
              <w:t>Deductor</w:t>
            </w:r>
            <w:proofErr w:type="spellEnd"/>
          </w:p>
        </w:tc>
        <w:tc>
          <w:tcPr>
            <w:tcW w:w="2790" w:type="dxa"/>
            <w:shd w:val="clear" w:color="auto" w:fill="auto"/>
          </w:tcPr>
          <w:p w14:paraId="438FEB18" w14:textId="77777777" w:rsidR="007F1C5E" w:rsidRPr="009E3606" w:rsidRDefault="007F1C5E" w:rsidP="002460AD">
            <w:pPr>
              <w:ind w:right="-46"/>
              <w:jc w:val="both"/>
              <w:rPr>
                <w:rFonts w:ascii="Times New Roman" w:hAnsi="Times New Roman" w:cs="Times New Roman"/>
                <w:color w:val="002060"/>
                <w:sz w:val="24"/>
                <w:szCs w:val="24"/>
              </w:rPr>
            </w:pPr>
          </w:p>
          <w:p w14:paraId="033AD768" w14:textId="77777777" w:rsidR="007F1C5E" w:rsidRPr="009E3606" w:rsidRDefault="007F1C5E" w:rsidP="002460AD">
            <w:pPr>
              <w:ind w:right="-46"/>
              <w:jc w:val="both"/>
              <w:rPr>
                <w:rFonts w:ascii="Times New Roman" w:hAnsi="Times New Roman" w:cs="Times New Roman"/>
                <w:color w:val="002060"/>
                <w:sz w:val="24"/>
                <w:szCs w:val="24"/>
              </w:rPr>
            </w:pPr>
            <w:r w:rsidRPr="009E3606">
              <w:rPr>
                <w:rFonts w:ascii="Times New Roman" w:hAnsi="Times New Roman" w:cs="Times New Roman"/>
                <w:color w:val="002060"/>
                <w:sz w:val="24"/>
                <w:szCs w:val="24"/>
              </w:rPr>
              <w:t>10th of succeeding month</w:t>
            </w:r>
          </w:p>
        </w:tc>
        <w:tc>
          <w:tcPr>
            <w:tcW w:w="1811" w:type="dxa"/>
            <w:shd w:val="clear" w:color="auto" w:fill="auto"/>
          </w:tcPr>
          <w:p w14:paraId="0366628A" w14:textId="77777777" w:rsidR="007F1C5E" w:rsidRPr="009E3606" w:rsidRDefault="007F1C5E" w:rsidP="002460AD">
            <w:pPr>
              <w:ind w:right="-46"/>
              <w:jc w:val="both"/>
              <w:rPr>
                <w:rFonts w:ascii="Times New Roman" w:hAnsi="Times New Roman" w:cs="Times New Roman"/>
                <w:color w:val="002060"/>
                <w:sz w:val="24"/>
                <w:szCs w:val="24"/>
              </w:rPr>
            </w:pPr>
          </w:p>
          <w:p w14:paraId="09DEECA1" w14:textId="77777777" w:rsidR="007F1C5E" w:rsidRPr="009E3606" w:rsidRDefault="007F1C5E" w:rsidP="002460AD">
            <w:pPr>
              <w:ind w:right="-46"/>
              <w:jc w:val="both"/>
              <w:rPr>
                <w:rFonts w:ascii="Times New Roman" w:hAnsi="Times New Roman" w:cs="Times New Roman"/>
                <w:color w:val="002060"/>
                <w:sz w:val="24"/>
                <w:szCs w:val="24"/>
              </w:rPr>
            </w:pPr>
            <w:r w:rsidRPr="009E3606">
              <w:rPr>
                <w:rFonts w:ascii="Times New Roman" w:hAnsi="Times New Roman" w:cs="Times New Roman"/>
                <w:color w:val="002060"/>
                <w:sz w:val="24"/>
                <w:szCs w:val="24"/>
              </w:rPr>
              <w:t>10.10.2023</w:t>
            </w:r>
          </w:p>
        </w:tc>
      </w:tr>
      <w:tr w:rsidR="007F1C5E" w:rsidRPr="009E3606" w14:paraId="49F4CEFA" w14:textId="77777777" w:rsidTr="002460AD">
        <w:trPr>
          <w:trHeight w:val="332"/>
        </w:trPr>
        <w:tc>
          <w:tcPr>
            <w:tcW w:w="1817" w:type="dxa"/>
            <w:shd w:val="clear" w:color="auto" w:fill="auto"/>
          </w:tcPr>
          <w:p w14:paraId="577DA88A" w14:textId="77777777" w:rsidR="007F1C5E" w:rsidRPr="009E3606" w:rsidRDefault="007F1C5E" w:rsidP="002460AD">
            <w:pPr>
              <w:ind w:right="-46"/>
              <w:jc w:val="both"/>
              <w:rPr>
                <w:rFonts w:ascii="Times New Roman" w:hAnsi="Times New Roman" w:cs="Times New Roman"/>
                <w:color w:val="002060"/>
                <w:sz w:val="24"/>
                <w:szCs w:val="24"/>
              </w:rPr>
            </w:pPr>
          </w:p>
          <w:p w14:paraId="0AB78C4E" w14:textId="77777777" w:rsidR="007F1C5E" w:rsidRPr="009E3606" w:rsidRDefault="007F1C5E" w:rsidP="002460AD">
            <w:pPr>
              <w:ind w:right="-46"/>
              <w:jc w:val="both"/>
              <w:rPr>
                <w:rFonts w:ascii="Times New Roman" w:hAnsi="Times New Roman" w:cs="Times New Roman"/>
                <w:color w:val="002060"/>
                <w:sz w:val="24"/>
                <w:szCs w:val="24"/>
              </w:rPr>
            </w:pPr>
            <w:r w:rsidRPr="009E3606">
              <w:rPr>
                <w:rFonts w:ascii="Times New Roman" w:hAnsi="Times New Roman" w:cs="Times New Roman"/>
                <w:color w:val="002060"/>
                <w:sz w:val="24"/>
                <w:szCs w:val="24"/>
              </w:rPr>
              <w:t>GSTR -8</w:t>
            </w:r>
          </w:p>
        </w:tc>
        <w:tc>
          <w:tcPr>
            <w:tcW w:w="3511" w:type="dxa"/>
            <w:shd w:val="clear" w:color="auto" w:fill="auto"/>
          </w:tcPr>
          <w:p w14:paraId="3E8E3B77" w14:textId="77777777" w:rsidR="007F1C5E" w:rsidRPr="009E3606" w:rsidRDefault="007F1C5E" w:rsidP="002460AD">
            <w:pPr>
              <w:ind w:right="-46"/>
              <w:rPr>
                <w:rFonts w:ascii="Times New Roman" w:hAnsi="Times New Roman" w:cs="Times New Roman"/>
                <w:color w:val="002060"/>
                <w:sz w:val="24"/>
                <w:szCs w:val="24"/>
              </w:rPr>
            </w:pPr>
            <w:r w:rsidRPr="009E3606">
              <w:rPr>
                <w:rFonts w:ascii="Times New Roman" w:hAnsi="Times New Roman" w:cs="Times New Roman"/>
                <w:color w:val="002060"/>
                <w:sz w:val="24"/>
                <w:szCs w:val="24"/>
              </w:rPr>
              <w:t>E-Commerce operator registered under GST liable to TCS</w:t>
            </w:r>
          </w:p>
        </w:tc>
        <w:tc>
          <w:tcPr>
            <w:tcW w:w="2790" w:type="dxa"/>
            <w:shd w:val="clear" w:color="auto" w:fill="auto"/>
          </w:tcPr>
          <w:p w14:paraId="718C27BC" w14:textId="77777777" w:rsidR="007F1C5E" w:rsidRPr="009E3606" w:rsidRDefault="007F1C5E" w:rsidP="002460AD">
            <w:pPr>
              <w:ind w:right="-46"/>
              <w:jc w:val="both"/>
              <w:rPr>
                <w:rFonts w:ascii="Times New Roman" w:hAnsi="Times New Roman" w:cs="Times New Roman"/>
                <w:color w:val="002060"/>
                <w:sz w:val="24"/>
                <w:szCs w:val="24"/>
              </w:rPr>
            </w:pPr>
            <w:r w:rsidRPr="009E3606">
              <w:rPr>
                <w:rFonts w:ascii="Times New Roman" w:hAnsi="Times New Roman" w:cs="Times New Roman"/>
                <w:color w:val="002060"/>
                <w:sz w:val="24"/>
                <w:szCs w:val="24"/>
              </w:rPr>
              <w:t>10th of succeeding month</w:t>
            </w:r>
          </w:p>
        </w:tc>
        <w:tc>
          <w:tcPr>
            <w:tcW w:w="1811" w:type="dxa"/>
            <w:shd w:val="clear" w:color="auto" w:fill="auto"/>
          </w:tcPr>
          <w:p w14:paraId="28DD3988" w14:textId="77777777" w:rsidR="007F1C5E" w:rsidRPr="009E3606" w:rsidRDefault="007F1C5E" w:rsidP="002460AD">
            <w:pPr>
              <w:ind w:right="-46"/>
              <w:jc w:val="both"/>
              <w:rPr>
                <w:rFonts w:ascii="Times New Roman" w:hAnsi="Times New Roman" w:cs="Times New Roman"/>
                <w:color w:val="002060"/>
                <w:sz w:val="24"/>
                <w:szCs w:val="24"/>
              </w:rPr>
            </w:pPr>
            <w:r w:rsidRPr="009E3606">
              <w:rPr>
                <w:rFonts w:ascii="Times New Roman" w:hAnsi="Times New Roman" w:cs="Times New Roman"/>
                <w:color w:val="002060"/>
                <w:sz w:val="24"/>
                <w:szCs w:val="24"/>
              </w:rPr>
              <w:t>10.10.2023</w:t>
            </w:r>
          </w:p>
        </w:tc>
      </w:tr>
    </w:tbl>
    <w:p w14:paraId="74AF69D1" w14:textId="77777777" w:rsidR="007F1C5E" w:rsidRPr="009E3606" w:rsidRDefault="007F1C5E" w:rsidP="007F1C5E">
      <w:pPr>
        <w:spacing w:after="0" w:line="240" w:lineRule="auto"/>
        <w:ind w:right="-46"/>
        <w:rPr>
          <w:rFonts w:ascii="Times New Roman" w:hAnsi="Times New Roman" w:cs="Times New Roman"/>
          <w:b/>
          <w:caps/>
          <w:color w:val="002060"/>
          <w:sz w:val="24"/>
          <w:szCs w:val="24"/>
          <w:u w:val="single"/>
        </w:rPr>
      </w:pPr>
    </w:p>
    <w:p w14:paraId="087B69CB" w14:textId="77777777" w:rsidR="007F1C5E" w:rsidRPr="009E3606" w:rsidRDefault="007F1C5E" w:rsidP="007F1C5E">
      <w:pPr>
        <w:spacing w:after="0" w:line="240" w:lineRule="auto"/>
        <w:ind w:right="-46"/>
        <w:rPr>
          <w:rFonts w:ascii="Times New Roman" w:hAnsi="Times New Roman" w:cs="Times New Roman"/>
          <w:b/>
          <w:bCs/>
          <w:color w:val="002060"/>
          <w:sz w:val="24"/>
          <w:szCs w:val="24"/>
          <w:u w:val="single"/>
        </w:rPr>
      </w:pPr>
      <w:r w:rsidRPr="009E3606">
        <w:rPr>
          <w:rFonts w:ascii="Times New Roman" w:hAnsi="Times New Roman" w:cs="Times New Roman"/>
          <w:b/>
          <w:bCs/>
          <w:color w:val="002060"/>
          <w:sz w:val="24"/>
          <w:szCs w:val="24"/>
          <w:u w:val="single"/>
        </w:rPr>
        <w:t>D. GSTR - 1 QRMP monthly / Quarterly return</w:t>
      </w:r>
    </w:p>
    <w:p w14:paraId="019655C2" w14:textId="77777777" w:rsidR="007F1C5E" w:rsidRPr="009E3606" w:rsidRDefault="007F1C5E" w:rsidP="007F1C5E">
      <w:pPr>
        <w:spacing w:after="0" w:line="240" w:lineRule="auto"/>
        <w:ind w:right="-46"/>
        <w:rPr>
          <w:rFonts w:ascii="Times New Roman" w:hAnsi="Times New Roman" w:cs="Times New Roman"/>
          <w:b/>
          <w:caps/>
          <w:color w:val="002060"/>
          <w:sz w:val="24"/>
          <w:szCs w:val="24"/>
          <w:u w:val="single"/>
        </w:rPr>
      </w:pPr>
    </w:p>
    <w:tbl>
      <w:tblPr>
        <w:tblStyle w:val="TableGrid"/>
        <w:tblW w:w="9929" w:type="dxa"/>
        <w:tblLook w:val="04A0" w:firstRow="1" w:lastRow="0" w:firstColumn="1" w:lastColumn="0" w:noHBand="0" w:noVBand="1"/>
      </w:tblPr>
      <w:tblGrid>
        <w:gridCol w:w="2093"/>
        <w:gridCol w:w="3969"/>
        <w:gridCol w:w="2410"/>
        <w:gridCol w:w="1457"/>
      </w:tblGrid>
      <w:tr w:rsidR="007F1C5E" w:rsidRPr="009E3606" w14:paraId="796C3EEE" w14:textId="77777777" w:rsidTr="002460AD">
        <w:trPr>
          <w:trHeight w:val="617"/>
        </w:trPr>
        <w:tc>
          <w:tcPr>
            <w:tcW w:w="2093" w:type="dxa"/>
            <w:shd w:val="clear" w:color="auto" w:fill="auto"/>
          </w:tcPr>
          <w:p w14:paraId="7F64B21D" w14:textId="77777777" w:rsidR="007F1C5E" w:rsidRPr="009E3606" w:rsidRDefault="007F1C5E" w:rsidP="002460AD">
            <w:pPr>
              <w:ind w:right="-46"/>
              <w:jc w:val="both"/>
              <w:rPr>
                <w:rFonts w:ascii="Times New Roman" w:hAnsi="Times New Roman" w:cs="Times New Roman"/>
                <w:b/>
                <w:bCs/>
                <w:color w:val="002060"/>
                <w:sz w:val="24"/>
                <w:szCs w:val="24"/>
              </w:rPr>
            </w:pPr>
            <w:r w:rsidRPr="009E3606">
              <w:rPr>
                <w:rFonts w:ascii="Times New Roman" w:hAnsi="Times New Roman" w:cs="Times New Roman"/>
                <w:b/>
                <w:bCs/>
                <w:color w:val="002060"/>
                <w:sz w:val="24"/>
                <w:szCs w:val="24"/>
              </w:rPr>
              <w:t>Form No.</w:t>
            </w:r>
          </w:p>
        </w:tc>
        <w:tc>
          <w:tcPr>
            <w:tcW w:w="3969" w:type="dxa"/>
            <w:shd w:val="clear" w:color="auto" w:fill="auto"/>
          </w:tcPr>
          <w:p w14:paraId="5511FD0B" w14:textId="77777777" w:rsidR="007F1C5E" w:rsidRPr="009E3606" w:rsidRDefault="007F1C5E" w:rsidP="002460AD">
            <w:pPr>
              <w:ind w:right="-46"/>
              <w:jc w:val="both"/>
              <w:rPr>
                <w:rFonts w:ascii="Times New Roman" w:hAnsi="Times New Roman" w:cs="Times New Roman"/>
                <w:b/>
                <w:bCs/>
                <w:color w:val="002060"/>
                <w:sz w:val="24"/>
                <w:szCs w:val="24"/>
              </w:rPr>
            </w:pPr>
            <w:r w:rsidRPr="009E3606">
              <w:rPr>
                <w:rFonts w:ascii="Times New Roman" w:hAnsi="Times New Roman" w:cs="Times New Roman"/>
                <w:b/>
                <w:bCs/>
                <w:color w:val="002060"/>
                <w:sz w:val="24"/>
                <w:szCs w:val="24"/>
              </w:rPr>
              <w:t>Compliance Particulars</w:t>
            </w:r>
          </w:p>
        </w:tc>
        <w:tc>
          <w:tcPr>
            <w:tcW w:w="2410" w:type="dxa"/>
            <w:shd w:val="clear" w:color="auto" w:fill="auto"/>
          </w:tcPr>
          <w:p w14:paraId="2E2573C7" w14:textId="77777777" w:rsidR="007F1C5E" w:rsidRPr="009E3606" w:rsidRDefault="007F1C5E" w:rsidP="002460AD">
            <w:pPr>
              <w:ind w:right="-46"/>
              <w:jc w:val="both"/>
              <w:rPr>
                <w:rFonts w:ascii="Times New Roman" w:hAnsi="Times New Roman" w:cs="Times New Roman"/>
                <w:b/>
                <w:bCs/>
                <w:color w:val="002060"/>
                <w:sz w:val="24"/>
                <w:szCs w:val="24"/>
              </w:rPr>
            </w:pPr>
            <w:r w:rsidRPr="009E3606">
              <w:rPr>
                <w:rFonts w:ascii="Times New Roman" w:hAnsi="Times New Roman" w:cs="Times New Roman"/>
                <w:b/>
                <w:bCs/>
                <w:color w:val="002060"/>
                <w:sz w:val="24"/>
                <w:szCs w:val="24"/>
              </w:rPr>
              <w:t xml:space="preserve">Timeline  </w:t>
            </w:r>
          </w:p>
        </w:tc>
        <w:tc>
          <w:tcPr>
            <w:tcW w:w="1457" w:type="dxa"/>
            <w:shd w:val="clear" w:color="auto" w:fill="auto"/>
          </w:tcPr>
          <w:p w14:paraId="6DD75888" w14:textId="77777777" w:rsidR="007F1C5E" w:rsidRPr="009E3606" w:rsidRDefault="007F1C5E" w:rsidP="002460AD">
            <w:pPr>
              <w:ind w:right="-46"/>
              <w:jc w:val="both"/>
              <w:rPr>
                <w:rFonts w:ascii="Times New Roman" w:hAnsi="Times New Roman" w:cs="Times New Roman"/>
                <w:b/>
                <w:bCs/>
                <w:color w:val="002060"/>
                <w:sz w:val="24"/>
                <w:szCs w:val="24"/>
              </w:rPr>
            </w:pPr>
            <w:r w:rsidRPr="009E3606">
              <w:rPr>
                <w:rFonts w:ascii="Times New Roman" w:hAnsi="Times New Roman" w:cs="Times New Roman"/>
                <w:b/>
                <w:bCs/>
                <w:color w:val="002060"/>
                <w:sz w:val="24"/>
                <w:szCs w:val="24"/>
              </w:rPr>
              <w:t xml:space="preserve">Due Date </w:t>
            </w:r>
          </w:p>
        </w:tc>
      </w:tr>
      <w:tr w:rsidR="007F1C5E" w:rsidRPr="009E3606" w14:paraId="231708BC" w14:textId="77777777" w:rsidTr="002460AD">
        <w:trPr>
          <w:trHeight w:val="617"/>
        </w:trPr>
        <w:tc>
          <w:tcPr>
            <w:tcW w:w="2093" w:type="dxa"/>
            <w:shd w:val="clear" w:color="auto" w:fill="auto"/>
          </w:tcPr>
          <w:p w14:paraId="48B73575" w14:textId="77777777" w:rsidR="007F1C5E" w:rsidRPr="009E3606" w:rsidRDefault="007F1C5E" w:rsidP="002460AD">
            <w:pPr>
              <w:ind w:right="-46"/>
              <w:jc w:val="both"/>
              <w:rPr>
                <w:rFonts w:ascii="Times New Roman" w:hAnsi="Times New Roman" w:cs="Times New Roman"/>
                <w:color w:val="002060"/>
                <w:sz w:val="24"/>
                <w:szCs w:val="24"/>
              </w:rPr>
            </w:pPr>
            <w:r w:rsidRPr="009E3606">
              <w:rPr>
                <w:rFonts w:ascii="Times New Roman" w:hAnsi="Times New Roman" w:cs="Times New Roman"/>
                <w:color w:val="002060"/>
                <w:sz w:val="24"/>
                <w:szCs w:val="24"/>
              </w:rPr>
              <w:t xml:space="preserve">Details of outward supply-IFF &amp; </w:t>
            </w:r>
          </w:p>
          <w:p w14:paraId="378AB33B" w14:textId="77777777" w:rsidR="007F1C5E" w:rsidRPr="009E3606" w:rsidRDefault="007F1C5E" w:rsidP="002460AD">
            <w:pPr>
              <w:ind w:right="-46"/>
              <w:jc w:val="both"/>
              <w:rPr>
                <w:rFonts w:ascii="Times New Roman" w:hAnsi="Times New Roman" w:cs="Times New Roman"/>
                <w:color w:val="002060"/>
                <w:sz w:val="24"/>
                <w:szCs w:val="24"/>
              </w:rPr>
            </w:pPr>
          </w:p>
          <w:p w14:paraId="5F0A9D39" w14:textId="77777777" w:rsidR="007F1C5E" w:rsidRPr="009E3606" w:rsidRDefault="007F1C5E" w:rsidP="002460AD">
            <w:pPr>
              <w:ind w:right="-46"/>
              <w:jc w:val="both"/>
              <w:rPr>
                <w:rFonts w:ascii="Times New Roman" w:hAnsi="Times New Roman" w:cs="Times New Roman"/>
                <w:color w:val="002060"/>
                <w:sz w:val="24"/>
                <w:szCs w:val="24"/>
              </w:rPr>
            </w:pPr>
            <w:r w:rsidRPr="009E3606">
              <w:rPr>
                <w:rFonts w:ascii="Times New Roman" w:hAnsi="Times New Roman" w:cs="Times New Roman"/>
                <w:color w:val="002060"/>
                <w:sz w:val="24"/>
                <w:szCs w:val="24"/>
              </w:rPr>
              <w:t>Summary of outward supplies by taxpayers who have opted for the QRMP scheme.</w:t>
            </w:r>
          </w:p>
          <w:p w14:paraId="353E75CA" w14:textId="77777777" w:rsidR="007F1C5E" w:rsidRPr="009E3606" w:rsidRDefault="007F1C5E" w:rsidP="002460AD">
            <w:pPr>
              <w:ind w:right="-46"/>
              <w:jc w:val="both"/>
              <w:rPr>
                <w:rFonts w:ascii="Times New Roman" w:hAnsi="Times New Roman" w:cs="Times New Roman"/>
                <w:color w:val="002060"/>
                <w:sz w:val="24"/>
                <w:szCs w:val="24"/>
              </w:rPr>
            </w:pPr>
          </w:p>
        </w:tc>
        <w:tc>
          <w:tcPr>
            <w:tcW w:w="3969" w:type="dxa"/>
            <w:shd w:val="clear" w:color="auto" w:fill="auto"/>
          </w:tcPr>
          <w:p w14:paraId="3839974E" w14:textId="77777777" w:rsidR="007F1C5E" w:rsidRPr="009E3606" w:rsidRDefault="007F1C5E" w:rsidP="007F1C5E">
            <w:pPr>
              <w:pStyle w:val="ListParagraph"/>
              <w:numPr>
                <w:ilvl w:val="0"/>
                <w:numId w:val="10"/>
              </w:numPr>
              <w:ind w:left="310" w:right="-46"/>
              <w:jc w:val="both"/>
              <w:rPr>
                <w:rFonts w:ascii="Times New Roman" w:hAnsi="Times New Roman" w:cs="Times New Roman"/>
                <w:color w:val="002060"/>
                <w:sz w:val="24"/>
                <w:szCs w:val="24"/>
              </w:rPr>
            </w:pPr>
            <w:r w:rsidRPr="009E3606">
              <w:rPr>
                <w:rFonts w:ascii="Times New Roman" w:hAnsi="Times New Roman" w:cs="Times New Roman"/>
                <w:color w:val="002060"/>
                <w:sz w:val="24"/>
                <w:szCs w:val="24"/>
              </w:rPr>
              <w:t xml:space="preserve">GST QRMP monthly return due date for the month of April, 2022 (IFF). Applicable for taxpayers with Annual aggregate turnover up to </w:t>
            </w:r>
            <w:proofErr w:type="spellStart"/>
            <w:r w:rsidRPr="009E3606">
              <w:rPr>
                <w:rFonts w:ascii="Times New Roman" w:hAnsi="Times New Roman" w:cs="Times New Roman"/>
                <w:color w:val="002060"/>
                <w:sz w:val="24"/>
                <w:szCs w:val="24"/>
              </w:rPr>
              <w:t>Rs</w:t>
            </w:r>
            <w:proofErr w:type="spellEnd"/>
            <w:r w:rsidRPr="009E3606">
              <w:rPr>
                <w:rFonts w:ascii="Times New Roman" w:hAnsi="Times New Roman" w:cs="Times New Roman"/>
                <w:color w:val="002060"/>
                <w:sz w:val="24"/>
                <w:szCs w:val="24"/>
              </w:rPr>
              <w:t>. 1.50 Crore.</w:t>
            </w:r>
          </w:p>
          <w:p w14:paraId="146E6BC6" w14:textId="77777777" w:rsidR="007F1C5E" w:rsidRPr="009E3606" w:rsidRDefault="007F1C5E" w:rsidP="002460AD">
            <w:pPr>
              <w:ind w:left="310" w:right="-46"/>
              <w:jc w:val="both"/>
              <w:rPr>
                <w:rFonts w:ascii="Times New Roman" w:hAnsi="Times New Roman" w:cs="Times New Roman"/>
                <w:color w:val="002060"/>
                <w:sz w:val="24"/>
                <w:szCs w:val="24"/>
              </w:rPr>
            </w:pPr>
          </w:p>
          <w:p w14:paraId="6B2935A3" w14:textId="77777777" w:rsidR="007F1C5E" w:rsidRPr="009E3606" w:rsidRDefault="007F1C5E" w:rsidP="007F1C5E">
            <w:pPr>
              <w:pStyle w:val="ListParagraph"/>
              <w:numPr>
                <w:ilvl w:val="0"/>
                <w:numId w:val="10"/>
              </w:numPr>
              <w:ind w:left="310" w:right="-46"/>
              <w:jc w:val="both"/>
              <w:rPr>
                <w:rFonts w:ascii="Times New Roman" w:hAnsi="Times New Roman" w:cs="Times New Roman"/>
                <w:color w:val="002060"/>
                <w:sz w:val="24"/>
                <w:szCs w:val="24"/>
              </w:rPr>
            </w:pPr>
            <w:r w:rsidRPr="009E3606">
              <w:rPr>
                <w:rFonts w:ascii="Times New Roman" w:hAnsi="Times New Roman" w:cs="Times New Roman"/>
                <w:color w:val="002060"/>
                <w:sz w:val="24"/>
                <w:szCs w:val="24"/>
              </w:rPr>
              <w:t>Summary of outward supplies by taxpayers who have opted for the QRMP scheme.</w:t>
            </w:r>
            <w:r w:rsidRPr="009E3606">
              <w:rPr>
                <w:rFonts w:ascii="Times New Roman" w:hAnsi="Times New Roman" w:cs="Times New Roman"/>
                <w:color w:val="002060"/>
                <w:sz w:val="24"/>
                <w:szCs w:val="24"/>
              </w:rPr>
              <w:tab/>
            </w:r>
          </w:p>
        </w:tc>
        <w:tc>
          <w:tcPr>
            <w:tcW w:w="2410" w:type="dxa"/>
            <w:shd w:val="clear" w:color="auto" w:fill="auto"/>
          </w:tcPr>
          <w:p w14:paraId="26FB9C96" w14:textId="77777777" w:rsidR="007F1C5E" w:rsidRPr="009E3606" w:rsidRDefault="007F1C5E" w:rsidP="002460AD">
            <w:pPr>
              <w:ind w:right="-46"/>
              <w:jc w:val="both"/>
              <w:rPr>
                <w:rFonts w:ascii="Times New Roman" w:hAnsi="Times New Roman" w:cs="Times New Roman"/>
                <w:color w:val="002060"/>
                <w:sz w:val="24"/>
                <w:szCs w:val="24"/>
              </w:rPr>
            </w:pPr>
          </w:p>
          <w:p w14:paraId="1DB2EF66" w14:textId="77777777" w:rsidR="007F1C5E" w:rsidRPr="009E3606" w:rsidRDefault="007F1C5E" w:rsidP="002460AD">
            <w:pPr>
              <w:ind w:right="-46"/>
              <w:jc w:val="both"/>
              <w:rPr>
                <w:rFonts w:ascii="Times New Roman" w:hAnsi="Times New Roman" w:cs="Times New Roman"/>
                <w:color w:val="002060"/>
                <w:sz w:val="24"/>
                <w:szCs w:val="24"/>
              </w:rPr>
            </w:pPr>
            <w:r w:rsidRPr="009E3606">
              <w:rPr>
                <w:rFonts w:ascii="Times New Roman" w:hAnsi="Times New Roman" w:cs="Times New Roman"/>
                <w:color w:val="002060"/>
                <w:sz w:val="24"/>
                <w:szCs w:val="24"/>
              </w:rPr>
              <w:t>13th of succeeding month</w:t>
            </w:r>
            <w:r w:rsidRPr="009E3606">
              <w:rPr>
                <w:rFonts w:ascii="Times New Roman" w:hAnsi="Times New Roman" w:cs="Times New Roman"/>
                <w:color w:val="002060"/>
                <w:sz w:val="24"/>
                <w:szCs w:val="24"/>
              </w:rPr>
              <w:tab/>
              <w:t>- Monthly</w:t>
            </w:r>
          </w:p>
          <w:p w14:paraId="7496EBC7" w14:textId="77777777" w:rsidR="007F1C5E" w:rsidRPr="009E3606" w:rsidRDefault="007F1C5E" w:rsidP="002460AD">
            <w:pPr>
              <w:ind w:right="-46"/>
              <w:jc w:val="both"/>
              <w:rPr>
                <w:rFonts w:ascii="Times New Roman" w:hAnsi="Times New Roman" w:cs="Times New Roman"/>
                <w:color w:val="002060"/>
                <w:sz w:val="24"/>
                <w:szCs w:val="24"/>
              </w:rPr>
            </w:pPr>
          </w:p>
          <w:p w14:paraId="5CE01552" w14:textId="77777777" w:rsidR="007F1C5E" w:rsidRPr="009E3606" w:rsidRDefault="007F1C5E" w:rsidP="002460AD">
            <w:pPr>
              <w:ind w:right="-46"/>
              <w:jc w:val="both"/>
              <w:rPr>
                <w:rFonts w:ascii="Times New Roman" w:hAnsi="Times New Roman" w:cs="Times New Roman"/>
                <w:color w:val="002060"/>
                <w:sz w:val="24"/>
                <w:szCs w:val="24"/>
              </w:rPr>
            </w:pPr>
            <w:r w:rsidRPr="009E3606">
              <w:rPr>
                <w:rFonts w:ascii="Times New Roman" w:hAnsi="Times New Roman" w:cs="Times New Roman"/>
                <w:color w:val="002060"/>
                <w:sz w:val="24"/>
                <w:szCs w:val="24"/>
              </w:rPr>
              <w:t>Quarterly Return</w:t>
            </w:r>
          </w:p>
        </w:tc>
        <w:tc>
          <w:tcPr>
            <w:tcW w:w="1457" w:type="dxa"/>
            <w:shd w:val="clear" w:color="auto" w:fill="auto"/>
          </w:tcPr>
          <w:p w14:paraId="1B9ED783" w14:textId="77777777" w:rsidR="007F1C5E" w:rsidRPr="009E3606" w:rsidRDefault="007F1C5E" w:rsidP="002460AD">
            <w:pPr>
              <w:ind w:right="-46"/>
              <w:jc w:val="both"/>
              <w:rPr>
                <w:rFonts w:ascii="Times New Roman" w:hAnsi="Times New Roman" w:cs="Times New Roman"/>
                <w:color w:val="002060"/>
                <w:sz w:val="24"/>
                <w:szCs w:val="24"/>
              </w:rPr>
            </w:pPr>
          </w:p>
          <w:p w14:paraId="37BE8592" w14:textId="77777777" w:rsidR="007F1C5E" w:rsidRPr="009E3606" w:rsidRDefault="007F1C5E" w:rsidP="002460AD">
            <w:pPr>
              <w:ind w:right="-46"/>
              <w:jc w:val="both"/>
              <w:rPr>
                <w:rFonts w:ascii="Times New Roman" w:hAnsi="Times New Roman" w:cs="Times New Roman"/>
                <w:color w:val="002060"/>
                <w:sz w:val="24"/>
                <w:szCs w:val="24"/>
              </w:rPr>
            </w:pPr>
            <w:r w:rsidRPr="009E3606">
              <w:rPr>
                <w:rFonts w:ascii="Times New Roman" w:hAnsi="Times New Roman" w:cs="Times New Roman"/>
                <w:color w:val="002060"/>
                <w:sz w:val="24"/>
                <w:szCs w:val="24"/>
              </w:rPr>
              <w:t>13.10.2023</w:t>
            </w:r>
          </w:p>
        </w:tc>
      </w:tr>
    </w:tbl>
    <w:p w14:paraId="45B6CDD7" w14:textId="77777777" w:rsidR="007F1C5E" w:rsidRPr="009E3606" w:rsidRDefault="007F1C5E" w:rsidP="007F1C5E">
      <w:pPr>
        <w:spacing w:after="0" w:line="240" w:lineRule="auto"/>
        <w:ind w:right="-46"/>
        <w:rPr>
          <w:rFonts w:ascii="Times New Roman" w:hAnsi="Times New Roman" w:cs="Times New Roman"/>
          <w:b/>
          <w:caps/>
          <w:color w:val="002060"/>
          <w:sz w:val="24"/>
          <w:szCs w:val="24"/>
          <w:u w:val="single"/>
        </w:rPr>
      </w:pPr>
    </w:p>
    <w:p w14:paraId="11039E21" w14:textId="77777777" w:rsidR="007F1C5E" w:rsidRPr="009E3606" w:rsidRDefault="007F1C5E" w:rsidP="007F1C5E">
      <w:pPr>
        <w:spacing w:after="0" w:line="240" w:lineRule="auto"/>
        <w:ind w:right="-46"/>
        <w:rPr>
          <w:rFonts w:ascii="Bookman Old Style" w:hAnsi="Bookman Old Style" w:cs="Times New Roman"/>
          <w:b/>
          <w:color w:val="002060"/>
          <w:sz w:val="24"/>
          <w:szCs w:val="24"/>
          <w:u w:val="single"/>
        </w:rPr>
      </w:pPr>
      <w:r w:rsidRPr="009E3606">
        <w:rPr>
          <w:rFonts w:ascii="Bookman Old Style" w:hAnsi="Bookman Old Style" w:cs="Times New Roman"/>
          <w:b/>
          <w:color w:val="002060"/>
          <w:sz w:val="24"/>
          <w:szCs w:val="24"/>
          <w:u w:val="single"/>
        </w:rPr>
        <w:t>E. GST Refund:</w:t>
      </w:r>
    </w:p>
    <w:p w14:paraId="52D6167A" w14:textId="77777777" w:rsidR="007F1C5E" w:rsidRPr="009E3606" w:rsidRDefault="007F1C5E" w:rsidP="007F1C5E">
      <w:pPr>
        <w:spacing w:after="0" w:line="240" w:lineRule="auto"/>
        <w:ind w:right="-46"/>
        <w:rPr>
          <w:rFonts w:ascii="Times New Roman" w:hAnsi="Times New Roman" w:cs="Times New Roman"/>
          <w:b/>
          <w:color w:val="002060"/>
          <w:sz w:val="24"/>
          <w:szCs w:val="24"/>
        </w:rPr>
      </w:pPr>
    </w:p>
    <w:tbl>
      <w:tblPr>
        <w:tblStyle w:val="TableGrid"/>
        <w:tblW w:w="9606" w:type="dxa"/>
        <w:tblLook w:val="04A0" w:firstRow="1" w:lastRow="0" w:firstColumn="1" w:lastColumn="0" w:noHBand="0" w:noVBand="1"/>
      </w:tblPr>
      <w:tblGrid>
        <w:gridCol w:w="2538"/>
        <w:gridCol w:w="3060"/>
        <w:gridCol w:w="4008"/>
      </w:tblGrid>
      <w:tr w:rsidR="007F1C5E" w:rsidRPr="009E3606" w14:paraId="528A616B" w14:textId="77777777" w:rsidTr="002460AD">
        <w:tc>
          <w:tcPr>
            <w:tcW w:w="2538" w:type="dxa"/>
          </w:tcPr>
          <w:p w14:paraId="7A2932E3" w14:textId="77777777" w:rsidR="007F1C5E" w:rsidRPr="009E3606" w:rsidRDefault="007F1C5E" w:rsidP="002460AD">
            <w:pPr>
              <w:ind w:right="-46"/>
              <w:jc w:val="both"/>
              <w:rPr>
                <w:rFonts w:ascii="Times New Roman" w:hAnsi="Times New Roman" w:cs="Times New Roman"/>
                <w:b/>
                <w:bCs/>
                <w:color w:val="002060"/>
                <w:sz w:val="24"/>
                <w:szCs w:val="24"/>
              </w:rPr>
            </w:pPr>
            <w:r w:rsidRPr="009E3606">
              <w:rPr>
                <w:rFonts w:ascii="Times New Roman" w:hAnsi="Times New Roman" w:cs="Times New Roman"/>
                <w:b/>
                <w:bCs/>
                <w:color w:val="002060"/>
                <w:sz w:val="24"/>
                <w:szCs w:val="24"/>
              </w:rPr>
              <w:t>Form No.</w:t>
            </w:r>
          </w:p>
        </w:tc>
        <w:tc>
          <w:tcPr>
            <w:tcW w:w="3060" w:type="dxa"/>
          </w:tcPr>
          <w:p w14:paraId="1992363D" w14:textId="77777777" w:rsidR="007F1C5E" w:rsidRPr="009E3606" w:rsidRDefault="007F1C5E" w:rsidP="002460AD">
            <w:pPr>
              <w:ind w:right="-46"/>
              <w:jc w:val="both"/>
              <w:rPr>
                <w:rFonts w:ascii="Times New Roman" w:hAnsi="Times New Roman" w:cs="Times New Roman"/>
                <w:b/>
                <w:bCs/>
                <w:color w:val="002060"/>
                <w:sz w:val="24"/>
                <w:szCs w:val="24"/>
              </w:rPr>
            </w:pPr>
            <w:r w:rsidRPr="009E3606">
              <w:rPr>
                <w:rFonts w:ascii="Times New Roman" w:hAnsi="Times New Roman" w:cs="Times New Roman"/>
                <w:b/>
                <w:bCs/>
                <w:color w:val="002060"/>
                <w:sz w:val="24"/>
                <w:szCs w:val="24"/>
              </w:rPr>
              <w:t>Compliance Particulars</w:t>
            </w:r>
          </w:p>
        </w:tc>
        <w:tc>
          <w:tcPr>
            <w:tcW w:w="4008" w:type="dxa"/>
          </w:tcPr>
          <w:p w14:paraId="19377ABC" w14:textId="77777777" w:rsidR="007F1C5E" w:rsidRPr="009E3606" w:rsidRDefault="007F1C5E" w:rsidP="002460AD">
            <w:pPr>
              <w:ind w:right="-46"/>
              <w:jc w:val="both"/>
              <w:rPr>
                <w:rFonts w:ascii="Times New Roman" w:hAnsi="Times New Roman" w:cs="Times New Roman"/>
                <w:b/>
                <w:bCs/>
                <w:color w:val="002060"/>
                <w:sz w:val="24"/>
                <w:szCs w:val="24"/>
              </w:rPr>
            </w:pPr>
            <w:r w:rsidRPr="009E3606">
              <w:rPr>
                <w:rFonts w:ascii="Times New Roman" w:hAnsi="Times New Roman" w:cs="Times New Roman"/>
                <w:b/>
                <w:bCs/>
                <w:color w:val="002060"/>
                <w:sz w:val="24"/>
                <w:szCs w:val="24"/>
              </w:rPr>
              <w:t xml:space="preserve">Due Date </w:t>
            </w:r>
          </w:p>
          <w:p w14:paraId="006C3719" w14:textId="77777777" w:rsidR="007F1C5E" w:rsidRPr="009E3606" w:rsidRDefault="007F1C5E" w:rsidP="002460AD">
            <w:pPr>
              <w:ind w:right="-46"/>
              <w:jc w:val="both"/>
              <w:rPr>
                <w:rFonts w:ascii="Times New Roman" w:hAnsi="Times New Roman" w:cs="Times New Roman"/>
                <w:b/>
                <w:bCs/>
                <w:color w:val="002060"/>
                <w:sz w:val="24"/>
                <w:szCs w:val="24"/>
              </w:rPr>
            </w:pPr>
          </w:p>
        </w:tc>
      </w:tr>
      <w:tr w:rsidR="007F1C5E" w:rsidRPr="009E3606" w14:paraId="4D1948F0" w14:textId="77777777" w:rsidTr="002460AD">
        <w:tc>
          <w:tcPr>
            <w:tcW w:w="2538" w:type="dxa"/>
          </w:tcPr>
          <w:p w14:paraId="21C82D93" w14:textId="77777777" w:rsidR="007F1C5E" w:rsidRPr="009E3606" w:rsidRDefault="007F1C5E" w:rsidP="002460AD">
            <w:pPr>
              <w:ind w:right="-46"/>
              <w:jc w:val="both"/>
              <w:rPr>
                <w:rFonts w:ascii="Times New Roman" w:hAnsi="Times New Roman" w:cs="Times New Roman"/>
                <w:color w:val="002060"/>
                <w:sz w:val="24"/>
                <w:szCs w:val="24"/>
              </w:rPr>
            </w:pPr>
            <w:r w:rsidRPr="009E3606">
              <w:rPr>
                <w:rFonts w:ascii="Times New Roman" w:hAnsi="Times New Roman" w:cs="Times New Roman"/>
                <w:color w:val="002060"/>
                <w:sz w:val="24"/>
                <w:szCs w:val="24"/>
              </w:rPr>
              <w:t>RFD -10</w:t>
            </w:r>
          </w:p>
        </w:tc>
        <w:tc>
          <w:tcPr>
            <w:tcW w:w="3060" w:type="dxa"/>
          </w:tcPr>
          <w:p w14:paraId="17892E55" w14:textId="77777777" w:rsidR="007F1C5E" w:rsidRPr="009E3606" w:rsidRDefault="007F1C5E" w:rsidP="002460AD">
            <w:pPr>
              <w:ind w:right="-46"/>
              <w:jc w:val="both"/>
              <w:rPr>
                <w:rFonts w:ascii="Times New Roman" w:hAnsi="Times New Roman" w:cs="Times New Roman"/>
                <w:bCs/>
                <w:color w:val="002060"/>
                <w:sz w:val="24"/>
                <w:szCs w:val="24"/>
              </w:rPr>
            </w:pPr>
            <w:r w:rsidRPr="009E3606">
              <w:rPr>
                <w:rFonts w:ascii="Times New Roman" w:hAnsi="Times New Roman" w:cs="Times New Roman"/>
                <w:bCs/>
                <w:color w:val="002060"/>
                <w:sz w:val="24"/>
                <w:szCs w:val="24"/>
              </w:rPr>
              <w:t>Refund of Tax to Certain Persons</w:t>
            </w:r>
          </w:p>
        </w:tc>
        <w:tc>
          <w:tcPr>
            <w:tcW w:w="4008" w:type="dxa"/>
          </w:tcPr>
          <w:p w14:paraId="04C322C3" w14:textId="77777777" w:rsidR="007F1C5E" w:rsidRPr="009E3606" w:rsidRDefault="007F1C5E" w:rsidP="002460AD">
            <w:pPr>
              <w:ind w:right="-46"/>
              <w:rPr>
                <w:rFonts w:ascii="Times New Roman" w:hAnsi="Times New Roman" w:cs="Times New Roman"/>
                <w:color w:val="002060"/>
                <w:sz w:val="24"/>
                <w:szCs w:val="24"/>
              </w:rPr>
            </w:pPr>
            <w:r w:rsidRPr="009E3606">
              <w:rPr>
                <w:rFonts w:ascii="Times New Roman" w:hAnsi="Times New Roman" w:cs="Times New Roman"/>
                <w:color w:val="002060"/>
                <w:sz w:val="24"/>
                <w:szCs w:val="24"/>
              </w:rPr>
              <w:t>18 Months after the end of quarter for which refund is to be claimed</w:t>
            </w:r>
          </w:p>
        </w:tc>
      </w:tr>
    </w:tbl>
    <w:p w14:paraId="5E0FFE92" w14:textId="77777777" w:rsidR="007F1C5E" w:rsidRPr="009E3606" w:rsidRDefault="007F1C5E" w:rsidP="007F1C5E">
      <w:pPr>
        <w:pStyle w:val="ListParagraph"/>
        <w:spacing w:after="0" w:line="240" w:lineRule="auto"/>
        <w:ind w:right="-46"/>
        <w:rPr>
          <w:rFonts w:ascii="Times New Roman" w:hAnsi="Times New Roman" w:cs="Times New Roman"/>
          <w:b/>
          <w:color w:val="002060"/>
          <w:sz w:val="24"/>
          <w:szCs w:val="24"/>
        </w:rPr>
      </w:pPr>
    </w:p>
    <w:p w14:paraId="4ACCDA47" w14:textId="77777777" w:rsidR="007F1C5E" w:rsidRPr="009E3606" w:rsidRDefault="007F1C5E" w:rsidP="007F1C5E">
      <w:pPr>
        <w:pStyle w:val="ListParagraph"/>
        <w:spacing w:after="0" w:line="240" w:lineRule="auto"/>
        <w:ind w:left="0" w:right="-46"/>
        <w:rPr>
          <w:rFonts w:ascii="Bookman Old Style" w:hAnsi="Bookman Old Style" w:cs="Times New Roman"/>
          <w:b/>
          <w:color w:val="002060"/>
          <w:sz w:val="24"/>
          <w:szCs w:val="24"/>
          <w:u w:val="single"/>
        </w:rPr>
      </w:pPr>
      <w:r w:rsidRPr="009E3606">
        <w:rPr>
          <w:rFonts w:ascii="Bookman Old Style" w:hAnsi="Bookman Old Style" w:cs="Times New Roman"/>
          <w:b/>
          <w:color w:val="002060"/>
          <w:sz w:val="24"/>
          <w:szCs w:val="24"/>
          <w:u w:val="single"/>
        </w:rPr>
        <w:t>F. Monthly Payment of GST – PMT-06:</w:t>
      </w:r>
    </w:p>
    <w:p w14:paraId="2FDEBFBE" w14:textId="77777777" w:rsidR="007F1C5E" w:rsidRPr="009E3606" w:rsidRDefault="007F1C5E" w:rsidP="007F1C5E">
      <w:pPr>
        <w:pStyle w:val="ListParagraph"/>
        <w:spacing w:after="0" w:line="240" w:lineRule="auto"/>
        <w:ind w:left="0" w:right="-46"/>
        <w:rPr>
          <w:rFonts w:ascii="Bookman Old Style" w:hAnsi="Bookman Old Style" w:cs="Times New Roman"/>
          <w:b/>
          <w:i/>
          <w:color w:val="002060"/>
          <w:sz w:val="24"/>
          <w:szCs w:val="24"/>
          <w:u w:val="single"/>
        </w:rPr>
      </w:pPr>
    </w:p>
    <w:tbl>
      <w:tblPr>
        <w:tblStyle w:val="TableGrid"/>
        <w:tblW w:w="0" w:type="auto"/>
        <w:tblLook w:val="04A0" w:firstRow="1" w:lastRow="0" w:firstColumn="1" w:lastColumn="0" w:noHBand="0" w:noVBand="1"/>
      </w:tblPr>
      <w:tblGrid>
        <w:gridCol w:w="6487"/>
        <w:gridCol w:w="2755"/>
      </w:tblGrid>
      <w:tr w:rsidR="007F1C5E" w:rsidRPr="009E3606" w14:paraId="5420C04A" w14:textId="77777777" w:rsidTr="002460AD">
        <w:tc>
          <w:tcPr>
            <w:tcW w:w="6487" w:type="dxa"/>
          </w:tcPr>
          <w:p w14:paraId="0F6EAFB9" w14:textId="77777777" w:rsidR="007F1C5E" w:rsidRPr="009E3606" w:rsidRDefault="007F1C5E" w:rsidP="002460AD">
            <w:pPr>
              <w:pStyle w:val="ListParagraph"/>
              <w:ind w:left="0" w:right="-46"/>
              <w:jc w:val="center"/>
              <w:rPr>
                <w:rFonts w:ascii="Bookman Old Style" w:hAnsi="Bookman Old Style" w:cs="Times New Roman"/>
                <w:b/>
                <w:color w:val="002060"/>
                <w:sz w:val="24"/>
                <w:szCs w:val="24"/>
                <w:u w:val="single"/>
              </w:rPr>
            </w:pPr>
            <w:r w:rsidRPr="009E3606">
              <w:rPr>
                <w:rFonts w:ascii="Bookman Old Style" w:hAnsi="Bookman Old Style" w:cs="Times New Roman"/>
                <w:b/>
                <w:color w:val="002060"/>
                <w:sz w:val="24"/>
                <w:szCs w:val="24"/>
                <w:u w:val="single"/>
              </w:rPr>
              <w:t>Compliance Particular</w:t>
            </w:r>
          </w:p>
          <w:p w14:paraId="2457FB90" w14:textId="77777777" w:rsidR="007F1C5E" w:rsidRPr="009E3606" w:rsidRDefault="007F1C5E" w:rsidP="002460AD">
            <w:pPr>
              <w:pStyle w:val="ListParagraph"/>
              <w:tabs>
                <w:tab w:val="left" w:pos="4701"/>
              </w:tabs>
              <w:ind w:left="0" w:right="-46"/>
              <w:rPr>
                <w:rFonts w:ascii="Bookman Old Style" w:hAnsi="Bookman Old Style" w:cs="Times New Roman"/>
                <w:b/>
                <w:color w:val="002060"/>
                <w:sz w:val="24"/>
                <w:szCs w:val="24"/>
                <w:u w:val="single"/>
              </w:rPr>
            </w:pPr>
            <w:r w:rsidRPr="009E3606">
              <w:rPr>
                <w:rFonts w:ascii="Bookman Old Style" w:hAnsi="Bookman Old Style" w:cs="Times New Roman"/>
                <w:b/>
                <w:color w:val="002060"/>
                <w:sz w:val="24"/>
                <w:szCs w:val="24"/>
                <w:u w:val="single"/>
              </w:rPr>
              <w:tab/>
            </w:r>
          </w:p>
        </w:tc>
        <w:tc>
          <w:tcPr>
            <w:tcW w:w="2755" w:type="dxa"/>
          </w:tcPr>
          <w:p w14:paraId="5E5A955C" w14:textId="77777777" w:rsidR="007F1C5E" w:rsidRPr="009E3606" w:rsidRDefault="007F1C5E" w:rsidP="002460AD">
            <w:pPr>
              <w:pStyle w:val="ListParagraph"/>
              <w:ind w:left="0" w:right="-46"/>
              <w:jc w:val="center"/>
              <w:rPr>
                <w:rFonts w:ascii="Bookman Old Style" w:hAnsi="Bookman Old Style" w:cs="Times New Roman"/>
                <w:b/>
                <w:color w:val="002060"/>
                <w:sz w:val="24"/>
                <w:szCs w:val="24"/>
                <w:u w:val="single"/>
              </w:rPr>
            </w:pPr>
            <w:r w:rsidRPr="009E3606">
              <w:rPr>
                <w:rFonts w:ascii="Bookman Old Style" w:hAnsi="Bookman Old Style" w:cs="Times New Roman"/>
                <w:b/>
                <w:color w:val="002060"/>
                <w:sz w:val="24"/>
                <w:szCs w:val="24"/>
                <w:u w:val="single"/>
              </w:rPr>
              <w:t>Due Date</w:t>
            </w:r>
          </w:p>
        </w:tc>
      </w:tr>
      <w:tr w:rsidR="007F1C5E" w:rsidRPr="009E3606" w14:paraId="109EE7EB" w14:textId="77777777" w:rsidTr="002460AD">
        <w:tc>
          <w:tcPr>
            <w:tcW w:w="6487" w:type="dxa"/>
          </w:tcPr>
          <w:p w14:paraId="077DB6DF" w14:textId="77777777" w:rsidR="007F1C5E" w:rsidRPr="009E3606" w:rsidRDefault="007F1C5E" w:rsidP="002460AD">
            <w:pPr>
              <w:jc w:val="both"/>
              <w:rPr>
                <w:rFonts w:ascii="Bookman Old Style" w:hAnsi="Bookman Old Style" w:cs="Times New Roman"/>
                <w:color w:val="002060"/>
                <w:sz w:val="24"/>
                <w:szCs w:val="24"/>
              </w:rPr>
            </w:pPr>
            <w:r w:rsidRPr="009E3606">
              <w:rPr>
                <w:rFonts w:ascii="Bookman Old Style" w:hAnsi="Bookman Old Style" w:cs="Times New Roman"/>
                <w:color w:val="002060"/>
                <w:sz w:val="24"/>
                <w:szCs w:val="24"/>
              </w:rPr>
              <w:t>Due Date of payment of GST for a taxpayer with Aggregate turnover up to INR 5 crores during the previous year and who has opted for Quarterly filing of return under QRMP.</w:t>
            </w:r>
          </w:p>
        </w:tc>
        <w:tc>
          <w:tcPr>
            <w:tcW w:w="2755" w:type="dxa"/>
          </w:tcPr>
          <w:p w14:paraId="7CDD3045" w14:textId="77777777" w:rsidR="007F1C5E" w:rsidRPr="009E3606" w:rsidRDefault="007F1C5E" w:rsidP="002460AD">
            <w:pPr>
              <w:pStyle w:val="ListParagraph"/>
              <w:ind w:left="0" w:right="-46"/>
              <w:rPr>
                <w:rFonts w:ascii="Bookman Old Style" w:hAnsi="Bookman Old Style" w:cs="Times New Roman"/>
                <w:b/>
                <w:color w:val="002060"/>
                <w:sz w:val="24"/>
                <w:szCs w:val="24"/>
                <w:u w:val="single"/>
              </w:rPr>
            </w:pPr>
          </w:p>
          <w:p w14:paraId="4C91CE29" w14:textId="77777777" w:rsidR="007F1C5E" w:rsidRPr="009E3606" w:rsidRDefault="007F1C5E" w:rsidP="002460AD">
            <w:pPr>
              <w:pStyle w:val="ListParagraph"/>
              <w:ind w:left="0" w:right="-46"/>
              <w:jc w:val="center"/>
              <w:rPr>
                <w:rFonts w:ascii="Bookman Old Style" w:hAnsi="Bookman Old Style" w:cs="Times New Roman"/>
                <w:b/>
                <w:color w:val="002060"/>
                <w:sz w:val="24"/>
                <w:szCs w:val="24"/>
              </w:rPr>
            </w:pPr>
            <w:r w:rsidRPr="009E3606">
              <w:rPr>
                <w:rFonts w:ascii="Bookman Old Style" w:hAnsi="Bookman Old Style" w:cs="Times New Roman"/>
                <w:b/>
                <w:color w:val="002060"/>
                <w:sz w:val="24"/>
                <w:szCs w:val="24"/>
              </w:rPr>
              <w:t>25.10.2023</w:t>
            </w:r>
          </w:p>
        </w:tc>
      </w:tr>
    </w:tbl>
    <w:p w14:paraId="3B33E0DD" w14:textId="77777777" w:rsidR="007F1C5E" w:rsidRPr="009E3606" w:rsidRDefault="007F1C5E" w:rsidP="007F1C5E">
      <w:pPr>
        <w:pStyle w:val="ListParagraph"/>
        <w:spacing w:after="0" w:line="240" w:lineRule="auto"/>
        <w:ind w:left="0" w:right="-46"/>
        <w:rPr>
          <w:rFonts w:ascii="Bookman Old Style" w:hAnsi="Bookman Old Style" w:cs="Times New Roman"/>
          <w:b/>
          <w:color w:val="002060"/>
          <w:sz w:val="24"/>
          <w:szCs w:val="24"/>
          <w:u w:val="single"/>
        </w:rPr>
      </w:pPr>
    </w:p>
    <w:p w14:paraId="5046447E" w14:textId="77777777" w:rsidR="007F1C5E" w:rsidRPr="009E3606" w:rsidRDefault="007F1C5E" w:rsidP="007F1C5E">
      <w:pPr>
        <w:pStyle w:val="ListParagraph"/>
        <w:spacing w:after="0" w:line="240" w:lineRule="auto"/>
        <w:ind w:left="0" w:right="-46"/>
        <w:jc w:val="both"/>
        <w:rPr>
          <w:rFonts w:ascii="Bookman Old Style" w:hAnsi="Bookman Old Style" w:cs="Times New Roman"/>
          <w:b/>
          <w:color w:val="002060"/>
          <w:sz w:val="24"/>
          <w:szCs w:val="24"/>
          <w:u w:val="single"/>
        </w:rPr>
      </w:pPr>
      <w:r w:rsidRPr="009E3606">
        <w:rPr>
          <w:rFonts w:ascii="Bookman Old Style" w:hAnsi="Bookman Old Style" w:cs="Times New Roman"/>
          <w:b/>
          <w:color w:val="002060"/>
          <w:sz w:val="24"/>
          <w:szCs w:val="24"/>
          <w:u w:val="single"/>
        </w:rPr>
        <w:t xml:space="preserve">G. GSTR 11: Statement of inward supply of goods or services or both received by UIN holders – </w:t>
      </w:r>
      <w:r w:rsidRPr="009E3606">
        <w:rPr>
          <w:rFonts w:ascii="Bookman Old Style" w:hAnsi="Bookman Old Style" w:cs="Times New Roman"/>
          <w:b/>
          <w:color w:val="FF0000"/>
          <w:sz w:val="24"/>
          <w:szCs w:val="24"/>
          <w:u w:val="single"/>
        </w:rPr>
        <w:t>28.10.2023</w:t>
      </w:r>
    </w:p>
    <w:p w14:paraId="32BE772E" w14:textId="77777777" w:rsidR="007F1C5E" w:rsidRPr="009E3606" w:rsidRDefault="007F1C5E" w:rsidP="007F1C5E">
      <w:pPr>
        <w:pStyle w:val="ListParagraph"/>
        <w:spacing w:after="0" w:line="240" w:lineRule="auto"/>
        <w:ind w:left="0" w:right="-46"/>
        <w:rPr>
          <w:rFonts w:ascii="Bookman Old Style" w:hAnsi="Bookman Old Style" w:cs="Times New Roman"/>
          <w:b/>
          <w:color w:val="002060"/>
          <w:sz w:val="24"/>
          <w:szCs w:val="24"/>
          <w:u w:val="single"/>
        </w:rPr>
      </w:pPr>
    </w:p>
    <w:p w14:paraId="4FEEFEA5" w14:textId="77777777" w:rsidR="007F1C5E" w:rsidRPr="009E3606" w:rsidRDefault="007F1C5E" w:rsidP="007F1C5E">
      <w:pPr>
        <w:jc w:val="both"/>
        <w:rPr>
          <w:rFonts w:ascii="Bookman Old Style" w:hAnsi="Bookman Old Style" w:cs="Times New Roman"/>
          <w:color w:val="002060"/>
          <w:sz w:val="24"/>
          <w:szCs w:val="24"/>
        </w:rPr>
      </w:pPr>
      <w:r w:rsidRPr="009E3606">
        <w:rPr>
          <w:rFonts w:ascii="Bookman Old Style" w:hAnsi="Bookman Old Style" w:cs="Times New Roman"/>
          <w:color w:val="002060"/>
          <w:sz w:val="24"/>
          <w:szCs w:val="24"/>
        </w:rPr>
        <w:t>GSTR-11 is the return to be filed by the persons who have been issued a Unique Identity Number and claims a refund of the taxes paid on their inward supplies.</w:t>
      </w:r>
    </w:p>
    <w:p w14:paraId="17E8C16D" w14:textId="1EABDF1A" w:rsidR="007F1C5E" w:rsidRDefault="007F1C5E" w:rsidP="007F1C5E">
      <w:pPr>
        <w:jc w:val="both"/>
        <w:rPr>
          <w:rFonts w:ascii="Bookman Old Style" w:hAnsi="Bookman Old Style" w:cs="Times New Roman"/>
          <w:color w:val="002060"/>
          <w:sz w:val="24"/>
          <w:szCs w:val="26"/>
        </w:rPr>
      </w:pPr>
      <w:r w:rsidRPr="009E3606">
        <w:rPr>
          <w:rFonts w:ascii="Bookman Old Style" w:hAnsi="Bookman Old Style" w:cs="Times New Roman"/>
          <w:b/>
          <w:color w:val="002060"/>
          <w:sz w:val="24"/>
          <w:szCs w:val="24"/>
          <w:u w:val="single"/>
        </w:rPr>
        <w:lastRenderedPageBreak/>
        <w:t>Due date:</w:t>
      </w:r>
      <w:r w:rsidRPr="009E3606">
        <w:rPr>
          <w:rFonts w:ascii="Bookman Old Style" w:hAnsi="Bookman Old Style" w:cs="Times New Roman"/>
          <w:b/>
          <w:color w:val="002060"/>
          <w:sz w:val="24"/>
          <w:szCs w:val="24"/>
        </w:rPr>
        <w:t xml:space="preserve"> </w:t>
      </w:r>
      <w:r w:rsidRPr="009E3606">
        <w:rPr>
          <w:rFonts w:ascii="Bookman Old Style" w:hAnsi="Bookman Old Style" w:cs="Times New Roman"/>
          <w:color w:val="002060"/>
          <w:sz w:val="24"/>
          <w:szCs w:val="24"/>
        </w:rPr>
        <w:t xml:space="preserve">Must be filed by the </w:t>
      </w:r>
      <w:r w:rsidRPr="009E3606">
        <w:rPr>
          <w:rFonts w:ascii="Bookman Old Style" w:hAnsi="Bookman Old Style" w:cs="Times New Roman"/>
          <w:b/>
          <w:color w:val="002060"/>
          <w:sz w:val="24"/>
          <w:szCs w:val="24"/>
          <w:u w:val="single"/>
        </w:rPr>
        <w:t>28th of the month following the month</w:t>
      </w:r>
      <w:r w:rsidRPr="009E3606">
        <w:rPr>
          <w:rFonts w:ascii="Bookman Old Style" w:hAnsi="Bookman Old Style" w:cs="Times New Roman"/>
          <w:color w:val="002060"/>
          <w:sz w:val="24"/>
          <w:szCs w:val="24"/>
        </w:rPr>
        <w:t xml:space="preserve"> in which inward supply is received by the UIN holders.</w:t>
      </w:r>
    </w:p>
    <w:p w14:paraId="7022DC91" w14:textId="733CD77C" w:rsidR="006E381E" w:rsidRPr="005324EC" w:rsidRDefault="006E381E" w:rsidP="006E381E">
      <w:pPr>
        <w:pStyle w:val="ListParagraph"/>
        <w:numPr>
          <w:ilvl w:val="0"/>
          <w:numId w:val="4"/>
        </w:numPr>
        <w:spacing w:after="0" w:line="240" w:lineRule="auto"/>
        <w:ind w:right="-46"/>
        <w:jc w:val="both"/>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 xml:space="preserve">GST UPDATES </w:t>
      </w:r>
      <w:r>
        <w:rPr>
          <w:rFonts w:ascii="Times New Roman" w:hAnsi="Times New Roman" w:cs="Times New Roman"/>
          <w:b/>
          <w:caps/>
          <w:color w:val="002060"/>
          <w:sz w:val="32"/>
          <w:szCs w:val="24"/>
          <w:u w:val="single"/>
        </w:rPr>
        <w:t xml:space="preserve">– </w:t>
      </w:r>
      <w:r w:rsidR="007F1C5E">
        <w:rPr>
          <w:rFonts w:ascii="Times New Roman" w:hAnsi="Times New Roman" w:cs="Times New Roman"/>
          <w:b/>
          <w:caps/>
          <w:color w:val="002060"/>
          <w:sz w:val="32"/>
          <w:szCs w:val="24"/>
          <w:u w:val="single"/>
        </w:rPr>
        <w:t>September</w:t>
      </w:r>
      <w:r w:rsidRPr="005324EC">
        <w:rPr>
          <w:rFonts w:ascii="Times New Roman" w:hAnsi="Times New Roman" w:cs="Times New Roman"/>
          <w:b/>
          <w:caps/>
          <w:color w:val="002060"/>
          <w:sz w:val="32"/>
          <w:szCs w:val="24"/>
          <w:u w:val="single"/>
        </w:rPr>
        <w:t>, 202</w:t>
      </w:r>
      <w:r>
        <w:rPr>
          <w:rFonts w:ascii="Times New Roman" w:hAnsi="Times New Roman" w:cs="Times New Roman"/>
          <w:b/>
          <w:caps/>
          <w:color w:val="002060"/>
          <w:sz w:val="32"/>
          <w:szCs w:val="24"/>
          <w:u w:val="single"/>
        </w:rPr>
        <w:t>3</w:t>
      </w:r>
      <w:r w:rsidRPr="005324EC">
        <w:rPr>
          <w:rFonts w:ascii="Times New Roman" w:hAnsi="Times New Roman" w:cs="Times New Roman"/>
          <w:b/>
          <w:caps/>
          <w:color w:val="002060"/>
          <w:sz w:val="32"/>
          <w:szCs w:val="24"/>
          <w:u w:val="single"/>
        </w:rPr>
        <w:t>:</w:t>
      </w:r>
    </w:p>
    <w:p w14:paraId="0474A66F" w14:textId="77777777" w:rsidR="006E381E" w:rsidRPr="00EA06AB" w:rsidRDefault="006E381E" w:rsidP="006E381E">
      <w:pPr>
        <w:pStyle w:val="ListParagraph"/>
        <w:spacing w:after="0" w:line="240" w:lineRule="auto"/>
        <w:ind w:left="1440" w:right="-46"/>
        <w:jc w:val="both"/>
        <w:rPr>
          <w:rFonts w:ascii="Times New Roman" w:hAnsi="Times New Roman" w:cs="Times New Roman"/>
          <w:b/>
          <w:caps/>
          <w:color w:val="002060"/>
          <w:sz w:val="24"/>
          <w:szCs w:val="24"/>
        </w:rPr>
      </w:pPr>
    </w:p>
    <w:tbl>
      <w:tblPr>
        <w:tblStyle w:val="GridTable3-Accent6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5580"/>
        <w:gridCol w:w="1800"/>
        <w:gridCol w:w="1394"/>
      </w:tblGrid>
      <w:tr w:rsidR="006E381E" w:rsidRPr="00604A22" w14:paraId="479CF1D0" w14:textId="77777777" w:rsidTr="00825A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8" w:type="dxa"/>
            <w:tcBorders>
              <w:top w:val="none" w:sz="0" w:space="0" w:color="auto"/>
              <w:left w:val="none" w:sz="0" w:space="0" w:color="auto"/>
              <w:bottom w:val="none" w:sz="0" w:space="0" w:color="auto"/>
              <w:right w:val="none" w:sz="0" w:space="0" w:color="auto"/>
            </w:tcBorders>
            <w:shd w:val="clear" w:color="auto" w:fill="FFFFCC"/>
          </w:tcPr>
          <w:p w14:paraId="0A219844" w14:textId="77777777" w:rsidR="006E381E" w:rsidRPr="00604A22" w:rsidRDefault="006E381E" w:rsidP="00825A24">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Sl.</w:t>
            </w:r>
          </w:p>
        </w:tc>
        <w:tc>
          <w:tcPr>
            <w:tcW w:w="5580" w:type="dxa"/>
            <w:tcBorders>
              <w:top w:val="none" w:sz="0" w:space="0" w:color="auto"/>
              <w:left w:val="none" w:sz="0" w:space="0" w:color="auto"/>
              <w:right w:val="none" w:sz="0" w:space="0" w:color="auto"/>
            </w:tcBorders>
            <w:shd w:val="clear" w:color="auto" w:fill="FFFFCC"/>
          </w:tcPr>
          <w:p w14:paraId="45DB1510" w14:textId="77777777" w:rsidR="006E381E"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Notification Particulars</w:t>
            </w:r>
          </w:p>
          <w:p w14:paraId="00C3CEAC" w14:textId="77777777" w:rsidR="006E381E" w:rsidRPr="007D660B"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rPr>
            </w:pPr>
          </w:p>
        </w:tc>
        <w:tc>
          <w:tcPr>
            <w:tcW w:w="1800" w:type="dxa"/>
            <w:tcBorders>
              <w:top w:val="none" w:sz="0" w:space="0" w:color="auto"/>
              <w:left w:val="none" w:sz="0" w:space="0" w:color="auto"/>
              <w:right w:val="none" w:sz="0" w:space="0" w:color="auto"/>
            </w:tcBorders>
            <w:shd w:val="clear" w:color="auto" w:fill="FFFFCC"/>
          </w:tcPr>
          <w:p w14:paraId="72DC5760" w14:textId="77777777" w:rsidR="006E381E" w:rsidRPr="00604A22"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Notification No.</w:t>
            </w:r>
          </w:p>
        </w:tc>
        <w:tc>
          <w:tcPr>
            <w:tcW w:w="1394" w:type="dxa"/>
            <w:tcBorders>
              <w:top w:val="none" w:sz="0" w:space="0" w:color="auto"/>
              <w:left w:val="none" w:sz="0" w:space="0" w:color="auto"/>
              <w:right w:val="none" w:sz="0" w:space="0" w:color="auto"/>
            </w:tcBorders>
            <w:shd w:val="clear" w:color="auto" w:fill="FFFFCC"/>
          </w:tcPr>
          <w:p w14:paraId="0A10F53E" w14:textId="77777777" w:rsidR="006E381E" w:rsidRPr="00604A22"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Link</w:t>
            </w:r>
            <w:r>
              <w:rPr>
                <w:rFonts w:ascii="Times New Roman" w:hAnsi="Times New Roman" w:cs="Times New Roman"/>
                <w:color w:val="002060"/>
                <w:sz w:val="24"/>
              </w:rPr>
              <w:t xml:space="preserve"> </w:t>
            </w:r>
            <w:r w:rsidRPr="00604A22">
              <w:rPr>
                <w:rFonts w:ascii="Times New Roman" w:hAnsi="Times New Roman" w:cs="Times New Roman"/>
                <w:color w:val="002060"/>
                <w:sz w:val="24"/>
              </w:rPr>
              <w:t>(s)</w:t>
            </w:r>
          </w:p>
        </w:tc>
      </w:tr>
      <w:tr w:rsidR="002C06F9" w:rsidRPr="00604A22" w14:paraId="19602444"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6AF58B6E" w14:textId="77777777" w:rsidR="002C06F9" w:rsidRPr="00604A22" w:rsidRDefault="002C06F9" w:rsidP="002C06F9">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1.</w:t>
            </w:r>
          </w:p>
          <w:p w14:paraId="68F2F71D" w14:textId="77777777" w:rsidR="002C06F9" w:rsidRPr="00604A22" w:rsidRDefault="002C06F9" w:rsidP="002C06F9">
            <w:pPr>
              <w:ind w:right="-46"/>
              <w:jc w:val="center"/>
              <w:rPr>
                <w:rFonts w:ascii="Times New Roman" w:hAnsi="Times New Roman" w:cs="Times New Roman"/>
                <w:color w:val="002060"/>
                <w:sz w:val="24"/>
              </w:rPr>
            </w:pPr>
          </w:p>
        </w:tc>
        <w:tc>
          <w:tcPr>
            <w:tcW w:w="5580" w:type="dxa"/>
          </w:tcPr>
          <w:p w14:paraId="4BFF12FD" w14:textId="56AD8947" w:rsidR="002C06F9" w:rsidRPr="004B07F7" w:rsidRDefault="002C06F9" w:rsidP="002C06F9">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937B87">
              <w:rPr>
                <w:rFonts w:ascii="Times New Roman" w:eastAsia="Calibri" w:hAnsi="Times New Roman" w:cs="Times New Roman"/>
                <w:bCs/>
                <w:color w:val="002060"/>
                <w:sz w:val="24"/>
                <w:szCs w:val="24"/>
                <w:lang w:val="en-US" w:bidi="en-US"/>
              </w:rPr>
              <w:t>Introducing Electronic Credit R</w:t>
            </w:r>
            <w:r>
              <w:rPr>
                <w:rFonts w:ascii="Times New Roman" w:eastAsia="Calibri" w:hAnsi="Times New Roman" w:cs="Times New Roman"/>
                <w:bCs/>
                <w:color w:val="002060"/>
                <w:sz w:val="24"/>
                <w:szCs w:val="24"/>
                <w:lang w:val="en-US" w:bidi="en-US"/>
              </w:rPr>
              <w:t>eversal and Reclaimed statement</w:t>
            </w:r>
          </w:p>
        </w:tc>
        <w:tc>
          <w:tcPr>
            <w:tcW w:w="1800" w:type="dxa"/>
          </w:tcPr>
          <w:p w14:paraId="13884CA1" w14:textId="22970150" w:rsidR="002C06F9" w:rsidRPr="004B07F7" w:rsidRDefault="002C06F9" w:rsidP="002C06F9">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GSTN 601</w:t>
            </w:r>
          </w:p>
        </w:tc>
        <w:tc>
          <w:tcPr>
            <w:tcW w:w="1394" w:type="dxa"/>
          </w:tcPr>
          <w:p w14:paraId="00AB9721" w14:textId="77777777" w:rsidR="002C06F9" w:rsidRPr="00F9700D" w:rsidRDefault="002C06F9" w:rsidP="002C06F9">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6EF0725C" w14:textId="51D170CE" w:rsidR="002C06F9" w:rsidRPr="006C7D35" w:rsidRDefault="00934FD1" w:rsidP="002C06F9">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hyperlink r:id="rId33" w:history="1">
              <w:r w:rsidR="002C06F9" w:rsidRPr="00F9700D">
                <w:rPr>
                  <w:rStyle w:val="Hyperlink"/>
                  <w:rFonts w:ascii="Times New Roman" w:hAnsi="Times New Roman" w:cs="Times New Roman"/>
                  <w:sz w:val="24"/>
                  <w:szCs w:val="24"/>
                </w:rPr>
                <w:t>Click Here</w:t>
              </w:r>
            </w:hyperlink>
          </w:p>
        </w:tc>
      </w:tr>
      <w:tr w:rsidR="002C06F9" w:rsidRPr="00604A22" w14:paraId="4B735B0C" w14:textId="77777777" w:rsidTr="00825A24">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single" w:sz="4" w:space="0" w:color="auto"/>
            </w:tcBorders>
          </w:tcPr>
          <w:p w14:paraId="185C0D76" w14:textId="77777777" w:rsidR="002C06F9" w:rsidRPr="00604A22" w:rsidRDefault="002C06F9" w:rsidP="002C06F9">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2.</w:t>
            </w:r>
          </w:p>
        </w:tc>
        <w:tc>
          <w:tcPr>
            <w:tcW w:w="5580" w:type="dxa"/>
            <w:tcBorders>
              <w:bottom w:val="single" w:sz="4" w:space="0" w:color="auto"/>
            </w:tcBorders>
          </w:tcPr>
          <w:p w14:paraId="1E7D29A8" w14:textId="5A785D4E" w:rsidR="002C06F9" w:rsidRPr="004B07F7" w:rsidRDefault="002C06F9" w:rsidP="002C06F9">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0740CE">
              <w:rPr>
                <w:rFonts w:ascii="Times New Roman" w:hAnsi="Times New Roman" w:cs="Times New Roman"/>
                <w:color w:val="002060"/>
                <w:sz w:val="24"/>
                <w:szCs w:val="24"/>
              </w:rPr>
              <w:t>Seeks to make amendments (Third Amendment, 2023) to the CGST Rules, 2017.</w:t>
            </w:r>
          </w:p>
        </w:tc>
        <w:tc>
          <w:tcPr>
            <w:tcW w:w="1800" w:type="dxa"/>
          </w:tcPr>
          <w:p w14:paraId="42B3D7F1" w14:textId="6376DD9F" w:rsidR="002C06F9" w:rsidRPr="004B07F7" w:rsidRDefault="002C06F9" w:rsidP="002C06F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0740CE">
              <w:rPr>
                <w:rFonts w:ascii="Times New Roman" w:hAnsi="Times New Roman" w:cs="Times New Roman"/>
                <w:color w:val="002060"/>
                <w:sz w:val="24"/>
                <w:szCs w:val="24"/>
              </w:rPr>
              <w:t>45/2023-Central Tax</w:t>
            </w:r>
          </w:p>
        </w:tc>
        <w:tc>
          <w:tcPr>
            <w:tcW w:w="1394" w:type="dxa"/>
          </w:tcPr>
          <w:p w14:paraId="283665E0" w14:textId="77777777" w:rsidR="002C06F9" w:rsidRPr="000740CE" w:rsidRDefault="002C06F9" w:rsidP="002C06F9">
            <w:pPr>
              <w:pStyle w:val="NoSpacing"/>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4"/>
                <w:szCs w:val="24"/>
              </w:rPr>
            </w:pPr>
          </w:p>
          <w:p w14:paraId="086FFE17" w14:textId="49EF00A4" w:rsidR="002C06F9" w:rsidRPr="006C7D35" w:rsidRDefault="00934FD1" w:rsidP="002C06F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hyperlink r:id="rId34" w:history="1">
              <w:r w:rsidR="002C06F9" w:rsidRPr="00F9700D">
                <w:rPr>
                  <w:rStyle w:val="Hyperlink"/>
                  <w:rFonts w:ascii="Times New Roman" w:hAnsi="Times New Roman" w:cs="Times New Roman"/>
                  <w:sz w:val="24"/>
                  <w:szCs w:val="24"/>
                </w:rPr>
                <w:t>Click Here</w:t>
              </w:r>
            </w:hyperlink>
          </w:p>
        </w:tc>
      </w:tr>
      <w:tr w:rsidR="00755461" w:rsidRPr="00604A22" w14:paraId="00B2AA3C"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2378B906" w14:textId="77777777" w:rsidR="00755461" w:rsidRPr="00604A22" w:rsidRDefault="00755461" w:rsidP="00755461">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3.</w:t>
            </w:r>
          </w:p>
        </w:tc>
        <w:tc>
          <w:tcPr>
            <w:tcW w:w="5580" w:type="dxa"/>
          </w:tcPr>
          <w:p w14:paraId="695ED09A" w14:textId="48815BB8" w:rsidR="00755461" w:rsidRPr="0027375C" w:rsidRDefault="00755461" w:rsidP="00755461">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3A3215">
              <w:rPr>
                <w:rFonts w:ascii="Times New Roman" w:eastAsia="Calibri" w:hAnsi="Times New Roman" w:cs="Times New Roman"/>
                <w:bCs/>
                <w:color w:val="002060"/>
                <w:sz w:val="24"/>
                <w:szCs w:val="24"/>
                <w:lang w:val="en-US" w:bidi="en-US"/>
              </w:rPr>
              <w:t>Advisory: Time limit for Repor</w:t>
            </w:r>
            <w:r>
              <w:rPr>
                <w:rFonts w:ascii="Times New Roman" w:eastAsia="Calibri" w:hAnsi="Times New Roman" w:cs="Times New Roman"/>
                <w:bCs/>
                <w:color w:val="002060"/>
                <w:sz w:val="24"/>
                <w:szCs w:val="24"/>
                <w:lang w:val="en-US" w:bidi="en-US"/>
              </w:rPr>
              <w:t>ting Invoices on the IRP Portal</w:t>
            </w:r>
          </w:p>
        </w:tc>
        <w:tc>
          <w:tcPr>
            <w:tcW w:w="1800" w:type="dxa"/>
          </w:tcPr>
          <w:p w14:paraId="4A7E472E" w14:textId="77777777" w:rsidR="00755461" w:rsidRPr="00F9700D" w:rsidRDefault="00755461" w:rsidP="00755461">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p w14:paraId="75759156" w14:textId="697D7F35" w:rsidR="00755461" w:rsidRDefault="00755461" w:rsidP="00755461">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GSTN 602</w:t>
            </w:r>
          </w:p>
        </w:tc>
        <w:tc>
          <w:tcPr>
            <w:tcW w:w="1394" w:type="dxa"/>
          </w:tcPr>
          <w:p w14:paraId="473090AB" w14:textId="77777777" w:rsidR="00755461" w:rsidRPr="00F9700D" w:rsidRDefault="00755461" w:rsidP="00755461">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3A5597F0" w14:textId="2D2AD760" w:rsidR="00755461" w:rsidRDefault="00934FD1" w:rsidP="00755461">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sz w:val="24"/>
                <w:szCs w:val="24"/>
              </w:rPr>
            </w:pPr>
            <w:hyperlink r:id="rId35" w:history="1">
              <w:r w:rsidR="00755461" w:rsidRPr="00F9700D">
                <w:rPr>
                  <w:rStyle w:val="Hyperlink"/>
                  <w:rFonts w:ascii="Times New Roman" w:hAnsi="Times New Roman" w:cs="Times New Roman"/>
                  <w:sz w:val="24"/>
                  <w:szCs w:val="24"/>
                </w:rPr>
                <w:t>Click Here</w:t>
              </w:r>
            </w:hyperlink>
          </w:p>
        </w:tc>
      </w:tr>
      <w:tr w:rsidR="00755461" w:rsidRPr="00604A22" w14:paraId="0B5E3EE0" w14:textId="77777777" w:rsidTr="00825A24">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61395D51" w14:textId="77777777" w:rsidR="00755461" w:rsidRPr="00604A22" w:rsidRDefault="00755461" w:rsidP="00755461">
            <w:pPr>
              <w:ind w:right="-46"/>
              <w:jc w:val="center"/>
              <w:rPr>
                <w:rFonts w:ascii="Times New Roman" w:hAnsi="Times New Roman" w:cs="Times New Roman"/>
                <w:color w:val="002060"/>
                <w:sz w:val="24"/>
              </w:rPr>
            </w:pPr>
            <w:r>
              <w:rPr>
                <w:rFonts w:ascii="Times New Roman" w:hAnsi="Times New Roman" w:cs="Times New Roman"/>
                <w:color w:val="002060"/>
                <w:sz w:val="24"/>
              </w:rPr>
              <w:t>4</w:t>
            </w:r>
          </w:p>
        </w:tc>
        <w:tc>
          <w:tcPr>
            <w:tcW w:w="5580" w:type="dxa"/>
            <w:tcBorders>
              <w:bottom w:val="single" w:sz="4" w:space="0" w:color="auto"/>
            </w:tcBorders>
          </w:tcPr>
          <w:p w14:paraId="70BDDBFE" w14:textId="276626BA" w:rsidR="00755461" w:rsidRPr="00397722" w:rsidRDefault="002429B6" w:rsidP="002429B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2429B6">
              <w:rPr>
                <w:rFonts w:ascii="Times New Roman" w:eastAsia="Calibri" w:hAnsi="Times New Roman" w:cs="Times New Roman"/>
                <w:color w:val="002060"/>
                <w:sz w:val="24"/>
                <w:szCs w:val="24"/>
                <w:lang w:val="en-US" w:bidi="en-US"/>
              </w:rPr>
              <w:t>Advisory: Temporary /Short Period Pause in e-Invo</w:t>
            </w:r>
            <w:r>
              <w:rPr>
                <w:rFonts w:ascii="Times New Roman" w:eastAsia="Calibri" w:hAnsi="Times New Roman" w:cs="Times New Roman"/>
                <w:color w:val="002060"/>
                <w:sz w:val="24"/>
                <w:szCs w:val="24"/>
                <w:lang w:val="en-US" w:bidi="en-US"/>
              </w:rPr>
              <w:t>ice Auto Population into GSTR-1</w:t>
            </w:r>
          </w:p>
        </w:tc>
        <w:tc>
          <w:tcPr>
            <w:tcW w:w="1800" w:type="dxa"/>
          </w:tcPr>
          <w:p w14:paraId="3EAD9656" w14:textId="2F918C72" w:rsidR="00755461" w:rsidRPr="00397722" w:rsidRDefault="002429B6" w:rsidP="0075546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Pr>
                <w:rFonts w:ascii="Times New Roman" w:hAnsi="Times New Roman" w:cs="Times New Roman"/>
                <w:color w:val="002060"/>
                <w:sz w:val="24"/>
                <w:szCs w:val="24"/>
              </w:rPr>
              <w:t>GSTN 604</w:t>
            </w:r>
          </w:p>
        </w:tc>
        <w:tc>
          <w:tcPr>
            <w:tcW w:w="1394" w:type="dxa"/>
          </w:tcPr>
          <w:p w14:paraId="246D2CD9" w14:textId="2A3B930C" w:rsidR="00755461" w:rsidRDefault="00934FD1" w:rsidP="00755461">
            <w:pPr>
              <w:pStyle w:val="NoSpacing"/>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rPr>
            </w:pPr>
            <w:hyperlink r:id="rId36" w:history="1">
              <w:r w:rsidR="00755461" w:rsidRPr="00B86162">
                <w:rPr>
                  <w:rStyle w:val="Hyperlink"/>
                  <w:rFonts w:ascii="Times New Roman" w:hAnsi="Times New Roman" w:cs="Times New Roman"/>
                  <w:sz w:val="24"/>
                  <w:szCs w:val="24"/>
                </w:rPr>
                <w:t>Click Here</w:t>
              </w:r>
            </w:hyperlink>
          </w:p>
        </w:tc>
      </w:tr>
      <w:tr w:rsidR="000F0FD1" w:rsidRPr="00604A22" w14:paraId="0F013FF4"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399EDA23" w14:textId="77777777" w:rsidR="000F0FD1" w:rsidRPr="00604A22" w:rsidRDefault="000F0FD1" w:rsidP="000F0FD1">
            <w:pPr>
              <w:ind w:right="-46"/>
              <w:jc w:val="center"/>
              <w:rPr>
                <w:rFonts w:ascii="Times New Roman" w:hAnsi="Times New Roman" w:cs="Times New Roman"/>
                <w:color w:val="002060"/>
                <w:sz w:val="24"/>
              </w:rPr>
            </w:pPr>
            <w:r>
              <w:rPr>
                <w:rFonts w:ascii="Times New Roman" w:hAnsi="Times New Roman" w:cs="Times New Roman"/>
                <w:color w:val="002060"/>
                <w:sz w:val="24"/>
              </w:rPr>
              <w:t>5</w:t>
            </w:r>
          </w:p>
        </w:tc>
        <w:tc>
          <w:tcPr>
            <w:tcW w:w="5580" w:type="dxa"/>
            <w:tcBorders>
              <w:bottom w:val="single" w:sz="4" w:space="0" w:color="auto"/>
            </w:tcBorders>
          </w:tcPr>
          <w:p w14:paraId="1E23447D" w14:textId="5C3703FA" w:rsidR="000F0FD1" w:rsidRPr="00397722" w:rsidRDefault="000F0FD1" w:rsidP="000F0FD1">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0F0FD1">
              <w:rPr>
                <w:rFonts w:ascii="Times New Roman" w:eastAsia="Calibri" w:hAnsi="Times New Roman" w:cs="Times New Roman"/>
                <w:color w:val="002060"/>
                <w:sz w:val="24"/>
                <w:szCs w:val="24"/>
                <w:lang w:val="en-US" w:bidi="en-US"/>
              </w:rPr>
              <w:t>Advisory: Geocoding Functionality for the Additional Place of Business</w:t>
            </w:r>
          </w:p>
        </w:tc>
        <w:tc>
          <w:tcPr>
            <w:tcW w:w="1800" w:type="dxa"/>
          </w:tcPr>
          <w:p w14:paraId="4A0725BC" w14:textId="49C85728" w:rsidR="000F0FD1" w:rsidRPr="00397722" w:rsidRDefault="000F0FD1" w:rsidP="000F0FD1">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Pr>
                <w:rFonts w:ascii="Times New Roman" w:hAnsi="Times New Roman" w:cs="Times New Roman"/>
                <w:color w:val="002060"/>
                <w:sz w:val="24"/>
                <w:szCs w:val="24"/>
              </w:rPr>
              <w:t>GSTN 603</w:t>
            </w:r>
          </w:p>
        </w:tc>
        <w:tc>
          <w:tcPr>
            <w:tcW w:w="1394" w:type="dxa"/>
          </w:tcPr>
          <w:p w14:paraId="0F3F6B3A" w14:textId="45F5E65C" w:rsidR="000F0FD1" w:rsidRDefault="00934FD1" w:rsidP="000F0FD1">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rPr>
            </w:pPr>
            <w:hyperlink r:id="rId37" w:history="1">
              <w:r w:rsidR="000F0FD1" w:rsidRPr="00B86162">
                <w:rPr>
                  <w:rStyle w:val="Hyperlink"/>
                  <w:rFonts w:ascii="Times New Roman" w:hAnsi="Times New Roman" w:cs="Times New Roman"/>
                  <w:sz w:val="24"/>
                  <w:szCs w:val="24"/>
                </w:rPr>
                <w:t>Click Here</w:t>
              </w:r>
            </w:hyperlink>
          </w:p>
        </w:tc>
      </w:tr>
      <w:tr w:rsidR="00755461" w:rsidRPr="00604A22" w14:paraId="111DCD92" w14:textId="77777777" w:rsidTr="00825A24">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none" w:sz="0" w:space="0" w:color="auto"/>
            </w:tcBorders>
          </w:tcPr>
          <w:p w14:paraId="3DFF29BD" w14:textId="77777777" w:rsidR="00755461" w:rsidRDefault="00755461" w:rsidP="00755461">
            <w:pPr>
              <w:ind w:right="-46"/>
              <w:jc w:val="center"/>
              <w:rPr>
                <w:rFonts w:ascii="Times New Roman" w:hAnsi="Times New Roman" w:cs="Times New Roman"/>
                <w:color w:val="002060"/>
                <w:sz w:val="24"/>
              </w:rPr>
            </w:pPr>
            <w:r>
              <w:rPr>
                <w:rFonts w:ascii="Times New Roman" w:hAnsi="Times New Roman" w:cs="Times New Roman"/>
                <w:color w:val="002060"/>
                <w:sz w:val="24"/>
              </w:rPr>
              <w:t>6</w:t>
            </w:r>
          </w:p>
        </w:tc>
        <w:tc>
          <w:tcPr>
            <w:tcW w:w="5580" w:type="dxa"/>
          </w:tcPr>
          <w:p w14:paraId="00F1170C" w14:textId="19CC4348" w:rsidR="00755461" w:rsidRPr="00082789" w:rsidRDefault="00675BD1" w:rsidP="0075546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75BD1">
              <w:rPr>
                <w:rFonts w:ascii="Times New Roman" w:hAnsi="Times New Roman" w:cs="Times New Roman"/>
                <w:color w:val="002060"/>
                <w:sz w:val="24"/>
              </w:rPr>
              <w:t>Seeks to make amendments (Third Amendment, 2023) to the CGST Rules, 2017 in supersession of Notification No. 45/2023 dated 06.09.2023</w:t>
            </w:r>
          </w:p>
        </w:tc>
        <w:tc>
          <w:tcPr>
            <w:tcW w:w="1800" w:type="dxa"/>
          </w:tcPr>
          <w:p w14:paraId="3C0DE39A" w14:textId="56EC0FBF" w:rsidR="00755461" w:rsidRPr="00675BD1" w:rsidRDefault="00675BD1" w:rsidP="007554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75BD1">
              <w:rPr>
                <w:rFonts w:ascii="Times New Roman" w:hAnsi="Times New Roman" w:cs="Times New Roman"/>
                <w:color w:val="002060"/>
                <w:sz w:val="24"/>
              </w:rPr>
              <w:t>51/2023-Central Tax</w:t>
            </w:r>
          </w:p>
        </w:tc>
        <w:tc>
          <w:tcPr>
            <w:tcW w:w="1394" w:type="dxa"/>
          </w:tcPr>
          <w:p w14:paraId="66FAFA9A" w14:textId="77777777" w:rsidR="00755461" w:rsidRDefault="00755461" w:rsidP="00755461">
            <w:pPr>
              <w:pStyle w:val="NoSpacing"/>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14:paraId="7BE16648" w14:textId="6FE83976" w:rsidR="00755461" w:rsidRDefault="00934FD1" w:rsidP="007554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38" w:history="1">
              <w:r w:rsidR="00755461" w:rsidRPr="00B86162">
                <w:rPr>
                  <w:rStyle w:val="Hyperlink"/>
                  <w:rFonts w:ascii="Times New Roman" w:hAnsi="Times New Roman" w:cs="Times New Roman"/>
                  <w:sz w:val="24"/>
                  <w:szCs w:val="24"/>
                </w:rPr>
                <w:t>Click Here</w:t>
              </w:r>
            </w:hyperlink>
          </w:p>
        </w:tc>
      </w:tr>
      <w:tr w:rsidR="00755461" w:rsidRPr="00604A22" w14:paraId="5E193E5B"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3F6425CB" w14:textId="77777777" w:rsidR="00755461" w:rsidRDefault="00755461" w:rsidP="00755461">
            <w:pPr>
              <w:ind w:right="-46"/>
              <w:jc w:val="center"/>
              <w:rPr>
                <w:rFonts w:ascii="Times New Roman" w:hAnsi="Times New Roman" w:cs="Times New Roman"/>
                <w:color w:val="002060"/>
                <w:sz w:val="24"/>
              </w:rPr>
            </w:pPr>
            <w:r>
              <w:rPr>
                <w:rFonts w:ascii="Times New Roman" w:hAnsi="Times New Roman" w:cs="Times New Roman"/>
                <w:color w:val="002060"/>
                <w:sz w:val="24"/>
              </w:rPr>
              <w:t>7</w:t>
            </w:r>
          </w:p>
        </w:tc>
        <w:tc>
          <w:tcPr>
            <w:tcW w:w="5580" w:type="dxa"/>
            <w:tcBorders>
              <w:bottom w:val="single" w:sz="4" w:space="0" w:color="auto"/>
            </w:tcBorders>
          </w:tcPr>
          <w:p w14:paraId="000AA8BA" w14:textId="234E61FC" w:rsidR="00755461" w:rsidRPr="00082789" w:rsidRDefault="004F53F6" w:rsidP="00755461">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4F53F6">
              <w:rPr>
                <w:rFonts w:ascii="Times New Roman" w:hAnsi="Times New Roman" w:cs="Times New Roman"/>
                <w:color w:val="002060"/>
                <w:sz w:val="24"/>
              </w:rPr>
              <w:t>Seeks to amend Notification No. 66/2017-Central Tax dated 15.11.2017 to exclude specified actionable claims</w:t>
            </w:r>
          </w:p>
        </w:tc>
        <w:tc>
          <w:tcPr>
            <w:tcW w:w="1800" w:type="dxa"/>
          </w:tcPr>
          <w:p w14:paraId="33F7A217" w14:textId="74C63EFA" w:rsidR="00755461" w:rsidRPr="00082789" w:rsidRDefault="004F53F6" w:rsidP="007554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4F53F6">
              <w:rPr>
                <w:rFonts w:ascii="Times New Roman" w:hAnsi="Times New Roman" w:cs="Times New Roman"/>
                <w:color w:val="002060"/>
                <w:sz w:val="24"/>
              </w:rPr>
              <w:t>50/2023-Central Tax</w:t>
            </w:r>
          </w:p>
        </w:tc>
        <w:tc>
          <w:tcPr>
            <w:tcW w:w="1394" w:type="dxa"/>
          </w:tcPr>
          <w:p w14:paraId="588414A7" w14:textId="3B98F0CB" w:rsidR="00755461" w:rsidRDefault="00934FD1" w:rsidP="00755461">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39" w:history="1">
              <w:r w:rsidR="00755461" w:rsidRPr="00B86162">
                <w:rPr>
                  <w:rStyle w:val="Hyperlink"/>
                  <w:rFonts w:ascii="Times New Roman" w:hAnsi="Times New Roman" w:cs="Times New Roman"/>
                  <w:sz w:val="24"/>
                  <w:szCs w:val="24"/>
                </w:rPr>
                <w:t>Click Here</w:t>
              </w:r>
            </w:hyperlink>
          </w:p>
        </w:tc>
      </w:tr>
      <w:tr w:rsidR="00755461" w:rsidRPr="00604A22" w14:paraId="559E6414" w14:textId="77777777" w:rsidTr="00825A24">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097A1449" w14:textId="77777777" w:rsidR="00755461" w:rsidRDefault="00755461" w:rsidP="00755461">
            <w:pPr>
              <w:ind w:right="-46"/>
              <w:jc w:val="center"/>
              <w:rPr>
                <w:rFonts w:ascii="Times New Roman" w:hAnsi="Times New Roman" w:cs="Times New Roman"/>
                <w:color w:val="002060"/>
                <w:sz w:val="24"/>
              </w:rPr>
            </w:pPr>
            <w:r>
              <w:rPr>
                <w:rFonts w:ascii="Times New Roman" w:hAnsi="Times New Roman" w:cs="Times New Roman"/>
                <w:color w:val="002060"/>
                <w:sz w:val="24"/>
              </w:rPr>
              <w:t>8</w:t>
            </w:r>
          </w:p>
        </w:tc>
        <w:tc>
          <w:tcPr>
            <w:tcW w:w="5580" w:type="dxa"/>
            <w:tcBorders>
              <w:bottom w:val="single" w:sz="4" w:space="0" w:color="auto"/>
            </w:tcBorders>
          </w:tcPr>
          <w:p w14:paraId="2B68E539" w14:textId="01270AC4" w:rsidR="00755461" w:rsidRPr="00BF5120" w:rsidRDefault="00680D15" w:rsidP="0075546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80D15">
              <w:rPr>
                <w:rFonts w:ascii="Times New Roman" w:hAnsi="Times New Roman" w:cs="Times New Roman"/>
                <w:color w:val="002060"/>
                <w:sz w:val="24"/>
              </w:rPr>
              <w:t>Seeks to notify supply of online money gaming, supply of online gaming other than online money gaming and supply of actionable claims in casinos under section 15(5) of CGST Act</w:t>
            </w:r>
          </w:p>
        </w:tc>
        <w:tc>
          <w:tcPr>
            <w:tcW w:w="1800" w:type="dxa"/>
          </w:tcPr>
          <w:p w14:paraId="722E9817" w14:textId="5D6CD2BC" w:rsidR="00755461" w:rsidRPr="00BF5120" w:rsidRDefault="00680D15" w:rsidP="007554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80D15">
              <w:rPr>
                <w:rFonts w:ascii="Times New Roman" w:hAnsi="Times New Roman" w:cs="Times New Roman"/>
                <w:color w:val="002060"/>
                <w:sz w:val="24"/>
              </w:rPr>
              <w:t>49/2023-Central Tax</w:t>
            </w:r>
          </w:p>
        </w:tc>
        <w:tc>
          <w:tcPr>
            <w:tcW w:w="1394" w:type="dxa"/>
          </w:tcPr>
          <w:p w14:paraId="377A36C4" w14:textId="77777777" w:rsidR="00755461" w:rsidRDefault="00755461" w:rsidP="00755461">
            <w:pPr>
              <w:pStyle w:val="NoSpacing"/>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14:paraId="008DA923" w14:textId="3D138348" w:rsidR="00755461" w:rsidRDefault="00934FD1" w:rsidP="0075546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40" w:history="1">
              <w:r w:rsidR="00755461" w:rsidRPr="00B86162">
                <w:rPr>
                  <w:rStyle w:val="Hyperlink"/>
                  <w:rFonts w:ascii="Times New Roman" w:hAnsi="Times New Roman" w:cs="Times New Roman"/>
                  <w:sz w:val="24"/>
                  <w:szCs w:val="24"/>
                </w:rPr>
                <w:t>Click Here</w:t>
              </w:r>
            </w:hyperlink>
          </w:p>
        </w:tc>
      </w:tr>
      <w:tr w:rsidR="00755461" w:rsidRPr="00604A22" w14:paraId="3A998C4D"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38722E3B" w14:textId="77777777" w:rsidR="00755461" w:rsidRDefault="00755461" w:rsidP="00755461">
            <w:pPr>
              <w:ind w:right="-46"/>
              <w:jc w:val="center"/>
              <w:rPr>
                <w:rFonts w:ascii="Times New Roman" w:hAnsi="Times New Roman" w:cs="Times New Roman"/>
                <w:color w:val="002060"/>
                <w:sz w:val="24"/>
              </w:rPr>
            </w:pPr>
            <w:r>
              <w:rPr>
                <w:rFonts w:ascii="Times New Roman" w:hAnsi="Times New Roman" w:cs="Times New Roman"/>
                <w:color w:val="002060"/>
                <w:sz w:val="24"/>
              </w:rPr>
              <w:t>9</w:t>
            </w:r>
          </w:p>
        </w:tc>
        <w:tc>
          <w:tcPr>
            <w:tcW w:w="5580" w:type="dxa"/>
            <w:tcBorders>
              <w:bottom w:val="single" w:sz="4" w:space="0" w:color="auto"/>
            </w:tcBorders>
          </w:tcPr>
          <w:p w14:paraId="0F646002" w14:textId="38443465" w:rsidR="00755461" w:rsidRPr="00BF5120" w:rsidRDefault="00680D15" w:rsidP="00755461">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680D15">
              <w:rPr>
                <w:rFonts w:ascii="Times New Roman" w:hAnsi="Times New Roman" w:cs="Times New Roman"/>
                <w:color w:val="002060"/>
                <w:sz w:val="24"/>
              </w:rPr>
              <w:t>Seeks to notify the provisions of the Central Goods and Services Tax (Amendment) Act, 2023</w:t>
            </w:r>
          </w:p>
        </w:tc>
        <w:tc>
          <w:tcPr>
            <w:tcW w:w="1800" w:type="dxa"/>
          </w:tcPr>
          <w:p w14:paraId="18C3E6A6" w14:textId="11EE9AE8" w:rsidR="00755461" w:rsidRPr="00BF5120" w:rsidRDefault="00680D15" w:rsidP="007554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680D15">
              <w:rPr>
                <w:rFonts w:ascii="Times New Roman" w:hAnsi="Times New Roman" w:cs="Times New Roman"/>
                <w:color w:val="002060"/>
                <w:sz w:val="24"/>
              </w:rPr>
              <w:t>48/2023-Central Tax</w:t>
            </w:r>
          </w:p>
        </w:tc>
        <w:tc>
          <w:tcPr>
            <w:tcW w:w="1394" w:type="dxa"/>
          </w:tcPr>
          <w:p w14:paraId="179A64E1" w14:textId="77777777" w:rsidR="00755461" w:rsidRPr="00680D15" w:rsidRDefault="00755461" w:rsidP="00755461">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2"/>
                <w:szCs w:val="24"/>
              </w:rPr>
            </w:pPr>
          </w:p>
          <w:p w14:paraId="2E743171" w14:textId="4A8F445B" w:rsidR="00755461" w:rsidRDefault="00934FD1" w:rsidP="00755461">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41" w:history="1">
              <w:r w:rsidR="00755461" w:rsidRPr="00214B21">
                <w:rPr>
                  <w:rStyle w:val="Hyperlink"/>
                  <w:rFonts w:ascii="Times New Roman" w:hAnsi="Times New Roman" w:cs="Times New Roman"/>
                  <w:sz w:val="24"/>
                  <w:szCs w:val="24"/>
                </w:rPr>
                <w:t>Click Here</w:t>
              </w:r>
            </w:hyperlink>
          </w:p>
        </w:tc>
      </w:tr>
      <w:tr w:rsidR="00755461" w:rsidRPr="00604A22" w14:paraId="7BF46A90" w14:textId="77777777" w:rsidTr="00825A24">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2FA82E0E" w14:textId="77777777" w:rsidR="00755461" w:rsidRDefault="00755461" w:rsidP="00755461">
            <w:pPr>
              <w:pStyle w:val="NoSpacing"/>
              <w:jc w:val="center"/>
              <w:rPr>
                <w:rFonts w:ascii="Times New Roman" w:hAnsi="Times New Roman" w:cs="Times New Roman"/>
                <w:sz w:val="24"/>
                <w:szCs w:val="24"/>
              </w:rPr>
            </w:pPr>
          </w:p>
          <w:p w14:paraId="61FB9EE2" w14:textId="77777777" w:rsidR="00755461" w:rsidRDefault="00755461" w:rsidP="00755461">
            <w:pPr>
              <w:ind w:right="-46"/>
              <w:jc w:val="center"/>
              <w:rPr>
                <w:rFonts w:ascii="Times New Roman" w:hAnsi="Times New Roman" w:cs="Times New Roman"/>
                <w:color w:val="002060"/>
                <w:sz w:val="24"/>
              </w:rPr>
            </w:pPr>
            <w:r>
              <w:rPr>
                <w:rFonts w:ascii="Times New Roman" w:hAnsi="Times New Roman" w:cs="Times New Roman"/>
                <w:sz w:val="24"/>
                <w:szCs w:val="24"/>
              </w:rPr>
              <w:t>10</w:t>
            </w:r>
          </w:p>
        </w:tc>
        <w:tc>
          <w:tcPr>
            <w:tcW w:w="5580" w:type="dxa"/>
            <w:tcBorders>
              <w:bottom w:val="single" w:sz="4" w:space="0" w:color="auto"/>
            </w:tcBorders>
          </w:tcPr>
          <w:p w14:paraId="0D0B2F1A" w14:textId="45672CB2" w:rsidR="00755461" w:rsidRPr="001C411C" w:rsidRDefault="00680D15" w:rsidP="00755461">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80D15">
              <w:rPr>
                <w:rFonts w:ascii="Times New Roman" w:hAnsi="Times New Roman" w:cs="Times New Roman"/>
                <w:color w:val="002060"/>
                <w:sz w:val="24"/>
              </w:rPr>
              <w:t>Seeks to amend Notification No. 30/2023-CT dated 31st July, 2023</w:t>
            </w:r>
          </w:p>
        </w:tc>
        <w:tc>
          <w:tcPr>
            <w:tcW w:w="1800" w:type="dxa"/>
          </w:tcPr>
          <w:p w14:paraId="011ABA9C" w14:textId="68BDAD39" w:rsidR="00755461" w:rsidRPr="001C411C" w:rsidRDefault="00680D15" w:rsidP="007554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80D15">
              <w:rPr>
                <w:rFonts w:ascii="Times New Roman" w:hAnsi="Times New Roman" w:cs="Times New Roman"/>
                <w:color w:val="002060"/>
                <w:sz w:val="24"/>
              </w:rPr>
              <w:t>47/2023-Central Tax</w:t>
            </w:r>
          </w:p>
        </w:tc>
        <w:tc>
          <w:tcPr>
            <w:tcW w:w="1394" w:type="dxa"/>
          </w:tcPr>
          <w:p w14:paraId="02D6421B" w14:textId="77777777" w:rsidR="00755461" w:rsidRPr="00680D15" w:rsidRDefault="00755461" w:rsidP="00755461">
            <w:pPr>
              <w:pStyle w:val="NoSpacing"/>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2"/>
                <w:szCs w:val="24"/>
              </w:rPr>
            </w:pPr>
          </w:p>
          <w:p w14:paraId="33AFD7BE" w14:textId="1E071D15" w:rsidR="00755461" w:rsidRDefault="00934FD1" w:rsidP="0075546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42" w:history="1">
              <w:r w:rsidR="00755461" w:rsidRPr="00214B21">
                <w:rPr>
                  <w:rStyle w:val="Hyperlink"/>
                  <w:rFonts w:ascii="Times New Roman" w:hAnsi="Times New Roman" w:cs="Times New Roman"/>
                  <w:sz w:val="24"/>
                  <w:szCs w:val="24"/>
                </w:rPr>
                <w:t>Click Here</w:t>
              </w:r>
            </w:hyperlink>
          </w:p>
        </w:tc>
      </w:tr>
    </w:tbl>
    <w:p w14:paraId="57294008" w14:textId="77777777" w:rsidR="006E381E" w:rsidRDefault="006E381E" w:rsidP="006E381E">
      <w:pPr>
        <w:pStyle w:val="ListParagraph"/>
        <w:jc w:val="both"/>
        <w:rPr>
          <w:rFonts w:ascii="Times New Roman" w:eastAsia="Calibri" w:hAnsi="Times New Roman" w:cs="Times New Roman"/>
          <w:b/>
          <w:bCs/>
          <w:color w:val="002060"/>
          <w:sz w:val="8"/>
          <w:szCs w:val="26"/>
          <w:lang w:val="en-US" w:bidi="en-US"/>
        </w:rPr>
      </w:pPr>
    </w:p>
    <w:p w14:paraId="648A4AA5" w14:textId="77777777" w:rsidR="006E381E" w:rsidRDefault="006E381E" w:rsidP="006E381E">
      <w:pPr>
        <w:spacing w:after="0" w:line="240" w:lineRule="auto"/>
        <w:ind w:right="-46"/>
        <w:rPr>
          <w:rFonts w:ascii="Times New Roman" w:hAnsi="Times New Roman" w:cs="Times New Roman"/>
          <w:b/>
          <w:caps/>
          <w:color w:val="002060"/>
          <w:sz w:val="4"/>
          <w:szCs w:val="24"/>
          <w:u w:val="single"/>
        </w:rPr>
      </w:pPr>
    </w:p>
    <w:p w14:paraId="0275E432" w14:textId="77777777" w:rsidR="00517B02" w:rsidRDefault="00517B02" w:rsidP="006E381E">
      <w:pPr>
        <w:spacing w:after="0" w:line="240" w:lineRule="auto"/>
        <w:ind w:right="-46"/>
        <w:rPr>
          <w:rFonts w:ascii="Times New Roman" w:hAnsi="Times New Roman" w:cs="Times New Roman"/>
          <w:b/>
          <w:caps/>
          <w:color w:val="002060"/>
          <w:sz w:val="4"/>
          <w:szCs w:val="24"/>
          <w:u w:val="single"/>
        </w:rPr>
      </w:pPr>
    </w:p>
    <w:p w14:paraId="7FC015AC" w14:textId="77777777" w:rsidR="00517B02" w:rsidRDefault="00517B02" w:rsidP="006E381E">
      <w:pPr>
        <w:spacing w:after="0" w:line="240" w:lineRule="auto"/>
        <w:ind w:right="-46"/>
        <w:rPr>
          <w:rFonts w:ascii="Times New Roman" w:hAnsi="Times New Roman" w:cs="Times New Roman"/>
          <w:b/>
          <w:caps/>
          <w:color w:val="002060"/>
          <w:sz w:val="4"/>
          <w:szCs w:val="24"/>
          <w:u w:val="single"/>
        </w:rPr>
      </w:pPr>
    </w:p>
    <w:p w14:paraId="285E90AE" w14:textId="77777777" w:rsidR="006E381E" w:rsidRDefault="006E381E" w:rsidP="006E381E">
      <w:pPr>
        <w:spacing w:after="0" w:line="240" w:lineRule="auto"/>
        <w:ind w:right="-46"/>
        <w:rPr>
          <w:rFonts w:ascii="Times New Roman" w:hAnsi="Times New Roman" w:cs="Times New Roman"/>
          <w:b/>
          <w:caps/>
          <w:color w:val="002060"/>
          <w:sz w:val="4"/>
          <w:szCs w:val="24"/>
          <w:u w:val="single"/>
        </w:rPr>
      </w:pPr>
    </w:p>
    <w:p w14:paraId="31EA2DA8" w14:textId="77777777" w:rsidR="006E381E" w:rsidRPr="0048188E" w:rsidRDefault="006E381E" w:rsidP="006E381E">
      <w:pPr>
        <w:pStyle w:val="ListParagraph"/>
        <w:numPr>
          <w:ilvl w:val="0"/>
          <w:numId w:val="3"/>
        </w:numPr>
        <w:shd w:val="clear" w:color="auto" w:fill="740000"/>
        <w:spacing w:after="0" w:line="240" w:lineRule="auto"/>
        <w:ind w:right="-46"/>
        <w:jc w:val="center"/>
        <w:rPr>
          <w:rFonts w:ascii="Times New Roman" w:hAnsi="Times New Roman" w:cs="Times New Roman"/>
          <w:b/>
          <w:caps/>
          <w:color w:val="FFFFFF" w:themeColor="background1"/>
          <w:sz w:val="32"/>
          <w:szCs w:val="24"/>
          <w:u w:val="single"/>
        </w:rPr>
      </w:pPr>
      <w:r w:rsidRPr="0048188E">
        <w:rPr>
          <w:rFonts w:ascii="Times New Roman" w:hAnsi="Times New Roman" w:cs="Times New Roman"/>
          <w:b/>
          <w:caps/>
          <w:color w:val="FFFFFF" w:themeColor="background1"/>
          <w:sz w:val="32"/>
          <w:szCs w:val="24"/>
          <w:u w:val="single"/>
        </w:rPr>
        <w:t>Compliance under Other Statutory LAws</w:t>
      </w:r>
    </w:p>
    <w:p w14:paraId="7FE6414C" w14:textId="77777777" w:rsidR="006E381E" w:rsidRPr="0048188E" w:rsidRDefault="006E381E" w:rsidP="006E381E">
      <w:pPr>
        <w:shd w:val="clear" w:color="auto" w:fill="740000"/>
        <w:spacing w:after="0" w:line="240" w:lineRule="auto"/>
        <w:ind w:left="360" w:right="-46"/>
        <w:rPr>
          <w:rFonts w:ascii="Times New Roman" w:hAnsi="Times New Roman" w:cs="Times New Roman"/>
          <w:b/>
          <w:caps/>
          <w:color w:val="FFFFFF" w:themeColor="background1"/>
          <w:sz w:val="20"/>
          <w:szCs w:val="24"/>
          <w:u w:val="single"/>
        </w:rPr>
      </w:pPr>
    </w:p>
    <w:p w14:paraId="3F63F473" w14:textId="77777777" w:rsidR="006E381E" w:rsidRPr="006E381E" w:rsidRDefault="006E381E" w:rsidP="006E381E">
      <w:pPr>
        <w:spacing w:after="0" w:line="240" w:lineRule="auto"/>
        <w:ind w:right="-46"/>
        <w:rPr>
          <w:rFonts w:ascii="Times New Roman" w:hAnsi="Times New Roman" w:cs="Times New Roman"/>
          <w:b/>
          <w:caps/>
          <w:color w:val="002060"/>
          <w:sz w:val="16"/>
          <w:szCs w:val="24"/>
          <w:u w:val="single"/>
        </w:rPr>
      </w:pPr>
    </w:p>
    <w:tbl>
      <w:tblPr>
        <w:tblStyle w:val="GridTable3-Accent610"/>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2"/>
        <w:gridCol w:w="2126"/>
        <w:gridCol w:w="2520"/>
        <w:gridCol w:w="1598"/>
      </w:tblGrid>
      <w:tr w:rsidR="006E381E" w:rsidRPr="00EA06AB" w14:paraId="69E335AC" w14:textId="77777777" w:rsidTr="00825A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2" w:type="dxa"/>
            <w:tcBorders>
              <w:top w:val="none" w:sz="0" w:space="0" w:color="auto"/>
              <w:left w:val="none" w:sz="0" w:space="0" w:color="auto"/>
              <w:bottom w:val="none" w:sz="0" w:space="0" w:color="auto"/>
              <w:right w:val="none" w:sz="0" w:space="0" w:color="auto"/>
            </w:tcBorders>
            <w:shd w:val="clear" w:color="auto" w:fill="002060"/>
          </w:tcPr>
          <w:p w14:paraId="07C63FF9" w14:textId="77777777" w:rsidR="006E381E" w:rsidRPr="00026EEC" w:rsidRDefault="006E381E" w:rsidP="00825A24">
            <w:pPr>
              <w:ind w:right="-46"/>
              <w:jc w:val="center"/>
              <w:rPr>
                <w:rFonts w:ascii="Times New Roman" w:hAnsi="Times New Roman" w:cs="Times New Roman"/>
                <w:color w:val="FFFFFF" w:themeColor="background1"/>
                <w:sz w:val="24"/>
                <w:szCs w:val="24"/>
              </w:rPr>
            </w:pPr>
          </w:p>
          <w:p w14:paraId="5B90E223" w14:textId="77777777" w:rsidR="006E381E" w:rsidRPr="00026EEC" w:rsidRDefault="006E381E" w:rsidP="00825A24">
            <w:pPr>
              <w:ind w:right="-46"/>
              <w:jc w:val="center"/>
              <w:rPr>
                <w:rFonts w:ascii="Times New Roman" w:hAnsi="Times New Roman" w:cs="Times New Roman"/>
                <w:color w:val="FFFFFF" w:themeColor="background1"/>
                <w:sz w:val="24"/>
                <w:szCs w:val="24"/>
              </w:rPr>
            </w:pPr>
            <w:r w:rsidRPr="00026EEC">
              <w:rPr>
                <w:rFonts w:ascii="Times New Roman" w:hAnsi="Times New Roman" w:cs="Times New Roman"/>
                <w:color w:val="FFFFFF" w:themeColor="background1"/>
                <w:sz w:val="24"/>
                <w:szCs w:val="24"/>
              </w:rPr>
              <w:t>Applicable Laws/Acts</w:t>
            </w:r>
          </w:p>
          <w:p w14:paraId="604038C5" w14:textId="77777777" w:rsidR="006E381E" w:rsidRPr="00026EEC" w:rsidRDefault="006E381E" w:rsidP="00825A24">
            <w:pPr>
              <w:ind w:right="-46"/>
              <w:jc w:val="center"/>
              <w:rPr>
                <w:rFonts w:ascii="Times New Roman" w:hAnsi="Times New Roman" w:cs="Times New Roman"/>
                <w:color w:val="FFFFFF" w:themeColor="background1"/>
                <w:sz w:val="24"/>
                <w:szCs w:val="24"/>
              </w:rPr>
            </w:pPr>
          </w:p>
        </w:tc>
        <w:tc>
          <w:tcPr>
            <w:tcW w:w="2126" w:type="dxa"/>
            <w:tcBorders>
              <w:top w:val="none" w:sz="0" w:space="0" w:color="auto"/>
              <w:left w:val="none" w:sz="0" w:space="0" w:color="auto"/>
              <w:right w:val="none" w:sz="0" w:space="0" w:color="auto"/>
            </w:tcBorders>
            <w:shd w:val="clear" w:color="auto" w:fill="002060"/>
          </w:tcPr>
          <w:p w14:paraId="1ACED887" w14:textId="77777777" w:rsidR="006E381E" w:rsidRPr="00026EEC"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2"/>
                <w:szCs w:val="24"/>
              </w:rPr>
            </w:pPr>
          </w:p>
          <w:p w14:paraId="0C55694B" w14:textId="77777777" w:rsidR="006E381E" w:rsidRPr="00026EEC"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026EEC">
              <w:rPr>
                <w:rFonts w:ascii="Times New Roman" w:hAnsi="Times New Roman" w:cs="Times New Roman"/>
                <w:color w:val="FFFFFF" w:themeColor="background1"/>
                <w:sz w:val="24"/>
                <w:szCs w:val="24"/>
              </w:rPr>
              <w:t>Timeline / Due Dates</w:t>
            </w:r>
          </w:p>
        </w:tc>
        <w:tc>
          <w:tcPr>
            <w:tcW w:w="2520" w:type="dxa"/>
            <w:tcBorders>
              <w:top w:val="none" w:sz="0" w:space="0" w:color="auto"/>
              <w:left w:val="none" w:sz="0" w:space="0" w:color="auto"/>
              <w:right w:val="none" w:sz="0" w:space="0" w:color="auto"/>
            </w:tcBorders>
            <w:shd w:val="clear" w:color="auto" w:fill="002060"/>
          </w:tcPr>
          <w:p w14:paraId="43B52934" w14:textId="77777777" w:rsidR="006E381E" w:rsidRPr="00026EEC"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color w:val="FFFFFF" w:themeColor="background1"/>
                <w:sz w:val="14"/>
                <w:szCs w:val="24"/>
              </w:rPr>
            </w:pPr>
          </w:p>
          <w:p w14:paraId="17FA8A42" w14:textId="77777777" w:rsidR="006E381E" w:rsidRPr="00026EEC"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026EEC">
              <w:rPr>
                <w:rFonts w:ascii="Times New Roman" w:hAnsi="Times New Roman" w:cs="Times New Roman"/>
                <w:caps/>
                <w:color w:val="FFFFFF" w:themeColor="background1"/>
                <w:sz w:val="24"/>
                <w:szCs w:val="24"/>
              </w:rPr>
              <w:t>C</w:t>
            </w:r>
            <w:r w:rsidRPr="00026EEC">
              <w:rPr>
                <w:rFonts w:ascii="Times New Roman" w:hAnsi="Times New Roman" w:cs="Times New Roman"/>
                <w:color w:val="FFFFFF" w:themeColor="background1"/>
                <w:sz w:val="24"/>
                <w:szCs w:val="24"/>
              </w:rPr>
              <w:t>ompliance Particulars</w:t>
            </w:r>
          </w:p>
        </w:tc>
        <w:tc>
          <w:tcPr>
            <w:tcW w:w="1598" w:type="dxa"/>
            <w:tcBorders>
              <w:top w:val="none" w:sz="0" w:space="0" w:color="auto"/>
              <w:left w:val="none" w:sz="0" w:space="0" w:color="auto"/>
              <w:right w:val="none" w:sz="0" w:space="0" w:color="auto"/>
            </w:tcBorders>
            <w:shd w:val="clear" w:color="auto" w:fill="002060"/>
          </w:tcPr>
          <w:p w14:paraId="0196BBB4" w14:textId="77777777" w:rsidR="006E381E" w:rsidRPr="00026EEC"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0"/>
                <w:szCs w:val="24"/>
              </w:rPr>
            </w:pPr>
          </w:p>
          <w:p w14:paraId="0EABA4F0" w14:textId="77777777" w:rsidR="006E381E" w:rsidRPr="00026EEC"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026EEC">
              <w:rPr>
                <w:rFonts w:ascii="Times New Roman" w:hAnsi="Times New Roman" w:cs="Times New Roman"/>
                <w:color w:val="FFFFFF" w:themeColor="background1"/>
                <w:sz w:val="24"/>
                <w:szCs w:val="24"/>
              </w:rPr>
              <w:t>Forms / (Filing mode)</w:t>
            </w:r>
          </w:p>
        </w:tc>
      </w:tr>
      <w:tr w:rsidR="006E381E" w:rsidRPr="00EA06AB" w14:paraId="3E312D84"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2" w:type="dxa"/>
            <w:tcBorders>
              <w:left w:val="none" w:sz="0" w:space="0" w:color="auto"/>
              <w:bottom w:val="none" w:sz="0" w:space="0" w:color="auto"/>
            </w:tcBorders>
          </w:tcPr>
          <w:p w14:paraId="4C8EEC73" w14:textId="77777777" w:rsidR="006E381E" w:rsidRPr="00EA06AB" w:rsidRDefault="006E381E" w:rsidP="00825A24">
            <w:pPr>
              <w:pStyle w:val="NoSpacing"/>
              <w:spacing w:line="276" w:lineRule="auto"/>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rPr>
              <w:t>EPF</w:t>
            </w:r>
            <w:r w:rsidRPr="00EA06AB">
              <w:rPr>
                <w:rFonts w:ascii="Times New Roman" w:hAnsi="Times New Roman" w:cs="Times New Roman"/>
                <w:color w:val="002060"/>
              </w:rPr>
              <w:t xml:space="preserve"> (The Employees’ Provident Funds And Miscellaneous Provisions Act, 1952)</w:t>
            </w:r>
          </w:p>
        </w:tc>
        <w:tc>
          <w:tcPr>
            <w:tcW w:w="2126" w:type="dxa"/>
          </w:tcPr>
          <w:p w14:paraId="2211DB95" w14:textId="77777777" w:rsidR="006E381E" w:rsidRPr="004D4058"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16"/>
                <w:szCs w:val="24"/>
              </w:rPr>
            </w:pPr>
          </w:p>
          <w:p w14:paraId="2221BADF" w14:textId="6A8D8302" w:rsidR="006E381E" w:rsidRPr="00EA06AB" w:rsidRDefault="006E381E" w:rsidP="0033205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15.</w:t>
            </w:r>
            <w:r w:rsidR="00332054">
              <w:rPr>
                <w:rFonts w:ascii="Times New Roman" w:hAnsi="Times New Roman" w:cs="Times New Roman"/>
                <w:caps/>
                <w:color w:val="002060"/>
                <w:sz w:val="24"/>
                <w:szCs w:val="24"/>
              </w:rPr>
              <w:t>10</w:t>
            </w:r>
            <w:r>
              <w:rPr>
                <w:rFonts w:ascii="Times New Roman" w:hAnsi="Times New Roman" w:cs="Times New Roman"/>
                <w:caps/>
                <w:color w:val="002060"/>
                <w:sz w:val="24"/>
                <w:szCs w:val="24"/>
              </w:rPr>
              <w:t>.2023</w:t>
            </w:r>
          </w:p>
        </w:tc>
        <w:tc>
          <w:tcPr>
            <w:tcW w:w="2520" w:type="dxa"/>
          </w:tcPr>
          <w:p w14:paraId="030ACB64" w14:textId="77777777" w:rsidR="006E381E" w:rsidRPr="004D4058"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12"/>
                <w:szCs w:val="24"/>
                <w:lang w:val="en-US" w:eastAsia="en-IN"/>
              </w:rPr>
            </w:pPr>
          </w:p>
          <w:p w14:paraId="50296EA7" w14:textId="77777777" w:rsidR="006E381E" w:rsidRPr="00EA06AB"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PF Payment</w:t>
            </w:r>
          </w:p>
        </w:tc>
        <w:tc>
          <w:tcPr>
            <w:tcW w:w="1598" w:type="dxa"/>
          </w:tcPr>
          <w:p w14:paraId="6086E6C4" w14:textId="77777777" w:rsidR="006E381E" w:rsidRPr="004D4058"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12"/>
                <w:szCs w:val="24"/>
                <w:lang w:val="en-US" w:eastAsia="en-IN"/>
              </w:rPr>
            </w:pPr>
          </w:p>
          <w:p w14:paraId="324FE5D7" w14:textId="77777777" w:rsidR="006E381E" w:rsidRPr="00EA06AB"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val="en-US" w:eastAsia="en-IN"/>
              </w:rPr>
              <w:t>ECR</w:t>
            </w:r>
          </w:p>
        </w:tc>
      </w:tr>
      <w:tr w:rsidR="006E381E" w:rsidRPr="00EA06AB" w14:paraId="34C5C599" w14:textId="77777777" w:rsidTr="00825A24">
        <w:tc>
          <w:tcPr>
            <w:cnfStyle w:val="001000000000" w:firstRow="0" w:lastRow="0" w:firstColumn="1" w:lastColumn="0" w:oddVBand="0" w:evenVBand="0" w:oddHBand="0" w:evenHBand="0" w:firstRowFirstColumn="0" w:firstRowLastColumn="0" w:lastRowFirstColumn="0" w:lastRowLastColumn="0"/>
            <w:tcW w:w="3112" w:type="dxa"/>
            <w:tcBorders>
              <w:left w:val="none" w:sz="0" w:space="0" w:color="auto"/>
              <w:bottom w:val="none" w:sz="0" w:space="0" w:color="auto"/>
            </w:tcBorders>
          </w:tcPr>
          <w:p w14:paraId="7FABF492" w14:textId="77777777" w:rsidR="006E381E" w:rsidRPr="00EA06AB" w:rsidRDefault="006E381E" w:rsidP="00825A24">
            <w:pPr>
              <w:spacing w:line="276" w:lineRule="auto"/>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 xml:space="preserve">ESIC </w:t>
            </w:r>
            <w:r w:rsidRPr="00EA06AB">
              <w:rPr>
                <w:rFonts w:ascii="Times New Roman" w:hAnsi="Times New Roman" w:cs="Times New Roman"/>
                <w:color w:val="002060"/>
                <w:sz w:val="24"/>
                <w:szCs w:val="24"/>
              </w:rPr>
              <w:t>(Employees' State Insurance Act, 1948)</w:t>
            </w:r>
          </w:p>
        </w:tc>
        <w:tc>
          <w:tcPr>
            <w:tcW w:w="2126" w:type="dxa"/>
          </w:tcPr>
          <w:p w14:paraId="02D27A28" w14:textId="77777777" w:rsidR="006E381E" w:rsidRPr="005C67BC" w:rsidRDefault="006E381E" w:rsidP="00825A24">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14"/>
                <w:szCs w:val="24"/>
              </w:rPr>
            </w:pPr>
          </w:p>
          <w:p w14:paraId="5FA50069" w14:textId="44EF97DD" w:rsidR="006E381E" w:rsidRPr="00EA06AB" w:rsidRDefault="008A4A6D" w:rsidP="00332054">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Pr>
                <w:rFonts w:ascii="Times New Roman" w:hAnsi="Times New Roman" w:cs="Times New Roman"/>
                <w:caps/>
                <w:color w:val="002060"/>
                <w:sz w:val="24"/>
                <w:szCs w:val="24"/>
              </w:rPr>
              <w:t>15.</w:t>
            </w:r>
            <w:r w:rsidR="00332054">
              <w:rPr>
                <w:rFonts w:ascii="Times New Roman" w:hAnsi="Times New Roman" w:cs="Times New Roman"/>
                <w:caps/>
                <w:color w:val="002060"/>
                <w:sz w:val="24"/>
                <w:szCs w:val="24"/>
              </w:rPr>
              <w:t>10</w:t>
            </w:r>
            <w:r w:rsidR="006E381E">
              <w:rPr>
                <w:rFonts w:ascii="Times New Roman" w:hAnsi="Times New Roman" w:cs="Times New Roman"/>
                <w:caps/>
                <w:color w:val="002060"/>
                <w:sz w:val="24"/>
                <w:szCs w:val="24"/>
              </w:rPr>
              <w:t>.2023</w:t>
            </w:r>
          </w:p>
        </w:tc>
        <w:tc>
          <w:tcPr>
            <w:tcW w:w="2520" w:type="dxa"/>
          </w:tcPr>
          <w:p w14:paraId="580D989B" w14:textId="77777777" w:rsidR="006E381E" w:rsidRPr="004D4058" w:rsidRDefault="006E381E" w:rsidP="00825A24">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2"/>
                <w:szCs w:val="24"/>
              </w:rPr>
            </w:pPr>
          </w:p>
          <w:p w14:paraId="1CA468B3" w14:textId="77777777" w:rsidR="006E381E" w:rsidRDefault="006E381E" w:rsidP="00825A24">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aps/>
                <w:color w:val="002060"/>
                <w:sz w:val="24"/>
                <w:szCs w:val="24"/>
              </w:rPr>
              <w:t xml:space="preserve">ESIC </w:t>
            </w:r>
            <w:r>
              <w:rPr>
                <w:rFonts w:ascii="Times New Roman" w:hAnsi="Times New Roman" w:cs="Times New Roman"/>
                <w:color w:val="002060"/>
                <w:sz w:val="24"/>
                <w:szCs w:val="24"/>
              </w:rPr>
              <w:t>Payment</w:t>
            </w:r>
          </w:p>
          <w:p w14:paraId="6A514E33" w14:textId="77777777" w:rsidR="006E381E" w:rsidRPr="00B42D2F" w:rsidRDefault="006E381E" w:rsidP="00825A24">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24"/>
              </w:rPr>
            </w:pPr>
          </w:p>
        </w:tc>
        <w:tc>
          <w:tcPr>
            <w:tcW w:w="1598" w:type="dxa"/>
          </w:tcPr>
          <w:p w14:paraId="4C31FD0D" w14:textId="77777777" w:rsidR="006E381E" w:rsidRPr="00EA06AB" w:rsidRDefault="006E381E" w:rsidP="00825A24">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ESI Challan</w:t>
            </w:r>
          </w:p>
        </w:tc>
      </w:tr>
      <w:tr w:rsidR="006E381E" w:rsidRPr="00EA06AB" w14:paraId="5F97DD00"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2" w:type="dxa"/>
            <w:tcBorders>
              <w:left w:val="none" w:sz="0" w:space="0" w:color="auto"/>
              <w:bottom w:val="none" w:sz="0" w:space="0" w:color="auto"/>
            </w:tcBorders>
          </w:tcPr>
          <w:p w14:paraId="223A4B50" w14:textId="77777777" w:rsidR="006E381E" w:rsidRDefault="006E381E" w:rsidP="00825A24">
            <w:pPr>
              <w:spacing w:line="276" w:lineRule="auto"/>
              <w:ind w:right="-46"/>
              <w:jc w:val="center"/>
              <w:rPr>
                <w:rFonts w:ascii="Times New Roman" w:hAnsi="Times New Roman" w:cs="Times New Roman"/>
                <w:color w:val="002060"/>
                <w:sz w:val="24"/>
                <w:szCs w:val="24"/>
              </w:rPr>
            </w:pPr>
          </w:p>
          <w:p w14:paraId="3167EF8A" w14:textId="77777777" w:rsidR="006E381E" w:rsidRPr="00EA06AB" w:rsidRDefault="006E381E" w:rsidP="00825A24">
            <w:pPr>
              <w:spacing w:line="276" w:lineRule="auto"/>
              <w:ind w:right="-46"/>
              <w:jc w:val="center"/>
              <w:rPr>
                <w:rFonts w:ascii="Times New Roman" w:hAnsi="Times New Roman" w:cs="Times New Roman"/>
                <w:b/>
                <w:caps/>
                <w:color w:val="002060"/>
                <w:sz w:val="24"/>
                <w:szCs w:val="24"/>
              </w:rPr>
            </w:pPr>
            <w:r w:rsidRPr="00EA06AB">
              <w:rPr>
                <w:rFonts w:ascii="Times New Roman" w:hAnsi="Times New Roman" w:cs="Times New Roman"/>
                <w:color w:val="002060"/>
                <w:sz w:val="24"/>
                <w:szCs w:val="24"/>
              </w:rPr>
              <w:t>Contract Labour (Regulation &amp;</w:t>
            </w:r>
            <w:r>
              <w:rPr>
                <w:rFonts w:ascii="Times New Roman" w:hAnsi="Times New Roman" w:cs="Times New Roman"/>
                <w:color w:val="002060"/>
                <w:sz w:val="24"/>
                <w:szCs w:val="24"/>
              </w:rPr>
              <w:t xml:space="preserve"> </w:t>
            </w:r>
            <w:r w:rsidRPr="00EA06AB">
              <w:rPr>
                <w:rFonts w:ascii="Times New Roman" w:hAnsi="Times New Roman" w:cs="Times New Roman"/>
                <w:color w:val="002060"/>
                <w:sz w:val="24"/>
                <w:szCs w:val="24"/>
              </w:rPr>
              <w:t>Abolition) Act, 1970</w:t>
            </w:r>
          </w:p>
        </w:tc>
        <w:tc>
          <w:tcPr>
            <w:tcW w:w="2126" w:type="dxa"/>
          </w:tcPr>
          <w:p w14:paraId="7B5D52CD" w14:textId="77777777" w:rsidR="006E381E" w:rsidRPr="00EA06AB"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15 Days of commencement/ completion of contract work</w:t>
            </w:r>
          </w:p>
        </w:tc>
        <w:tc>
          <w:tcPr>
            <w:tcW w:w="2520" w:type="dxa"/>
          </w:tcPr>
          <w:p w14:paraId="463E823A" w14:textId="77777777" w:rsidR="006E381E" w:rsidRPr="00026EEC"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Return/Notice by the Principal employer</w:t>
            </w:r>
          </w:p>
        </w:tc>
        <w:tc>
          <w:tcPr>
            <w:tcW w:w="1598" w:type="dxa"/>
          </w:tcPr>
          <w:p w14:paraId="6716B95E" w14:textId="77777777" w:rsidR="006E381E"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6DD2443B" w14:textId="77777777" w:rsidR="006E381E"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369079A7" w14:textId="77777777" w:rsidR="006E381E" w:rsidRPr="00EA06AB"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Form VI-B</w:t>
            </w:r>
          </w:p>
        </w:tc>
      </w:tr>
      <w:tr w:rsidR="006E381E" w:rsidRPr="00EA06AB" w14:paraId="01B652E6" w14:textId="77777777" w:rsidTr="00825A24">
        <w:tc>
          <w:tcPr>
            <w:cnfStyle w:val="001000000000" w:firstRow="0" w:lastRow="0" w:firstColumn="1" w:lastColumn="0" w:oddVBand="0" w:evenVBand="0" w:oddHBand="0" w:evenHBand="0" w:firstRowFirstColumn="0" w:firstRowLastColumn="0" w:lastRowFirstColumn="0" w:lastRowLastColumn="0"/>
            <w:tcW w:w="3112" w:type="dxa"/>
            <w:tcBorders>
              <w:left w:val="none" w:sz="0" w:space="0" w:color="auto"/>
              <w:bottom w:val="none" w:sz="0" w:space="0" w:color="auto"/>
            </w:tcBorders>
          </w:tcPr>
          <w:p w14:paraId="600620F7" w14:textId="77777777" w:rsidR="006E381E" w:rsidRPr="00EA06AB" w:rsidRDefault="006E381E" w:rsidP="00825A24">
            <w:pPr>
              <w:spacing w:line="276" w:lineRule="auto"/>
              <w:ind w:right="-46"/>
              <w:jc w:val="center"/>
              <w:rPr>
                <w:rFonts w:ascii="Times New Roman" w:hAnsi="Times New Roman" w:cs="Times New Roman"/>
                <w:b/>
                <w:caps/>
                <w:color w:val="002060"/>
                <w:sz w:val="24"/>
                <w:szCs w:val="24"/>
              </w:rPr>
            </w:pPr>
            <w:r w:rsidRPr="00EA06AB">
              <w:rPr>
                <w:rFonts w:ascii="Times New Roman" w:hAnsi="Times New Roman" w:cs="Times New Roman"/>
                <w:color w:val="002060"/>
                <w:sz w:val="24"/>
                <w:szCs w:val="24"/>
              </w:rPr>
              <w:t>Contract Labour (Regulation &amp;</w:t>
            </w:r>
            <w:r>
              <w:rPr>
                <w:rFonts w:ascii="Times New Roman" w:hAnsi="Times New Roman" w:cs="Times New Roman"/>
                <w:color w:val="002060"/>
                <w:sz w:val="24"/>
                <w:szCs w:val="24"/>
              </w:rPr>
              <w:t xml:space="preserve"> </w:t>
            </w:r>
            <w:r w:rsidRPr="00EA06AB">
              <w:rPr>
                <w:rFonts w:ascii="Times New Roman" w:hAnsi="Times New Roman" w:cs="Times New Roman"/>
                <w:color w:val="002060"/>
                <w:sz w:val="24"/>
                <w:szCs w:val="24"/>
              </w:rPr>
              <w:t>Abolition) Act, 1970</w:t>
            </w:r>
          </w:p>
        </w:tc>
        <w:tc>
          <w:tcPr>
            <w:tcW w:w="2126" w:type="dxa"/>
          </w:tcPr>
          <w:p w14:paraId="662B8702" w14:textId="77777777" w:rsidR="006E381E" w:rsidRPr="004D4058" w:rsidRDefault="006E381E" w:rsidP="00825A24">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2"/>
                <w:szCs w:val="24"/>
              </w:rPr>
            </w:pPr>
          </w:p>
          <w:p w14:paraId="2EE74B6B" w14:textId="77777777" w:rsidR="006E381E" w:rsidRPr="00EA06AB" w:rsidRDefault="006E381E" w:rsidP="00825A24">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 xml:space="preserve">Within 15 Days of </w:t>
            </w:r>
            <w:r w:rsidRPr="00EA06AB">
              <w:rPr>
                <w:rFonts w:ascii="Times New Roman" w:hAnsi="Times New Roman" w:cs="Times New Roman"/>
                <w:color w:val="002060"/>
                <w:sz w:val="24"/>
                <w:szCs w:val="24"/>
              </w:rPr>
              <w:lastRenderedPageBreak/>
              <w:t>commencement/ completion of contract work</w:t>
            </w:r>
          </w:p>
        </w:tc>
        <w:tc>
          <w:tcPr>
            <w:tcW w:w="2520" w:type="dxa"/>
          </w:tcPr>
          <w:p w14:paraId="7A450CBA" w14:textId="77777777" w:rsidR="006E381E" w:rsidRPr="00026EEC" w:rsidRDefault="006E381E" w:rsidP="00825A24">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D0B95">
              <w:rPr>
                <w:rFonts w:ascii="Times New Roman" w:hAnsi="Times New Roman" w:cs="Times New Roman"/>
                <w:color w:val="002060"/>
                <w:sz w:val="24"/>
                <w:szCs w:val="24"/>
              </w:rPr>
              <w:lastRenderedPageBreak/>
              <w:t xml:space="preserve">Notice of commencement/ </w:t>
            </w:r>
            <w:r w:rsidRPr="008D0B95">
              <w:rPr>
                <w:rFonts w:ascii="Times New Roman" w:hAnsi="Times New Roman" w:cs="Times New Roman"/>
                <w:color w:val="002060"/>
                <w:sz w:val="24"/>
                <w:szCs w:val="24"/>
              </w:rPr>
              <w:lastRenderedPageBreak/>
              <w:t>completion of contract work b</w:t>
            </w:r>
            <w:r>
              <w:rPr>
                <w:rFonts w:ascii="Times New Roman" w:hAnsi="Times New Roman" w:cs="Times New Roman"/>
                <w:color w:val="002060"/>
                <w:sz w:val="24"/>
                <w:szCs w:val="24"/>
              </w:rPr>
              <w:t xml:space="preserve">y the Contractor </w:t>
            </w:r>
          </w:p>
        </w:tc>
        <w:tc>
          <w:tcPr>
            <w:tcW w:w="1598" w:type="dxa"/>
          </w:tcPr>
          <w:p w14:paraId="46063900" w14:textId="77777777" w:rsidR="006E381E" w:rsidRDefault="006E381E" w:rsidP="00825A24">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77C59189" w14:textId="77777777" w:rsidR="006E381E" w:rsidRDefault="006E381E" w:rsidP="00825A24">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716D1B1E" w14:textId="77777777" w:rsidR="006E381E" w:rsidRPr="00EA06AB" w:rsidRDefault="006E381E" w:rsidP="00825A24">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Pr>
                <w:rFonts w:ascii="Times New Roman" w:hAnsi="Times New Roman" w:cs="Times New Roman"/>
                <w:color w:val="002060"/>
                <w:sz w:val="24"/>
                <w:szCs w:val="24"/>
              </w:rPr>
              <w:lastRenderedPageBreak/>
              <w:t>Form VI-A</w:t>
            </w:r>
          </w:p>
        </w:tc>
      </w:tr>
      <w:tr w:rsidR="006E381E" w:rsidRPr="00EA06AB" w14:paraId="28E0DD0E" w14:textId="77777777" w:rsidTr="00825A24">
        <w:trPr>
          <w:cnfStyle w:val="000000100000" w:firstRow="0" w:lastRow="0" w:firstColumn="0" w:lastColumn="0" w:oddVBand="0" w:evenVBand="0" w:oddHBand="1"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3112" w:type="dxa"/>
            <w:tcBorders>
              <w:left w:val="none" w:sz="0" w:space="0" w:color="auto"/>
              <w:bottom w:val="none" w:sz="0" w:space="0" w:color="auto"/>
            </w:tcBorders>
          </w:tcPr>
          <w:p w14:paraId="4A9704EA" w14:textId="77777777" w:rsidR="006E381E" w:rsidRPr="004D4058" w:rsidRDefault="006E381E" w:rsidP="00825A24">
            <w:pPr>
              <w:spacing w:line="276" w:lineRule="auto"/>
              <w:ind w:right="-46"/>
              <w:jc w:val="both"/>
              <w:rPr>
                <w:rFonts w:ascii="Times New Roman" w:hAnsi="Times New Roman" w:cs="Times New Roman"/>
                <w:color w:val="002060"/>
                <w:sz w:val="14"/>
                <w:szCs w:val="24"/>
              </w:rPr>
            </w:pPr>
          </w:p>
          <w:p w14:paraId="1EA46A2A" w14:textId="77777777" w:rsidR="006E381E" w:rsidRPr="00EA06AB" w:rsidRDefault="006E381E" w:rsidP="00825A24">
            <w:pPr>
              <w:spacing w:line="276" w:lineRule="auto"/>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Payment of Gratuity Rule</w:t>
            </w:r>
          </w:p>
        </w:tc>
        <w:tc>
          <w:tcPr>
            <w:tcW w:w="2126" w:type="dxa"/>
          </w:tcPr>
          <w:p w14:paraId="24899FFB" w14:textId="77777777" w:rsidR="006E381E" w:rsidRPr="00EA48C9"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Within 30 Days of applicability of the Act &amp; any change</w:t>
            </w:r>
          </w:p>
        </w:tc>
        <w:tc>
          <w:tcPr>
            <w:tcW w:w="2520" w:type="dxa"/>
          </w:tcPr>
          <w:p w14:paraId="4ECB280A" w14:textId="77777777" w:rsidR="006E381E" w:rsidRPr="00255890"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Notice of applicability of the Act &amp; any change</w:t>
            </w:r>
          </w:p>
        </w:tc>
        <w:tc>
          <w:tcPr>
            <w:tcW w:w="1598" w:type="dxa"/>
          </w:tcPr>
          <w:p w14:paraId="62CBE8E3" w14:textId="77777777" w:rsidR="006E381E"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43B243D3" w14:textId="77777777" w:rsidR="006E381E" w:rsidRPr="00EA06AB"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Form A or B</w:t>
            </w:r>
          </w:p>
        </w:tc>
      </w:tr>
    </w:tbl>
    <w:p w14:paraId="558D2F09" w14:textId="77777777" w:rsidR="006E381E" w:rsidRDefault="006E381E" w:rsidP="006E381E">
      <w:pPr>
        <w:spacing w:after="0" w:line="240" w:lineRule="auto"/>
        <w:ind w:right="-46"/>
        <w:rPr>
          <w:rFonts w:ascii="Times New Roman" w:hAnsi="Times New Roman" w:cs="Times New Roman"/>
          <w:b/>
          <w:caps/>
          <w:color w:val="002060"/>
          <w:sz w:val="10"/>
          <w:szCs w:val="24"/>
          <w:u w:val="single"/>
        </w:rPr>
      </w:pPr>
    </w:p>
    <w:p w14:paraId="24525B04" w14:textId="77777777" w:rsidR="006E381E" w:rsidRDefault="006E381E" w:rsidP="006E381E">
      <w:pPr>
        <w:pStyle w:val="NoSpacing"/>
        <w:ind w:right="-46"/>
        <w:jc w:val="both"/>
        <w:rPr>
          <w:rFonts w:ascii="Times New Roman" w:hAnsi="Times New Roman" w:cs="Times New Roman"/>
          <w:color w:val="002060"/>
          <w:sz w:val="2"/>
          <w:szCs w:val="24"/>
        </w:rPr>
      </w:pPr>
    </w:p>
    <w:p w14:paraId="067A6DC4" w14:textId="77777777" w:rsidR="006E381E" w:rsidRDefault="006E381E" w:rsidP="006E381E">
      <w:pPr>
        <w:pStyle w:val="NoSpacing"/>
        <w:ind w:right="-46"/>
        <w:jc w:val="both"/>
        <w:rPr>
          <w:rFonts w:ascii="Times New Roman" w:hAnsi="Times New Roman" w:cs="Times New Roman"/>
          <w:color w:val="002060"/>
          <w:sz w:val="2"/>
          <w:szCs w:val="24"/>
        </w:rPr>
      </w:pPr>
    </w:p>
    <w:p w14:paraId="21D1AC5B" w14:textId="77777777" w:rsidR="006E381E" w:rsidRDefault="006E381E" w:rsidP="006E381E">
      <w:pPr>
        <w:pStyle w:val="NoSpacing"/>
        <w:ind w:right="-46"/>
        <w:jc w:val="both"/>
        <w:rPr>
          <w:rFonts w:ascii="Times New Roman" w:hAnsi="Times New Roman" w:cs="Times New Roman"/>
          <w:color w:val="002060"/>
          <w:sz w:val="2"/>
          <w:szCs w:val="24"/>
        </w:rPr>
      </w:pPr>
    </w:p>
    <w:p w14:paraId="03CDE2B9" w14:textId="77777777" w:rsidR="006E381E" w:rsidRDefault="006E381E" w:rsidP="006E381E">
      <w:pPr>
        <w:pStyle w:val="NoSpacing"/>
        <w:ind w:right="-46"/>
        <w:jc w:val="both"/>
        <w:rPr>
          <w:rFonts w:ascii="Times New Roman" w:hAnsi="Times New Roman" w:cs="Times New Roman"/>
          <w:color w:val="002060"/>
          <w:sz w:val="2"/>
          <w:szCs w:val="24"/>
        </w:rPr>
      </w:pPr>
    </w:p>
    <w:p w14:paraId="0C7F8783" w14:textId="77777777" w:rsidR="006E381E" w:rsidRPr="00097B73" w:rsidRDefault="006E381E" w:rsidP="006E381E">
      <w:pPr>
        <w:pStyle w:val="NoSpacing"/>
        <w:ind w:right="-46"/>
        <w:jc w:val="both"/>
        <w:rPr>
          <w:rFonts w:ascii="Times New Roman" w:hAnsi="Times New Roman" w:cs="Times New Roman"/>
          <w:color w:val="002060"/>
          <w:sz w:val="2"/>
          <w:szCs w:val="24"/>
        </w:rPr>
      </w:pPr>
      <w:r>
        <w:rPr>
          <w:rFonts w:ascii="Times New Roman" w:hAnsi="Times New Roman" w:cs="Times New Roman"/>
          <w:color w:val="002060"/>
          <w:sz w:val="2"/>
          <w:szCs w:val="24"/>
        </w:rPr>
        <w:t>[[</w:t>
      </w:r>
    </w:p>
    <w:p w14:paraId="137E57D4" w14:textId="77777777" w:rsidR="006E381E" w:rsidRDefault="006E381E" w:rsidP="006E381E">
      <w:pPr>
        <w:pStyle w:val="NoSpacing"/>
        <w:ind w:right="-46"/>
        <w:jc w:val="both"/>
        <w:rPr>
          <w:rFonts w:ascii="Times New Roman" w:hAnsi="Times New Roman" w:cs="Times New Roman"/>
          <w:color w:val="002060"/>
          <w:sz w:val="2"/>
          <w:szCs w:val="24"/>
        </w:rPr>
      </w:pPr>
    </w:p>
    <w:p w14:paraId="70FC0C12" w14:textId="77777777" w:rsidR="006E381E" w:rsidRDefault="006E381E" w:rsidP="006E381E">
      <w:pPr>
        <w:pStyle w:val="NoSpacing"/>
        <w:ind w:right="-46"/>
        <w:jc w:val="both"/>
        <w:rPr>
          <w:rFonts w:ascii="Times New Roman" w:hAnsi="Times New Roman" w:cs="Times New Roman"/>
          <w:color w:val="002060"/>
          <w:sz w:val="2"/>
          <w:szCs w:val="24"/>
        </w:rPr>
      </w:pPr>
    </w:p>
    <w:p w14:paraId="10680740" w14:textId="77777777" w:rsidR="006E381E" w:rsidRDefault="006E381E" w:rsidP="006E381E">
      <w:pPr>
        <w:pStyle w:val="NoSpacing"/>
        <w:ind w:right="-46"/>
        <w:jc w:val="both"/>
        <w:rPr>
          <w:rFonts w:ascii="Times New Roman" w:hAnsi="Times New Roman" w:cs="Times New Roman"/>
          <w:color w:val="002060"/>
          <w:sz w:val="2"/>
          <w:szCs w:val="24"/>
        </w:rPr>
      </w:pPr>
    </w:p>
    <w:p w14:paraId="01EAEDB5" w14:textId="77777777" w:rsidR="006E381E" w:rsidRDefault="006E381E" w:rsidP="006E381E">
      <w:pPr>
        <w:pStyle w:val="NoSpacing"/>
        <w:ind w:right="-46"/>
        <w:jc w:val="both"/>
        <w:rPr>
          <w:rFonts w:ascii="Times New Roman" w:hAnsi="Times New Roman" w:cs="Times New Roman"/>
          <w:color w:val="002060"/>
          <w:sz w:val="2"/>
          <w:szCs w:val="24"/>
        </w:rPr>
      </w:pPr>
    </w:p>
    <w:p w14:paraId="2CADE8DC" w14:textId="77777777" w:rsidR="006E381E" w:rsidRDefault="006E381E" w:rsidP="006E381E">
      <w:pPr>
        <w:pStyle w:val="NoSpacing"/>
        <w:ind w:right="-46"/>
        <w:jc w:val="both"/>
        <w:rPr>
          <w:rFonts w:ascii="Times New Roman" w:hAnsi="Times New Roman" w:cs="Times New Roman"/>
          <w:color w:val="002060"/>
          <w:sz w:val="2"/>
          <w:szCs w:val="24"/>
        </w:rPr>
      </w:pPr>
    </w:p>
    <w:p w14:paraId="26CB0AEE" w14:textId="77777777" w:rsidR="006E381E" w:rsidRDefault="006E381E" w:rsidP="006E381E">
      <w:pPr>
        <w:pStyle w:val="NoSpacing"/>
        <w:ind w:right="-46"/>
        <w:jc w:val="both"/>
        <w:rPr>
          <w:rFonts w:ascii="Times New Roman" w:hAnsi="Times New Roman" w:cs="Times New Roman"/>
          <w:color w:val="002060"/>
          <w:sz w:val="2"/>
          <w:szCs w:val="24"/>
        </w:rPr>
      </w:pPr>
    </w:p>
    <w:p w14:paraId="566F101F" w14:textId="77777777" w:rsidR="006E381E" w:rsidRDefault="006E381E" w:rsidP="006E381E">
      <w:pPr>
        <w:pStyle w:val="NoSpacing"/>
        <w:ind w:right="-46"/>
        <w:jc w:val="both"/>
        <w:rPr>
          <w:rFonts w:ascii="Times New Roman" w:hAnsi="Times New Roman" w:cs="Times New Roman"/>
          <w:color w:val="002060"/>
          <w:sz w:val="2"/>
          <w:szCs w:val="24"/>
        </w:rPr>
      </w:pPr>
    </w:p>
    <w:p w14:paraId="7DCA4FEC" w14:textId="77777777" w:rsidR="006E381E" w:rsidRPr="000E3C43" w:rsidRDefault="006E381E" w:rsidP="006E381E">
      <w:pPr>
        <w:pStyle w:val="NoSpacing"/>
        <w:ind w:right="-46"/>
        <w:jc w:val="both"/>
        <w:rPr>
          <w:rFonts w:ascii="Times New Roman" w:hAnsi="Times New Roman" w:cs="Times New Roman"/>
          <w:color w:val="002060"/>
          <w:sz w:val="2"/>
          <w:szCs w:val="24"/>
        </w:rPr>
      </w:pPr>
    </w:p>
    <w:p w14:paraId="556908B2" w14:textId="0862110B" w:rsidR="006E381E" w:rsidRPr="00EA06AB" w:rsidRDefault="006E381E" w:rsidP="006E381E">
      <w:pPr>
        <w:pStyle w:val="ListParagraph"/>
        <w:numPr>
          <w:ilvl w:val="0"/>
          <w:numId w:val="5"/>
        </w:numPr>
        <w:spacing w:after="0" w:line="240" w:lineRule="auto"/>
        <w:ind w:right="-46"/>
        <w:jc w:val="both"/>
        <w:rPr>
          <w:rFonts w:ascii="Times New Roman" w:hAnsi="Times New Roman" w:cs="Times New Roman"/>
          <w:b/>
          <w:caps/>
          <w:color w:val="002060"/>
          <w:sz w:val="28"/>
          <w:szCs w:val="24"/>
          <w:u w:val="single"/>
        </w:rPr>
      </w:pPr>
      <w:r w:rsidRPr="00EA06AB">
        <w:rPr>
          <w:rFonts w:ascii="Times New Roman" w:hAnsi="Times New Roman" w:cs="Times New Roman"/>
          <w:b/>
          <w:caps/>
          <w:color w:val="002060"/>
          <w:sz w:val="28"/>
          <w:szCs w:val="24"/>
          <w:u w:val="single"/>
        </w:rPr>
        <w:t>Updates TRACKER under Labour LAws</w:t>
      </w:r>
      <w:r>
        <w:rPr>
          <w:rFonts w:ascii="Times New Roman" w:hAnsi="Times New Roman" w:cs="Times New Roman"/>
          <w:b/>
          <w:caps/>
          <w:color w:val="002060"/>
          <w:sz w:val="28"/>
          <w:szCs w:val="24"/>
          <w:u w:val="single"/>
        </w:rPr>
        <w:t xml:space="preserve"> – </w:t>
      </w:r>
      <w:r w:rsidR="000F6AD3">
        <w:rPr>
          <w:rFonts w:ascii="Times New Roman" w:hAnsi="Times New Roman" w:cs="Times New Roman"/>
          <w:b/>
          <w:caps/>
          <w:color w:val="002060"/>
          <w:sz w:val="28"/>
          <w:szCs w:val="24"/>
          <w:u w:val="single"/>
        </w:rPr>
        <w:t>September</w:t>
      </w:r>
      <w:r>
        <w:rPr>
          <w:rFonts w:ascii="Times New Roman" w:hAnsi="Times New Roman" w:cs="Times New Roman"/>
          <w:b/>
          <w:caps/>
          <w:color w:val="002060"/>
          <w:sz w:val="28"/>
          <w:szCs w:val="24"/>
          <w:u w:val="single"/>
        </w:rPr>
        <w:t>, 2023</w:t>
      </w:r>
      <w:r w:rsidRPr="00EA06AB">
        <w:rPr>
          <w:rFonts w:ascii="Times New Roman" w:hAnsi="Times New Roman" w:cs="Times New Roman"/>
          <w:b/>
          <w:caps/>
          <w:color w:val="002060"/>
          <w:sz w:val="28"/>
          <w:szCs w:val="24"/>
          <w:u w:val="single"/>
        </w:rPr>
        <w:t>:</w:t>
      </w:r>
    </w:p>
    <w:p w14:paraId="397F6729" w14:textId="77777777" w:rsidR="006E381E" w:rsidRDefault="006E381E" w:rsidP="006E381E">
      <w:pPr>
        <w:pStyle w:val="ListParagraph"/>
        <w:spacing w:after="0" w:line="240" w:lineRule="auto"/>
        <w:ind w:right="-46"/>
        <w:jc w:val="both"/>
        <w:rPr>
          <w:rFonts w:ascii="Times New Roman" w:hAnsi="Times New Roman" w:cs="Times New Roman"/>
          <w:b/>
          <w:caps/>
          <w:color w:val="002060"/>
          <w:sz w:val="14"/>
          <w:szCs w:val="24"/>
          <w:u w:val="single"/>
        </w:rPr>
      </w:pPr>
    </w:p>
    <w:p w14:paraId="67A56935" w14:textId="77777777" w:rsidR="006E381E" w:rsidRDefault="006E381E" w:rsidP="006E381E">
      <w:pPr>
        <w:pStyle w:val="ListParagraph"/>
        <w:spacing w:after="0" w:line="240" w:lineRule="auto"/>
        <w:ind w:right="-46"/>
        <w:jc w:val="both"/>
        <w:rPr>
          <w:rFonts w:ascii="Times New Roman" w:hAnsi="Times New Roman" w:cs="Times New Roman"/>
          <w:b/>
          <w:caps/>
          <w:color w:val="002060"/>
          <w:sz w:val="14"/>
          <w:szCs w:val="24"/>
          <w:u w:val="single"/>
        </w:rPr>
      </w:pPr>
    </w:p>
    <w:tbl>
      <w:tblPr>
        <w:tblStyle w:val="GridTable7Colorful-Accent510"/>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8010"/>
        <w:gridCol w:w="1332"/>
      </w:tblGrid>
      <w:tr w:rsidR="006E381E" w:rsidRPr="00731DA7" w14:paraId="6A2113B4" w14:textId="77777777" w:rsidTr="00825A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8" w:type="dxa"/>
            <w:tcBorders>
              <w:top w:val="none" w:sz="0" w:space="0" w:color="auto"/>
              <w:left w:val="none" w:sz="0" w:space="0" w:color="auto"/>
              <w:bottom w:val="none" w:sz="0" w:space="0" w:color="auto"/>
              <w:right w:val="none" w:sz="0" w:space="0" w:color="auto"/>
            </w:tcBorders>
            <w:shd w:val="clear" w:color="auto" w:fill="FDE9D9" w:themeFill="accent6" w:themeFillTint="33"/>
          </w:tcPr>
          <w:p w14:paraId="4FC203E0" w14:textId="77777777" w:rsidR="006E381E" w:rsidRPr="00097B73" w:rsidRDefault="006E381E" w:rsidP="00825A24">
            <w:pPr>
              <w:tabs>
                <w:tab w:val="left" w:pos="900"/>
              </w:tabs>
              <w:ind w:right="-46"/>
              <w:jc w:val="center"/>
              <w:rPr>
                <w:rFonts w:ascii="Times New Roman" w:hAnsi="Times New Roman" w:cs="Times New Roman"/>
                <w:bCs w:val="0"/>
                <w:sz w:val="24"/>
                <w:szCs w:val="24"/>
              </w:rPr>
            </w:pPr>
            <w:r w:rsidRPr="00097B73">
              <w:rPr>
                <w:rFonts w:ascii="Times New Roman" w:hAnsi="Times New Roman" w:cs="Times New Roman"/>
                <w:sz w:val="24"/>
                <w:szCs w:val="24"/>
              </w:rPr>
              <w:t>Sl.</w:t>
            </w:r>
          </w:p>
        </w:tc>
        <w:tc>
          <w:tcPr>
            <w:tcW w:w="8010" w:type="dxa"/>
            <w:tcBorders>
              <w:top w:val="none" w:sz="0" w:space="0" w:color="auto"/>
              <w:left w:val="none" w:sz="0" w:space="0" w:color="auto"/>
              <w:right w:val="none" w:sz="0" w:space="0" w:color="auto"/>
            </w:tcBorders>
            <w:shd w:val="clear" w:color="auto" w:fill="FDE9D9" w:themeFill="accent6" w:themeFillTint="33"/>
          </w:tcPr>
          <w:p w14:paraId="611B783F" w14:textId="77777777" w:rsidR="006E381E" w:rsidRPr="00097B73" w:rsidRDefault="006E381E" w:rsidP="00825A24">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97B73">
              <w:rPr>
                <w:rFonts w:ascii="Times New Roman" w:hAnsi="Times New Roman" w:cs="Times New Roman"/>
                <w:sz w:val="24"/>
                <w:szCs w:val="24"/>
              </w:rPr>
              <w:t>Particulars</w:t>
            </w:r>
          </w:p>
          <w:p w14:paraId="75E0FADA" w14:textId="77777777" w:rsidR="006E381E" w:rsidRPr="00097B73" w:rsidRDefault="006E381E" w:rsidP="00825A24">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8"/>
                <w:szCs w:val="24"/>
              </w:rPr>
            </w:pPr>
          </w:p>
        </w:tc>
        <w:tc>
          <w:tcPr>
            <w:tcW w:w="1332" w:type="dxa"/>
            <w:tcBorders>
              <w:top w:val="none" w:sz="0" w:space="0" w:color="auto"/>
              <w:left w:val="none" w:sz="0" w:space="0" w:color="auto"/>
              <w:right w:val="none" w:sz="0" w:space="0" w:color="auto"/>
            </w:tcBorders>
            <w:shd w:val="clear" w:color="auto" w:fill="FDE9D9" w:themeFill="accent6" w:themeFillTint="33"/>
          </w:tcPr>
          <w:p w14:paraId="53046199" w14:textId="77777777" w:rsidR="006E381E" w:rsidRPr="00097B73" w:rsidRDefault="006E381E" w:rsidP="00825A24">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097B73">
              <w:rPr>
                <w:rFonts w:ascii="Times New Roman" w:hAnsi="Times New Roman" w:cs="Times New Roman"/>
                <w:sz w:val="24"/>
                <w:szCs w:val="24"/>
              </w:rPr>
              <w:t>Link</w:t>
            </w:r>
          </w:p>
        </w:tc>
      </w:tr>
      <w:tr w:rsidR="00F328CF" w:rsidRPr="00731DA7" w14:paraId="39BBFE25"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11FDDA87" w14:textId="77777777" w:rsidR="00F328CF" w:rsidRPr="00731DA7" w:rsidRDefault="00F328CF" w:rsidP="00F328CF">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w:t>
            </w:r>
          </w:p>
        </w:tc>
        <w:tc>
          <w:tcPr>
            <w:tcW w:w="8010" w:type="dxa"/>
          </w:tcPr>
          <w:p w14:paraId="52B5235D" w14:textId="03213B27" w:rsidR="00F328CF" w:rsidRPr="009C7749" w:rsidRDefault="00F328CF" w:rsidP="00F328CF">
            <w:pPr>
              <w:tabs>
                <w:tab w:val="left" w:pos="219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9E3346">
              <w:rPr>
                <w:rFonts w:ascii="Times New Roman" w:hAnsi="Times New Roman" w:cs="Times New Roman"/>
                <w:color w:val="002060"/>
                <w:sz w:val="24"/>
                <w:szCs w:val="24"/>
              </w:rPr>
              <w:t>VPF vs EPF: What is the difference? Which one will give you a higher interest rate?</w:t>
            </w:r>
          </w:p>
        </w:tc>
        <w:tc>
          <w:tcPr>
            <w:tcW w:w="1332" w:type="dxa"/>
          </w:tcPr>
          <w:p w14:paraId="0A1A9B14" w14:textId="3116C10D" w:rsidR="00F328CF" w:rsidRDefault="00934FD1" w:rsidP="00F328CF">
            <w:pPr>
              <w:jc w:val="center"/>
              <w:cnfStyle w:val="000000100000" w:firstRow="0" w:lastRow="0" w:firstColumn="0" w:lastColumn="0" w:oddVBand="0" w:evenVBand="0" w:oddHBand="1" w:evenHBand="0" w:firstRowFirstColumn="0" w:firstRowLastColumn="0" w:lastRowFirstColumn="0" w:lastRowLastColumn="0"/>
            </w:pPr>
            <w:hyperlink r:id="rId43" w:history="1">
              <w:r w:rsidR="00F328CF" w:rsidRPr="00E23489">
                <w:rPr>
                  <w:rStyle w:val="Hyperlink"/>
                  <w:rFonts w:ascii="Times New Roman" w:hAnsi="Times New Roman" w:cs="Times New Roman"/>
                  <w:sz w:val="24"/>
                  <w:szCs w:val="24"/>
                </w:rPr>
                <w:t>Click here</w:t>
              </w:r>
            </w:hyperlink>
          </w:p>
        </w:tc>
      </w:tr>
      <w:tr w:rsidR="00F328CF" w:rsidRPr="00731DA7" w14:paraId="101FAAFA" w14:textId="77777777" w:rsidTr="00825A24">
        <w:trPr>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7C11ADE6" w14:textId="77777777" w:rsidR="00F328CF" w:rsidRPr="00731DA7" w:rsidRDefault="00F328CF" w:rsidP="00F328CF">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2</w:t>
            </w:r>
          </w:p>
        </w:tc>
        <w:tc>
          <w:tcPr>
            <w:tcW w:w="8010" w:type="dxa"/>
          </w:tcPr>
          <w:p w14:paraId="4D49564D" w14:textId="50F8EA63" w:rsidR="00F328CF" w:rsidRPr="009C7749" w:rsidRDefault="00F328CF" w:rsidP="00F328CF">
            <w:pPr>
              <w:tabs>
                <w:tab w:val="left" w:pos="219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9E3346">
              <w:rPr>
                <w:rFonts w:ascii="Times New Roman" w:hAnsi="Times New Roman" w:cs="Times New Roman"/>
                <w:color w:val="002060"/>
                <w:sz w:val="24"/>
                <w:szCs w:val="24"/>
              </w:rPr>
              <w:t>EPFO: Can I link my LIC policy with my Provident Fund (PF) account?</w:t>
            </w:r>
          </w:p>
        </w:tc>
        <w:tc>
          <w:tcPr>
            <w:tcW w:w="1332" w:type="dxa"/>
          </w:tcPr>
          <w:p w14:paraId="1180AAA8" w14:textId="7D29CBBB" w:rsidR="00F328CF" w:rsidRDefault="00934FD1" w:rsidP="00F328CF">
            <w:pPr>
              <w:jc w:val="center"/>
              <w:cnfStyle w:val="000000000000" w:firstRow="0" w:lastRow="0" w:firstColumn="0" w:lastColumn="0" w:oddVBand="0" w:evenVBand="0" w:oddHBand="0" w:evenHBand="0" w:firstRowFirstColumn="0" w:firstRowLastColumn="0" w:lastRowFirstColumn="0" w:lastRowLastColumn="0"/>
            </w:pPr>
            <w:hyperlink r:id="rId44" w:history="1">
              <w:r w:rsidR="00F328CF" w:rsidRPr="005368E0">
                <w:rPr>
                  <w:rStyle w:val="Hyperlink"/>
                  <w:rFonts w:ascii="Times New Roman" w:hAnsi="Times New Roman" w:cs="Times New Roman"/>
                  <w:sz w:val="24"/>
                  <w:szCs w:val="24"/>
                </w:rPr>
                <w:t>Click here</w:t>
              </w:r>
            </w:hyperlink>
          </w:p>
        </w:tc>
      </w:tr>
      <w:tr w:rsidR="00F328CF" w:rsidRPr="00731DA7" w14:paraId="32C95987" w14:textId="77777777" w:rsidTr="00825A24">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29EEF849" w14:textId="77777777" w:rsidR="00F328CF" w:rsidRPr="00731DA7" w:rsidRDefault="00F328CF" w:rsidP="00F328CF">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3</w:t>
            </w:r>
          </w:p>
        </w:tc>
        <w:tc>
          <w:tcPr>
            <w:tcW w:w="8010" w:type="dxa"/>
          </w:tcPr>
          <w:p w14:paraId="4FB7DC97" w14:textId="4779BDA5" w:rsidR="00F328CF" w:rsidRPr="0054552E" w:rsidRDefault="00F328CF" w:rsidP="00F328CF">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highlight w:val="yellow"/>
              </w:rPr>
            </w:pPr>
            <w:r w:rsidRPr="009E3346">
              <w:rPr>
                <w:rFonts w:ascii="Times New Roman" w:hAnsi="Times New Roman" w:cs="Times New Roman"/>
                <w:color w:val="002060"/>
                <w:sz w:val="24"/>
                <w:szCs w:val="24"/>
              </w:rPr>
              <w:t>EPFO: Will your Provident Fund (PF) savings be sufficient for retirement?</w:t>
            </w:r>
          </w:p>
        </w:tc>
        <w:tc>
          <w:tcPr>
            <w:tcW w:w="1332" w:type="dxa"/>
          </w:tcPr>
          <w:p w14:paraId="5B965F0D" w14:textId="0B99AF2A" w:rsidR="00F328CF" w:rsidRDefault="00934FD1" w:rsidP="00F328CF">
            <w:pPr>
              <w:jc w:val="center"/>
              <w:cnfStyle w:val="000000100000" w:firstRow="0" w:lastRow="0" w:firstColumn="0" w:lastColumn="0" w:oddVBand="0" w:evenVBand="0" w:oddHBand="1" w:evenHBand="0" w:firstRowFirstColumn="0" w:firstRowLastColumn="0" w:lastRowFirstColumn="0" w:lastRowLastColumn="0"/>
            </w:pPr>
            <w:hyperlink r:id="rId45" w:history="1">
              <w:r w:rsidR="00F328CF" w:rsidRPr="005368E0">
                <w:rPr>
                  <w:rStyle w:val="Hyperlink"/>
                  <w:rFonts w:ascii="Times New Roman" w:hAnsi="Times New Roman" w:cs="Times New Roman"/>
                  <w:sz w:val="24"/>
                  <w:szCs w:val="24"/>
                </w:rPr>
                <w:t>Click here</w:t>
              </w:r>
            </w:hyperlink>
          </w:p>
        </w:tc>
      </w:tr>
      <w:tr w:rsidR="00F328CF" w:rsidRPr="00731DA7" w14:paraId="4146D714" w14:textId="77777777" w:rsidTr="00825A24">
        <w:trPr>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717C67C8" w14:textId="77777777" w:rsidR="00F328CF" w:rsidRPr="00731DA7" w:rsidRDefault="00F328CF" w:rsidP="00F328CF">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4</w:t>
            </w:r>
          </w:p>
        </w:tc>
        <w:tc>
          <w:tcPr>
            <w:tcW w:w="8010" w:type="dxa"/>
          </w:tcPr>
          <w:p w14:paraId="4CA65865" w14:textId="21E182E6" w:rsidR="00F328CF" w:rsidRPr="003043E1" w:rsidRDefault="00F328CF" w:rsidP="00F328CF">
            <w:pPr>
              <w:tabs>
                <w:tab w:val="left" w:pos="219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9E3346">
              <w:rPr>
                <w:rFonts w:ascii="Times New Roman" w:hAnsi="Times New Roman" w:cs="Times New Roman"/>
                <w:color w:val="002060"/>
                <w:sz w:val="24"/>
                <w:szCs w:val="24"/>
              </w:rPr>
              <w:t>Voluntary Provident Fund (VPF): High-interest rate, tax rebate under 80C, and other benefits</w:t>
            </w:r>
          </w:p>
        </w:tc>
        <w:tc>
          <w:tcPr>
            <w:tcW w:w="1332" w:type="dxa"/>
          </w:tcPr>
          <w:p w14:paraId="2499F488" w14:textId="1555DF23" w:rsidR="00F328CF" w:rsidRDefault="00934FD1" w:rsidP="00F328CF">
            <w:pPr>
              <w:jc w:val="center"/>
              <w:cnfStyle w:val="000000000000" w:firstRow="0" w:lastRow="0" w:firstColumn="0" w:lastColumn="0" w:oddVBand="0" w:evenVBand="0" w:oddHBand="0" w:evenHBand="0" w:firstRowFirstColumn="0" w:firstRowLastColumn="0" w:lastRowFirstColumn="0" w:lastRowLastColumn="0"/>
            </w:pPr>
            <w:hyperlink r:id="rId46" w:history="1">
              <w:r w:rsidR="00F328CF" w:rsidRPr="005368E0">
                <w:rPr>
                  <w:rStyle w:val="Hyperlink"/>
                  <w:rFonts w:ascii="Times New Roman" w:hAnsi="Times New Roman" w:cs="Times New Roman"/>
                  <w:sz w:val="24"/>
                  <w:szCs w:val="24"/>
                </w:rPr>
                <w:t>Click here</w:t>
              </w:r>
            </w:hyperlink>
          </w:p>
        </w:tc>
      </w:tr>
      <w:tr w:rsidR="00F328CF" w:rsidRPr="00731DA7" w14:paraId="0BE736EA" w14:textId="77777777" w:rsidTr="00825A24">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55B5F3A7" w14:textId="77777777" w:rsidR="00F328CF" w:rsidRPr="00731DA7" w:rsidRDefault="00F328CF" w:rsidP="00F328CF">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5</w:t>
            </w:r>
          </w:p>
        </w:tc>
        <w:tc>
          <w:tcPr>
            <w:tcW w:w="8010" w:type="dxa"/>
          </w:tcPr>
          <w:p w14:paraId="40514242" w14:textId="1A5DEC20" w:rsidR="00F328CF" w:rsidRPr="00671802" w:rsidRDefault="00F328CF" w:rsidP="00F328CF">
            <w:pPr>
              <w:tabs>
                <w:tab w:val="left" w:pos="219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9E3346">
              <w:rPr>
                <w:rFonts w:ascii="Times New Roman" w:hAnsi="Times New Roman" w:cs="Times New Roman"/>
                <w:color w:val="002060"/>
                <w:sz w:val="24"/>
                <w:szCs w:val="24"/>
              </w:rPr>
              <w:t>EPFO is told: Do not make interest rate public unless Finance Ministry approves</w:t>
            </w:r>
          </w:p>
        </w:tc>
        <w:tc>
          <w:tcPr>
            <w:tcW w:w="1332" w:type="dxa"/>
          </w:tcPr>
          <w:p w14:paraId="0867A9BC" w14:textId="2CE63094" w:rsidR="00F328CF" w:rsidRDefault="00934FD1" w:rsidP="00F328C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47" w:history="1">
              <w:r w:rsidR="00F328CF" w:rsidRPr="005368E0">
                <w:rPr>
                  <w:rStyle w:val="Hyperlink"/>
                  <w:rFonts w:ascii="Times New Roman" w:hAnsi="Times New Roman" w:cs="Times New Roman"/>
                  <w:sz w:val="24"/>
                  <w:szCs w:val="24"/>
                </w:rPr>
                <w:t>Click here</w:t>
              </w:r>
            </w:hyperlink>
          </w:p>
        </w:tc>
      </w:tr>
      <w:tr w:rsidR="00F328CF" w:rsidRPr="00731DA7" w14:paraId="26537B15" w14:textId="77777777" w:rsidTr="00825A24">
        <w:trPr>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40326987" w14:textId="77777777" w:rsidR="00F328CF" w:rsidRPr="00731DA7" w:rsidRDefault="00F328CF" w:rsidP="00F328CF">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6</w:t>
            </w:r>
          </w:p>
        </w:tc>
        <w:tc>
          <w:tcPr>
            <w:tcW w:w="8010" w:type="dxa"/>
          </w:tcPr>
          <w:p w14:paraId="6907348F" w14:textId="15E26506" w:rsidR="00F328CF" w:rsidRPr="00177311" w:rsidRDefault="00F328CF" w:rsidP="00F328CF">
            <w:pPr>
              <w:tabs>
                <w:tab w:val="left" w:pos="219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0D2F3A">
              <w:rPr>
                <w:rFonts w:ascii="Times New Roman" w:hAnsi="Times New Roman" w:cs="Times New Roman"/>
                <w:color w:val="002060"/>
                <w:sz w:val="24"/>
                <w:szCs w:val="24"/>
              </w:rPr>
              <w:t>EPFO extends three months’ time for Employers to upload wage details etc. regarding Pension on Higher Wages</w:t>
            </w:r>
          </w:p>
        </w:tc>
        <w:tc>
          <w:tcPr>
            <w:tcW w:w="1332" w:type="dxa"/>
          </w:tcPr>
          <w:p w14:paraId="54784DF4" w14:textId="26604FB1" w:rsidR="00F328CF" w:rsidRDefault="00934FD1" w:rsidP="00F328C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48" w:history="1">
              <w:r w:rsidR="00F328CF" w:rsidRPr="00560AC4">
                <w:rPr>
                  <w:rStyle w:val="Hyperlink"/>
                  <w:rFonts w:ascii="Times New Roman" w:hAnsi="Times New Roman" w:cs="Times New Roman"/>
                  <w:sz w:val="24"/>
                  <w:szCs w:val="24"/>
                </w:rPr>
                <w:t>Click here</w:t>
              </w:r>
            </w:hyperlink>
          </w:p>
        </w:tc>
      </w:tr>
      <w:tr w:rsidR="00F328CF" w:rsidRPr="00731DA7" w14:paraId="54380459" w14:textId="77777777" w:rsidTr="00825A24">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6BA5AE9E" w14:textId="77777777" w:rsidR="00F328CF" w:rsidRPr="00731DA7" w:rsidRDefault="00F328CF" w:rsidP="00F328CF">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7</w:t>
            </w:r>
          </w:p>
        </w:tc>
        <w:tc>
          <w:tcPr>
            <w:tcW w:w="8010" w:type="dxa"/>
          </w:tcPr>
          <w:p w14:paraId="4E28C302" w14:textId="05A22C62" w:rsidR="00F328CF" w:rsidRPr="00677ABC" w:rsidRDefault="00F328CF" w:rsidP="00F328CF">
            <w:pPr>
              <w:tabs>
                <w:tab w:val="left" w:pos="219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6235C2">
              <w:rPr>
                <w:rFonts w:ascii="Times New Roman" w:hAnsi="Times New Roman" w:cs="Times New Roman"/>
                <w:color w:val="002060"/>
                <w:sz w:val="24"/>
                <w:szCs w:val="24"/>
              </w:rPr>
              <w:t>New labour laws mandate companies to compensate for over 30 unused leaves</w:t>
            </w:r>
          </w:p>
        </w:tc>
        <w:tc>
          <w:tcPr>
            <w:tcW w:w="1332" w:type="dxa"/>
          </w:tcPr>
          <w:p w14:paraId="0CCDF4E1" w14:textId="017C5D4F" w:rsidR="00F328CF" w:rsidRDefault="00934FD1" w:rsidP="00F328C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49" w:history="1">
              <w:r w:rsidR="00F328CF" w:rsidRPr="00E23489">
                <w:rPr>
                  <w:rStyle w:val="Hyperlink"/>
                  <w:rFonts w:ascii="Times New Roman" w:hAnsi="Times New Roman" w:cs="Times New Roman"/>
                  <w:sz w:val="24"/>
                  <w:szCs w:val="24"/>
                </w:rPr>
                <w:t>Click here</w:t>
              </w:r>
            </w:hyperlink>
          </w:p>
        </w:tc>
      </w:tr>
      <w:tr w:rsidR="00F328CF" w:rsidRPr="00731DA7" w14:paraId="597DDF18" w14:textId="77777777" w:rsidTr="00825A24">
        <w:trPr>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040BB569" w14:textId="77777777" w:rsidR="00F328CF" w:rsidRPr="00731DA7" w:rsidRDefault="00F328CF" w:rsidP="00F328CF">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8</w:t>
            </w:r>
          </w:p>
        </w:tc>
        <w:tc>
          <w:tcPr>
            <w:tcW w:w="8010" w:type="dxa"/>
          </w:tcPr>
          <w:p w14:paraId="503B1FE9" w14:textId="1B145A72" w:rsidR="00F328CF" w:rsidRPr="008F417A" w:rsidRDefault="00F328CF" w:rsidP="00F328CF">
            <w:pPr>
              <w:tabs>
                <w:tab w:val="left" w:pos="219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235C2">
              <w:rPr>
                <w:rFonts w:ascii="Times New Roman" w:hAnsi="Times New Roman" w:cs="Times New Roman"/>
                <w:color w:val="002060"/>
                <w:sz w:val="24"/>
                <w:szCs w:val="24"/>
              </w:rPr>
              <w:t>EPFO is told: Do not make interest rate public unless Finance Ministry approves</w:t>
            </w:r>
          </w:p>
        </w:tc>
        <w:tc>
          <w:tcPr>
            <w:tcW w:w="1332" w:type="dxa"/>
          </w:tcPr>
          <w:p w14:paraId="07441247" w14:textId="52733F1A" w:rsidR="00F328CF" w:rsidRDefault="00934FD1" w:rsidP="00F328C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50" w:history="1">
              <w:r w:rsidR="00F328CF" w:rsidRPr="005368E0">
                <w:rPr>
                  <w:rStyle w:val="Hyperlink"/>
                  <w:rFonts w:ascii="Times New Roman" w:hAnsi="Times New Roman" w:cs="Times New Roman"/>
                  <w:sz w:val="24"/>
                  <w:szCs w:val="24"/>
                </w:rPr>
                <w:t>Click here</w:t>
              </w:r>
            </w:hyperlink>
          </w:p>
        </w:tc>
      </w:tr>
      <w:tr w:rsidR="00F328CF" w:rsidRPr="00731DA7" w14:paraId="58A39567" w14:textId="77777777" w:rsidTr="00825A24">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single" w:sz="4" w:space="0" w:color="auto"/>
            </w:tcBorders>
          </w:tcPr>
          <w:p w14:paraId="4CE4897D" w14:textId="77777777" w:rsidR="00F328CF" w:rsidRDefault="00F328CF" w:rsidP="00F328CF">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9</w:t>
            </w:r>
          </w:p>
        </w:tc>
        <w:tc>
          <w:tcPr>
            <w:tcW w:w="8010" w:type="dxa"/>
            <w:tcBorders>
              <w:bottom w:val="single" w:sz="4" w:space="0" w:color="auto"/>
            </w:tcBorders>
          </w:tcPr>
          <w:p w14:paraId="767B5E38" w14:textId="2A48A356" w:rsidR="00F328CF" w:rsidRPr="00410F58" w:rsidRDefault="00F328CF" w:rsidP="00F328CF">
            <w:pPr>
              <w:tabs>
                <w:tab w:val="left" w:pos="219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6235C2">
              <w:rPr>
                <w:rFonts w:ascii="Times New Roman" w:hAnsi="Times New Roman" w:cs="Times New Roman"/>
                <w:color w:val="002060"/>
                <w:sz w:val="24"/>
                <w:szCs w:val="24"/>
              </w:rPr>
              <w:t xml:space="preserve">EPFO: How to calculate interest on your EPF </w:t>
            </w:r>
            <w:proofErr w:type="gramStart"/>
            <w:r w:rsidRPr="006235C2">
              <w:rPr>
                <w:rFonts w:ascii="Times New Roman" w:hAnsi="Times New Roman" w:cs="Times New Roman"/>
                <w:color w:val="002060"/>
                <w:sz w:val="24"/>
                <w:szCs w:val="24"/>
              </w:rPr>
              <w:t>balance ?</w:t>
            </w:r>
            <w:proofErr w:type="gramEnd"/>
          </w:p>
        </w:tc>
        <w:tc>
          <w:tcPr>
            <w:tcW w:w="1332" w:type="dxa"/>
          </w:tcPr>
          <w:p w14:paraId="75DA7411" w14:textId="31FCA7A9" w:rsidR="00F328CF" w:rsidRDefault="00934FD1" w:rsidP="00F328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51" w:history="1">
              <w:r w:rsidR="00F328CF" w:rsidRPr="005368E0">
                <w:rPr>
                  <w:rStyle w:val="Hyperlink"/>
                  <w:rFonts w:ascii="Times New Roman" w:hAnsi="Times New Roman" w:cs="Times New Roman"/>
                  <w:sz w:val="24"/>
                  <w:szCs w:val="24"/>
                </w:rPr>
                <w:t>Click here</w:t>
              </w:r>
            </w:hyperlink>
          </w:p>
        </w:tc>
      </w:tr>
      <w:tr w:rsidR="00F328CF" w:rsidRPr="00731DA7" w14:paraId="5FABC840" w14:textId="77777777" w:rsidTr="00825A24">
        <w:trPr>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16A7798C" w14:textId="77777777" w:rsidR="00F328CF" w:rsidRDefault="00F328CF" w:rsidP="00F328CF">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10</w:t>
            </w:r>
          </w:p>
        </w:tc>
        <w:tc>
          <w:tcPr>
            <w:tcW w:w="8010" w:type="dxa"/>
          </w:tcPr>
          <w:p w14:paraId="31EE9D44" w14:textId="44B8D1DD" w:rsidR="00F328CF" w:rsidRPr="0084189E" w:rsidRDefault="00F328CF" w:rsidP="00F328CF">
            <w:pPr>
              <w:tabs>
                <w:tab w:val="left" w:pos="219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235C2">
              <w:rPr>
                <w:rFonts w:ascii="Times New Roman" w:hAnsi="Times New Roman" w:cs="Times New Roman"/>
                <w:color w:val="002060"/>
                <w:sz w:val="24"/>
                <w:szCs w:val="24"/>
              </w:rPr>
              <w:t>What are the difference between EPF and PPF? Which is better?</w:t>
            </w:r>
          </w:p>
        </w:tc>
        <w:tc>
          <w:tcPr>
            <w:tcW w:w="1332" w:type="dxa"/>
          </w:tcPr>
          <w:p w14:paraId="2A141664" w14:textId="25FD7747" w:rsidR="00F328CF" w:rsidRDefault="00934FD1" w:rsidP="00F328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52" w:history="1">
              <w:r w:rsidR="00F328CF" w:rsidRPr="005368E0">
                <w:rPr>
                  <w:rStyle w:val="Hyperlink"/>
                  <w:rFonts w:ascii="Times New Roman" w:hAnsi="Times New Roman" w:cs="Times New Roman"/>
                  <w:sz w:val="24"/>
                  <w:szCs w:val="24"/>
                </w:rPr>
                <w:t>Click here</w:t>
              </w:r>
            </w:hyperlink>
          </w:p>
        </w:tc>
      </w:tr>
      <w:tr w:rsidR="00F328CF" w:rsidRPr="00731DA7" w14:paraId="62F40F35" w14:textId="77777777" w:rsidTr="00825A24">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5C2E3BDB" w14:textId="77777777" w:rsidR="00F328CF" w:rsidRDefault="00F328CF" w:rsidP="00F328CF">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11</w:t>
            </w:r>
          </w:p>
        </w:tc>
        <w:tc>
          <w:tcPr>
            <w:tcW w:w="8010" w:type="dxa"/>
            <w:tcBorders>
              <w:bottom w:val="single" w:sz="4" w:space="0" w:color="auto"/>
            </w:tcBorders>
          </w:tcPr>
          <w:p w14:paraId="74BB1D04" w14:textId="07D5B38B" w:rsidR="00F328CF" w:rsidRPr="005B4AE6" w:rsidRDefault="00F328CF" w:rsidP="00F328CF">
            <w:pPr>
              <w:tabs>
                <w:tab w:val="left" w:pos="219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6235C2">
              <w:rPr>
                <w:rFonts w:ascii="Times New Roman" w:hAnsi="Times New Roman" w:cs="Times New Roman"/>
                <w:color w:val="002060"/>
                <w:sz w:val="24"/>
                <w:szCs w:val="24"/>
              </w:rPr>
              <w:t xml:space="preserve">EPFO: </w:t>
            </w:r>
            <w:proofErr w:type="spellStart"/>
            <w:r w:rsidRPr="006235C2">
              <w:rPr>
                <w:rFonts w:ascii="Times New Roman" w:hAnsi="Times New Roman" w:cs="Times New Roman"/>
                <w:color w:val="002060"/>
                <w:sz w:val="24"/>
                <w:szCs w:val="24"/>
              </w:rPr>
              <w:t>Heres</w:t>
            </w:r>
            <w:proofErr w:type="spellEnd"/>
            <w:r w:rsidRPr="006235C2">
              <w:rPr>
                <w:rFonts w:ascii="Times New Roman" w:hAnsi="Times New Roman" w:cs="Times New Roman"/>
                <w:color w:val="002060"/>
                <w:sz w:val="24"/>
                <w:szCs w:val="24"/>
              </w:rPr>
              <w:t xml:space="preserve"> how to check the EPF passbook through UMANG app</w:t>
            </w:r>
          </w:p>
        </w:tc>
        <w:tc>
          <w:tcPr>
            <w:tcW w:w="1332" w:type="dxa"/>
          </w:tcPr>
          <w:p w14:paraId="49552833" w14:textId="67D539A7" w:rsidR="00F328CF" w:rsidRDefault="00934FD1" w:rsidP="00F328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53" w:history="1">
              <w:r w:rsidR="00F328CF" w:rsidRPr="005368E0">
                <w:rPr>
                  <w:rStyle w:val="Hyperlink"/>
                  <w:rFonts w:ascii="Times New Roman" w:hAnsi="Times New Roman" w:cs="Times New Roman"/>
                  <w:sz w:val="24"/>
                  <w:szCs w:val="24"/>
                </w:rPr>
                <w:t>Click here</w:t>
              </w:r>
            </w:hyperlink>
          </w:p>
        </w:tc>
      </w:tr>
      <w:tr w:rsidR="00F328CF" w:rsidRPr="00731DA7" w14:paraId="1AA7CFE5" w14:textId="77777777" w:rsidTr="00825A24">
        <w:trPr>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3D9036EC" w14:textId="20ADAE88" w:rsidR="00F328CF" w:rsidRDefault="00F328CF" w:rsidP="00F328CF">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12</w:t>
            </w:r>
          </w:p>
        </w:tc>
        <w:tc>
          <w:tcPr>
            <w:tcW w:w="8010" w:type="dxa"/>
            <w:tcBorders>
              <w:bottom w:val="single" w:sz="4" w:space="0" w:color="auto"/>
            </w:tcBorders>
          </w:tcPr>
          <w:p w14:paraId="6097E0D0" w14:textId="7A119731" w:rsidR="00F328CF" w:rsidRPr="00B55AA3" w:rsidRDefault="00F328CF" w:rsidP="00F328CF">
            <w:pPr>
              <w:tabs>
                <w:tab w:val="left" w:pos="219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2A7453">
              <w:rPr>
                <w:rFonts w:ascii="Times New Roman" w:hAnsi="Times New Roman" w:cs="Times New Roman"/>
                <w:color w:val="002060"/>
                <w:sz w:val="24"/>
                <w:szCs w:val="24"/>
              </w:rPr>
              <w:t>Ministry of Labour and Employment signs Memorandum of Understanding (MoUs) with various Private Job Portals/Employers</w:t>
            </w:r>
          </w:p>
        </w:tc>
        <w:tc>
          <w:tcPr>
            <w:tcW w:w="1332" w:type="dxa"/>
          </w:tcPr>
          <w:p w14:paraId="3D9866AD" w14:textId="7030C8B2" w:rsidR="00F328CF" w:rsidRDefault="00934FD1" w:rsidP="00F328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54" w:history="1">
              <w:r w:rsidR="00F328CF" w:rsidRPr="005368E0">
                <w:rPr>
                  <w:rStyle w:val="Hyperlink"/>
                  <w:rFonts w:ascii="Times New Roman" w:hAnsi="Times New Roman" w:cs="Times New Roman"/>
                  <w:sz w:val="24"/>
                  <w:szCs w:val="24"/>
                </w:rPr>
                <w:t>Click here</w:t>
              </w:r>
            </w:hyperlink>
          </w:p>
        </w:tc>
      </w:tr>
    </w:tbl>
    <w:p w14:paraId="47F8468F" w14:textId="77777777" w:rsidR="006E381E" w:rsidRDefault="006E381E" w:rsidP="006E381E">
      <w:pPr>
        <w:spacing w:after="0" w:line="240" w:lineRule="auto"/>
        <w:ind w:right="-46"/>
        <w:jc w:val="both"/>
        <w:rPr>
          <w:rFonts w:ascii="Times New Roman" w:hAnsi="Times New Roman" w:cs="Times New Roman"/>
          <w:b/>
          <w:caps/>
          <w:color w:val="002060"/>
          <w:sz w:val="8"/>
          <w:szCs w:val="24"/>
          <w:u w:val="single"/>
        </w:rPr>
      </w:pPr>
    </w:p>
    <w:p w14:paraId="1AB7C1C8" w14:textId="77777777" w:rsidR="006E381E" w:rsidRDefault="006E381E" w:rsidP="006E381E">
      <w:pPr>
        <w:spacing w:after="0" w:line="240" w:lineRule="auto"/>
        <w:ind w:right="-46"/>
        <w:jc w:val="both"/>
        <w:rPr>
          <w:rFonts w:ascii="Times New Roman" w:hAnsi="Times New Roman" w:cs="Times New Roman"/>
          <w:b/>
          <w:caps/>
          <w:color w:val="002060"/>
          <w:sz w:val="8"/>
          <w:szCs w:val="24"/>
          <w:u w:val="single"/>
        </w:rPr>
      </w:pPr>
    </w:p>
    <w:p w14:paraId="7986BD3A" w14:textId="77777777" w:rsidR="008A3993" w:rsidRDefault="008A3993" w:rsidP="006E381E">
      <w:pPr>
        <w:spacing w:after="0" w:line="240" w:lineRule="auto"/>
        <w:ind w:right="-46"/>
        <w:jc w:val="both"/>
        <w:rPr>
          <w:rFonts w:ascii="Times New Roman" w:hAnsi="Times New Roman" w:cs="Times New Roman"/>
          <w:b/>
          <w:caps/>
          <w:color w:val="002060"/>
          <w:sz w:val="8"/>
          <w:szCs w:val="24"/>
          <w:u w:val="single"/>
        </w:rPr>
      </w:pPr>
    </w:p>
    <w:p w14:paraId="710098FB" w14:textId="77777777" w:rsidR="006E381E" w:rsidRDefault="006E381E" w:rsidP="006E381E">
      <w:pPr>
        <w:spacing w:after="0" w:line="240" w:lineRule="auto"/>
        <w:ind w:right="-46"/>
        <w:jc w:val="both"/>
        <w:rPr>
          <w:rFonts w:ascii="Times New Roman" w:hAnsi="Times New Roman" w:cs="Times New Roman"/>
          <w:b/>
          <w:caps/>
          <w:color w:val="002060"/>
          <w:sz w:val="8"/>
          <w:szCs w:val="24"/>
          <w:u w:val="single"/>
        </w:rPr>
      </w:pPr>
    </w:p>
    <w:p w14:paraId="3EF9B8FD" w14:textId="77777777" w:rsidR="006E381E" w:rsidRPr="00EA06AB" w:rsidRDefault="006E381E" w:rsidP="006E381E">
      <w:pPr>
        <w:spacing w:after="0" w:line="240" w:lineRule="auto"/>
        <w:ind w:right="-46"/>
        <w:jc w:val="both"/>
        <w:rPr>
          <w:rFonts w:ascii="Times New Roman" w:hAnsi="Times New Roman" w:cs="Times New Roman"/>
          <w:b/>
          <w:caps/>
          <w:color w:val="002060"/>
          <w:sz w:val="8"/>
          <w:szCs w:val="24"/>
          <w:u w:val="single"/>
        </w:rPr>
      </w:pPr>
    </w:p>
    <w:p w14:paraId="0D3A99A8" w14:textId="77777777" w:rsidR="006E381E" w:rsidRPr="00351E92" w:rsidRDefault="006E381E" w:rsidP="006E381E">
      <w:pPr>
        <w:shd w:val="clear" w:color="auto" w:fill="740000"/>
        <w:spacing w:after="0" w:line="240" w:lineRule="auto"/>
        <w:ind w:right="-46"/>
        <w:jc w:val="center"/>
        <w:rPr>
          <w:rFonts w:ascii="Times New Roman" w:hAnsi="Times New Roman" w:cs="Times New Roman"/>
          <w:b/>
          <w:caps/>
          <w:color w:val="FFFFFF" w:themeColor="background1"/>
          <w:sz w:val="36"/>
          <w:szCs w:val="24"/>
          <w:u w:val="single"/>
        </w:rPr>
      </w:pPr>
      <w:r w:rsidRPr="00351E92">
        <w:rPr>
          <w:rFonts w:ascii="Times New Roman" w:hAnsi="Times New Roman" w:cs="Times New Roman"/>
          <w:b/>
          <w:caps/>
          <w:color w:val="FFFFFF" w:themeColor="background1"/>
          <w:sz w:val="36"/>
          <w:szCs w:val="24"/>
          <w:u w:val="single"/>
        </w:rPr>
        <w:t>5. SEBI – Securities Exchange Board of INDIA</w:t>
      </w:r>
    </w:p>
    <w:p w14:paraId="1C256A0C" w14:textId="77777777" w:rsidR="006E381E" w:rsidRDefault="006E381E" w:rsidP="006E381E">
      <w:pPr>
        <w:spacing w:after="0" w:line="240" w:lineRule="auto"/>
        <w:ind w:right="-46"/>
        <w:jc w:val="both"/>
        <w:rPr>
          <w:rFonts w:ascii="Times New Roman" w:hAnsi="Times New Roman" w:cs="Times New Roman"/>
          <w:b/>
          <w:caps/>
          <w:color w:val="002060"/>
          <w:sz w:val="10"/>
          <w:szCs w:val="24"/>
          <w:u w:val="single"/>
        </w:rPr>
      </w:pPr>
    </w:p>
    <w:p w14:paraId="32134C81" w14:textId="77777777" w:rsidR="00FF489B" w:rsidRPr="00E20807" w:rsidRDefault="00FF489B" w:rsidP="006E381E">
      <w:pPr>
        <w:spacing w:after="0" w:line="240" w:lineRule="auto"/>
        <w:ind w:right="-46"/>
        <w:jc w:val="both"/>
        <w:rPr>
          <w:rFonts w:ascii="Times New Roman" w:hAnsi="Times New Roman" w:cs="Times New Roman"/>
          <w:b/>
          <w:caps/>
          <w:color w:val="002060"/>
          <w:sz w:val="10"/>
          <w:szCs w:val="24"/>
          <w:u w:val="single"/>
        </w:rPr>
      </w:pPr>
    </w:p>
    <w:p w14:paraId="626201AF" w14:textId="77777777" w:rsidR="006E381E" w:rsidRPr="005272A7" w:rsidRDefault="006E381E" w:rsidP="00387511">
      <w:pPr>
        <w:pStyle w:val="ListParagraph"/>
        <w:numPr>
          <w:ilvl w:val="0"/>
          <w:numId w:val="13"/>
        </w:numPr>
        <w:spacing w:after="0" w:line="240" w:lineRule="auto"/>
        <w:ind w:right="-46"/>
        <w:jc w:val="both"/>
        <w:rPr>
          <w:rFonts w:ascii="Times New Roman" w:hAnsi="Times New Roman" w:cs="Times New Roman"/>
          <w:b/>
          <w:caps/>
          <w:color w:val="002060"/>
          <w:sz w:val="24"/>
          <w:szCs w:val="24"/>
          <w:u w:val="single"/>
        </w:rPr>
      </w:pPr>
      <w:r w:rsidRPr="005272A7">
        <w:rPr>
          <w:rFonts w:ascii="Times New Roman" w:hAnsi="Times New Roman" w:cs="Times New Roman"/>
          <w:b/>
          <w:caps/>
          <w:color w:val="002060"/>
          <w:sz w:val="24"/>
          <w:szCs w:val="24"/>
          <w:u w:val="single"/>
        </w:rPr>
        <w:t>Compliance Requirement under SEBI (Listing Obligations and Disclosure Requirements) (LODR) Regulations, 2015</w:t>
      </w:r>
    </w:p>
    <w:p w14:paraId="64E780AC" w14:textId="77777777" w:rsidR="006E381E" w:rsidRDefault="006E381E" w:rsidP="006E381E">
      <w:pPr>
        <w:spacing w:after="0" w:line="240" w:lineRule="auto"/>
        <w:ind w:right="-46"/>
        <w:jc w:val="both"/>
        <w:rPr>
          <w:rFonts w:ascii="Times New Roman" w:hAnsi="Times New Roman" w:cs="Times New Roman"/>
          <w:b/>
          <w:caps/>
          <w:color w:val="002060"/>
          <w:sz w:val="16"/>
          <w:szCs w:val="24"/>
          <w:u w:val="single"/>
        </w:rPr>
      </w:pPr>
    </w:p>
    <w:p w14:paraId="296ACA54" w14:textId="77777777" w:rsidR="00FF489B" w:rsidRPr="00E20807" w:rsidRDefault="00FF489B" w:rsidP="006E381E">
      <w:pPr>
        <w:spacing w:after="0" w:line="240" w:lineRule="auto"/>
        <w:ind w:right="-46"/>
        <w:jc w:val="both"/>
        <w:rPr>
          <w:rFonts w:ascii="Times New Roman" w:hAnsi="Times New Roman" w:cs="Times New Roman"/>
          <w:b/>
          <w:caps/>
          <w:color w:val="002060"/>
          <w:sz w:val="16"/>
          <w:szCs w:val="24"/>
          <w:u w:val="single"/>
        </w:rPr>
      </w:pPr>
    </w:p>
    <w:p w14:paraId="12901D1D" w14:textId="77777777" w:rsidR="0008152C" w:rsidRDefault="0008152C" w:rsidP="0008152C">
      <w:pPr>
        <w:rPr>
          <w:rFonts w:ascii="Times New Roman" w:hAnsi="Times New Roman" w:cs="Times New Roman"/>
          <w:b/>
          <w:color w:val="0070C0"/>
          <w:sz w:val="30"/>
          <w:szCs w:val="30"/>
          <w:u w:val="single"/>
        </w:rPr>
      </w:pPr>
      <w:r>
        <w:rPr>
          <w:rFonts w:ascii="Times New Roman" w:hAnsi="Times New Roman" w:cs="Times New Roman"/>
          <w:b/>
          <w:color w:val="0070C0"/>
          <w:sz w:val="30"/>
          <w:szCs w:val="30"/>
          <w:u w:val="single"/>
        </w:rPr>
        <w:t>A</w:t>
      </w:r>
      <w:r w:rsidRPr="00551CF2">
        <w:rPr>
          <w:rFonts w:ascii="Times New Roman" w:hAnsi="Times New Roman" w:cs="Times New Roman"/>
          <w:b/>
          <w:color w:val="0070C0"/>
          <w:sz w:val="30"/>
          <w:szCs w:val="30"/>
          <w:u w:val="single"/>
        </w:rPr>
        <w:t xml:space="preserve">. </w:t>
      </w:r>
      <w:r>
        <w:rPr>
          <w:rFonts w:ascii="Times New Roman" w:hAnsi="Times New Roman" w:cs="Times New Roman"/>
          <w:b/>
          <w:color w:val="0070C0"/>
          <w:sz w:val="30"/>
          <w:szCs w:val="30"/>
          <w:u w:val="single"/>
        </w:rPr>
        <w:t xml:space="preserve">Quarterly </w:t>
      </w:r>
      <w:r w:rsidRPr="00551CF2">
        <w:rPr>
          <w:rFonts w:ascii="Times New Roman" w:hAnsi="Times New Roman" w:cs="Times New Roman"/>
          <w:b/>
          <w:color w:val="0070C0"/>
          <w:sz w:val="30"/>
          <w:szCs w:val="30"/>
          <w:u w:val="single"/>
        </w:rPr>
        <w:t xml:space="preserve">Compliances: </w:t>
      </w:r>
    </w:p>
    <w:tbl>
      <w:tblPr>
        <w:tblStyle w:val="TableGrid"/>
        <w:tblW w:w="9558" w:type="dxa"/>
        <w:tblLook w:val="04A0" w:firstRow="1" w:lastRow="0" w:firstColumn="1" w:lastColumn="0" w:noHBand="0" w:noVBand="1"/>
      </w:tblPr>
      <w:tblGrid>
        <w:gridCol w:w="573"/>
        <w:gridCol w:w="1445"/>
        <w:gridCol w:w="3130"/>
        <w:gridCol w:w="2700"/>
        <w:gridCol w:w="1710"/>
      </w:tblGrid>
      <w:tr w:rsidR="0008152C" w14:paraId="66877C85" w14:textId="77777777" w:rsidTr="002460AD">
        <w:trPr>
          <w:trHeight w:val="452"/>
        </w:trPr>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9A964" w14:textId="77777777" w:rsidR="0008152C" w:rsidRDefault="0008152C" w:rsidP="002460AD">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Sl. No.</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44297" w14:textId="77777777" w:rsidR="0008152C" w:rsidRDefault="0008152C" w:rsidP="002460AD">
            <w:pPr>
              <w:jc w:val="center"/>
              <w:rPr>
                <w:rFonts w:ascii="Times New Roman" w:hAnsi="Times New Roman" w:cs="Times New Roman"/>
                <w:b/>
                <w:color w:val="002060"/>
                <w:sz w:val="24"/>
                <w:szCs w:val="24"/>
                <w:lang w:eastAsia="en-IN"/>
              </w:rPr>
            </w:pPr>
            <w:r>
              <w:rPr>
                <w:rFonts w:ascii="Times New Roman" w:hAnsi="Times New Roman" w:cs="Times New Roman"/>
                <w:b/>
                <w:color w:val="002060"/>
                <w:sz w:val="24"/>
                <w:szCs w:val="24"/>
                <w:lang w:eastAsia="en-IN"/>
              </w:rPr>
              <w:t>Regulation reference</w:t>
            </w:r>
          </w:p>
          <w:p w14:paraId="369B457E" w14:textId="77777777" w:rsidR="0008152C" w:rsidRDefault="0008152C" w:rsidP="002460AD">
            <w:pPr>
              <w:jc w:val="center"/>
              <w:rPr>
                <w:rFonts w:ascii="Times New Roman" w:hAnsi="Times New Roman" w:cs="Times New Roman"/>
                <w:b/>
                <w:color w:val="002060"/>
                <w:sz w:val="24"/>
                <w:szCs w:val="24"/>
              </w:rPr>
            </w:pPr>
            <w:r>
              <w:rPr>
                <w:rFonts w:ascii="Times New Roman" w:hAnsi="Times New Roman" w:cs="Times New Roman"/>
                <w:b/>
                <w:color w:val="002060"/>
                <w:sz w:val="24"/>
                <w:szCs w:val="24"/>
                <w:lang w:eastAsia="en-IN"/>
              </w:rPr>
              <w:t>(Reg.)</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C5B3CF" w14:textId="77777777" w:rsidR="0008152C" w:rsidRDefault="0008152C" w:rsidP="002460AD">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Compliance Particulars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FFF84" w14:textId="77777777" w:rsidR="0008152C" w:rsidRDefault="0008152C" w:rsidP="002460AD">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Timeline / Due Date</w:t>
            </w:r>
          </w:p>
          <w:p w14:paraId="434A3369" w14:textId="77777777" w:rsidR="0008152C" w:rsidRDefault="0008152C" w:rsidP="002460AD">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(For the Quarter Ended December, 2022)</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30F6D" w14:textId="77777777" w:rsidR="0008152C" w:rsidRDefault="0008152C" w:rsidP="002460AD">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Due Dates</w:t>
            </w:r>
          </w:p>
          <w:p w14:paraId="5A9378A0" w14:textId="77777777" w:rsidR="0008152C" w:rsidRDefault="0008152C" w:rsidP="002460AD">
            <w:pPr>
              <w:jc w:val="center"/>
              <w:rPr>
                <w:rFonts w:ascii="Times New Roman" w:hAnsi="Times New Roman" w:cs="Times New Roman"/>
                <w:b/>
                <w:color w:val="002060"/>
                <w:sz w:val="24"/>
                <w:szCs w:val="24"/>
              </w:rPr>
            </w:pPr>
          </w:p>
        </w:tc>
      </w:tr>
      <w:tr w:rsidR="0008152C" w14:paraId="699AC5E8" w14:textId="77777777" w:rsidTr="002460AD">
        <w:trPr>
          <w:trHeight w:val="452"/>
        </w:trPr>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0F7D1" w14:textId="77777777" w:rsidR="0008152C" w:rsidRDefault="0008152C" w:rsidP="002460AD">
            <w:pPr>
              <w:rPr>
                <w:rFonts w:ascii="Times New Roman" w:hAnsi="Times New Roman" w:cs="Times New Roman"/>
                <w:color w:val="002060"/>
                <w:sz w:val="24"/>
                <w:szCs w:val="24"/>
              </w:rPr>
            </w:pPr>
            <w:r>
              <w:rPr>
                <w:rFonts w:ascii="Times New Roman" w:hAnsi="Times New Roman" w:cs="Times New Roman"/>
                <w:color w:val="002060"/>
                <w:sz w:val="24"/>
                <w:szCs w:val="24"/>
              </w:rPr>
              <w:t>1</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016A4" w14:textId="77777777" w:rsidR="0008152C" w:rsidRDefault="0008152C" w:rsidP="002460AD">
            <w:pPr>
              <w:jc w:val="center"/>
              <w:rPr>
                <w:rFonts w:ascii="Times New Roman" w:hAnsi="Times New Roman" w:cs="Times New Roman"/>
                <w:color w:val="002060"/>
                <w:sz w:val="24"/>
                <w:szCs w:val="24"/>
                <w:lang w:eastAsia="en-IN"/>
              </w:rPr>
            </w:pPr>
            <w:r>
              <w:rPr>
                <w:rFonts w:ascii="Times New Roman" w:hAnsi="Times New Roman" w:cs="Times New Roman"/>
                <w:color w:val="002060"/>
                <w:sz w:val="24"/>
                <w:szCs w:val="24"/>
                <w:lang w:eastAsia="en-IN"/>
              </w:rPr>
              <w:t>27(2)</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18C64" w14:textId="77777777" w:rsidR="0008152C" w:rsidRDefault="0008152C" w:rsidP="002460AD">
            <w:pPr>
              <w:rPr>
                <w:rFonts w:ascii="Times New Roman" w:hAnsi="Times New Roman" w:cs="Times New Roman"/>
                <w:color w:val="002060"/>
                <w:sz w:val="24"/>
                <w:szCs w:val="24"/>
              </w:rPr>
            </w:pPr>
            <w:r>
              <w:rPr>
                <w:rFonts w:ascii="Times New Roman" w:hAnsi="Times New Roman" w:cs="Times New Roman"/>
                <w:color w:val="002060"/>
                <w:sz w:val="24"/>
                <w:szCs w:val="24"/>
              </w:rPr>
              <w:t>Corporate Governance Report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380A4" w14:textId="77777777" w:rsidR="0008152C" w:rsidRDefault="0008152C" w:rsidP="002460AD">
            <w:pPr>
              <w:jc w:val="center"/>
              <w:rPr>
                <w:rFonts w:ascii="Times New Roman" w:hAnsi="Times New Roman" w:cs="Times New Roman"/>
                <w:color w:val="002060"/>
                <w:sz w:val="24"/>
                <w:szCs w:val="24"/>
              </w:rPr>
            </w:pPr>
            <w:r>
              <w:rPr>
                <w:rFonts w:ascii="Times New Roman" w:hAnsi="Times New Roman" w:cs="Times New Roman"/>
                <w:color w:val="002060"/>
                <w:sz w:val="24"/>
                <w:szCs w:val="24"/>
              </w:rPr>
              <w:t>21 days from end of quarter</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BAE2C7" w14:textId="77777777" w:rsidR="0008152C" w:rsidRDefault="0008152C" w:rsidP="002460AD">
            <w:pPr>
              <w:jc w:val="center"/>
              <w:rPr>
                <w:rFonts w:ascii="Times New Roman" w:hAnsi="Times New Roman" w:cs="Times New Roman"/>
                <w:color w:val="002060"/>
                <w:sz w:val="24"/>
                <w:szCs w:val="24"/>
              </w:rPr>
            </w:pPr>
            <w:r>
              <w:rPr>
                <w:rFonts w:ascii="Times New Roman" w:hAnsi="Times New Roman" w:cs="Times New Roman"/>
                <w:color w:val="002060"/>
                <w:sz w:val="24"/>
                <w:szCs w:val="24"/>
              </w:rPr>
              <w:t>21.10.2023</w:t>
            </w:r>
          </w:p>
        </w:tc>
      </w:tr>
      <w:tr w:rsidR="0008152C" w14:paraId="59F06182" w14:textId="77777777" w:rsidTr="002460AD">
        <w:trPr>
          <w:trHeight w:val="452"/>
        </w:trPr>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A73869" w14:textId="77777777" w:rsidR="0008152C" w:rsidRDefault="0008152C" w:rsidP="002460AD">
            <w:pPr>
              <w:rPr>
                <w:rFonts w:ascii="Times New Roman" w:hAnsi="Times New Roman" w:cs="Times New Roman"/>
                <w:color w:val="002060"/>
                <w:sz w:val="24"/>
                <w:szCs w:val="24"/>
              </w:rPr>
            </w:pPr>
            <w:r>
              <w:rPr>
                <w:rFonts w:ascii="Times New Roman" w:hAnsi="Times New Roman" w:cs="Times New Roman"/>
                <w:color w:val="002060"/>
                <w:sz w:val="24"/>
                <w:szCs w:val="24"/>
              </w:rPr>
              <w:t>2</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BF9E6" w14:textId="77777777" w:rsidR="0008152C" w:rsidRDefault="0008152C" w:rsidP="002460AD">
            <w:pPr>
              <w:jc w:val="center"/>
              <w:rPr>
                <w:rFonts w:ascii="Times New Roman" w:hAnsi="Times New Roman" w:cs="Times New Roman"/>
                <w:color w:val="002060"/>
                <w:sz w:val="24"/>
                <w:szCs w:val="24"/>
                <w:lang w:eastAsia="en-IN"/>
              </w:rPr>
            </w:pPr>
            <w:r>
              <w:rPr>
                <w:rFonts w:ascii="Times New Roman" w:hAnsi="Times New Roman" w:cs="Times New Roman"/>
                <w:color w:val="002060"/>
                <w:sz w:val="24"/>
                <w:szCs w:val="24"/>
              </w:rPr>
              <w:t>13(3)</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1EB9CF" w14:textId="77777777" w:rsidR="0008152C" w:rsidRDefault="0008152C" w:rsidP="002460AD">
            <w:pPr>
              <w:rPr>
                <w:rFonts w:ascii="Times New Roman" w:hAnsi="Times New Roman" w:cs="Times New Roman"/>
                <w:color w:val="002060"/>
                <w:sz w:val="24"/>
                <w:szCs w:val="24"/>
              </w:rPr>
            </w:pPr>
            <w:r>
              <w:rPr>
                <w:rFonts w:ascii="Times New Roman" w:hAnsi="Times New Roman" w:cs="Times New Roman"/>
                <w:color w:val="002060"/>
                <w:sz w:val="24"/>
                <w:szCs w:val="24"/>
              </w:rPr>
              <w:t>Statement of Investor Complaints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AF818" w14:textId="77777777" w:rsidR="0008152C" w:rsidRDefault="0008152C" w:rsidP="002460AD">
            <w:pPr>
              <w:jc w:val="center"/>
              <w:rPr>
                <w:rFonts w:ascii="Times New Roman" w:hAnsi="Times New Roman" w:cs="Times New Roman"/>
                <w:color w:val="002060"/>
                <w:sz w:val="24"/>
                <w:szCs w:val="24"/>
              </w:rPr>
            </w:pPr>
            <w:r>
              <w:rPr>
                <w:rFonts w:ascii="Times New Roman" w:hAnsi="Times New Roman" w:cs="Times New Roman"/>
                <w:color w:val="002060"/>
                <w:sz w:val="24"/>
                <w:szCs w:val="24"/>
              </w:rPr>
              <w:t>21 days from end of quarter</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C658C" w14:textId="77777777" w:rsidR="0008152C" w:rsidRDefault="0008152C" w:rsidP="002460AD">
            <w:pPr>
              <w:jc w:val="center"/>
              <w:rPr>
                <w:rFonts w:ascii="Times New Roman" w:hAnsi="Times New Roman" w:cs="Times New Roman"/>
                <w:color w:val="002060"/>
                <w:sz w:val="24"/>
                <w:szCs w:val="24"/>
              </w:rPr>
            </w:pPr>
            <w:r>
              <w:rPr>
                <w:rFonts w:ascii="Times New Roman" w:hAnsi="Times New Roman" w:cs="Times New Roman"/>
                <w:color w:val="002060"/>
                <w:sz w:val="24"/>
                <w:szCs w:val="24"/>
              </w:rPr>
              <w:t>21.10.2023</w:t>
            </w:r>
          </w:p>
        </w:tc>
      </w:tr>
      <w:tr w:rsidR="0008152C" w14:paraId="49629C87" w14:textId="77777777" w:rsidTr="002460AD">
        <w:trPr>
          <w:trHeight w:val="452"/>
        </w:trPr>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99429" w14:textId="77777777" w:rsidR="0008152C" w:rsidRDefault="0008152C" w:rsidP="002460AD">
            <w:pPr>
              <w:rPr>
                <w:rFonts w:ascii="Times New Roman" w:hAnsi="Times New Roman" w:cs="Times New Roman"/>
                <w:color w:val="002060"/>
                <w:sz w:val="24"/>
                <w:szCs w:val="24"/>
              </w:rPr>
            </w:pPr>
            <w:r>
              <w:rPr>
                <w:rFonts w:ascii="Times New Roman" w:hAnsi="Times New Roman" w:cs="Times New Roman"/>
                <w:color w:val="002060"/>
                <w:sz w:val="24"/>
                <w:szCs w:val="24"/>
              </w:rPr>
              <w:t>3</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15E43A" w14:textId="77777777" w:rsidR="0008152C" w:rsidRDefault="0008152C" w:rsidP="002460AD">
            <w:pPr>
              <w:jc w:val="center"/>
              <w:rPr>
                <w:rFonts w:ascii="Times New Roman" w:hAnsi="Times New Roman" w:cs="Times New Roman"/>
                <w:color w:val="002060"/>
                <w:sz w:val="24"/>
                <w:szCs w:val="24"/>
                <w:lang w:eastAsia="en-IN"/>
              </w:rPr>
            </w:pPr>
            <w:r>
              <w:rPr>
                <w:rFonts w:ascii="Times New Roman" w:hAnsi="Times New Roman" w:cs="Times New Roman"/>
                <w:color w:val="002060"/>
                <w:sz w:val="24"/>
                <w:szCs w:val="24"/>
                <w:lang w:eastAsia="en-IN"/>
              </w:rPr>
              <w:t>31 (1) (b)</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15E4F" w14:textId="77777777" w:rsidR="0008152C" w:rsidRDefault="0008152C" w:rsidP="002460AD">
            <w:pPr>
              <w:rPr>
                <w:rFonts w:ascii="Times New Roman" w:hAnsi="Times New Roman" w:cs="Times New Roman"/>
                <w:color w:val="002060"/>
                <w:sz w:val="24"/>
                <w:szCs w:val="24"/>
              </w:rPr>
            </w:pPr>
            <w:r>
              <w:rPr>
                <w:rFonts w:ascii="Times New Roman" w:hAnsi="Times New Roman" w:cs="Times New Roman"/>
                <w:color w:val="002060"/>
                <w:sz w:val="24"/>
                <w:szCs w:val="24"/>
              </w:rPr>
              <w:t>Shareholding Pattern</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BE35A" w14:textId="77777777" w:rsidR="0008152C" w:rsidRDefault="0008152C" w:rsidP="002460AD">
            <w:pPr>
              <w:jc w:val="center"/>
              <w:rPr>
                <w:rFonts w:ascii="Times New Roman" w:hAnsi="Times New Roman" w:cs="Times New Roman"/>
                <w:color w:val="002060"/>
                <w:sz w:val="24"/>
                <w:szCs w:val="24"/>
              </w:rPr>
            </w:pPr>
            <w:r>
              <w:rPr>
                <w:rFonts w:ascii="Times New Roman" w:hAnsi="Times New Roman" w:cs="Times New Roman"/>
                <w:color w:val="002060"/>
                <w:sz w:val="24"/>
                <w:szCs w:val="24"/>
              </w:rPr>
              <w:t>21 days from end of quarter</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DC7B0" w14:textId="77777777" w:rsidR="0008152C" w:rsidRDefault="0008152C" w:rsidP="002460AD">
            <w:pPr>
              <w:jc w:val="center"/>
              <w:rPr>
                <w:rFonts w:ascii="Times New Roman" w:hAnsi="Times New Roman" w:cs="Times New Roman"/>
                <w:color w:val="002060"/>
                <w:sz w:val="24"/>
                <w:szCs w:val="24"/>
              </w:rPr>
            </w:pPr>
            <w:r>
              <w:rPr>
                <w:rFonts w:ascii="Times New Roman" w:hAnsi="Times New Roman" w:cs="Times New Roman"/>
                <w:color w:val="002060"/>
                <w:sz w:val="24"/>
                <w:szCs w:val="24"/>
              </w:rPr>
              <w:t>21.10.2023</w:t>
            </w:r>
          </w:p>
        </w:tc>
      </w:tr>
      <w:tr w:rsidR="0008152C" w14:paraId="5A68A0A4" w14:textId="77777777" w:rsidTr="002460AD">
        <w:trPr>
          <w:trHeight w:val="452"/>
        </w:trPr>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BCEF7" w14:textId="77777777" w:rsidR="0008152C" w:rsidRDefault="0008152C" w:rsidP="002460AD">
            <w:pPr>
              <w:rPr>
                <w:rFonts w:ascii="Times New Roman" w:hAnsi="Times New Roman" w:cs="Times New Roman"/>
                <w:color w:val="002060"/>
                <w:sz w:val="24"/>
                <w:szCs w:val="24"/>
              </w:rPr>
            </w:pPr>
            <w:r>
              <w:rPr>
                <w:rFonts w:ascii="Times New Roman" w:hAnsi="Times New Roman" w:cs="Times New Roman"/>
                <w:color w:val="002060"/>
                <w:sz w:val="24"/>
                <w:szCs w:val="24"/>
              </w:rPr>
              <w:lastRenderedPageBreak/>
              <w:t>4</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FD776" w14:textId="77777777" w:rsidR="0008152C" w:rsidRDefault="0008152C" w:rsidP="002460AD">
            <w:pPr>
              <w:jc w:val="center"/>
              <w:rPr>
                <w:rFonts w:ascii="Times New Roman" w:hAnsi="Times New Roman" w:cs="Times New Roman"/>
                <w:color w:val="002060"/>
                <w:sz w:val="24"/>
                <w:szCs w:val="24"/>
                <w:lang w:eastAsia="en-IN"/>
              </w:rPr>
            </w:pPr>
            <w:r>
              <w:rPr>
                <w:rFonts w:ascii="Times New Roman" w:hAnsi="Times New Roman" w:cs="Times New Roman"/>
                <w:color w:val="002060"/>
                <w:sz w:val="24"/>
                <w:szCs w:val="24"/>
              </w:rPr>
              <w:t>33</w:t>
            </w:r>
          </w:p>
        </w:tc>
        <w:tc>
          <w:tcPr>
            <w:tcW w:w="3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599BC4" w14:textId="77777777" w:rsidR="0008152C" w:rsidRDefault="0008152C" w:rsidP="002460AD">
            <w:pPr>
              <w:rPr>
                <w:rFonts w:ascii="Times New Roman" w:hAnsi="Times New Roman" w:cs="Times New Roman"/>
                <w:color w:val="002060"/>
                <w:sz w:val="24"/>
                <w:szCs w:val="24"/>
              </w:rPr>
            </w:pPr>
            <w:r>
              <w:rPr>
                <w:rFonts w:ascii="Times New Roman" w:hAnsi="Times New Roman" w:cs="Times New Roman"/>
                <w:color w:val="002060"/>
                <w:sz w:val="24"/>
                <w:szCs w:val="24"/>
              </w:rPr>
              <w:t>Financial Results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97623" w14:textId="77777777" w:rsidR="0008152C" w:rsidRDefault="0008152C" w:rsidP="002460AD">
            <w:pPr>
              <w:jc w:val="center"/>
              <w:rPr>
                <w:rFonts w:ascii="Times New Roman" w:hAnsi="Times New Roman" w:cs="Times New Roman"/>
                <w:color w:val="002060"/>
                <w:sz w:val="24"/>
                <w:szCs w:val="24"/>
              </w:rPr>
            </w:pPr>
            <w:r>
              <w:rPr>
                <w:rFonts w:ascii="Times New Roman" w:hAnsi="Times New Roman" w:cs="Times New Roman"/>
                <w:color w:val="002060"/>
                <w:sz w:val="24"/>
                <w:szCs w:val="24"/>
              </w:rPr>
              <w:t>45 days/60 days from end of quarter</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5DE94" w14:textId="77777777" w:rsidR="0008152C" w:rsidRDefault="0008152C" w:rsidP="002460AD">
            <w:pPr>
              <w:jc w:val="center"/>
              <w:rPr>
                <w:rFonts w:ascii="Times New Roman" w:hAnsi="Times New Roman" w:cs="Times New Roman"/>
                <w:color w:val="002060"/>
                <w:sz w:val="24"/>
                <w:szCs w:val="24"/>
              </w:rPr>
            </w:pPr>
            <w:r>
              <w:rPr>
                <w:rFonts w:ascii="Times New Roman" w:hAnsi="Times New Roman" w:cs="Times New Roman"/>
                <w:color w:val="002060"/>
                <w:sz w:val="24"/>
                <w:szCs w:val="24"/>
              </w:rPr>
              <w:t>14.11.2023</w:t>
            </w:r>
          </w:p>
        </w:tc>
      </w:tr>
    </w:tbl>
    <w:p w14:paraId="7AE79B5A" w14:textId="77777777" w:rsidR="0008152C" w:rsidRDefault="0008152C" w:rsidP="0008152C">
      <w:pPr>
        <w:pStyle w:val="ListParagraph"/>
        <w:spacing w:after="0" w:line="240" w:lineRule="auto"/>
        <w:ind w:right="-46"/>
        <w:jc w:val="both"/>
        <w:rPr>
          <w:rFonts w:ascii="Times New Roman" w:hAnsi="Times New Roman" w:cs="Times New Roman"/>
          <w:b/>
          <w:caps/>
          <w:color w:val="002060"/>
          <w:sz w:val="24"/>
          <w:szCs w:val="24"/>
          <w:u w:val="single"/>
        </w:rPr>
      </w:pPr>
    </w:p>
    <w:p w14:paraId="223FBB7E" w14:textId="77777777" w:rsidR="0008152C" w:rsidRDefault="0008152C" w:rsidP="0008152C">
      <w:pPr>
        <w:rPr>
          <w:rFonts w:ascii="Times New Roman" w:hAnsi="Times New Roman" w:cs="Times New Roman"/>
          <w:b/>
          <w:color w:val="0070C0"/>
          <w:sz w:val="30"/>
          <w:szCs w:val="30"/>
          <w:u w:val="single"/>
        </w:rPr>
      </w:pPr>
      <w:r>
        <w:rPr>
          <w:rFonts w:ascii="Times New Roman" w:hAnsi="Times New Roman" w:cs="Times New Roman"/>
          <w:b/>
          <w:color w:val="0070C0"/>
          <w:sz w:val="30"/>
          <w:szCs w:val="30"/>
          <w:u w:val="single"/>
        </w:rPr>
        <w:t>B</w:t>
      </w:r>
      <w:r w:rsidRPr="00551CF2">
        <w:rPr>
          <w:rFonts w:ascii="Times New Roman" w:hAnsi="Times New Roman" w:cs="Times New Roman"/>
          <w:b/>
          <w:color w:val="0070C0"/>
          <w:sz w:val="30"/>
          <w:szCs w:val="30"/>
          <w:u w:val="single"/>
        </w:rPr>
        <w:t xml:space="preserve">. Half Yearly Compliances: </w:t>
      </w:r>
    </w:p>
    <w:p w14:paraId="0208848E" w14:textId="77777777" w:rsidR="0008152C" w:rsidRPr="00B3282A" w:rsidRDefault="0008152C" w:rsidP="0008152C">
      <w:pPr>
        <w:rPr>
          <w:rFonts w:ascii="Times New Roman" w:hAnsi="Times New Roman" w:cs="Times New Roman"/>
          <w:b/>
          <w:color w:val="0070C0"/>
          <w:sz w:val="2"/>
          <w:szCs w:val="30"/>
          <w:u w:val="single"/>
        </w:rPr>
      </w:pPr>
    </w:p>
    <w:tbl>
      <w:tblPr>
        <w:tblStyle w:val="GridTable3-Accent5"/>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5191"/>
        <w:gridCol w:w="1849"/>
      </w:tblGrid>
      <w:tr w:rsidR="0008152C" w:rsidRPr="001A7935" w14:paraId="2496A081" w14:textId="77777777" w:rsidTr="002460AD">
        <w:trPr>
          <w:cnfStyle w:val="100000000000" w:firstRow="1" w:lastRow="0" w:firstColumn="0" w:lastColumn="0" w:oddVBand="0" w:evenVBand="0" w:oddHBand="0" w:evenHBand="0" w:firstRowFirstColumn="0" w:firstRowLastColumn="0" w:lastRowFirstColumn="0" w:lastRowLastColumn="0"/>
          <w:trHeight w:val="19"/>
        </w:trPr>
        <w:tc>
          <w:tcPr>
            <w:cnfStyle w:val="001000000100" w:firstRow="0" w:lastRow="0" w:firstColumn="1" w:lastColumn="0" w:oddVBand="0" w:evenVBand="0" w:oddHBand="0" w:evenHBand="0" w:firstRowFirstColumn="1" w:firstRowLastColumn="0" w:lastRowFirstColumn="0" w:lastRowLastColumn="0"/>
            <w:tcW w:w="675" w:type="dxa"/>
            <w:tcBorders>
              <w:top w:val="none" w:sz="0" w:space="0" w:color="auto"/>
              <w:left w:val="none" w:sz="0" w:space="0" w:color="auto"/>
              <w:bottom w:val="none" w:sz="0" w:space="0" w:color="auto"/>
              <w:right w:val="none" w:sz="0" w:space="0" w:color="auto"/>
            </w:tcBorders>
          </w:tcPr>
          <w:p w14:paraId="1BD1DC68" w14:textId="77777777" w:rsidR="0008152C" w:rsidRPr="00551CF2" w:rsidRDefault="0008152C" w:rsidP="002460AD">
            <w:pPr>
              <w:jc w:val="center"/>
              <w:rPr>
                <w:rFonts w:ascii="Times New Roman" w:hAnsi="Times New Roman" w:cs="Times New Roman"/>
                <w:color w:val="7030A0"/>
                <w:sz w:val="24"/>
                <w:szCs w:val="24"/>
              </w:rPr>
            </w:pPr>
            <w:r w:rsidRPr="00551CF2">
              <w:rPr>
                <w:rFonts w:ascii="Times New Roman" w:hAnsi="Times New Roman" w:cs="Times New Roman"/>
                <w:color w:val="7030A0"/>
                <w:sz w:val="24"/>
                <w:szCs w:val="24"/>
              </w:rPr>
              <w:t>Sl. No.</w:t>
            </w:r>
          </w:p>
        </w:tc>
        <w:tc>
          <w:tcPr>
            <w:tcW w:w="1843" w:type="dxa"/>
            <w:tcBorders>
              <w:top w:val="none" w:sz="0" w:space="0" w:color="auto"/>
              <w:left w:val="none" w:sz="0" w:space="0" w:color="auto"/>
              <w:right w:val="none" w:sz="0" w:space="0" w:color="auto"/>
            </w:tcBorders>
          </w:tcPr>
          <w:p w14:paraId="5D014AB0" w14:textId="77777777" w:rsidR="0008152C" w:rsidRPr="00551CF2" w:rsidRDefault="0008152C" w:rsidP="002460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7030A0"/>
                <w:sz w:val="24"/>
                <w:szCs w:val="24"/>
              </w:rPr>
            </w:pPr>
            <w:r w:rsidRPr="00551CF2">
              <w:rPr>
                <w:rFonts w:ascii="Times New Roman" w:hAnsi="Times New Roman" w:cs="Times New Roman"/>
                <w:color w:val="7030A0"/>
                <w:sz w:val="24"/>
                <w:szCs w:val="24"/>
              </w:rPr>
              <w:t>Regulation No.</w:t>
            </w:r>
          </w:p>
        </w:tc>
        <w:tc>
          <w:tcPr>
            <w:tcW w:w="5191" w:type="dxa"/>
            <w:tcBorders>
              <w:top w:val="none" w:sz="0" w:space="0" w:color="auto"/>
              <w:left w:val="none" w:sz="0" w:space="0" w:color="auto"/>
              <w:right w:val="none" w:sz="0" w:space="0" w:color="auto"/>
            </w:tcBorders>
          </w:tcPr>
          <w:p w14:paraId="159B28AB" w14:textId="77777777" w:rsidR="0008152C" w:rsidRPr="00551CF2" w:rsidRDefault="0008152C" w:rsidP="002460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7030A0"/>
                <w:sz w:val="24"/>
                <w:szCs w:val="24"/>
              </w:rPr>
            </w:pPr>
            <w:r w:rsidRPr="00551CF2">
              <w:rPr>
                <w:rFonts w:ascii="Times New Roman" w:hAnsi="Times New Roman" w:cs="Times New Roman"/>
                <w:color w:val="7030A0"/>
                <w:sz w:val="24"/>
                <w:szCs w:val="24"/>
              </w:rPr>
              <w:t>Compliance Period</w:t>
            </w:r>
          </w:p>
          <w:p w14:paraId="7C73DCB8" w14:textId="77777777" w:rsidR="0008152C" w:rsidRDefault="0008152C" w:rsidP="002460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7030A0"/>
                <w:sz w:val="24"/>
                <w:szCs w:val="24"/>
              </w:rPr>
            </w:pPr>
            <w:r w:rsidRPr="00551CF2">
              <w:rPr>
                <w:rFonts w:ascii="Times New Roman" w:hAnsi="Times New Roman" w:cs="Times New Roman"/>
                <w:color w:val="7030A0"/>
                <w:sz w:val="24"/>
                <w:szCs w:val="24"/>
              </w:rPr>
              <w:t>(Due Date)</w:t>
            </w:r>
          </w:p>
          <w:p w14:paraId="03E76C51" w14:textId="77777777" w:rsidR="0008152C" w:rsidRPr="00B3282A" w:rsidRDefault="0008152C" w:rsidP="002460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7030A0"/>
                <w:sz w:val="14"/>
                <w:szCs w:val="24"/>
              </w:rPr>
            </w:pPr>
          </w:p>
        </w:tc>
        <w:tc>
          <w:tcPr>
            <w:tcW w:w="1849" w:type="dxa"/>
            <w:tcBorders>
              <w:top w:val="none" w:sz="0" w:space="0" w:color="auto"/>
              <w:left w:val="none" w:sz="0" w:space="0" w:color="auto"/>
              <w:right w:val="none" w:sz="0" w:space="0" w:color="auto"/>
            </w:tcBorders>
          </w:tcPr>
          <w:p w14:paraId="60332170" w14:textId="77777777" w:rsidR="0008152C" w:rsidRPr="00551CF2" w:rsidRDefault="0008152C" w:rsidP="002460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7030A0"/>
                <w:sz w:val="24"/>
                <w:szCs w:val="24"/>
              </w:rPr>
            </w:pPr>
            <w:r w:rsidRPr="00551CF2">
              <w:rPr>
                <w:rFonts w:ascii="Times New Roman" w:hAnsi="Times New Roman" w:cs="Times New Roman"/>
                <w:color w:val="7030A0"/>
                <w:sz w:val="24"/>
                <w:szCs w:val="24"/>
              </w:rPr>
              <w:t>Due Date</w:t>
            </w:r>
          </w:p>
        </w:tc>
      </w:tr>
      <w:tr w:rsidR="0008152C" w:rsidRPr="001A7935" w14:paraId="3BE82EC5" w14:textId="77777777" w:rsidTr="002460AD">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675" w:type="dxa"/>
            <w:tcBorders>
              <w:left w:val="none" w:sz="0" w:space="0" w:color="auto"/>
              <w:bottom w:val="none" w:sz="0" w:space="0" w:color="auto"/>
            </w:tcBorders>
          </w:tcPr>
          <w:p w14:paraId="41982E09" w14:textId="77777777" w:rsidR="0008152C" w:rsidRPr="001A7935" w:rsidRDefault="0008152C" w:rsidP="002460AD">
            <w:pPr>
              <w:jc w:val="both"/>
              <w:rPr>
                <w:rFonts w:ascii="Times New Roman" w:hAnsi="Times New Roman" w:cs="Times New Roman"/>
                <w:color w:val="002060"/>
                <w:sz w:val="24"/>
                <w:szCs w:val="24"/>
              </w:rPr>
            </w:pPr>
            <w:r>
              <w:rPr>
                <w:rFonts w:ascii="Times New Roman" w:hAnsi="Times New Roman" w:cs="Times New Roman"/>
                <w:color w:val="002060"/>
                <w:sz w:val="24"/>
                <w:szCs w:val="24"/>
              </w:rPr>
              <w:t>1</w:t>
            </w:r>
            <w:r w:rsidRPr="001A7935">
              <w:rPr>
                <w:rFonts w:ascii="Times New Roman" w:hAnsi="Times New Roman" w:cs="Times New Roman"/>
                <w:color w:val="002060"/>
                <w:sz w:val="24"/>
                <w:szCs w:val="24"/>
              </w:rPr>
              <w:t>.</w:t>
            </w:r>
          </w:p>
        </w:tc>
        <w:tc>
          <w:tcPr>
            <w:tcW w:w="1843" w:type="dxa"/>
          </w:tcPr>
          <w:p w14:paraId="062AD974" w14:textId="77777777" w:rsidR="0008152C" w:rsidRPr="001A7935" w:rsidRDefault="0008152C" w:rsidP="002460A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Regulation 23(9)</w:t>
            </w:r>
            <w:r>
              <w:t xml:space="preserve"> </w:t>
            </w:r>
            <w:r w:rsidRPr="00F42FFE">
              <w:rPr>
                <w:rFonts w:ascii="Times New Roman" w:hAnsi="Times New Roman" w:cs="Times New Roman"/>
                <w:color w:val="002060"/>
                <w:sz w:val="24"/>
                <w:szCs w:val="24"/>
              </w:rPr>
              <w:t>Related party transactions.</w:t>
            </w:r>
          </w:p>
        </w:tc>
        <w:tc>
          <w:tcPr>
            <w:tcW w:w="5191" w:type="dxa"/>
          </w:tcPr>
          <w:p w14:paraId="34E4E3E0" w14:textId="77777777" w:rsidR="0008152C" w:rsidRPr="002D5BE7" w:rsidRDefault="0008152C" w:rsidP="002460A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Cs w:val="24"/>
              </w:rPr>
            </w:pPr>
            <w:r w:rsidRPr="009C2050">
              <w:rPr>
                <w:rFonts w:ascii="Times New Roman" w:hAnsi="Times New Roman" w:cs="Times New Roman"/>
                <w:color w:val="002060"/>
                <w:szCs w:val="24"/>
              </w:rPr>
              <w:t xml:space="preserve">The listed entity shall make such disclosures every 6 months </w:t>
            </w:r>
            <w:r w:rsidRPr="009C2050">
              <w:rPr>
                <w:rFonts w:ascii="Times New Roman" w:hAnsi="Times New Roman" w:cs="Times New Roman"/>
                <w:b/>
                <w:color w:val="002060"/>
                <w:szCs w:val="24"/>
              </w:rPr>
              <w:t>within 15 days from the date of publication</w:t>
            </w:r>
            <w:r w:rsidRPr="009C2050">
              <w:rPr>
                <w:rFonts w:ascii="Times New Roman" w:hAnsi="Times New Roman" w:cs="Times New Roman"/>
                <w:color w:val="002060"/>
                <w:szCs w:val="24"/>
              </w:rPr>
              <w:t xml:space="preserve"> of its standalone and consolidated financial results: Provided further that the listed entity shall make such disclosures every 6 months on the date of publication of its standalone and consolidated financial results with effect from April 1, 2023.</w:t>
            </w:r>
          </w:p>
        </w:tc>
        <w:tc>
          <w:tcPr>
            <w:tcW w:w="1849" w:type="dxa"/>
          </w:tcPr>
          <w:p w14:paraId="4C06CCB6" w14:textId="77777777" w:rsidR="0008152C" w:rsidRPr="001A7935" w:rsidRDefault="0008152C" w:rsidP="002460A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On the date of publication of </w:t>
            </w:r>
            <w:r w:rsidRPr="0004381F">
              <w:rPr>
                <w:rFonts w:ascii="Times New Roman" w:hAnsi="Times New Roman" w:cs="Times New Roman"/>
                <w:color w:val="002060"/>
                <w:sz w:val="24"/>
                <w:szCs w:val="24"/>
              </w:rPr>
              <w:t>FR</w:t>
            </w:r>
            <w:r>
              <w:rPr>
                <w:rFonts w:ascii="Times New Roman" w:hAnsi="Times New Roman" w:cs="Times New Roman"/>
                <w:color w:val="002060"/>
                <w:sz w:val="24"/>
                <w:szCs w:val="24"/>
              </w:rPr>
              <w:t xml:space="preserve"> </w:t>
            </w:r>
            <w:r w:rsidRPr="001E4C5E">
              <w:rPr>
                <w:rFonts w:ascii="Times New Roman" w:hAnsi="Times New Roman" w:cs="Times New Roman"/>
                <w:color w:val="002060"/>
                <w:sz w:val="24"/>
                <w:szCs w:val="24"/>
              </w:rPr>
              <w:t>(standalone &amp; consolidated financial results)</w:t>
            </w:r>
          </w:p>
        </w:tc>
      </w:tr>
    </w:tbl>
    <w:p w14:paraId="0E9B634A" w14:textId="77777777" w:rsidR="0008152C" w:rsidRDefault="0008152C" w:rsidP="006E381E">
      <w:pPr>
        <w:rPr>
          <w:rFonts w:ascii="Times New Roman" w:hAnsi="Times New Roman" w:cs="Times New Roman"/>
          <w:b/>
          <w:color w:val="0070C0"/>
          <w:sz w:val="28"/>
          <w:szCs w:val="24"/>
          <w:u w:val="single"/>
        </w:rPr>
      </w:pPr>
    </w:p>
    <w:p w14:paraId="0B71BB24" w14:textId="0B36D10A" w:rsidR="006E381E" w:rsidRPr="00A91D5D" w:rsidRDefault="0008152C" w:rsidP="006E381E">
      <w:pPr>
        <w:rPr>
          <w:rFonts w:ascii="Times New Roman" w:hAnsi="Times New Roman" w:cs="Times New Roman"/>
          <w:b/>
          <w:color w:val="0070C0"/>
          <w:sz w:val="28"/>
          <w:szCs w:val="24"/>
          <w:u w:val="single"/>
        </w:rPr>
      </w:pPr>
      <w:r>
        <w:rPr>
          <w:rFonts w:ascii="Times New Roman" w:hAnsi="Times New Roman" w:cs="Times New Roman"/>
          <w:b/>
          <w:color w:val="0070C0"/>
          <w:sz w:val="28"/>
          <w:szCs w:val="24"/>
          <w:u w:val="single"/>
        </w:rPr>
        <w:t>C</w:t>
      </w:r>
      <w:r w:rsidR="006E381E" w:rsidRPr="00A91D5D">
        <w:rPr>
          <w:rFonts w:ascii="Times New Roman" w:hAnsi="Times New Roman" w:cs="Times New Roman"/>
          <w:b/>
          <w:color w:val="0070C0"/>
          <w:sz w:val="28"/>
          <w:szCs w:val="24"/>
          <w:u w:val="single"/>
        </w:rPr>
        <w:t xml:space="preserve">. Regular / Annual Compliances: </w:t>
      </w:r>
    </w:p>
    <w:tbl>
      <w:tblPr>
        <w:tblStyle w:val="GridTable1Light-Accent21"/>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1842"/>
        <w:gridCol w:w="3969"/>
        <w:gridCol w:w="1558"/>
      </w:tblGrid>
      <w:tr w:rsidR="006E381E" w:rsidRPr="00BC4733" w14:paraId="043B7243" w14:textId="77777777" w:rsidTr="00825A2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7" w:type="pct"/>
            <w:tcBorders>
              <w:bottom w:val="none" w:sz="0" w:space="0" w:color="auto"/>
            </w:tcBorders>
            <w:noWrap/>
            <w:hideMark/>
          </w:tcPr>
          <w:p w14:paraId="2524F978" w14:textId="77777777" w:rsidR="006E381E" w:rsidRPr="00BC4733" w:rsidRDefault="006E381E" w:rsidP="00825A24">
            <w:pPr>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REG NO</w:t>
            </w:r>
          </w:p>
        </w:tc>
        <w:tc>
          <w:tcPr>
            <w:tcW w:w="988" w:type="pct"/>
            <w:tcBorders>
              <w:bottom w:val="none" w:sz="0" w:space="0" w:color="auto"/>
            </w:tcBorders>
            <w:noWrap/>
            <w:hideMark/>
          </w:tcPr>
          <w:p w14:paraId="16833C93" w14:textId="77777777" w:rsidR="006E381E" w:rsidRPr="00BC4733" w:rsidRDefault="006E381E" w:rsidP="00825A2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REGULATION NO</w:t>
            </w:r>
          </w:p>
        </w:tc>
        <w:tc>
          <w:tcPr>
            <w:tcW w:w="2129" w:type="pct"/>
            <w:tcBorders>
              <w:bottom w:val="none" w:sz="0" w:space="0" w:color="auto"/>
            </w:tcBorders>
            <w:noWrap/>
            <w:hideMark/>
          </w:tcPr>
          <w:p w14:paraId="43B78DEC" w14:textId="77777777" w:rsidR="006E381E" w:rsidRPr="00BC4733" w:rsidRDefault="006E381E" w:rsidP="00825A2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PARTICULARS</w:t>
            </w:r>
          </w:p>
        </w:tc>
        <w:tc>
          <w:tcPr>
            <w:tcW w:w="836" w:type="pct"/>
            <w:tcBorders>
              <w:bottom w:val="none" w:sz="0" w:space="0" w:color="auto"/>
            </w:tcBorders>
            <w:noWrap/>
            <w:hideMark/>
          </w:tcPr>
          <w:p w14:paraId="73CC6B40" w14:textId="77777777" w:rsidR="006E381E" w:rsidRPr="00BC4733" w:rsidRDefault="006E381E" w:rsidP="00825A2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TIMELINE</w:t>
            </w:r>
          </w:p>
        </w:tc>
      </w:tr>
      <w:tr w:rsidR="006E381E" w:rsidRPr="00BC4733" w14:paraId="770CD6C8" w14:textId="77777777" w:rsidTr="00825A24">
        <w:trPr>
          <w:trHeight w:val="70"/>
        </w:trPr>
        <w:tc>
          <w:tcPr>
            <w:cnfStyle w:val="001000000000" w:firstRow="0" w:lastRow="0" w:firstColumn="1" w:lastColumn="0" w:oddVBand="0" w:evenVBand="0" w:oddHBand="0" w:evenHBand="0" w:firstRowFirstColumn="0" w:firstRowLastColumn="0" w:lastRowFirstColumn="0" w:lastRowLastColumn="0"/>
            <w:tcW w:w="1047" w:type="pct"/>
            <w:noWrap/>
            <w:hideMark/>
          </w:tcPr>
          <w:p w14:paraId="779B1920" w14:textId="77777777" w:rsidR="006E381E" w:rsidRPr="00BC4733" w:rsidRDefault="006E381E" w:rsidP="00825A24">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47 Advertisements in Newspapers.</w:t>
            </w:r>
          </w:p>
        </w:tc>
        <w:tc>
          <w:tcPr>
            <w:tcW w:w="988" w:type="pct"/>
            <w:hideMark/>
          </w:tcPr>
          <w:p w14:paraId="141FE7F3" w14:textId="77777777" w:rsidR="006E381E" w:rsidRPr="00BC4733"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47 (3) Advertisements in Newspapers</w:t>
            </w:r>
          </w:p>
        </w:tc>
        <w:tc>
          <w:tcPr>
            <w:tcW w:w="2129" w:type="pct"/>
            <w:hideMark/>
          </w:tcPr>
          <w:p w14:paraId="27120A8E" w14:textId="77777777" w:rsidR="006E381E" w:rsidRPr="002343D0"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Cs w:val="23"/>
                <w:lang w:eastAsia="en-IN"/>
              </w:rPr>
            </w:pPr>
            <w:r w:rsidRPr="002343D0">
              <w:rPr>
                <w:rFonts w:ascii="Times New Roman" w:eastAsia="Times New Roman" w:hAnsi="Times New Roman" w:cs="Times New Roman"/>
                <w:color w:val="984806" w:themeColor="accent6" w:themeShade="80"/>
                <w:szCs w:val="23"/>
                <w:lang w:eastAsia="en-IN"/>
              </w:rPr>
              <w:t>Financial results at 47 clause (b) of sub-regulation (1), shall be published within 48 hours of conclusion of the meeting of board of directors at which the financial results were approved.</w:t>
            </w:r>
          </w:p>
        </w:tc>
        <w:tc>
          <w:tcPr>
            <w:tcW w:w="836" w:type="pct"/>
            <w:noWrap/>
            <w:hideMark/>
          </w:tcPr>
          <w:p w14:paraId="7A2BA2AE" w14:textId="77777777" w:rsidR="006E381E" w:rsidRPr="00BC4733"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48 HOURS</w:t>
            </w:r>
          </w:p>
        </w:tc>
      </w:tr>
      <w:tr w:rsidR="006E381E" w:rsidRPr="00BC4733" w14:paraId="6F89AB38" w14:textId="77777777" w:rsidTr="00825A24">
        <w:trPr>
          <w:trHeight w:val="70"/>
        </w:trPr>
        <w:tc>
          <w:tcPr>
            <w:cnfStyle w:val="001000000000" w:firstRow="0" w:lastRow="0" w:firstColumn="1" w:lastColumn="0" w:oddVBand="0" w:evenVBand="0" w:oddHBand="0" w:evenHBand="0" w:firstRowFirstColumn="0" w:firstRowLastColumn="0" w:lastRowFirstColumn="0" w:lastRowLastColumn="0"/>
            <w:tcW w:w="1047" w:type="pct"/>
            <w:hideMark/>
          </w:tcPr>
          <w:p w14:paraId="4298B450" w14:textId="77777777" w:rsidR="006E381E" w:rsidRDefault="006E381E" w:rsidP="00825A24">
            <w:pPr>
              <w:jc w:val="both"/>
              <w:rPr>
                <w:rFonts w:ascii="Times New Roman" w:eastAsia="Times New Roman" w:hAnsi="Times New Roman" w:cs="Times New Roman"/>
                <w:color w:val="984806" w:themeColor="accent6" w:themeShade="80"/>
                <w:sz w:val="24"/>
                <w:szCs w:val="24"/>
                <w:lang w:eastAsia="en-IN"/>
              </w:rPr>
            </w:pPr>
          </w:p>
          <w:p w14:paraId="774A2C10" w14:textId="77777777" w:rsidR="006E381E" w:rsidRDefault="006E381E" w:rsidP="00825A24">
            <w:pPr>
              <w:jc w:val="both"/>
              <w:rPr>
                <w:rFonts w:ascii="Times New Roman" w:eastAsia="Times New Roman" w:hAnsi="Times New Roman" w:cs="Times New Roman"/>
                <w:color w:val="984806" w:themeColor="accent6" w:themeShade="80"/>
                <w:sz w:val="24"/>
                <w:szCs w:val="24"/>
                <w:lang w:eastAsia="en-IN"/>
              </w:rPr>
            </w:pPr>
          </w:p>
          <w:p w14:paraId="73895B32" w14:textId="77777777" w:rsidR="006E381E" w:rsidRPr="00BC4733" w:rsidRDefault="006E381E" w:rsidP="00825A24">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46 Website</w:t>
            </w:r>
          </w:p>
        </w:tc>
        <w:tc>
          <w:tcPr>
            <w:tcW w:w="988" w:type="pct"/>
            <w:hideMark/>
          </w:tcPr>
          <w:p w14:paraId="777C70E4" w14:textId="77777777" w:rsidR="006E381E" w:rsidRPr="00BC4733"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46(2)(s)</w:t>
            </w:r>
          </w:p>
        </w:tc>
        <w:tc>
          <w:tcPr>
            <w:tcW w:w="2129" w:type="pct"/>
            <w:hideMark/>
          </w:tcPr>
          <w:p w14:paraId="7C03D209" w14:textId="77777777" w:rsidR="006E381E" w:rsidRPr="002343D0"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Cs w:val="23"/>
                <w:lang w:eastAsia="en-IN"/>
              </w:rPr>
            </w:pPr>
            <w:r w:rsidRPr="002343D0">
              <w:rPr>
                <w:rFonts w:ascii="Times New Roman" w:eastAsia="Times New Roman" w:hAnsi="Times New Roman" w:cs="Times New Roman"/>
                <w:color w:val="984806" w:themeColor="accent6" w:themeShade="80"/>
                <w:szCs w:val="23"/>
                <w:lang w:eastAsia="en-IN"/>
              </w:rPr>
              <w:t xml:space="preserve">The listed entity shall disseminate the following information under a separate section on its website separate audited financial statements of each subsidiary of the listed entity in respect of a relevant financial year, uploaded at least 21 days prior to the date of the annual general meeting which has been called to inter alia consider accounts of that </w:t>
            </w:r>
            <w:r>
              <w:rPr>
                <w:rFonts w:ascii="Times New Roman" w:eastAsia="Times New Roman" w:hAnsi="Times New Roman" w:cs="Times New Roman"/>
                <w:color w:val="984806" w:themeColor="accent6" w:themeShade="80"/>
                <w:szCs w:val="23"/>
                <w:lang w:eastAsia="en-IN"/>
              </w:rPr>
              <w:t>FY</w:t>
            </w:r>
            <w:r w:rsidRPr="002343D0">
              <w:rPr>
                <w:rFonts w:ascii="Times New Roman" w:eastAsia="Times New Roman" w:hAnsi="Times New Roman" w:cs="Times New Roman"/>
                <w:color w:val="984806" w:themeColor="accent6" w:themeShade="80"/>
                <w:szCs w:val="23"/>
                <w:lang w:eastAsia="en-IN"/>
              </w:rPr>
              <w:t>.]</w:t>
            </w:r>
          </w:p>
        </w:tc>
        <w:tc>
          <w:tcPr>
            <w:tcW w:w="836" w:type="pct"/>
            <w:hideMark/>
          </w:tcPr>
          <w:p w14:paraId="399DA32C" w14:textId="77777777" w:rsidR="006E381E" w:rsidRPr="00BC4733" w:rsidRDefault="006E381E" w:rsidP="00825A2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 xml:space="preserve">21 days prior 1 days </w:t>
            </w:r>
            <w:r w:rsidRPr="00BC4733">
              <w:rPr>
                <w:rFonts w:ascii="Times New Roman" w:eastAsia="Times New Roman" w:hAnsi="Times New Roman" w:cs="Times New Roman"/>
                <w:color w:val="984806" w:themeColor="accent6" w:themeShade="80"/>
                <w:sz w:val="24"/>
                <w:szCs w:val="24"/>
                <w:lang w:eastAsia="en-IN"/>
              </w:rPr>
              <w:t>prior to the date of AGM</w:t>
            </w:r>
          </w:p>
        </w:tc>
      </w:tr>
      <w:tr w:rsidR="006E381E" w:rsidRPr="00BC4733" w14:paraId="41012303" w14:textId="77777777" w:rsidTr="00825A24">
        <w:trPr>
          <w:trHeight w:val="70"/>
        </w:trPr>
        <w:tc>
          <w:tcPr>
            <w:cnfStyle w:val="001000000000" w:firstRow="0" w:lastRow="0" w:firstColumn="1" w:lastColumn="0" w:oddVBand="0" w:evenVBand="0" w:oddHBand="0" w:evenHBand="0" w:firstRowFirstColumn="0" w:firstRowLastColumn="0" w:lastRowFirstColumn="0" w:lastRowLastColumn="0"/>
            <w:tcW w:w="1047" w:type="pct"/>
          </w:tcPr>
          <w:p w14:paraId="0F7A7430" w14:textId="77777777" w:rsidR="006E381E" w:rsidRPr="009317AE" w:rsidRDefault="006E381E" w:rsidP="00825A24">
            <w:pPr>
              <w:jc w:val="center"/>
              <w:rPr>
                <w:rFonts w:ascii="Times New Roman" w:eastAsia="Times New Roman" w:hAnsi="Times New Roman" w:cs="Times New Roman"/>
                <w:color w:val="002060"/>
                <w:sz w:val="24"/>
                <w:szCs w:val="24"/>
                <w:lang w:eastAsia="en-IN"/>
              </w:rPr>
            </w:pPr>
            <w:r w:rsidRPr="009317AE">
              <w:rPr>
                <w:rFonts w:ascii="Times New Roman" w:eastAsia="Times New Roman" w:hAnsi="Times New Roman" w:cs="Times New Roman"/>
                <w:color w:val="002060"/>
                <w:sz w:val="24"/>
                <w:szCs w:val="24"/>
                <w:lang w:eastAsia="en-IN"/>
              </w:rPr>
              <w:t>Annual Disclosure requirements for large entities</w:t>
            </w:r>
          </w:p>
        </w:tc>
        <w:tc>
          <w:tcPr>
            <w:tcW w:w="988" w:type="pct"/>
          </w:tcPr>
          <w:p w14:paraId="67C81E31" w14:textId="77777777" w:rsidR="006E381E" w:rsidRPr="009317AE" w:rsidRDefault="006E381E" w:rsidP="00825A2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p>
          <w:p w14:paraId="033B25F5" w14:textId="77777777" w:rsidR="006E381E" w:rsidRPr="009317AE" w:rsidRDefault="006E381E" w:rsidP="00825A2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9317AE">
              <w:rPr>
                <w:rFonts w:ascii="Times New Roman" w:eastAsia="Times New Roman" w:hAnsi="Times New Roman" w:cs="Times New Roman"/>
                <w:color w:val="002060"/>
                <w:sz w:val="24"/>
                <w:szCs w:val="24"/>
                <w:lang w:eastAsia="en-IN"/>
              </w:rPr>
              <w:t>Circular No. SEBI/HO/DDHS/CIR/P/2018/144</w:t>
            </w:r>
          </w:p>
        </w:tc>
        <w:tc>
          <w:tcPr>
            <w:tcW w:w="2129" w:type="pct"/>
          </w:tcPr>
          <w:p w14:paraId="0F2BC78D" w14:textId="77777777" w:rsidR="006E381E" w:rsidRPr="009317AE" w:rsidRDefault="006E381E" w:rsidP="00825A2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9317AE">
              <w:rPr>
                <w:rFonts w:ascii="Times New Roman" w:eastAsia="Times New Roman" w:hAnsi="Times New Roman" w:cs="Times New Roman"/>
                <w:color w:val="002060"/>
                <w:sz w:val="24"/>
                <w:szCs w:val="24"/>
                <w:lang w:eastAsia="en-IN"/>
              </w:rPr>
              <w:t>Annual Disclosure to be made by an entity identified as a Large Corporates</w:t>
            </w:r>
          </w:p>
          <w:p w14:paraId="1D9331C3" w14:textId="77777777" w:rsidR="006E381E" w:rsidRPr="009317AE" w:rsidRDefault="006E381E" w:rsidP="00825A2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9317AE">
              <w:rPr>
                <w:rFonts w:ascii="Times New Roman" w:eastAsia="Times New Roman" w:hAnsi="Times New Roman" w:cs="Times New Roman"/>
                <w:color w:val="002060"/>
                <w:sz w:val="24"/>
                <w:szCs w:val="24"/>
                <w:lang w:eastAsia="en-IN"/>
              </w:rPr>
              <w:t>(To be submitted to the Stock Exchange(s) within 45 days of the end of the FY)</w:t>
            </w:r>
          </w:p>
          <w:p w14:paraId="32E8BF89" w14:textId="77777777" w:rsidR="006E381E" w:rsidRPr="009317AE" w:rsidRDefault="006E381E" w:rsidP="00825A2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Cs w:val="23"/>
                <w:lang w:eastAsia="en-IN"/>
              </w:rPr>
            </w:pPr>
            <w:r w:rsidRPr="009317AE">
              <w:rPr>
                <w:rFonts w:ascii="Times New Roman" w:eastAsia="Times New Roman" w:hAnsi="Times New Roman" w:cs="Times New Roman"/>
                <w:color w:val="002060"/>
                <w:sz w:val="24"/>
                <w:szCs w:val="24"/>
                <w:lang w:eastAsia="en-IN"/>
              </w:rPr>
              <w:t>(Applicable for FY 2020 and 2021)</w:t>
            </w:r>
          </w:p>
        </w:tc>
        <w:tc>
          <w:tcPr>
            <w:tcW w:w="836" w:type="pct"/>
          </w:tcPr>
          <w:p w14:paraId="2608BF5E" w14:textId="77777777" w:rsidR="006E381E" w:rsidRPr="009317AE" w:rsidRDefault="006E381E" w:rsidP="00825A2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2060"/>
                <w:sz w:val="24"/>
                <w:szCs w:val="24"/>
                <w:lang w:eastAsia="en-IN"/>
              </w:rPr>
            </w:pPr>
          </w:p>
          <w:p w14:paraId="38A22F66" w14:textId="77777777" w:rsidR="006E381E" w:rsidRPr="009317AE" w:rsidRDefault="006E381E" w:rsidP="00825A2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2060"/>
                <w:sz w:val="24"/>
                <w:szCs w:val="24"/>
                <w:lang w:eastAsia="en-IN"/>
              </w:rPr>
            </w:pPr>
            <w:r w:rsidRPr="009317AE">
              <w:rPr>
                <w:rFonts w:ascii="Times New Roman" w:eastAsia="Times New Roman" w:hAnsi="Times New Roman" w:cs="Times New Roman"/>
                <w:b/>
                <w:bCs/>
                <w:color w:val="002060"/>
                <w:sz w:val="24"/>
                <w:szCs w:val="24"/>
                <w:lang w:eastAsia="en-IN"/>
              </w:rPr>
              <w:t>Within 45 days of the end of the FY</w:t>
            </w:r>
          </w:p>
        </w:tc>
      </w:tr>
    </w:tbl>
    <w:p w14:paraId="63A90474" w14:textId="77777777" w:rsidR="006E381E" w:rsidRDefault="006E381E" w:rsidP="006E381E">
      <w:pPr>
        <w:spacing w:after="0" w:line="240" w:lineRule="auto"/>
        <w:jc w:val="both"/>
        <w:rPr>
          <w:rFonts w:ascii="Times New Roman" w:hAnsi="Times New Roman" w:cs="Times New Roman"/>
          <w:b/>
          <w:color w:val="002060"/>
          <w:sz w:val="28"/>
          <w:szCs w:val="24"/>
          <w:u w:val="single"/>
        </w:rPr>
      </w:pPr>
    </w:p>
    <w:p w14:paraId="661CB23A" w14:textId="43477FA2" w:rsidR="006E381E" w:rsidRPr="006E4D5C" w:rsidRDefault="0008152C" w:rsidP="006E381E">
      <w:pPr>
        <w:spacing w:after="0" w:line="240" w:lineRule="auto"/>
        <w:jc w:val="both"/>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D</w:t>
      </w:r>
      <w:r w:rsidR="006E381E" w:rsidRPr="006E4D5C">
        <w:rPr>
          <w:rFonts w:ascii="Times New Roman" w:hAnsi="Times New Roman" w:cs="Times New Roman"/>
          <w:b/>
          <w:color w:val="002060"/>
          <w:sz w:val="28"/>
          <w:szCs w:val="24"/>
          <w:u w:val="single"/>
        </w:rPr>
        <w:t>. Other Quarterly compliance which included half year compliance except FR (Financial Results)</w:t>
      </w:r>
    </w:p>
    <w:p w14:paraId="75EE3DF9" w14:textId="77777777" w:rsidR="006E381E" w:rsidRPr="006E4D5C" w:rsidRDefault="006E381E" w:rsidP="006E381E">
      <w:pPr>
        <w:rPr>
          <w:rFonts w:ascii="Times New Roman" w:hAnsi="Times New Roman" w:cs="Times New Roman"/>
          <w:b/>
          <w:color w:val="002060"/>
          <w:sz w:val="6"/>
          <w:szCs w:val="24"/>
          <w:u w:val="single"/>
        </w:rPr>
      </w:pPr>
    </w:p>
    <w:tbl>
      <w:tblPr>
        <w:tblStyle w:val="GridTable4-Accent610"/>
        <w:tblW w:w="5060" w:type="pct"/>
        <w:tblLayout w:type="fixed"/>
        <w:tblLook w:val="04A0" w:firstRow="1" w:lastRow="0" w:firstColumn="1" w:lastColumn="0" w:noHBand="0" w:noVBand="1"/>
      </w:tblPr>
      <w:tblGrid>
        <w:gridCol w:w="2235"/>
        <w:gridCol w:w="1985"/>
        <w:gridCol w:w="3367"/>
        <w:gridCol w:w="1766"/>
      </w:tblGrid>
      <w:tr w:rsidR="006E381E" w:rsidRPr="001A7935" w14:paraId="54C3BC56" w14:textId="77777777" w:rsidTr="00825A2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95" w:type="pct"/>
            <w:shd w:val="clear" w:color="auto" w:fill="002060"/>
            <w:noWrap/>
            <w:hideMark/>
          </w:tcPr>
          <w:p w14:paraId="4FCC70AB" w14:textId="77777777" w:rsidR="006E381E" w:rsidRPr="006E4D5C" w:rsidRDefault="006E381E" w:rsidP="00825A24">
            <w:pPr>
              <w:jc w:val="center"/>
              <w:rPr>
                <w:rFonts w:ascii="Times New Roman" w:eastAsia="Times New Roman" w:hAnsi="Times New Roman" w:cs="Times New Roman"/>
                <w:sz w:val="24"/>
                <w:szCs w:val="24"/>
                <w:lang w:eastAsia="en-IN"/>
              </w:rPr>
            </w:pPr>
            <w:proofErr w:type="spellStart"/>
            <w:r w:rsidRPr="006E4D5C">
              <w:rPr>
                <w:rFonts w:ascii="Times New Roman" w:eastAsia="Times New Roman" w:hAnsi="Times New Roman" w:cs="Times New Roman"/>
                <w:sz w:val="24"/>
                <w:szCs w:val="24"/>
                <w:lang w:eastAsia="en-IN"/>
              </w:rPr>
              <w:t>Reg</w:t>
            </w:r>
            <w:proofErr w:type="spellEnd"/>
            <w:r w:rsidRPr="006E4D5C">
              <w:rPr>
                <w:rFonts w:ascii="Times New Roman" w:eastAsia="Times New Roman" w:hAnsi="Times New Roman" w:cs="Times New Roman"/>
                <w:sz w:val="24"/>
                <w:szCs w:val="24"/>
                <w:lang w:eastAsia="en-IN"/>
              </w:rPr>
              <w:t xml:space="preserve"> No</w:t>
            </w:r>
          </w:p>
        </w:tc>
        <w:tc>
          <w:tcPr>
            <w:tcW w:w="1061" w:type="pct"/>
            <w:shd w:val="clear" w:color="auto" w:fill="002060"/>
            <w:noWrap/>
            <w:hideMark/>
          </w:tcPr>
          <w:p w14:paraId="710B29A8" w14:textId="77777777" w:rsidR="006E381E" w:rsidRPr="006E4D5C" w:rsidRDefault="006E381E" w:rsidP="00825A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6E4D5C">
              <w:rPr>
                <w:rFonts w:ascii="Times New Roman" w:eastAsia="Times New Roman" w:hAnsi="Times New Roman" w:cs="Times New Roman"/>
                <w:sz w:val="24"/>
                <w:szCs w:val="24"/>
                <w:lang w:eastAsia="en-IN"/>
              </w:rPr>
              <w:t>Regulation No</w:t>
            </w:r>
          </w:p>
        </w:tc>
        <w:tc>
          <w:tcPr>
            <w:tcW w:w="1800" w:type="pct"/>
            <w:shd w:val="clear" w:color="auto" w:fill="002060"/>
            <w:noWrap/>
            <w:hideMark/>
          </w:tcPr>
          <w:p w14:paraId="544A148E" w14:textId="77777777" w:rsidR="006E381E" w:rsidRPr="006E4D5C" w:rsidRDefault="006E381E" w:rsidP="00825A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6E4D5C">
              <w:rPr>
                <w:rFonts w:ascii="Times New Roman" w:eastAsia="Times New Roman" w:hAnsi="Times New Roman" w:cs="Times New Roman"/>
                <w:sz w:val="24"/>
                <w:szCs w:val="24"/>
                <w:lang w:eastAsia="en-IN"/>
              </w:rPr>
              <w:t>Particulars</w:t>
            </w:r>
          </w:p>
        </w:tc>
        <w:tc>
          <w:tcPr>
            <w:tcW w:w="944" w:type="pct"/>
            <w:shd w:val="clear" w:color="auto" w:fill="002060"/>
            <w:noWrap/>
            <w:hideMark/>
          </w:tcPr>
          <w:p w14:paraId="3903759C" w14:textId="77777777" w:rsidR="006E381E" w:rsidRPr="006E4D5C" w:rsidRDefault="006E381E" w:rsidP="00825A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6E4D5C">
              <w:rPr>
                <w:rFonts w:ascii="Times New Roman" w:eastAsia="Times New Roman" w:hAnsi="Times New Roman" w:cs="Times New Roman"/>
                <w:sz w:val="24"/>
                <w:szCs w:val="24"/>
                <w:lang w:eastAsia="en-IN"/>
              </w:rPr>
              <w:t>Timeline</w:t>
            </w:r>
          </w:p>
        </w:tc>
      </w:tr>
      <w:tr w:rsidR="006E381E" w:rsidRPr="001A7935" w14:paraId="66B3A140" w14:textId="77777777" w:rsidTr="00825A24">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1195" w:type="pct"/>
            <w:hideMark/>
          </w:tcPr>
          <w:p w14:paraId="741D00D6" w14:textId="77777777" w:rsidR="006E381E" w:rsidRPr="001A7935" w:rsidRDefault="006E381E" w:rsidP="00825A24">
            <w:pPr>
              <w:jc w:val="both"/>
              <w:rPr>
                <w:rFonts w:ascii="Times New Roman" w:eastAsia="Times New Roman" w:hAnsi="Times New Roman" w:cs="Times New Roman"/>
                <w:b w:val="0"/>
                <w:color w:val="000000"/>
                <w:sz w:val="24"/>
                <w:szCs w:val="24"/>
                <w:lang w:eastAsia="en-IN"/>
              </w:rPr>
            </w:pPr>
            <w:r w:rsidRPr="001A7935">
              <w:rPr>
                <w:rFonts w:ascii="Times New Roman" w:eastAsia="Times New Roman" w:hAnsi="Times New Roman" w:cs="Times New Roman"/>
                <w:color w:val="000000"/>
                <w:sz w:val="24"/>
                <w:szCs w:val="24"/>
                <w:lang w:eastAsia="en-IN"/>
              </w:rPr>
              <w:t>Intimation</w:t>
            </w:r>
          </w:p>
        </w:tc>
        <w:tc>
          <w:tcPr>
            <w:tcW w:w="1061" w:type="pct"/>
            <w:hideMark/>
          </w:tcPr>
          <w:p w14:paraId="17B60A88" w14:textId="77777777" w:rsidR="006E381E" w:rsidRPr="001A7935"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1A7935">
              <w:rPr>
                <w:rFonts w:ascii="Times New Roman" w:eastAsia="Times New Roman" w:hAnsi="Times New Roman" w:cs="Times New Roman"/>
                <w:color w:val="000000"/>
                <w:sz w:val="24"/>
                <w:szCs w:val="24"/>
                <w:lang w:eastAsia="en-IN"/>
              </w:rPr>
              <w:t>Reg</w:t>
            </w:r>
            <w:proofErr w:type="spellEnd"/>
            <w:r w:rsidRPr="001A7935">
              <w:rPr>
                <w:rFonts w:ascii="Times New Roman" w:eastAsia="Times New Roman" w:hAnsi="Times New Roman" w:cs="Times New Roman"/>
                <w:color w:val="000000"/>
                <w:sz w:val="24"/>
                <w:szCs w:val="24"/>
                <w:lang w:eastAsia="en-IN"/>
              </w:rPr>
              <w:t xml:space="preserve"> 29 read with </w:t>
            </w:r>
            <w:proofErr w:type="spellStart"/>
            <w:r w:rsidRPr="001A7935">
              <w:rPr>
                <w:rFonts w:ascii="Times New Roman" w:eastAsia="Times New Roman" w:hAnsi="Times New Roman" w:cs="Times New Roman"/>
                <w:color w:val="000000"/>
                <w:sz w:val="24"/>
                <w:szCs w:val="24"/>
                <w:lang w:eastAsia="en-IN"/>
              </w:rPr>
              <w:t>Reg</w:t>
            </w:r>
            <w:proofErr w:type="spellEnd"/>
            <w:r w:rsidRPr="001A7935">
              <w:rPr>
                <w:rFonts w:ascii="Times New Roman" w:eastAsia="Times New Roman" w:hAnsi="Times New Roman" w:cs="Times New Roman"/>
                <w:color w:val="000000"/>
                <w:sz w:val="24"/>
                <w:szCs w:val="24"/>
                <w:lang w:eastAsia="en-IN"/>
              </w:rPr>
              <w:t xml:space="preserve"> 33</w:t>
            </w:r>
          </w:p>
        </w:tc>
        <w:tc>
          <w:tcPr>
            <w:tcW w:w="1800" w:type="pct"/>
            <w:hideMark/>
          </w:tcPr>
          <w:p w14:paraId="1164969B" w14:textId="77777777" w:rsidR="006E381E"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intimation regarding item specified in clause 29(1) (a) to be discussed at the meeting of board of directors shall be given </w:t>
            </w:r>
            <w:r w:rsidRPr="001A7935">
              <w:rPr>
                <w:rFonts w:ascii="Times New Roman" w:eastAsia="Times New Roman" w:hAnsi="Times New Roman" w:cs="Times New Roman"/>
                <w:color w:val="000000"/>
                <w:sz w:val="24"/>
                <w:szCs w:val="24"/>
                <w:lang w:eastAsia="en-IN"/>
              </w:rPr>
              <w:lastRenderedPageBreak/>
              <w:t>at least five days in advance (excluding the date of the intimation and date of the meeting), and such intimation shall include the date of such meeting of board of directors</w:t>
            </w:r>
            <w:r w:rsidR="00045442">
              <w:rPr>
                <w:rFonts w:ascii="Times New Roman" w:eastAsia="Times New Roman" w:hAnsi="Times New Roman" w:cs="Times New Roman"/>
                <w:color w:val="000000"/>
                <w:sz w:val="24"/>
                <w:szCs w:val="24"/>
                <w:lang w:eastAsia="en-IN"/>
              </w:rPr>
              <w:t>.</w:t>
            </w:r>
          </w:p>
          <w:p w14:paraId="3DBEAF64" w14:textId="77777777" w:rsidR="00045442" w:rsidRPr="00045442" w:rsidRDefault="00045442"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p>
        </w:tc>
        <w:tc>
          <w:tcPr>
            <w:tcW w:w="944" w:type="pct"/>
            <w:hideMark/>
          </w:tcPr>
          <w:p w14:paraId="575B5AB4" w14:textId="77777777" w:rsidR="006E381E" w:rsidRPr="001A7935"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 xml:space="preserve"> at least 5 working days in advance, excluding the </w:t>
            </w:r>
            <w:r w:rsidRPr="001A7935">
              <w:rPr>
                <w:rFonts w:ascii="Times New Roman" w:eastAsia="Times New Roman" w:hAnsi="Times New Roman" w:cs="Times New Roman"/>
                <w:color w:val="000000"/>
                <w:sz w:val="24"/>
                <w:szCs w:val="24"/>
                <w:lang w:eastAsia="en-IN"/>
              </w:rPr>
              <w:lastRenderedPageBreak/>
              <w:t xml:space="preserve">date of the intimation and date of the meeting </w:t>
            </w:r>
          </w:p>
        </w:tc>
      </w:tr>
      <w:tr w:rsidR="006E381E" w:rsidRPr="001A7935" w14:paraId="1D67FBA9" w14:textId="77777777" w:rsidTr="00825A24">
        <w:trPr>
          <w:trHeight w:val="469"/>
        </w:trPr>
        <w:tc>
          <w:tcPr>
            <w:cnfStyle w:val="001000000000" w:firstRow="0" w:lastRow="0" w:firstColumn="1" w:lastColumn="0" w:oddVBand="0" w:evenVBand="0" w:oddHBand="0" w:evenHBand="0" w:firstRowFirstColumn="0" w:firstRowLastColumn="0" w:lastRowFirstColumn="0" w:lastRowLastColumn="0"/>
            <w:tcW w:w="1195" w:type="pct"/>
          </w:tcPr>
          <w:p w14:paraId="143E09BE" w14:textId="5AF26903" w:rsidR="006E381E" w:rsidRPr="001A7935" w:rsidRDefault="006E381E" w:rsidP="00825A24">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lastRenderedPageBreak/>
              <w:t xml:space="preserve">Intimations and Disclosure of events or information to Stock Exchanges. </w:t>
            </w:r>
          </w:p>
        </w:tc>
        <w:tc>
          <w:tcPr>
            <w:tcW w:w="1061" w:type="pct"/>
          </w:tcPr>
          <w:p w14:paraId="2B086A4F" w14:textId="77777777" w:rsidR="006E381E" w:rsidRPr="001A7935"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 xml:space="preserve">87B: Intimations and Disclosure of events or information to Stock Exchanges. READ WITH PART E OF Schedule III </w:t>
            </w:r>
          </w:p>
        </w:tc>
        <w:tc>
          <w:tcPr>
            <w:tcW w:w="1800" w:type="pct"/>
          </w:tcPr>
          <w:p w14:paraId="20B3747B" w14:textId="77777777" w:rsidR="006E381E"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The listed entity shall first disclose to stock exchange(s) of all events or information, as specified in Part E of Schedule III, as soon as reasonably possible but not later than twenty four hours from occurrence of the event or information:</w:t>
            </w:r>
          </w:p>
          <w:p w14:paraId="7CE31995" w14:textId="77777777" w:rsidR="00045442" w:rsidRPr="00045442" w:rsidRDefault="00045442" w:rsidP="00825A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24"/>
              </w:rPr>
            </w:pPr>
          </w:p>
        </w:tc>
        <w:tc>
          <w:tcPr>
            <w:tcW w:w="944" w:type="pct"/>
          </w:tcPr>
          <w:p w14:paraId="2F5974DF" w14:textId="77777777" w:rsidR="006E381E"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14:paraId="15E55FB6" w14:textId="77777777" w:rsidR="006E381E"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14:paraId="1B9594A6" w14:textId="77777777" w:rsidR="006E381E"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14:paraId="54745B60" w14:textId="77777777" w:rsidR="006E381E"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14:paraId="0EE25F20" w14:textId="77777777" w:rsidR="006E381E" w:rsidRPr="001A7935"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24 HOURS</w:t>
            </w:r>
          </w:p>
        </w:tc>
      </w:tr>
      <w:tr w:rsidR="006E381E" w:rsidRPr="001A7935" w14:paraId="0339E681" w14:textId="77777777" w:rsidTr="00825A24">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1195" w:type="pct"/>
          </w:tcPr>
          <w:p w14:paraId="392E3C3D" w14:textId="77777777" w:rsidR="006E381E" w:rsidRPr="001A7935" w:rsidRDefault="006E381E" w:rsidP="00825A24">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t>Valuation, Rating and NAV disclosure.</w:t>
            </w:r>
          </w:p>
        </w:tc>
        <w:tc>
          <w:tcPr>
            <w:tcW w:w="1061" w:type="pct"/>
          </w:tcPr>
          <w:p w14:paraId="3DC9D2B1" w14:textId="77777777" w:rsidR="006E381E" w:rsidRPr="001A7935"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87C(1) (iii)</w:t>
            </w:r>
          </w:p>
        </w:tc>
        <w:tc>
          <w:tcPr>
            <w:tcW w:w="1800" w:type="pct"/>
          </w:tcPr>
          <w:p w14:paraId="1F8844BD" w14:textId="77777777" w:rsidR="006E381E"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 xml:space="preserve">An issuer whose security receipts are listed on a stock exchange shall ensure that: the net asset value is calculated on the basis of such independent valuation and the same is declared by the asset reconstruction company within </w:t>
            </w:r>
            <w:r>
              <w:rPr>
                <w:rFonts w:ascii="Times New Roman" w:hAnsi="Times New Roman" w:cs="Times New Roman"/>
                <w:color w:val="000000"/>
                <w:sz w:val="24"/>
                <w:szCs w:val="24"/>
              </w:rPr>
              <w:t>15</w:t>
            </w:r>
            <w:r w:rsidRPr="001A7935">
              <w:rPr>
                <w:rFonts w:ascii="Times New Roman" w:hAnsi="Times New Roman" w:cs="Times New Roman"/>
                <w:color w:val="000000"/>
                <w:sz w:val="24"/>
                <w:szCs w:val="24"/>
              </w:rPr>
              <w:t xml:space="preserve"> days of the end of quarter.</w:t>
            </w:r>
          </w:p>
          <w:p w14:paraId="02A4A4AD" w14:textId="77777777" w:rsidR="00045442" w:rsidRPr="00045442" w:rsidRDefault="00045442" w:rsidP="00825A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24"/>
              </w:rPr>
            </w:pPr>
          </w:p>
        </w:tc>
        <w:tc>
          <w:tcPr>
            <w:tcW w:w="944" w:type="pct"/>
          </w:tcPr>
          <w:p w14:paraId="014E2232" w14:textId="77777777" w:rsidR="006E381E"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p>
          <w:p w14:paraId="2D828520" w14:textId="77777777" w:rsidR="006E381E" w:rsidRPr="001A7935"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15 Days</w:t>
            </w:r>
          </w:p>
        </w:tc>
      </w:tr>
      <w:tr w:rsidR="006E381E" w:rsidRPr="001A7935" w14:paraId="5B184A64" w14:textId="77777777" w:rsidTr="00825A24">
        <w:trPr>
          <w:trHeight w:val="609"/>
        </w:trPr>
        <w:tc>
          <w:tcPr>
            <w:cnfStyle w:val="001000000000" w:firstRow="0" w:lastRow="0" w:firstColumn="1" w:lastColumn="0" w:oddVBand="0" w:evenVBand="0" w:oddHBand="0" w:evenHBand="0" w:firstRowFirstColumn="0" w:firstRowLastColumn="0" w:lastRowFirstColumn="0" w:lastRowLastColumn="0"/>
            <w:tcW w:w="1195" w:type="pct"/>
          </w:tcPr>
          <w:p w14:paraId="5F4C86F1" w14:textId="77777777" w:rsidR="006E381E" w:rsidRPr="001A7935" w:rsidRDefault="006E381E" w:rsidP="00825A24">
            <w:pPr>
              <w:jc w:val="both"/>
              <w:rPr>
                <w:rFonts w:ascii="Times New Roman" w:eastAsia="Times New Roman" w:hAnsi="Times New Roman" w:cs="Times New Roman"/>
                <w:b w:val="0"/>
                <w:color w:val="000000"/>
                <w:sz w:val="24"/>
                <w:szCs w:val="24"/>
                <w:lang w:eastAsia="en-IN"/>
              </w:rPr>
            </w:pPr>
            <w:r w:rsidRPr="00D16EB2">
              <w:rPr>
                <w:rFonts w:ascii="Times New Roman" w:eastAsia="Times New Roman" w:hAnsi="Times New Roman" w:cs="Times New Roman"/>
                <w:color w:val="000000"/>
                <w:sz w:val="24"/>
                <w:szCs w:val="24"/>
                <w:lang w:eastAsia="en-IN"/>
              </w:rPr>
              <w:t>– Certificate from Practicing Company Secretary.</w:t>
            </w:r>
            <w:r w:rsidRPr="00D16EB2">
              <w:rPr>
                <w:rFonts w:ascii="Times New Roman" w:eastAsia="Times New Roman" w:hAnsi="Times New Roman" w:cs="Times New Roman"/>
                <w:color w:val="000000"/>
                <w:sz w:val="24"/>
                <w:szCs w:val="24"/>
                <w:lang w:eastAsia="en-IN"/>
              </w:rPr>
              <w:tab/>
            </w:r>
            <w:r w:rsidRPr="001A7935">
              <w:rPr>
                <w:rFonts w:ascii="Times New Roman" w:eastAsia="Times New Roman" w:hAnsi="Times New Roman" w:cs="Times New Roman"/>
                <w:b w:val="0"/>
                <w:color w:val="000000"/>
                <w:sz w:val="24"/>
                <w:szCs w:val="24"/>
                <w:lang w:eastAsia="en-IN"/>
              </w:rPr>
              <w:t>.</w:t>
            </w:r>
          </w:p>
        </w:tc>
        <w:tc>
          <w:tcPr>
            <w:tcW w:w="1061" w:type="pct"/>
          </w:tcPr>
          <w:p w14:paraId="15E1A3DC" w14:textId="77777777" w:rsidR="006E381E"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16EB2">
              <w:rPr>
                <w:rFonts w:ascii="Times New Roman" w:eastAsia="Times New Roman" w:hAnsi="Times New Roman" w:cs="Times New Roman"/>
                <w:color w:val="000000"/>
                <w:sz w:val="24"/>
                <w:szCs w:val="24"/>
                <w:lang w:eastAsia="en-IN"/>
              </w:rPr>
              <w:t>Regulation 40 (9)</w:t>
            </w:r>
          </w:p>
          <w:p w14:paraId="0C57E89F" w14:textId="77777777" w:rsidR="006E381E"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
          <w:p w14:paraId="2383C9FF" w14:textId="77777777" w:rsidR="006E381E"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
          <w:p w14:paraId="11E8F1E3" w14:textId="77777777" w:rsidR="006E381E" w:rsidRPr="00484760"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4"/>
                <w:szCs w:val="24"/>
                <w:lang w:eastAsia="en-IN"/>
              </w:rPr>
            </w:pPr>
            <w:r>
              <w:rPr>
                <w:rFonts w:ascii="Times New Roman" w:eastAsia="Times New Roman" w:hAnsi="Times New Roman" w:cs="Times New Roman"/>
                <w:i/>
                <w:color w:val="000000"/>
                <w:sz w:val="24"/>
                <w:szCs w:val="24"/>
                <w:lang w:eastAsia="en-IN"/>
              </w:rPr>
              <w:t>(</w:t>
            </w:r>
            <w:r w:rsidRPr="00484760">
              <w:rPr>
                <w:rFonts w:ascii="Times New Roman" w:eastAsia="Times New Roman" w:hAnsi="Times New Roman" w:cs="Times New Roman"/>
                <w:i/>
                <w:color w:val="000000"/>
                <w:sz w:val="24"/>
                <w:szCs w:val="24"/>
                <w:lang w:eastAsia="en-IN"/>
              </w:rPr>
              <w:t>Regulation 40 (10)- certificate mentioned at sub-regulation (9), shall be</w:t>
            </w:r>
          </w:p>
          <w:p w14:paraId="3094586C" w14:textId="77777777" w:rsidR="006E381E" w:rsidRPr="001A7935"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gramStart"/>
            <w:r w:rsidRPr="00484760">
              <w:rPr>
                <w:rFonts w:ascii="Times New Roman" w:eastAsia="Times New Roman" w:hAnsi="Times New Roman" w:cs="Times New Roman"/>
                <w:i/>
                <w:color w:val="000000"/>
                <w:sz w:val="24"/>
                <w:szCs w:val="24"/>
                <w:lang w:eastAsia="en-IN"/>
              </w:rPr>
              <w:t>filed</w:t>
            </w:r>
            <w:proofErr w:type="gramEnd"/>
            <w:r w:rsidRPr="00484760">
              <w:rPr>
                <w:rFonts w:ascii="Times New Roman" w:eastAsia="Times New Roman" w:hAnsi="Times New Roman" w:cs="Times New Roman"/>
                <w:i/>
                <w:color w:val="000000"/>
                <w:sz w:val="24"/>
                <w:szCs w:val="24"/>
                <w:lang w:eastAsia="en-IN"/>
              </w:rPr>
              <w:t xml:space="preserve"> with the stock exchange(s) simultaneously.</w:t>
            </w:r>
            <w:r>
              <w:rPr>
                <w:rFonts w:ascii="Times New Roman" w:eastAsia="Times New Roman" w:hAnsi="Times New Roman" w:cs="Times New Roman"/>
                <w:i/>
                <w:color w:val="000000"/>
                <w:sz w:val="24"/>
                <w:szCs w:val="24"/>
                <w:lang w:eastAsia="en-IN"/>
              </w:rPr>
              <w:t>)</w:t>
            </w:r>
            <w:r w:rsidRPr="00484760">
              <w:rPr>
                <w:rFonts w:ascii="Times New Roman" w:eastAsia="Times New Roman" w:hAnsi="Times New Roman" w:cs="Times New Roman"/>
                <w:color w:val="000000"/>
                <w:sz w:val="24"/>
                <w:szCs w:val="24"/>
                <w:lang w:eastAsia="en-IN"/>
              </w:rPr>
              <w:t xml:space="preserve"> </w:t>
            </w:r>
            <w:r w:rsidRPr="00D16EB2">
              <w:rPr>
                <w:rFonts w:ascii="Times New Roman" w:eastAsia="Times New Roman" w:hAnsi="Times New Roman" w:cs="Times New Roman"/>
                <w:color w:val="000000"/>
                <w:sz w:val="24"/>
                <w:szCs w:val="24"/>
                <w:lang w:eastAsia="en-IN"/>
              </w:rPr>
              <w:t xml:space="preserve"> </w:t>
            </w:r>
          </w:p>
        </w:tc>
        <w:tc>
          <w:tcPr>
            <w:tcW w:w="1800" w:type="pct"/>
          </w:tcPr>
          <w:p w14:paraId="49C1C706" w14:textId="77777777" w:rsidR="006E381E"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16EB2">
              <w:rPr>
                <w:rFonts w:ascii="Times New Roman" w:hAnsi="Times New Roman" w:cs="Times New Roman"/>
                <w:color w:val="000000"/>
                <w:sz w:val="24"/>
                <w:szCs w:val="24"/>
              </w:rPr>
              <w:t>The listed entity shall ensure that the share transfer agent and/or the in-house share transfer facility, as the case may be, produces a certificate from a practicing company secretary within 30 days from the end of the financial year, certifying that all certificates have been issued within thirty days of the date of lodgement for transfer, subdivision, consolidation, renewal, exchange or endorsement of calls/</w:t>
            </w:r>
            <w:r>
              <w:rPr>
                <w:rFonts w:ascii="Times New Roman" w:hAnsi="Times New Roman" w:cs="Times New Roman"/>
                <w:color w:val="000000"/>
                <w:sz w:val="24"/>
                <w:szCs w:val="24"/>
              </w:rPr>
              <w:t xml:space="preserve"> </w:t>
            </w:r>
            <w:r w:rsidRPr="00D16EB2">
              <w:rPr>
                <w:rFonts w:ascii="Times New Roman" w:hAnsi="Times New Roman" w:cs="Times New Roman"/>
                <w:color w:val="000000"/>
                <w:sz w:val="24"/>
                <w:szCs w:val="24"/>
              </w:rPr>
              <w:t>allotment monies.</w:t>
            </w:r>
          </w:p>
          <w:p w14:paraId="46110199" w14:textId="77777777" w:rsidR="00045442" w:rsidRPr="00045442" w:rsidRDefault="00045442"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p>
        </w:tc>
        <w:tc>
          <w:tcPr>
            <w:tcW w:w="944" w:type="pct"/>
          </w:tcPr>
          <w:p w14:paraId="157726AC" w14:textId="77777777" w:rsidR="006E381E" w:rsidRPr="00A538D9"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D16EB2">
              <w:rPr>
                <w:rFonts w:ascii="Times New Roman" w:eastAsia="Times New Roman" w:hAnsi="Times New Roman" w:cs="Times New Roman"/>
                <w:b/>
                <w:bCs/>
                <w:color w:val="000000"/>
                <w:sz w:val="24"/>
                <w:szCs w:val="24"/>
                <w:lang w:eastAsia="en-IN"/>
              </w:rPr>
              <w:t xml:space="preserve">Within 30 days </w:t>
            </w:r>
            <w:r w:rsidRPr="00D16EB2">
              <w:rPr>
                <w:rFonts w:ascii="Times New Roman" w:eastAsia="Times New Roman" w:hAnsi="Times New Roman" w:cs="Times New Roman"/>
                <w:bCs/>
                <w:color w:val="000000"/>
                <w:sz w:val="24"/>
                <w:szCs w:val="24"/>
                <w:lang w:eastAsia="en-IN"/>
              </w:rPr>
              <w:t>from the end of the financial year.</w:t>
            </w:r>
          </w:p>
          <w:p w14:paraId="17135107" w14:textId="77777777" w:rsidR="006E381E" w:rsidRPr="001A7935"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p>
        </w:tc>
      </w:tr>
      <w:tr w:rsidR="006E381E" w:rsidRPr="001A7935" w14:paraId="0D22BA6F" w14:textId="77777777" w:rsidTr="00825A24">
        <w:trPr>
          <w:cnfStyle w:val="000000100000" w:firstRow="0" w:lastRow="0" w:firstColumn="0" w:lastColumn="0" w:oddVBand="0" w:evenVBand="0" w:oddHBand="1"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1195" w:type="pct"/>
          </w:tcPr>
          <w:p w14:paraId="4DEAB7CB" w14:textId="77777777" w:rsidR="006E381E" w:rsidRPr="001A7935" w:rsidRDefault="006E381E" w:rsidP="00825A24">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t>Indian Depository Receipt holding pattern &amp; Shareholding details.</w:t>
            </w:r>
          </w:p>
        </w:tc>
        <w:tc>
          <w:tcPr>
            <w:tcW w:w="1061" w:type="pct"/>
          </w:tcPr>
          <w:p w14:paraId="4099BBF1" w14:textId="77777777" w:rsidR="006E381E" w:rsidRPr="001A7935"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69(1)</w:t>
            </w:r>
          </w:p>
        </w:tc>
        <w:tc>
          <w:tcPr>
            <w:tcW w:w="1800" w:type="pct"/>
          </w:tcPr>
          <w:p w14:paraId="29FD0C25" w14:textId="77777777" w:rsidR="006E381E"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The listed entity shall file with the stock exchange the Indian Depository Receipt holding pattern on a quarterly basis within fifteen days of end of the quarter in the format specified by the Board.</w:t>
            </w:r>
          </w:p>
          <w:p w14:paraId="64CBD42E" w14:textId="77777777" w:rsidR="00045442" w:rsidRPr="00045442" w:rsidRDefault="00045442" w:rsidP="00825A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24"/>
              </w:rPr>
            </w:pPr>
          </w:p>
        </w:tc>
        <w:tc>
          <w:tcPr>
            <w:tcW w:w="944" w:type="pct"/>
          </w:tcPr>
          <w:p w14:paraId="7A97DB6C" w14:textId="77777777" w:rsidR="006E381E" w:rsidRPr="001A7935"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 xml:space="preserve">15 days from </w:t>
            </w:r>
            <w:r w:rsidRPr="001A7935">
              <w:rPr>
                <w:rFonts w:ascii="Times New Roman" w:hAnsi="Times New Roman" w:cs="Times New Roman"/>
                <w:color w:val="000000"/>
                <w:sz w:val="24"/>
                <w:szCs w:val="24"/>
              </w:rPr>
              <w:t>end of each quarter</w:t>
            </w:r>
            <w:r w:rsidRPr="001A7935">
              <w:rPr>
                <w:rFonts w:ascii="Times New Roman" w:hAnsi="Times New Roman" w:cs="Times New Roman"/>
                <w:b/>
                <w:bCs/>
                <w:color w:val="000000"/>
                <w:sz w:val="24"/>
                <w:szCs w:val="24"/>
              </w:rPr>
              <w:t xml:space="preserve"> </w:t>
            </w:r>
          </w:p>
          <w:p w14:paraId="2EC9C1F6" w14:textId="77777777" w:rsidR="006E381E" w:rsidRPr="001A7935"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p>
        </w:tc>
      </w:tr>
    </w:tbl>
    <w:p w14:paraId="0856F36B" w14:textId="77777777" w:rsidR="006E381E" w:rsidRDefault="006E381E" w:rsidP="006E381E">
      <w:pPr>
        <w:spacing w:after="0" w:line="240" w:lineRule="auto"/>
        <w:jc w:val="both"/>
        <w:rPr>
          <w:rFonts w:ascii="Times New Roman" w:hAnsi="Times New Roman" w:cs="Times New Roman"/>
          <w:b/>
          <w:color w:val="002060"/>
          <w:sz w:val="28"/>
          <w:szCs w:val="24"/>
          <w:u w:val="single"/>
        </w:rPr>
      </w:pPr>
    </w:p>
    <w:p w14:paraId="0AC5011A" w14:textId="56C574EC" w:rsidR="006E381E" w:rsidRPr="00B55C81" w:rsidRDefault="0008152C" w:rsidP="006E381E">
      <w:pPr>
        <w:spacing w:after="0" w:line="240" w:lineRule="auto"/>
        <w:jc w:val="both"/>
        <w:rPr>
          <w:rFonts w:ascii="Times New Roman" w:hAnsi="Times New Roman" w:cs="Times New Roman"/>
          <w:b/>
          <w:color w:val="002060"/>
          <w:sz w:val="32"/>
          <w:szCs w:val="24"/>
          <w:u w:val="single"/>
        </w:rPr>
      </w:pPr>
      <w:r>
        <w:rPr>
          <w:rFonts w:ascii="Times New Roman" w:hAnsi="Times New Roman" w:cs="Times New Roman"/>
          <w:b/>
          <w:color w:val="002060"/>
          <w:sz w:val="32"/>
          <w:szCs w:val="24"/>
          <w:u w:val="single"/>
        </w:rPr>
        <w:lastRenderedPageBreak/>
        <w:t>E</w:t>
      </w:r>
      <w:r w:rsidR="006E381E" w:rsidRPr="00B55C81">
        <w:rPr>
          <w:rFonts w:ascii="Times New Roman" w:hAnsi="Times New Roman" w:cs="Times New Roman"/>
          <w:b/>
          <w:color w:val="002060"/>
          <w:sz w:val="32"/>
          <w:szCs w:val="24"/>
          <w:u w:val="single"/>
        </w:rPr>
        <w:t xml:space="preserve">. Event based Compliances </w:t>
      </w:r>
    </w:p>
    <w:p w14:paraId="42C802E2" w14:textId="77777777" w:rsidR="006E381E" w:rsidRPr="0007677E" w:rsidRDefault="006E381E" w:rsidP="006E381E">
      <w:pPr>
        <w:rPr>
          <w:rFonts w:ascii="Times New Roman" w:hAnsi="Times New Roman" w:cs="Times New Roman"/>
          <w:b/>
          <w:color w:val="002060"/>
          <w:sz w:val="4"/>
          <w:szCs w:val="24"/>
          <w:u w:val="single"/>
        </w:rPr>
      </w:pPr>
    </w:p>
    <w:tbl>
      <w:tblPr>
        <w:tblStyle w:val="GridTable3-Accent6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501"/>
        <w:gridCol w:w="4453"/>
        <w:gridCol w:w="1621"/>
      </w:tblGrid>
      <w:tr w:rsidR="006E381E" w:rsidRPr="00045442" w14:paraId="08973E4F" w14:textId="77777777" w:rsidTr="00825A24">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2" w:type="pct"/>
            <w:tcBorders>
              <w:top w:val="none" w:sz="0" w:space="0" w:color="auto"/>
              <w:left w:val="none" w:sz="0" w:space="0" w:color="auto"/>
              <w:bottom w:val="none" w:sz="0" w:space="0" w:color="auto"/>
              <w:right w:val="none" w:sz="0" w:space="0" w:color="auto"/>
            </w:tcBorders>
            <w:noWrap/>
            <w:hideMark/>
          </w:tcPr>
          <w:p w14:paraId="0E237A09" w14:textId="77777777" w:rsidR="006E381E" w:rsidRPr="00045442" w:rsidRDefault="006E381E" w:rsidP="00825A24">
            <w:pPr>
              <w:jc w:val="center"/>
              <w:rPr>
                <w:rFonts w:ascii="Times New Roman" w:eastAsia="Times New Roman" w:hAnsi="Times New Roman" w:cs="Times New Roman"/>
                <w:color w:val="7030A0"/>
                <w:sz w:val="24"/>
                <w:szCs w:val="24"/>
                <w:lang w:eastAsia="en-IN"/>
              </w:rPr>
            </w:pPr>
            <w:proofErr w:type="spellStart"/>
            <w:r w:rsidRPr="00045442">
              <w:rPr>
                <w:rFonts w:ascii="Times New Roman" w:eastAsia="Times New Roman" w:hAnsi="Times New Roman" w:cs="Times New Roman"/>
                <w:color w:val="7030A0"/>
                <w:sz w:val="24"/>
                <w:szCs w:val="24"/>
                <w:lang w:eastAsia="en-IN"/>
              </w:rPr>
              <w:t>Reg</w:t>
            </w:r>
            <w:proofErr w:type="spellEnd"/>
            <w:r w:rsidRPr="00045442">
              <w:rPr>
                <w:rFonts w:ascii="Times New Roman" w:eastAsia="Times New Roman" w:hAnsi="Times New Roman" w:cs="Times New Roman"/>
                <w:color w:val="7030A0"/>
                <w:sz w:val="24"/>
                <w:szCs w:val="24"/>
                <w:lang w:eastAsia="en-IN"/>
              </w:rPr>
              <w:t xml:space="preserve"> No</w:t>
            </w:r>
          </w:p>
        </w:tc>
        <w:tc>
          <w:tcPr>
            <w:tcW w:w="812" w:type="pct"/>
            <w:tcBorders>
              <w:top w:val="none" w:sz="0" w:space="0" w:color="auto"/>
              <w:left w:val="none" w:sz="0" w:space="0" w:color="auto"/>
              <w:right w:val="none" w:sz="0" w:space="0" w:color="auto"/>
            </w:tcBorders>
            <w:noWrap/>
            <w:hideMark/>
          </w:tcPr>
          <w:p w14:paraId="020D6E42" w14:textId="77777777" w:rsidR="006E381E" w:rsidRPr="00045442" w:rsidRDefault="006E381E" w:rsidP="00825A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045442">
              <w:rPr>
                <w:rFonts w:ascii="Times New Roman" w:eastAsia="Times New Roman" w:hAnsi="Times New Roman" w:cs="Times New Roman"/>
                <w:color w:val="7030A0"/>
                <w:sz w:val="24"/>
                <w:szCs w:val="24"/>
                <w:lang w:eastAsia="en-IN"/>
              </w:rPr>
              <w:t>Regulation No</w:t>
            </w:r>
          </w:p>
        </w:tc>
        <w:tc>
          <w:tcPr>
            <w:tcW w:w="2409" w:type="pct"/>
            <w:tcBorders>
              <w:top w:val="none" w:sz="0" w:space="0" w:color="auto"/>
              <w:left w:val="none" w:sz="0" w:space="0" w:color="auto"/>
              <w:right w:val="none" w:sz="0" w:space="0" w:color="auto"/>
            </w:tcBorders>
            <w:noWrap/>
            <w:hideMark/>
          </w:tcPr>
          <w:p w14:paraId="584B9C49" w14:textId="77777777" w:rsidR="006E381E" w:rsidRPr="00045442" w:rsidRDefault="006E381E" w:rsidP="00825A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045442">
              <w:rPr>
                <w:rFonts w:ascii="Times New Roman" w:eastAsia="Times New Roman" w:hAnsi="Times New Roman" w:cs="Times New Roman"/>
                <w:color w:val="7030A0"/>
                <w:sz w:val="24"/>
                <w:szCs w:val="24"/>
                <w:lang w:eastAsia="en-IN"/>
              </w:rPr>
              <w:t>Particulars</w:t>
            </w:r>
          </w:p>
        </w:tc>
        <w:tc>
          <w:tcPr>
            <w:tcW w:w="877" w:type="pct"/>
            <w:tcBorders>
              <w:top w:val="none" w:sz="0" w:space="0" w:color="auto"/>
              <w:left w:val="none" w:sz="0" w:space="0" w:color="auto"/>
              <w:right w:val="none" w:sz="0" w:space="0" w:color="auto"/>
            </w:tcBorders>
            <w:noWrap/>
            <w:hideMark/>
          </w:tcPr>
          <w:p w14:paraId="67B79335" w14:textId="77777777" w:rsidR="006E381E" w:rsidRPr="00045442" w:rsidRDefault="006E381E" w:rsidP="00825A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045442">
              <w:rPr>
                <w:rFonts w:ascii="Times New Roman" w:eastAsia="Times New Roman" w:hAnsi="Times New Roman" w:cs="Times New Roman"/>
                <w:color w:val="7030A0"/>
                <w:sz w:val="24"/>
                <w:szCs w:val="24"/>
                <w:lang w:eastAsia="en-IN"/>
              </w:rPr>
              <w:t>Timeline</w:t>
            </w:r>
          </w:p>
        </w:tc>
      </w:tr>
      <w:tr w:rsidR="006E381E" w:rsidRPr="00045442" w14:paraId="178B8EFA" w14:textId="77777777" w:rsidTr="00825A2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hideMark/>
          </w:tcPr>
          <w:p w14:paraId="2D3E1F50"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30 Disclosure of events or information.</w:t>
            </w:r>
          </w:p>
        </w:tc>
        <w:tc>
          <w:tcPr>
            <w:tcW w:w="812" w:type="pct"/>
            <w:hideMark/>
          </w:tcPr>
          <w:p w14:paraId="434405E5"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n-IN"/>
              </w:rPr>
            </w:pPr>
            <w:r w:rsidRPr="00045442">
              <w:rPr>
                <w:rFonts w:ascii="Times New Roman" w:eastAsia="Times New Roman" w:hAnsi="Times New Roman" w:cs="Times New Roman"/>
                <w:color w:val="000000"/>
                <w:sz w:val="24"/>
                <w:szCs w:val="24"/>
                <w:lang w:eastAsia="en-IN"/>
              </w:rPr>
              <w:t>30(6) AND Part A of Schedule III</w:t>
            </w:r>
          </w:p>
        </w:tc>
        <w:tc>
          <w:tcPr>
            <w:tcW w:w="2409" w:type="pct"/>
            <w:hideMark/>
          </w:tcPr>
          <w:p w14:paraId="23A3071F"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n-IN"/>
              </w:rPr>
            </w:pPr>
            <w:r w:rsidRPr="00045442">
              <w:rPr>
                <w:rFonts w:ascii="Times New Roman" w:eastAsia="Times New Roman" w:hAnsi="Times New Roman" w:cs="Times New Roman"/>
                <w:color w:val="000000"/>
                <w:sz w:val="24"/>
                <w:szCs w:val="24"/>
                <w:lang w:eastAsia="en-IN"/>
              </w:rPr>
              <w:t>The listed entity shall first disclose to stock exchange(s) of all events, as specified in Part A of Schedule III, or information as soon as reasonably possible and not later than twenty four hours from the occurrence of event or information</w:t>
            </w:r>
          </w:p>
        </w:tc>
        <w:tc>
          <w:tcPr>
            <w:tcW w:w="877" w:type="pct"/>
            <w:noWrap/>
            <w:hideMark/>
          </w:tcPr>
          <w:p w14:paraId="4054FD70"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24 HOURS</w:t>
            </w:r>
          </w:p>
        </w:tc>
      </w:tr>
      <w:tr w:rsidR="006E381E" w:rsidRPr="00045442" w14:paraId="37C25AF2" w14:textId="77777777" w:rsidTr="00825A24">
        <w:trPr>
          <w:trHeight w:val="5959"/>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5FF8C5C4"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30 Disclosure of events or information.</w:t>
            </w:r>
          </w:p>
        </w:tc>
        <w:tc>
          <w:tcPr>
            <w:tcW w:w="812" w:type="pct"/>
          </w:tcPr>
          <w:p w14:paraId="65C7CBD7"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30(6) AND sub-para 4 of Para A of Part A of Schedule III</w:t>
            </w:r>
          </w:p>
        </w:tc>
        <w:tc>
          <w:tcPr>
            <w:tcW w:w="2409" w:type="pct"/>
          </w:tcPr>
          <w:p w14:paraId="3CE3D691"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The listed entity shall disclose to the Exchange(s), within 30 minutes of the closure of the meeting held to consider the following:</w:t>
            </w:r>
            <w:r w:rsidRPr="00045442">
              <w:rPr>
                <w:rFonts w:ascii="Times New Roman" w:eastAsia="Times New Roman" w:hAnsi="Times New Roman" w:cs="Times New Roman"/>
                <w:color w:val="000000"/>
                <w:sz w:val="24"/>
                <w:szCs w:val="24"/>
                <w:lang w:eastAsia="en-IN"/>
              </w:rPr>
              <w:br/>
              <w:t>a) dividends and/or cash bonuses recommended or declared or the decision to pass any dividend and the date on which dividend shall be paid/dispatched;</w:t>
            </w:r>
            <w:r w:rsidRPr="00045442">
              <w:rPr>
                <w:rFonts w:ascii="Times New Roman" w:eastAsia="Times New Roman" w:hAnsi="Times New Roman" w:cs="Times New Roman"/>
                <w:color w:val="000000"/>
                <w:sz w:val="24"/>
                <w:szCs w:val="24"/>
                <w:lang w:eastAsia="en-IN"/>
              </w:rPr>
              <w:br/>
              <w:t>b) any cancellation of dividend with reasons thereof;</w:t>
            </w:r>
            <w:r w:rsidRPr="00045442">
              <w:rPr>
                <w:rFonts w:ascii="Times New Roman" w:eastAsia="Times New Roman" w:hAnsi="Times New Roman" w:cs="Times New Roman"/>
                <w:color w:val="000000"/>
                <w:sz w:val="24"/>
                <w:szCs w:val="24"/>
                <w:lang w:eastAsia="en-IN"/>
              </w:rPr>
              <w:br/>
              <w:t>c) the decision on buyback of securities;</w:t>
            </w:r>
            <w:r w:rsidRPr="00045442">
              <w:rPr>
                <w:rFonts w:ascii="Times New Roman" w:eastAsia="Times New Roman" w:hAnsi="Times New Roman" w:cs="Times New Roman"/>
                <w:color w:val="000000"/>
                <w:sz w:val="24"/>
                <w:szCs w:val="24"/>
                <w:lang w:eastAsia="en-IN"/>
              </w:rPr>
              <w:br/>
              <w:t>d) the decision with respect to fund raising proposed to be undertaken</w:t>
            </w:r>
            <w:r w:rsidRPr="00045442">
              <w:rPr>
                <w:rFonts w:ascii="Times New Roman" w:eastAsia="Times New Roman" w:hAnsi="Times New Roman" w:cs="Times New Roman"/>
                <w:color w:val="000000"/>
                <w:sz w:val="24"/>
                <w:szCs w:val="24"/>
                <w:lang w:eastAsia="en-IN"/>
              </w:rPr>
              <w:br/>
              <w:t>e) increase in capital by issue of bonus shares through capitalization including the date on which such bonus shares shall be credited/dispatched;</w:t>
            </w:r>
            <w:r w:rsidRPr="00045442">
              <w:rPr>
                <w:rFonts w:ascii="Times New Roman" w:eastAsia="Times New Roman" w:hAnsi="Times New Roman" w:cs="Times New Roman"/>
                <w:color w:val="000000"/>
                <w:sz w:val="24"/>
                <w:szCs w:val="24"/>
                <w:lang w:eastAsia="en-IN"/>
              </w:rPr>
              <w:br/>
              <w:t>f) reissue of forfeited shares or securities, or the issue of shares or securities held in reserve for future issue or the creation in any form or manner of new shares or securities or any other rights, privileges or benefits to subscribe to;</w:t>
            </w:r>
            <w:r w:rsidRPr="00045442">
              <w:rPr>
                <w:rFonts w:ascii="Times New Roman" w:eastAsia="Times New Roman" w:hAnsi="Times New Roman" w:cs="Times New Roman"/>
                <w:color w:val="000000"/>
                <w:sz w:val="24"/>
                <w:szCs w:val="24"/>
                <w:lang w:eastAsia="en-IN"/>
              </w:rPr>
              <w:br/>
              <w:t>g) short particulars of any other alterations of capital, including calls;</w:t>
            </w:r>
          </w:p>
          <w:p w14:paraId="0BAB3BE4"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h) financial results;</w:t>
            </w:r>
          </w:p>
          <w:p w14:paraId="43254AAE"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045442">
              <w:rPr>
                <w:rFonts w:ascii="Times New Roman" w:eastAsia="Times New Roman" w:hAnsi="Times New Roman" w:cs="Times New Roman"/>
                <w:color w:val="000000"/>
                <w:sz w:val="24"/>
                <w:szCs w:val="24"/>
                <w:lang w:eastAsia="en-IN"/>
              </w:rPr>
              <w:t>i</w:t>
            </w:r>
            <w:proofErr w:type="spellEnd"/>
            <w:r w:rsidRPr="00045442">
              <w:rPr>
                <w:rFonts w:ascii="Times New Roman" w:eastAsia="Times New Roman" w:hAnsi="Times New Roman" w:cs="Times New Roman"/>
                <w:color w:val="000000"/>
                <w:sz w:val="24"/>
                <w:szCs w:val="24"/>
                <w:lang w:eastAsia="en-IN"/>
              </w:rPr>
              <w:t xml:space="preserve">) </w:t>
            </w:r>
            <w:proofErr w:type="gramStart"/>
            <w:r w:rsidRPr="00045442">
              <w:rPr>
                <w:rFonts w:ascii="Times New Roman" w:eastAsia="Times New Roman" w:hAnsi="Times New Roman" w:cs="Times New Roman"/>
                <w:color w:val="000000"/>
                <w:sz w:val="24"/>
                <w:szCs w:val="24"/>
                <w:lang w:eastAsia="en-IN"/>
              </w:rPr>
              <w:t>decision</w:t>
            </w:r>
            <w:proofErr w:type="gramEnd"/>
            <w:r w:rsidRPr="00045442">
              <w:rPr>
                <w:rFonts w:ascii="Times New Roman" w:eastAsia="Times New Roman" w:hAnsi="Times New Roman" w:cs="Times New Roman"/>
                <w:color w:val="000000"/>
                <w:sz w:val="24"/>
                <w:szCs w:val="24"/>
                <w:lang w:eastAsia="en-IN"/>
              </w:rPr>
              <w:t xml:space="preserve"> on voluntary delisting by the listed entity from stock exchange(s).</w:t>
            </w:r>
          </w:p>
        </w:tc>
        <w:tc>
          <w:tcPr>
            <w:tcW w:w="877" w:type="pct"/>
            <w:noWrap/>
          </w:tcPr>
          <w:p w14:paraId="08AEDF8A"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045442">
              <w:rPr>
                <w:rFonts w:ascii="Times New Roman" w:eastAsia="Times New Roman" w:hAnsi="Times New Roman" w:cs="Times New Roman"/>
                <w:b/>
                <w:bCs/>
                <w:color w:val="000000"/>
                <w:sz w:val="24"/>
                <w:szCs w:val="24"/>
                <w:lang w:eastAsia="en-IN"/>
              </w:rPr>
              <w:t>30 MINUTES</w:t>
            </w:r>
          </w:p>
        </w:tc>
      </w:tr>
      <w:tr w:rsidR="006E381E" w:rsidRPr="00045442" w14:paraId="40B5F27F" w14:textId="77777777" w:rsidTr="00825A24">
        <w:trPr>
          <w:cnfStyle w:val="000000100000" w:firstRow="0" w:lastRow="0" w:firstColumn="0" w:lastColumn="0" w:oddVBand="0" w:evenVBand="0" w:oddHBand="1" w:evenHBand="0"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3627B707"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31A: Conditions for re-classification of any person as promoter / public</w:t>
            </w:r>
          </w:p>
        </w:tc>
        <w:tc>
          <w:tcPr>
            <w:tcW w:w="812" w:type="pct"/>
          </w:tcPr>
          <w:p w14:paraId="2CA55B77"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31A(8)</w:t>
            </w:r>
          </w:p>
        </w:tc>
        <w:tc>
          <w:tcPr>
            <w:tcW w:w="2409" w:type="pct"/>
          </w:tcPr>
          <w:p w14:paraId="5EB2A87D"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The following events shall deemed to be material events and shall be disclosed by the listed entity to the stock exchanges as soon as reasonably possible and not later than twenty four hours from the occurrence of the event:</w:t>
            </w:r>
            <w:r w:rsidRPr="00045442">
              <w:rPr>
                <w:rFonts w:ascii="Times New Roman" w:eastAsia="Times New Roman" w:hAnsi="Times New Roman" w:cs="Times New Roman"/>
                <w:color w:val="000000"/>
                <w:sz w:val="24"/>
                <w:szCs w:val="24"/>
                <w:lang w:eastAsia="en-IN"/>
              </w:rPr>
              <w:br/>
              <w:t>(a) receipt of request for re-classification by the listed entity from the promoter(s) seeking re-classification;</w:t>
            </w:r>
            <w:r w:rsidRPr="00045442">
              <w:rPr>
                <w:rFonts w:ascii="Times New Roman" w:eastAsia="Times New Roman" w:hAnsi="Times New Roman" w:cs="Times New Roman"/>
                <w:color w:val="000000"/>
                <w:sz w:val="24"/>
                <w:szCs w:val="24"/>
                <w:lang w:eastAsia="en-IN"/>
              </w:rPr>
              <w:br/>
              <w:t>(b) minutes of the board meeting considering such request which would include the views of the board on the request;</w:t>
            </w:r>
            <w:r w:rsidRPr="00045442">
              <w:rPr>
                <w:rFonts w:ascii="Times New Roman" w:eastAsia="Times New Roman" w:hAnsi="Times New Roman" w:cs="Times New Roman"/>
                <w:color w:val="000000"/>
                <w:sz w:val="24"/>
                <w:szCs w:val="24"/>
                <w:lang w:eastAsia="en-IN"/>
              </w:rPr>
              <w:br/>
            </w:r>
            <w:r w:rsidRPr="00045442">
              <w:rPr>
                <w:rFonts w:ascii="Times New Roman" w:eastAsia="Times New Roman" w:hAnsi="Times New Roman" w:cs="Times New Roman"/>
                <w:color w:val="000000"/>
                <w:sz w:val="24"/>
                <w:szCs w:val="24"/>
                <w:lang w:eastAsia="en-IN"/>
              </w:rPr>
              <w:lastRenderedPageBreak/>
              <w:t>(c) submission of application for re-classification of status as promoter/public by the listed entity to the stock exchanges;</w:t>
            </w:r>
            <w:r w:rsidRPr="00045442">
              <w:rPr>
                <w:rFonts w:ascii="Times New Roman" w:eastAsia="Times New Roman" w:hAnsi="Times New Roman" w:cs="Times New Roman"/>
                <w:color w:val="000000"/>
                <w:sz w:val="24"/>
                <w:szCs w:val="24"/>
                <w:lang w:eastAsia="en-IN"/>
              </w:rPr>
              <w:br/>
              <w:t>(d) decision of the stock exchanges on such application as communicated to the listed entity;</w:t>
            </w:r>
          </w:p>
        </w:tc>
        <w:tc>
          <w:tcPr>
            <w:tcW w:w="877" w:type="pct"/>
            <w:noWrap/>
          </w:tcPr>
          <w:p w14:paraId="06F6AF76"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045442">
              <w:rPr>
                <w:rFonts w:ascii="Times New Roman" w:eastAsia="Times New Roman" w:hAnsi="Times New Roman" w:cs="Times New Roman"/>
                <w:b/>
                <w:bCs/>
                <w:color w:val="000000"/>
                <w:sz w:val="24"/>
                <w:szCs w:val="24"/>
                <w:lang w:eastAsia="en-IN"/>
              </w:rPr>
              <w:lastRenderedPageBreak/>
              <w:t>24 HOURS</w:t>
            </w:r>
          </w:p>
        </w:tc>
      </w:tr>
      <w:tr w:rsidR="006E381E" w:rsidRPr="00045442" w14:paraId="409EC907" w14:textId="77777777" w:rsidTr="00825A24">
        <w:trPr>
          <w:trHeight w:val="149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1F24C78F"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34 Annual Report.</w:t>
            </w:r>
          </w:p>
        </w:tc>
        <w:tc>
          <w:tcPr>
            <w:tcW w:w="812" w:type="pct"/>
          </w:tcPr>
          <w:p w14:paraId="61086F1F"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34(1)(b)</w:t>
            </w:r>
          </w:p>
        </w:tc>
        <w:tc>
          <w:tcPr>
            <w:tcW w:w="2409" w:type="pct"/>
          </w:tcPr>
          <w:p w14:paraId="1B9BDE9E"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In the event of any changes to the annual report, the revised copy along with the details of and explanation for the changes shall be sent not later than 48 hours after the annual general meeting.]</w:t>
            </w:r>
          </w:p>
        </w:tc>
        <w:tc>
          <w:tcPr>
            <w:tcW w:w="877" w:type="pct"/>
            <w:noWrap/>
          </w:tcPr>
          <w:p w14:paraId="45B80B85"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045442">
              <w:rPr>
                <w:rFonts w:ascii="Times New Roman" w:eastAsia="Times New Roman" w:hAnsi="Times New Roman" w:cs="Times New Roman"/>
                <w:b/>
                <w:bCs/>
                <w:color w:val="000000"/>
                <w:sz w:val="24"/>
                <w:szCs w:val="24"/>
                <w:lang w:eastAsia="en-IN"/>
              </w:rPr>
              <w:t>48 HOURS</w:t>
            </w:r>
          </w:p>
        </w:tc>
      </w:tr>
      <w:tr w:rsidR="006E381E" w:rsidRPr="00045442" w14:paraId="61CB1DA4" w14:textId="77777777" w:rsidTr="00825A24">
        <w:trPr>
          <w:cnfStyle w:val="000000100000" w:firstRow="0" w:lastRow="0" w:firstColumn="0" w:lastColumn="0" w:oddVBand="0" w:evenVBand="0" w:oddHBand="1" w:evenHBand="0" w:firstRowFirstColumn="0" w:firstRowLastColumn="0" w:lastRowFirstColumn="0" w:lastRowLastColumn="0"/>
          <w:trHeight w:val="1511"/>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2692F7F9"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44 Meetings of shareholders and voting</w:t>
            </w:r>
          </w:p>
        </w:tc>
        <w:tc>
          <w:tcPr>
            <w:tcW w:w="812" w:type="pct"/>
          </w:tcPr>
          <w:p w14:paraId="6F3FCA8B"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44(3)</w:t>
            </w:r>
          </w:p>
        </w:tc>
        <w:tc>
          <w:tcPr>
            <w:tcW w:w="2409" w:type="pct"/>
          </w:tcPr>
          <w:p w14:paraId="7D4A3472"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 xml:space="preserve">The listed entity shall submit to the stock exchange, within </w:t>
            </w:r>
            <w:r w:rsidRPr="00045442">
              <w:rPr>
                <w:rFonts w:ascii="Times New Roman" w:eastAsia="Times New Roman" w:hAnsi="Times New Roman" w:cs="Times New Roman"/>
                <w:b/>
                <w:color w:val="000000"/>
                <w:sz w:val="24"/>
                <w:szCs w:val="24"/>
                <w:lang w:eastAsia="en-IN"/>
              </w:rPr>
              <w:t>two working days</w:t>
            </w:r>
            <w:r w:rsidRPr="00045442">
              <w:rPr>
                <w:rFonts w:ascii="Times New Roman" w:eastAsia="Times New Roman" w:hAnsi="Times New Roman" w:cs="Times New Roman"/>
                <w:color w:val="000000"/>
                <w:sz w:val="24"/>
                <w:szCs w:val="24"/>
                <w:lang w:eastAsia="en-IN"/>
              </w:rPr>
              <w:t xml:space="preserve"> of the conclusion of its General Meeting, details regarding the voting results in the format specified by the Board.</w:t>
            </w:r>
          </w:p>
        </w:tc>
        <w:tc>
          <w:tcPr>
            <w:tcW w:w="877" w:type="pct"/>
            <w:noWrap/>
          </w:tcPr>
          <w:p w14:paraId="22CB06A8" w14:textId="77777777" w:rsidR="006E381E" w:rsidRPr="00045442" w:rsidRDefault="006E381E" w:rsidP="00825A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045442">
              <w:rPr>
                <w:rFonts w:ascii="Times New Roman" w:eastAsia="Times New Roman" w:hAnsi="Times New Roman" w:cs="Times New Roman"/>
                <w:b/>
                <w:bCs/>
                <w:color w:val="000000"/>
                <w:sz w:val="24"/>
                <w:szCs w:val="24"/>
                <w:lang w:eastAsia="en-IN"/>
              </w:rPr>
              <w:t>2 working days</w:t>
            </w:r>
          </w:p>
        </w:tc>
      </w:tr>
      <w:tr w:rsidR="006E381E" w:rsidRPr="00045442" w14:paraId="0DF2B32F" w14:textId="77777777" w:rsidTr="00825A24">
        <w:trPr>
          <w:trHeight w:val="109"/>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483D08C6"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47 Advertisements in Newspapers.</w:t>
            </w:r>
          </w:p>
        </w:tc>
        <w:tc>
          <w:tcPr>
            <w:tcW w:w="812" w:type="pct"/>
          </w:tcPr>
          <w:p w14:paraId="688678DB"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47 (3) Advertisements in Newspapers</w:t>
            </w:r>
          </w:p>
        </w:tc>
        <w:tc>
          <w:tcPr>
            <w:tcW w:w="2409" w:type="pct"/>
          </w:tcPr>
          <w:p w14:paraId="09D75D1A"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The listed entity shall publish the information specified in 47(1) in the newspaper simultaneously with the submission of the same to the stock exchange(s). The same is reproduced below</w:t>
            </w:r>
            <w:r w:rsidRPr="00045442">
              <w:rPr>
                <w:rFonts w:ascii="Times New Roman" w:eastAsia="Times New Roman" w:hAnsi="Times New Roman" w:cs="Times New Roman"/>
                <w:color w:val="000000"/>
                <w:sz w:val="24"/>
                <w:szCs w:val="24"/>
                <w:lang w:eastAsia="en-IN"/>
              </w:rPr>
              <w:br/>
            </w:r>
            <w:r w:rsidRPr="00045442">
              <w:rPr>
                <w:rFonts w:ascii="Times New Roman" w:eastAsia="Times New Roman" w:hAnsi="Times New Roman" w:cs="Times New Roman"/>
                <w:b/>
                <w:bCs/>
                <w:color w:val="000000"/>
                <w:sz w:val="24"/>
                <w:szCs w:val="24"/>
                <w:u w:val="single"/>
                <w:lang w:eastAsia="en-IN"/>
              </w:rPr>
              <w:t xml:space="preserve">47(1) (a) </w:t>
            </w:r>
            <w:r w:rsidRPr="00045442">
              <w:rPr>
                <w:rFonts w:ascii="Times New Roman" w:eastAsia="Times New Roman" w:hAnsi="Times New Roman" w:cs="Times New Roman"/>
                <w:color w:val="000000"/>
                <w:sz w:val="24"/>
                <w:szCs w:val="24"/>
                <w:lang w:eastAsia="en-IN"/>
              </w:rPr>
              <w:t xml:space="preserve">notice of meeting of the board of directors where financial results shall be discussed </w:t>
            </w:r>
            <w:r w:rsidRPr="00045442">
              <w:rPr>
                <w:rFonts w:ascii="Times New Roman" w:eastAsia="Times New Roman" w:hAnsi="Times New Roman" w:cs="Times New Roman"/>
                <w:b/>
                <w:bCs/>
                <w:color w:val="000000"/>
                <w:sz w:val="24"/>
                <w:szCs w:val="24"/>
                <w:u w:val="single"/>
                <w:lang w:eastAsia="en-IN"/>
              </w:rPr>
              <w:t xml:space="preserve">(c </w:t>
            </w:r>
            <w:r w:rsidRPr="00045442">
              <w:rPr>
                <w:rFonts w:ascii="Times New Roman" w:eastAsia="Times New Roman" w:hAnsi="Times New Roman" w:cs="Times New Roman"/>
                <w:color w:val="000000"/>
                <w:sz w:val="24"/>
                <w:szCs w:val="24"/>
                <w:lang w:eastAsia="en-IN"/>
              </w:rPr>
              <w:t>)statements of deviation(s) or variation(s) as specified in sub-regulation (1) of regulation 32 on quarterly basis, after review by audit committee and its explanation in directors report in annual report;</w:t>
            </w:r>
            <w:r w:rsidRPr="00045442">
              <w:rPr>
                <w:rFonts w:ascii="Times New Roman" w:eastAsia="Times New Roman" w:hAnsi="Times New Roman" w:cs="Times New Roman"/>
                <w:color w:val="000000"/>
                <w:sz w:val="24"/>
                <w:szCs w:val="24"/>
                <w:lang w:eastAsia="en-IN"/>
              </w:rPr>
              <w:br/>
            </w:r>
            <w:r w:rsidRPr="00045442">
              <w:rPr>
                <w:rFonts w:ascii="Times New Roman" w:eastAsia="Times New Roman" w:hAnsi="Times New Roman" w:cs="Times New Roman"/>
                <w:b/>
                <w:bCs/>
                <w:color w:val="000000"/>
                <w:sz w:val="24"/>
                <w:szCs w:val="24"/>
                <w:u w:val="single"/>
                <w:lang w:eastAsia="en-IN"/>
              </w:rPr>
              <w:t>(d)</w:t>
            </w:r>
            <w:r w:rsidRPr="00045442">
              <w:rPr>
                <w:rFonts w:ascii="Times New Roman" w:eastAsia="Times New Roman" w:hAnsi="Times New Roman" w:cs="Times New Roman"/>
                <w:color w:val="000000"/>
                <w:sz w:val="24"/>
                <w:szCs w:val="24"/>
                <w:lang w:eastAsia="en-IN"/>
              </w:rPr>
              <w:t xml:space="preserve"> notices given to shareholders by advertisement</w:t>
            </w:r>
          </w:p>
        </w:tc>
        <w:tc>
          <w:tcPr>
            <w:tcW w:w="877" w:type="pct"/>
            <w:noWrap/>
          </w:tcPr>
          <w:p w14:paraId="261B655F"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040CA676"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745AB223"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5670EE89"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457BE77E"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3D6CB1ED"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045442">
              <w:rPr>
                <w:rFonts w:ascii="Times New Roman" w:eastAsia="Times New Roman" w:hAnsi="Times New Roman" w:cs="Times New Roman"/>
                <w:b/>
                <w:bCs/>
                <w:color w:val="000000"/>
                <w:sz w:val="24"/>
                <w:szCs w:val="24"/>
                <w:lang w:eastAsia="en-IN"/>
              </w:rPr>
              <w:t>Simultaneously</w:t>
            </w:r>
          </w:p>
        </w:tc>
      </w:tr>
      <w:tr w:rsidR="006E381E" w:rsidRPr="00045442" w14:paraId="379D34E7" w14:textId="77777777" w:rsidTr="00825A24">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32D0BCA2"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w:t>
            </w:r>
          </w:p>
        </w:tc>
        <w:tc>
          <w:tcPr>
            <w:tcW w:w="812" w:type="pct"/>
          </w:tcPr>
          <w:p w14:paraId="0CE1734A"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 xml:space="preserve">SCHEDULE III PART </w:t>
            </w:r>
            <w:proofErr w:type="spellStart"/>
            <w:r w:rsidRPr="00045442">
              <w:rPr>
                <w:rFonts w:ascii="Times New Roman" w:eastAsia="Times New Roman" w:hAnsi="Times New Roman" w:cs="Times New Roman"/>
                <w:color w:val="000000"/>
                <w:sz w:val="24"/>
                <w:szCs w:val="24"/>
                <w:lang w:eastAsia="en-IN"/>
              </w:rPr>
              <w:t>PART</w:t>
            </w:r>
            <w:proofErr w:type="spellEnd"/>
            <w:r w:rsidRPr="00045442">
              <w:rPr>
                <w:rFonts w:ascii="Times New Roman" w:eastAsia="Times New Roman" w:hAnsi="Times New Roman" w:cs="Times New Roman"/>
                <w:color w:val="000000"/>
                <w:sz w:val="24"/>
                <w:szCs w:val="24"/>
                <w:lang w:eastAsia="en-IN"/>
              </w:rPr>
              <w:t xml:space="preserve"> A 7(A)</w:t>
            </w:r>
          </w:p>
        </w:tc>
        <w:tc>
          <w:tcPr>
            <w:tcW w:w="2409" w:type="pct"/>
          </w:tcPr>
          <w:p w14:paraId="40108898"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resignation of the auditor of the listed entity, detailed reasons for resignation of auditor, as given by the said auditor, shall be disclosed by the listed entities to the stock exchanges as soon as possible but not later than twenty four hours of receipt of such reasons from the auditor</w:t>
            </w:r>
          </w:p>
        </w:tc>
        <w:tc>
          <w:tcPr>
            <w:tcW w:w="877" w:type="pct"/>
            <w:noWrap/>
          </w:tcPr>
          <w:p w14:paraId="5554F739"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045442">
              <w:rPr>
                <w:rFonts w:ascii="Times New Roman" w:eastAsia="Times New Roman" w:hAnsi="Times New Roman" w:cs="Times New Roman"/>
                <w:b/>
                <w:bCs/>
                <w:color w:val="000000"/>
                <w:sz w:val="24"/>
                <w:szCs w:val="24"/>
                <w:lang w:eastAsia="en-IN"/>
              </w:rPr>
              <w:t>24 HOURS</w:t>
            </w:r>
          </w:p>
        </w:tc>
      </w:tr>
      <w:tr w:rsidR="006E381E" w:rsidRPr="00045442" w14:paraId="53FD75F3" w14:textId="77777777" w:rsidTr="00825A24">
        <w:trPr>
          <w:trHeight w:val="24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25034AAD"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w:t>
            </w:r>
          </w:p>
        </w:tc>
        <w:tc>
          <w:tcPr>
            <w:tcW w:w="812" w:type="pct"/>
          </w:tcPr>
          <w:p w14:paraId="0A5490A3"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 xml:space="preserve">SCHEDULE III PART </w:t>
            </w:r>
            <w:proofErr w:type="spellStart"/>
            <w:r w:rsidRPr="00045442">
              <w:rPr>
                <w:rFonts w:ascii="Times New Roman" w:eastAsia="Times New Roman" w:hAnsi="Times New Roman" w:cs="Times New Roman"/>
                <w:color w:val="000000"/>
                <w:sz w:val="24"/>
                <w:szCs w:val="24"/>
                <w:lang w:eastAsia="en-IN"/>
              </w:rPr>
              <w:t>PART</w:t>
            </w:r>
            <w:proofErr w:type="spellEnd"/>
            <w:r w:rsidRPr="00045442">
              <w:rPr>
                <w:rFonts w:ascii="Times New Roman" w:eastAsia="Times New Roman" w:hAnsi="Times New Roman" w:cs="Times New Roman"/>
                <w:color w:val="000000"/>
                <w:sz w:val="24"/>
                <w:szCs w:val="24"/>
                <w:lang w:eastAsia="en-IN"/>
              </w:rPr>
              <w:t xml:space="preserve"> A 7(B)</w:t>
            </w:r>
          </w:p>
        </w:tc>
        <w:tc>
          <w:tcPr>
            <w:tcW w:w="2409" w:type="pct"/>
          </w:tcPr>
          <w:p w14:paraId="693D831F"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In case of resignation of an independent director of the listed entity, within seven days from the date of resignation, the following disclosures shall be made to the stock exchanges by the listed entities:</w:t>
            </w:r>
            <w:r w:rsidRPr="00045442">
              <w:rPr>
                <w:rFonts w:ascii="Times New Roman" w:eastAsia="Times New Roman" w:hAnsi="Times New Roman" w:cs="Times New Roman"/>
                <w:color w:val="000000"/>
                <w:sz w:val="24"/>
                <w:szCs w:val="24"/>
                <w:lang w:eastAsia="en-IN"/>
              </w:rPr>
              <w:br/>
            </w:r>
            <w:proofErr w:type="spellStart"/>
            <w:r w:rsidRPr="00045442">
              <w:rPr>
                <w:rFonts w:ascii="Times New Roman" w:eastAsia="Times New Roman" w:hAnsi="Times New Roman" w:cs="Times New Roman"/>
                <w:color w:val="000000"/>
                <w:sz w:val="24"/>
                <w:szCs w:val="24"/>
                <w:lang w:eastAsia="en-IN"/>
              </w:rPr>
              <w:t>i</w:t>
            </w:r>
            <w:proofErr w:type="spellEnd"/>
            <w:r w:rsidRPr="00045442">
              <w:rPr>
                <w:rFonts w:ascii="Times New Roman" w:eastAsia="Times New Roman" w:hAnsi="Times New Roman" w:cs="Times New Roman"/>
                <w:color w:val="000000"/>
                <w:sz w:val="24"/>
                <w:szCs w:val="24"/>
                <w:lang w:eastAsia="en-IN"/>
              </w:rPr>
              <w:t>. Detailed reasons for the resignation of independent directors as given by the said director shall be disclosed by the listed entities to the stock exchanges.</w:t>
            </w:r>
            <w:r w:rsidRPr="00045442">
              <w:rPr>
                <w:rFonts w:ascii="Times New Roman" w:eastAsia="Times New Roman" w:hAnsi="Times New Roman" w:cs="Times New Roman"/>
                <w:color w:val="000000"/>
                <w:sz w:val="24"/>
                <w:szCs w:val="24"/>
                <w:lang w:eastAsia="en-IN"/>
              </w:rPr>
              <w:br/>
              <w:t xml:space="preserve">ii. The independent director shall, along with the detailed reasons, also provide a confirmation that there is no other material </w:t>
            </w:r>
            <w:r w:rsidRPr="00045442">
              <w:rPr>
                <w:rFonts w:ascii="Times New Roman" w:eastAsia="Times New Roman" w:hAnsi="Times New Roman" w:cs="Times New Roman"/>
                <w:color w:val="000000"/>
                <w:sz w:val="24"/>
                <w:szCs w:val="24"/>
                <w:lang w:eastAsia="en-IN"/>
              </w:rPr>
              <w:lastRenderedPageBreak/>
              <w:t>reasons other than those provided.</w:t>
            </w:r>
            <w:r w:rsidRPr="00045442">
              <w:rPr>
                <w:rFonts w:ascii="Times New Roman" w:eastAsia="Times New Roman" w:hAnsi="Times New Roman" w:cs="Times New Roman"/>
                <w:color w:val="000000"/>
                <w:sz w:val="24"/>
                <w:szCs w:val="24"/>
                <w:lang w:eastAsia="en-IN"/>
              </w:rPr>
              <w:br/>
            </w:r>
            <w:proofErr w:type="gramStart"/>
            <w:r w:rsidRPr="00045442">
              <w:rPr>
                <w:rFonts w:ascii="Times New Roman" w:eastAsia="Times New Roman" w:hAnsi="Times New Roman" w:cs="Times New Roman"/>
                <w:color w:val="000000"/>
                <w:sz w:val="24"/>
                <w:szCs w:val="24"/>
                <w:lang w:eastAsia="en-IN"/>
              </w:rPr>
              <w:t>iii</w:t>
            </w:r>
            <w:proofErr w:type="gramEnd"/>
            <w:r w:rsidRPr="00045442">
              <w:rPr>
                <w:rFonts w:ascii="Times New Roman" w:eastAsia="Times New Roman" w:hAnsi="Times New Roman" w:cs="Times New Roman"/>
                <w:color w:val="000000"/>
                <w:sz w:val="24"/>
                <w:szCs w:val="24"/>
                <w:lang w:eastAsia="en-IN"/>
              </w:rPr>
              <w:t>. The confirmation as provided by the independent director above shall also be disclosed by the listed entities to the stock exchanges along with the detailed reasons as specified in sub-clause (</w:t>
            </w:r>
            <w:proofErr w:type="spellStart"/>
            <w:r w:rsidRPr="00045442">
              <w:rPr>
                <w:rFonts w:ascii="Times New Roman" w:eastAsia="Times New Roman" w:hAnsi="Times New Roman" w:cs="Times New Roman"/>
                <w:color w:val="000000"/>
                <w:sz w:val="24"/>
                <w:szCs w:val="24"/>
                <w:lang w:eastAsia="en-IN"/>
              </w:rPr>
              <w:t>i</w:t>
            </w:r>
            <w:proofErr w:type="spellEnd"/>
            <w:r w:rsidRPr="00045442">
              <w:rPr>
                <w:rFonts w:ascii="Times New Roman" w:eastAsia="Times New Roman" w:hAnsi="Times New Roman" w:cs="Times New Roman"/>
                <w:color w:val="000000"/>
                <w:sz w:val="24"/>
                <w:szCs w:val="24"/>
                <w:lang w:eastAsia="en-IN"/>
              </w:rPr>
              <w:t>) above.]</w:t>
            </w:r>
          </w:p>
        </w:tc>
        <w:tc>
          <w:tcPr>
            <w:tcW w:w="877" w:type="pct"/>
            <w:noWrap/>
          </w:tcPr>
          <w:p w14:paraId="77DC2828"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b/>
                <w:bCs/>
                <w:color w:val="000000"/>
                <w:sz w:val="24"/>
                <w:szCs w:val="24"/>
                <w:lang w:eastAsia="en-IN"/>
              </w:rPr>
              <w:lastRenderedPageBreak/>
              <w:t>7 days</w:t>
            </w:r>
            <w:r w:rsidRPr="00045442">
              <w:rPr>
                <w:rFonts w:ascii="Times New Roman" w:eastAsia="Times New Roman" w:hAnsi="Times New Roman" w:cs="Times New Roman"/>
                <w:color w:val="000000"/>
                <w:sz w:val="24"/>
                <w:szCs w:val="24"/>
                <w:lang w:eastAsia="en-IN"/>
              </w:rPr>
              <w:t xml:space="preserve"> from the date of resignation</w:t>
            </w:r>
          </w:p>
        </w:tc>
      </w:tr>
      <w:tr w:rsidR="006E381E" w:rsidRPr="00045442" w14:paraId="4AF20D61" w14:textId="77777777" w:rsidTr="00825A24">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3DA2C903"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7 Share Transfer Agent.</w:t>
            </w:r>
          </w:p>
        </w:tc>
        <w:tc>
          <w:tcPr>
            <w:tcW w:w="812" w:type="pct"/>
          </w:tcPr>
          <w:p w14:paraId="29065AD9"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045442">
              <w:rPr>
                <w:rFonts w:ascii="Times New Roman" w:eastAsia="Times New Roman" w:hAnsi="Times New Roman" w:cs="Times New Roman"/>
                <w:color w:val="000000"/>
                <w:sz w:val="24"/>
                <w:szCs w:val="24"/>
                <w:lang w:eastAsia="en-IN"/>
              </w:rPr>
              <w:t>Reg</w:t>
            </w:r>
            <w:proofErr w:type="spellEnd"/>
            <w:r w:rsidRPr="00045442">
              <w:rPr>
                <w:rFonts w:ascii="Times New Roman" w:eastAsia="Times New Roman" w:hAnsi="Times New Roman" w:cs="Times New Roman"/>
                <w:color w:val="000000"/>
                <w:sz w:val="24"/>
                <w:szCs w:val="24"/>
                <w:lang w:eastAsia="en-IN"/>
              </w:rPr>
              <w:t xml:space="preserve"> 7(4) &amp; (5) Share Transfer Agent. </w:t>
            </w:r>
          </w:p>
        </w:tc>
        <w:tc>
          <w:tcPr>
            <w:tcW w:w="2409" w:type="pct"/>
          </w:tcPr>
          <w:p w14:paraId="73D7F9BD"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The listed entity shall intimate any change or appointment of a new share transfer agent, to the stock exchange(s) within seven days of entering into the agreement.</w:t>
            </w:r>
          </w:p>
        </w:tc>
        <w:tc>
          <w:tcPr>
            <w:tcW w:w="877" w:type="pct"/>
            <w:noWrap/>
          </w:tcPr>
          <w:p w14:paraId="3F94CFBB"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045442">
              <w:rPr>
                <w:rFonts w:ascii="Times New Roman" w:eastAsia="Times New Roman" w:hAnsi="Times New Roman" w:cs="Times New Roman"/>
                <w:b/>
                <w:bCs/>
                <w:color w:val="000000"/>
                <w:sz w:val="24"/>
                <w:szCs w:val="24"/>
                <w:lang w:eastAsia="en-IN"/>
              </w:rPr>
              <w:t>7 DAYS</w:t>
            </w:r>
          </w:p>
        </w:tc>
      </w:tr>
      <w:tr w:rsidR="006E381E" w:rsidRPr="00045442" w14:paraId="3111ED0C" w14:textId="77777777" w:rsidTr="00825A24">
        <w:trPr>
          <w:trHeight w:val="698"/>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42F810EA"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29</w:t>
            </w:r>
          </w:p>
        </w:tc>
        <w:tc>
          <w:tcPr>
            <w:tcW w:w="812" w:type="pct"/>
          </w:tcPr>
          <w:p w14:paraId="41ADB035"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045442">
              <w:rPr>
                <w:rFonts w:ascii="Times New Roman" w:eastAsia="Times New Roman" w:hAnsi="Times New Roman" w:cs="Times New Roman"/>
                <w:color w:val="000000"/>
                <w:sz w:val="24"/>
                <w:szCs w:val="24"/>
                <w:lang w:eastAsia="en-IN"/>
              </w:rPr>
              <w:t>Reg</w:t>
            </w:r>
            <w:proofErr w:type="spellEnd"/>
            <w:r w:rsidRPr="00045442">
              <w:rPr>
                <w:rFonts w:ascii="Times New Roman" w:eastAsia="Times New Roman" w:hAnsi="Times New Roman" w:cs="Times New Roman"/>
                <w:color w:val="000000"/>
                <w:sz w:val="24"/>
                <w:szCs w:val="24"/>
                <w:lang w:eastAsia="en-IN"/>
              </w:rPr>
              <w:t xml:space="preserve"> 29(1) </w:t>
            </w:r>
          </w:p>
        </w:tc>
        <w:tc>
          <w:tcPr>
            <w:tcW w:w="2409" w:type="pct"/>
          </w:tcPr>
          <w:p w14:paraId="3F4DBADE"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 xml:space="preserve">The intimation required under 29 (1), shall be given at least two working days in advance, excluding the date of the intimation and date of the meeting </w:t>
            </w:r>
            <w:proofErr w:type="spellStart"/>
            <w:r w:rsidRPr="00045442">
              <w:rPr>
                <w:rFonts w:ascii="Times New Roman" w:eastAsia="Times New Roman" w:hAnsi="Times New Roman" w:cs="Times New Roman"/>
                <w:color w:val="000000"/>
                <w:sz w:val="24"/>
                <w:szCs w:val="24"/>
                <w:lang w:eastAsia="en-IN"/>
              </w:rPr>
              <w:t>Reg</w:t>
            </w:r>
            <w:proofErr w:type="spellEnd"/>
            <w:r w:rsidRPr="00045442">
              <w:rPr>
                <w:rFonts w:ascii="Times New Roman" w:eastAsia="Times New Roman" w:hAnsi="Times New Roman" w:cs="Times New Roman"/>
                <w:color w:val="000000"/>
                <w:sz w:val="24"/>
                <w:szCs w:val="24"/>
                <w:lang w:eastAsia="en-IN"/>
              </w:rPr>
              <w:t xml:space="preserve"> 29(1) is reproduced below: (b) proposal for buyback of securities ; (c) proposal for voluntary delisting by the listed entity from the stock exchange(s); (d) fund raising by way of further public offer, rights issue, American Depository Receipts/Global Depository Receipts/Foreign Currency Convertible Bonds, qualified institutions placement, debt issue, preferential issue or any other method and for determination of issue price:</w:t>
            </w:r>
            <w:r w:rsidRPr="00045442">
              <w:rPr>
                <w:rFonts w:ascii="Times New Roman" w:eastAsia="Times New Roman" w:hAnsi="Times New Roman" w:cs="Times New Roman"/>
                <w:color w:val="000000"/>
                <w:sz w:val="24"/>
                <w:szCs w:val="24"/>
                <w:lang w:eastAsia="en-IN"/>
              </w:rPr>
              <w:br/>
              <w:t xml:space="preserve">Provided that intimation shall also be given in case of any annual general meeting or extraordinary general meeting or postal ballot that is proposed to be held for obtaining shareholder approval for further fund raising indicating type of issuance. (e) </w:t>
            </w:r>
            <w:proofErr w:type="gramStart"/>
            <w:r w:rsidRPr="00045442">
              <w:rPr>
                <w:rFonts w:ascii="Times New Roman" w:eastAsia="Times New Roman" w:hAnsi="Times New Roman" w:cs="Times New Roman"/>
                <w:color w:val="000000"/>
                <w:sz w:val="24"/>
                <w:szCs w:val="24"/>
                <w:lang w:eastAsia="en-IN"/>
              </w:rPr>
              <w:t>declaration</w:t>
            </w:r>
            <w:proofErr w:type="gramEnd"/>
            <w:r w:rsidRPr="00045442">
              <w:rPr>
                <w:rFonts w:ascii="Times New Roman" w:eastAsia="Times New Roman" w:hAnsi="Times New Roman" w:cs="Times New Roman"/>
                <w:color w:val="000000"/>
                <w:sz w:val="24"/>
                <w:szCs w:val="24"/>
                <w:lang w:eastAsia="en-IN"/>
              </w:rPr>
              <w:t>/ recommendation of dividend, issue of convertible securities including convertible debentures or of debentures carrying a right to subscribe to equity shares or the passing over of dividend. (f) the proposal for declaration of bonus securities where such proposal is communicated to the board of directors of the listed entity as part of the agenda papers:</w:t>
            </w:r>
          </w:p>
        </w:tc>
        <w:tc>
          <w:tcPr>
            <w:tcW w:w="877" w:type="pct"/>
            <w:noWrap/>
          </w:tcPr>
          <w:p w14:paraId="2406B9C8"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 xml:space="preserve"> at least </w:t>
            </w:r>
            <w:r w:rsidRPr="00045442">
              <w:rPr>
                <w:rFonts w:ascii="Times New Roman" w:eastAsia="Times New Roman" w:hAnsi="Times New Roman" w:cs="Times New Roman"/>
                <w:b/>
                <w:bCs/>
                <w:color w:val="000000"/>
                <w:sz w:val="24"/>
                <w:szCs w:val="24"/>
                <w:lang w:eastAsia="en-IN"/>
              </w:rPr>
              <w:t xml:space="preserve">2 working days </w:t>
            </w:r>
            <w:r w:rsidRPr="00045442">
              <w:rPr>
                <w:rFonts w:ascii="Times New Roman" w:eastAsia="Times New Roman" w:hAnsi="Times New Roman" w:cs="Times New Roman"/>
                <w:color w:val="000000"/>
                <w:sz w:val="24"/>
                <w:szCs w:val="24"/>
                <w:lang w:eastAsia="en-IN"/>
              </w:rPr>
              <w:t xml:space="preserve">in advance, excluding the date of the intimation and date of the meeting </w:t>
            </w:r>
          </w:p>
        </w:tc>
      </w:tr>
      <w:tr w:rsidR="006E381E" w:rsidRPr="00045442" w14:paraId="0ADDE7C2" w14:textId="77777777" w:rsidTr="00825A24">
        <w:trPr>
          <w:cnfStyle w:val="000000100000" w:firstRow="0" w:lastRow="0" w:firstColumn="0" w:lastColumn="0" w:oddVBand="0" w:evenVBand="0" w:oddHBand="1" w:evenHBand="0" w:firstRowFirstColumn="0" w:firstRowLastColumn="0" w:lastRowFirstColumn="0" w:lastRowLastColumn="0"/>
          <w:trHeight w:val="211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17BFB277"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31 Holding of specified securities and shareholding pattern.</w:t>
            </w:r>
          </w:p>
        </w:tc>
        <w:tc>
          <w:tcPr>
            <w:tcW w:w="812" w:type="pct"/>
          </w:tcPr>
          <w:p w14:paraId="302E2F30"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045442">
              <w:rPr>
                <w:rFonts w:ascii="Times New Roman" w:eastAsia="Times New Roman" w:hAnsi="Times New Roman" w:cs="Times New Roman"/>
                <w:color w:val="000000"/>
                <w:sz w:val="24"/>
                <w:szCs w:val="24"/>
                <w:lang w:eastAsia="en-IN"/>
              </w:rPr>
              <w:t>Reg</w:t>
            </w:r>
            <w:proofErr w:type="spellEnd"/>
            <w:r w:rsidRPr="00045442">
              <w:rPr>
                <w:rFonts w:ascii="Times New Roman" w:eastAsia="Times New Roman" w:hAnsi="Times New Roman" w:cs="Times New Roman"/>
                <w:color w:val="000000"/>
                <w:sz w:val="24"/>
                <w:szCs w:val="24"/>
                <w:lang w:eastAsia="en-IN"/>
              </w:rPr>
              <w:t xml:space="preserve"> 31 (1)(a)</w:t>
            </w:r>
          </w:p>
        </w:tc>
        <w:tc>
          <w:tcPr>
            <w:tcW w:w="2409" w:type="pct"/>
          </w:tcPr>
          <w:p w14:paraId="76D50180"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The listed entity shall submit to the stock exchange(s) a statement showing holding of securities and shareholding pattern separately for each class of securities, in the format specified by the Board from time to time - one day prior to listing of its securities on the stock exchange(s);</w:t>
            </w:r>
          </w:p>
        </w:tc>
        <w:tc>
          <w:tcPr>
            <w:tcW w:w="877" w:type="pct"/>
          </w:tcPr>
          <w:p w14:paraId="64A78D20"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b/>
                <w:bCs/>
                <w:color w:val="000000"/>
                <w:sz w:val="24"/>
                <w:szCs w:val="24"/>
                <w:lang w:eastAsia="en-IN"/>
              </w:rPr>
              <w:t xml:space="preserve">1 day </w:t>
            </w:r>
            <w:r w:rsidRPr="00045442">
              <w:rPr>
                <w:rFonts w:ascii="Times New Roman" w:eastAsia="Times New Roman" w:hAnsi="Times New Roman" w:cs="Times New Roman"/>
                <w:color w:val="000000"/>
                <w:sz w:val="24"/>
                <w:szCs w:val="24"/>
                <w:lang w:eastAsia="en-IN"/>
              </w:rPr>
              <w:t>prior to listing of its securities on the stock exchange(s</w:t>
            </w:r>
          </w:p>
        </w:tc>
      </w:tr>
      <w:tr w:rsidR="006E381E" w:rsidRPr="00045442" w14:paraId="47D31F76" w14:textId="77777777" w:rsidTr="00045442">
        <w:trPr>
          <w:trHeight w:val="7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7E10BCDD"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31</w:t>
            </w:r>
          </w:p>
        </w:tc>
        <w:tc>
          <w:tcPr>
            <w:tcW w:w="812" w:type="pct"/>
          </w:tcPr>
          <w:p w14:paraId="632A5DBF"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045442">
              <w:rPr>
                <w:rFonts w:ascii="Times New Roman" w:eastAsia="Times New Roman" w:hAnsi="Times New Roman" w:cs="Times New Roman"/>
                <w:color w:val="000000"/>
                <w:sz w:val="24"/>
                <w:szCs w:val="24"/>
                <w:lang w:eastAsia="en-IN"/>
              </w:rPr>
              <w:t>Reg</w:t>
            </w:r>
            <w:proofErr w:type="spellEnd"/>
            <w:r w:rsidRPr="00045442">
              <w:rPr>
                <w:rFonts w:ascii="Times New Roman" w:eastAsia="Times New Roman" w:hAnsi="Times New Roman" w:cs="Times New Roman"/>
                <w:color w:val="000000"/>
                <w:sz w:val="24"/>
                <w:szCs w:val="24"/>
                <w:lang w:eastAsia="en-IN"/>
              </w:rPr>
              <w:t xml:space="preserve"> 31 (1 (c) </w:t>
            </w:r>
          </w:p>
        </w:tc>
        <w:tc>
          <w:tcPr>
            <w:tcW w:w="2409" w:type="pct"/>
          </w:tcPr>
          <w:p w14:paraId="6B5B6524"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 xml:space="preserve">within ten days of any capital restructuring of the listed entity resulting in a change </w:t>
            </w:r>
            <w:r w:rsidRPr="00045442">
              <w:rPr>
                <w:rFonts w:ascii="Times New Roman" w:eastAsia="Times New Roman" w:hAnsi="Times New Roman" w:cs="Times New Roman"/>
                <w:color w:val="000000"/>
                <w:sz w:val="24"/>
                <w:szCs w:val="24"/>
                <w:lang w:eastAsia="en-IN"/>
              </w:rPr>
              <w:lastRenderedPageBreak/>
              <w:t>exceeding two per cent of the total paid-up share capital:</w:t>
            </w:r>
          </w:p>
        </w:tc>
        <w:tc>
          <w:tcPr>
            <w:tcW w:w="877" w:type="pct"/>
            <w:noWrap/>
          </w:tcPr>
          <w:p w14:paraId="2C44007A"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lastRenderedPageBreak/>
              <w:t xml:space="preserve">within </w:t>
            </w:r>
            <w:r w:rsidRPr="00045442">
              <w:rPr>
                <w:rFonts w:ascii="Times New Roman" w:eastAsia="Times New Roman" w:hAnsi="Times New Roman" w:cs="Times New Roman"/>
                <w:b/>
                <w:bCs/>
                <w:color w:val="000000"/>
                <w:sz w:val="24"/>
                <w:szCs w:val="24"/>
                <w:lang w:eastAsia="en-IN"/>
              </w:rPr>
              <w:t>10 days</w:t>
            </w:r>
            <w:r w:rsidRPr="00045442">
              <w:rPr>
                <w:rFonts w:ascii="Times New Roman" w:eastAsia="Times New Roman" w:hAnsi="Times New Roman" w:cs="Times New Roman"/>
                <w:color w:val="000000"/>
                <w:sz w:val="24"/>
                <w:szCs w:val="24"/>
                <w:lang w:eastAsia="en-IN"/>
              </w:rPr>
              <w:t xml:space="preserve"> of any </w:t>
            </w:r>
            <w:r w:rsidRPr="00045442">
              <w:rPr>
                <w:rFonts w:ascii="Times New Roman" w:eastAsia="Times New Roman" w:hAnsi="Times New Roman" w:cs="Times New Roman"/>
                <w:color w:val="000000"/>
                <w:sz w:val="24"/>
                <w:szCs w:val="24"/>
                <w:lang w:eastAsia="en-IN"/>
              </w:rPr>
              <w:lastRenderedPageBreak/>
              <w:t xml:space="preserve">capital restructuring </w:t>
            </w:r>
          </w:p>
        </w:tc>
      </w:tr>
      <w:tr w:rsidR="006E381E" w:rsidRPr="00045442" w14:paraId="5B654854" w14:textId="77777777" w:rsidTr="00825A2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096AD53A"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lastRenderedPageBreak/>
              <w:t>31A Conditions for re-classification of any person as promoter / public</w:t>
            </w:r>
          </w:p>
        </w:tc>
        <w:tc>
          <w:tcPr>
            <w:tcW w:w="812" w:type="pct"/>
          </w:tcPr>
          <w:p w14:paraId="6282C000"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045442">
              <w:rPr>
                <w:rFonts w:ascii="Times New Roman" w:eastAsia="Times New Roman" w:hAnsi="Times New Roman" w:cs="Times New Roman"/>
                <w:color w:val="000000"/>
                <w:sz w:val="24"/>
                <w:szCs w:val="24"/>
                <w:lang w:eastAsia="en-IN"/>
              </w:rPr>
              <w:t>Reg</w:t>
            </w:r>
            <w:proofErr w:type="spellEnd"/>
            <w:r w:rsidRPr="00045442">
              <w:rPr>
                <w:rFonts w:ascii="Times New Roman" w:eastAsia="Times New Roman" w:hAnsi="Times New Roman" w:cs="Times New Roman"/>
                <w:color w:val="000000"/>
                <w:sz w:val="24"/>
                <w:szCs w:val="24"/>
                <w:lang w:eastAsia="en-IN"/>
              </w:rPr>
              <w:t xml:space="preserve"> 31A</w:t>
            </w:r>
          </w:p>
        </w:tc>
        <w:tc>
          <w:tcPr>
            <w:tcW w:w="2409" w:type="pct"/>
          </w:tcPr>
          <w:p w14:paraId="4D0CA71A"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an application for re-classification of a promoter/ person belonging to promoter group to public to the stock exchanges has to be made by the listed entity consequent to the following procedures and not later than thirty days from the date of approval by shareholders in general meeting</w:t>
            </w:r>
          </w:p>
        </w:tc>
        <w:tc>
          <w:tcPr>
            <w:tcW w:w="877" w:type="pct"/>
            <w:noWrap/>
          </w:tcPr>
          <w:p w14:paraId="797367E2"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b/>
                <w:bCs/>
                <w:color w:val="000000"/>
                <w:sz w:val="24"/>
                <w:szCs w:val="24"/>
                <w:lang w:eastAsia="en-IN"/>
              </w:rPr>
              <w:t xml:space="preserve">30 days </w:t>
            </w:r>
            <w:r w:rsidRPr="00045442">
              <w:rPr>
                <w:rFonts w:ascii="Times New Roman" w:eastAsia="Times New Roman" w:hAnsi="Times New Roman" w:cs="Times New Roman"/>
                <w:color w:val="000000"/>
                <w:sz w:val="24"/>
                <w:szCs w:val="24"/>
                <w:lang w:eastAsia="en-IN"/>
              </w:rPr>
              <w:t>from the date of approval by shareholders in general meeting</w:t>
            </w:r>
          </w:p>
        </w:tc>
      </w:tr>
      <w:tr w:rsidR="006E381E" w:rsidRPr="00045442" w14:paraId="5D0D430A" w14:textId="77777777" w:rsidTr="00825A24">
        <w:trPr>
          <w:trHeight w:val="199"/>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5794A8D6"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37 Draft Scheme of Arrangement &amp; Scheme of Arrangement.</w:t>
            </w:r>
          </w:p>
        </w:tc>
        <w:tc>
          <w:tcPr>
            <w:tcW w:w="812" w:type="pct"/>
          </w:tcPr>
          <w:p w14:paraId="7D1E1046"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37(1)</w:t>
            </w:r>
          </w:p>
        </w:tc>
        <w:tc>
          <w:tcPr>
            <w:tcW w:w="2409" w:type="pct"/>
          </w:tcPr>
          <w:p w14:paraId="05635B46"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Draft Scheme of Arrangement &amp; Scheme of Arrangement before for obtaining Observation Letter or No-objection letter, before filing such scheme with any Court or Tribunal, in terms of requirements specified by the Board or stock exchange(s) from time to time.</w:t>
            </w:r>
          </w:p>
        </w:tc>
        <w:tc>
          <w:tcPr>
            <w:tcW w:w="877" w:type="pct"/>
          </w:tcPr>
          <w:p w14:paraId="4FB13A0F"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Before filling the same with any court or tribunal</w:t>
            </w:r>
          </w:p>
        </w:tc>
      </w:tr>
      <w:tr w:rsidR="006E381E" w:rsidRPr="00045442" w14:paraId="0B4439DC" w14:textId="77777777" w:rsidTr="00825A24">
        <w:trPr>
          <w:cnfStyle w:val="000000100000" w:firstRow="0" w:lastRow="0" w:firstColumn="0" w:lastColumn="0" w:oddVBand="0" w:evenVBand="0" w:oddHBand="1" w:evenHBand="0"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60D1BE8F"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39 Issuance of Certificates or Receipts/Letters/Advices for securities and dealing with unclaimed securities.</w:t>
            </w:r>
          </w:p>
        </w:tc>
        <w:tc>
          <w:tcPr>
            <w:tcW w:w="812" w:type="pct"/>
          </w:tcPr>
          <w:p w14:paraId="69884B50"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 xml:space="preserve">39(2) </w:t>
            </w:r>
          </w:p>
        </w:tc>
        <w:tc>
          <w:tcPr>
            <w:tcW w:w="2409" w:type="pct"/>
          </w:tcPr>
          <w:p w14:paraId="2CBE3453"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The listed entity shall issue certificates or receipts or advices, as applicable, of subdivision, split, consolidation, renewal, exchanges, endorsements, issuance of duplicates thereof or issuance of new certificates or receipts or advices, as applicable, in cases of loss or old decrepit or worn out certificates or receipts or advices, as applicable within a period of thirty days from the date of such lodgement.</w:t>
            </w:r>
          </w:p>
        </w:tc>
        <w:tc>
          <w:tcPr>
            <w:tcW w:w="877" w:type="pct"/>
          </w:tcPr>
          <w:p w14:paraId="17EA1C16"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045442">
              <w:rPr>
                <w:rFonts w:ascii="Times New Roman" w:eastAsia="Times New Roman" w:hAnsi="Times New Roman" w:cs="Times New Roman"/>
                <w:b/>
                <w:bCs/>
                <w:color w:val="000000"/>
                <w:sz w:val="24"/>
                <w:szCs w:val="24"/>
                <w:lang w:eastAsia="en-IN"/>
              </w:rPr>
              <w:t>30 Days</w:t>
            </w:r>
          </w:p>
        </w:tc>
      </w:tr>
      <w:tr w:rsidR="006E381E" w:rsidRPr="00045442" w14:paraId="2BA68123" w14:textId="77777777" w:rsidTr="00825A24">
        <w:trPr>
          <w:trHeight w:val="7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536C536F"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39 Issuance of Certificates or Receipts/Letters/Advices for securities and dealing with unclaimed securities</w:t>
            </w:r>
          </w:p>
        </w:tc>
        <w:tc>
          <w:tcPr>
            <w:tcW w:w="812" w:type="pct"/>
          </w:tcPr>
          <w:p w14:paraId="7DC9B119"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 xml:space="preserve">39(3) </w:t>
            </w:r>
          </w:p>
        </w:tc>
        <w:tc>
          <w:tcPr>
            <w:tcW w:w="2409" w:type="pct"/>
          </w:tcPr>
          <w:p w14:paraId="3D9BFBE0"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The listed entity shall submit information regarding loss of share certificates and issue of the duplicate certificates, to the stock exchange within two days of its getting information.</w:t>
            </w:r>
          </w:p>
        </w:tc>
        <w:tc>
          <w:tcPr>
            <w:tcW w:w="877" w:type="pct"/>
          </w:tcPr>
          <w:p w14:paraId="241A9A84"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b/>
                <w:bCs/>
                <w:color w:val="000000"/>
                <w:sz w:val="24"/>
                <w:szCs w:val="24"/>
                <w:lang w:eastAsia="en-IN"/>
              </w:rPr>
              <w:t>2 days</w:t>
            </w:r>
            <w:r w:rsidRPr="00045442">
              <w:rPr>
                <w:rFonts w:ascii="Times New Roman" w:eastAsia="Times New Roman" w:hAnsi="Times New Roman" w:cs="Times New Roman"/>
                <w:color w:val="000000"/>
                <w:sz w:val="24"/>
                <w:szCs w:val="24"/>
                <w:lang w:eastAsia="en-IN"/>
              </w:rPr>
              <w:t xml:space="preserve"> of its getting information.</w:t>
            </w:r>
          </w:p>
        </w:tc>
      </w:tr>
      <w:tr w:rsidR="006E381E" w:rsidRPr="00045442" w14:paraId="2E9EC863" w14:textId="77777777" w:rsidTr="00825A24">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2DB4E49F"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40 Transfer or transmission or transposition of securities.</w:t>
            </w:r>
          </w:p>
        </w:tc>
        <w:tc>
          <w:tcPr>
            <w:tcW w:w="812" w:type="pct"/>
          </w:tcPr>
          <w:p w14:paraId="0FB3777D"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40 (3)</w:t>
            </w:r>
          </w:p>
        </w:tc>
        <w:tc>
          <w:tcPr>
            <w:tcW w:w="2409" w:type="pct"/>
          </w:tcPr>
          <w:p w14:paraId="72FBB413"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On receipt of proper documentation, the listed entity shall register transfers of its securities in the name of the transferee(s) and issue certificates or receipts or advices, as applicable, of transfers; or issue any valid objection or intimation to the transferee or transferor, as the case may be, within a period of fifteen days from the date of such receipt of request for transfer</w:t>
            </w:r>
          </w:p>
        </w:tc>
        <w:tc>
          <w:tcPr>
            <w:tcW w:w="877" w:type="pct"/>
          </w:tcPr>
          <w:p w14:paraId="3D38298D"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045442">
              <w:rPr>
                <w:rFonts w:ascii="Times New Roman" w:eastAsia="Times New Roman" w:hAnsi="Times New Roman" w:cs="Times New Roman"/>
                <w:b/>
                <w:bCs/>
                <w:color w:val="000000"/>
                <w:sz w:val="24"/>
                <w:szCs w:val="24"/>
                <w:lang w:eastAsia="en-IN"/>
              </w:rPr>
              <w:t xml:space="preserve">15 days </w:t>
            </w:r>
          </w:p>
        </w:tc>
      </w:tr>
      <w:tr w:rsidR="006E381E" w:rsidRPr="00045442" w14:paraId="2FA28D62" w14:textId="77777777" w:rsidTr="00825A24">
        <w:trPr>
          <w:trHeight w:val="151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1C7A405B"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40 Transfer or transmission or transposition of securities.</w:t>
            </w:r>
          </w:p>
        </w:tc>
        <w:tc>
          <w:tcPr>
            <w:tcW w:w="812" w:type="pct"/>
          </w:tcPr>
          <w:p w14:paraId="190393FD"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40 (3)</w:t>
            </w:r>
          </w:p>
        </w:tc>
        <w:tc>
          <w:tcPr>
            <w:tcW w:w="2409" w:type="pct"/>
          </w:tcPr>
          <w:p w14:paraId="39511BD7"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the listed entity shall ensure that transmission requests are processed for securities held in dematerialized mode within seven days after receipt of the specified documents:</w:t>
            </w:r>
          </w:p>
        </w:tc>
        <w:tc>
          <w:tcPr>
            <w:tcW w:w="877" w:type="pct"/>
          </w:tcPr>
          <w:p w14:paraId="77A5D328"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045442">
              <w:rPr>
                <w:rFonts w:ascii="Times New Roman" w:eastAsia="Times New Roman" w:hAnsi="Times New Roman" w:cs="Times New Roman"/>
                <w:b/>
                <w:bCs/>
                <w:color w:val="000000"/>
                <w:sz w:val="24"/>
                <w:szCs w:val="24"/>
                <w:lang w:eastAsia="en-IN"/>
              </w:rPr>
              <w:t>7 Days</w:t>
            </w:r>
          </w:p>
        </w:tc>
      </w:tr>
      <w:tr w:rsidR="006E381E" w:rsidRPr="00045442" w14:paraId="6DDC3232" w14:textId="77777777" w:rsidTr="00045442">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0A16B927"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 xml:space="preserve">40 Transfer or transmission </w:t>
            </w:r>
            <w:r w:rsidRPr="00045442">
              <w:rPr>
                <w:rFonts w:ascii="Times New Roman" w:eastAsia="Times New Roman" w:hAnsi="Times New Roman" w:cs="Times New Roman"/>
                <w:color w:val="000000"/>
                <w:sz w:val="24"/>
                <w:szCs w:val="24"/>
                <w:lang w:eastAsia="en-IN"/>
              </w:rPr>
              <w:lastRenderedPageBreak/>
              <w:t>or transposition of securities.</w:t>
            </w:r>
          </w:p>
        </w:tc>
        <w:tc>
          <w:tcPr>
            <w:tcW w:w="812" w:type="pct"/>
          </w:tcPr>
          <w:p w14:paraId="24C9CAC3"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lastRenderedPageBreak/>
              <w:t>40 (3)</w:t>
            </w:r>
          </w:p>
        </w:tc>
        <w:tc>
          <w:tcPr>
            <w:tcW w:w="2409" w:type="pct"/>
          </w:tcPr>
          <w:p w14:paraId="6C745A27"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 xml:space="preserve">the listed entity shall ensure that transmission requests are processed for </w:t>
            </w:r>
            <w:r w:rsidRPr="00045442">
              <w:rPr>
                <w:rFonts w:ascii="Times New Roman" w:eastAsia="Times New Roman" w:hAnsi="Times New Roman" w:cs="Times New Roman"/>
                <w:color w:val="000000"/>
                <w:sz w:val="24"/>
                <w:szCs w:val="24"/>
                <w:lang w:eastAsia="en-IN"/>
              </w:rPr>
              <w:lastRenderedPageBreak/>
              <w:t>securities held in physical mode within twenty one days after receipt of the specified documents:</w:t>
            </w:r>
          </w:p>
        </w:tc>
        <w:tc>
          <w:tcPr>
            <w:tcW w:w="877" w:type="pct"/>
            <w:noWrap/>
          </w:tcPr>
          <w:p w14:paraId="46B376AA"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045442">
              <w:rPr>
                <w:rFonts w:ascii="Times New Roman" w:eastAsia="Times New Roman" w:hAnsi="Times New Roman" w:cs="Times New Roman"/>
                <w:b/>
                <w:bCs/>
                <w:color w:val="000000"/>
                <w:sz w:val="24"/>
                <w:szCs w:val="24"/>
                <w:lang w:eastAsia="en-IN"/>
              </w:rPr>
              <w:lastRenderedPageBreak/>
              <w:t>21 Days</w:t>
            </w:r>
          </w:p>
        </w:tc>
      </w:tr>
      <w:tr w:rsidR="006E381E" w:rsidRPr="00045442" w14:paraId="1F6AF34F" w14:textId="77777777" w:rsidTr="00825A24">
        <w:trPr>
          <w:trHeight w:val="919"/>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337E8B38"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w:t>
            </w:r>
          </w:p>
        </w:tc>
        <w:tc>
          <w:tcPr>
            <w:tcW w:w="812" w:type="pct"/>
          </w:tcPr>
          <w:p w14:paraId="18AFC248"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SCHEDULE VII: TRANSFER OF SECURITIES (PART B (1))</w:t>
            </w:r>
          </w:p>
        </w:tc>
        <w:tc>
          <w:tcPr>
            <w:tcW w:w="2409" w:type="pct"/>
          </w:tcPr>
          <w:p w14:paraId="29BCFCF4"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In case of minor differences in the signature of the transferor(s), the listed entity shall follow the following procedure for registering transfer of securities:</w:t>
            </w:r>
            <w:r w:rsidRPr="00045442">
              <w:rPr>
                <w:rFonts w:ascii="Times New Roman" w:eastAsia="Times New Roman" w:hAnsi="Times New Roman" w:cs="Times New Roman"/>
                <w:color w:val="000000"/>
                <w:sz w:val="24"/>
                <w:szCs w:val="24"/>
                <w:lang w:eastAsia="en-IN"/>
              </w:rPr>
              <w:br/>
              <w:t>(a) the listed entity shall promptly send to the first transferor(s), via speed post an intimation of the aforesaid defect in the documents and inform the transferor(s) that objection, supported by valid proof, is not lodged by the transferor(s) with the listed entity within fifteen days of receipt of the listed entity’s letter, then the securities shall be transferred</w:t>
            </w:r>
          </w:p>
        </w:tc>
        <w:tc>
          <w:tcPr>
            <w:tcW w:w="877" w:type="pct"/>
          </w:tcPr>
          <w:p w14:paraId="5240EA57"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045442">
              <w:rPr>
                <w:rFonts w:ascii="Times New Roman" w:eastAsia="Times New Roman" w:hAnsi="Times New Roman" w:cs="Times New Roman"/>
                <w:b/>
                <w:bCs/>
                <w:color w:val="000000"/>
                <w:sz w:val="24"/>
                <w:szCs w:val="24"/>
                <w:lang w:eastAsia="en-IN"/>
              </w:rPr>
              <w:t>15 Days</w:t>
            </w:r>
          </w:p>
        </w:tc>
      </w:tr>
      <w:tr w:rsidR="006E381E" w:rsidRPr="00045442" w14:paraId="2B34713D" w14:textId="77777777" w:rsidTr="00825A24">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6504E029"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42 Record Date or Date of closure of transfer books.</w:t>
            </w:r>
          </w:p>
        </w:tc>
        <w:tc>
          <w:tcPr>
            <w:tcW w:w="812" w:type="pct"/>
          </w:tcPr>
          <w:p w14:paraId="07186328"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42(2)</w:t>
            </w:r>
          </w:p>
        </w:tc>
        <w:tc>
          <w:tcPr>
            <w:tcW w:w="2409" w:type="pct"/>
          </w:tcPr>
          <w:p w14:paraId="4DA0BC57"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 xml:space="preserve">The listed entity shall give notice in advance of </w:t>
            </w:r>
            <w:proofErr w:type="spellStart"/>
            <w:r w:rsidRPr="00045442">
              <w:rPr>
                <w:rFonts w:ascii="Times New Roman" w:eastAsia="Times New Roman" w:hAnsi="Times New Roman" w:cs="Times New Roman"/>
                <w:color w:val="000000"/>
                <w:sz w:val="24"/>
                <w:szCs w:val="24"/>
                <w:lang w:eastAsia="en-IN"/>
              </w:rPr>
              <w:t>atleast</w:t>
            </w:r>
            <w:proofErr w:type="spellEnd"/>
            <w:r w:rsidRPr="00045442">
              <w:rPr>
                <w:rFonts w:ascii="Times New Roman" w:eastAsia="Times New Roman" w:hAnsi="Times New Roman" w:cs="Times New Roman"/>
                <w:color w:val="000000"/>
                <w:sz w:val="24"/>
                <w:szCs w:val="24"/>
                <w:lang w:eastAsia="en-IN"/>
              </w:rPr>
              <w:t xml:space="preserve"> seven working days (excluding the date of intimation and the record date) to stock exchange(s) of record date specifying the purpose of the record date:</w:t>
            </w:r>
          </w:p>
        </w:tc>
        <w:tc>
          <w:tcPr>
            <w:tcW w:w="877" w:type="pct"/>
          </w:tcPr>
          <w:p w14:paraId="2A662209"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 xml:space="preserve"> </w:t>
            </w:r>
            <w:r w:rsidRPr="00045442">
              <w:rPr>
                <w:rFonts w:ascii="Times New Roman" w:eastAsia="Times New Roman" w:hAnsi="Times New Roman" w:cs="Times New Roman"/>
                <w:b/>
                <w:bCs/>
                <w:color w:val="000000"/>
                <w:sz w:val="24"/>
                <w:szCs w:val="24"/>
                <w:lang w:eastAsia="en-IN"/>
              </w:rPr>
              <w:t>7 working days</w:t>
            </w:r>
            <w:r w:rsidRPr="00045442">
              <w:rPr>
                <w:rFonts w:ascii="Times New Roman" w:eastAsia="Times New Roman" w:hAnsi="Times New Roman" w:cs="Times New Roman"/>
                <w:color w:val="000000"/>
                <w:sz w:val="24"/>
                <w:szCs w:val="24"/>
                <w:lang w:eastAsia="en-IN"/>
              </w:rPr>
              <w:t xml:space="preserve"> advance intimation excluding the date of the intimation and date of the meeting </w:t>
            </w:r>
          </w:p>
        </w:tc>
      </w:tr>
      <w:tr w:rsidR="006E381E" w:rsidRPr="00045442" w14:paraId="4511EEBB" w14:textId="77777777" w:rsidTr="00825A24">
        <w:trPr>
          <w:trHeight w:val="7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15E8ECF5"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42 Record Date or Date of closure of transfer books.</w:t>
            </w:r>
          </w:p>
        </w:tc>
        <w:tc>
          <w:tcPr>
            <w:tcW w:w="812" w:type="pct"/>
          </w:tcPr>
          <w:p w14:paraId="23D72489"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42(2)</w:t>
            </w:r>
          </w:p>
        </w:tc>
        <w:tc>
          <w:tcPr>
            <w:tcW w:w="2409" w:type="pct"/>
          </w:tcPr>
          <w:p w14:paraId="0FA151B9"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gramStart"/>
            <w:r w:rsidRPr="00045442">
              <w:rPr>
                <w:rFonts w:ascii="Times New Roman" w:eastAsia="Times New Roman" w:hAnsi="Times New Roman" w:cs="Times New Roman"/>
                <w:color w:val="000000"/>
                <w:sz w:val="24"/>
                <w:szCs w:val="24"/>
                <w:lang w:eastAsia="en-IN"/>
              </w:rPr>
              <w:t>in</w:t>
            </w:r>
            <w:proofErr w:type="gramEnd"/>
            <w:r w:rsidRPr="00045442">
              <w:rPr>
                <w:rFonts w:ascii="Times New Roman" w:eastAsia="Times New Roman" w:hAnsi="Times New Roman" w:cs="Times New Roman"/>
                <w:color w:val="000000"/>
                <w:sz w:val="24"/>
                <w:szCs w:val="24"/>
                <w:lang w:eastAsia="en-IN"/>
              </w:rPr>
              <w:t xml:space="preserve"> the case of rights issues, the listed entity shall give notice in advance of </w:t>
            </w:r>
            <w:proofErr w:type="spellStart"/>
            <w:r w:rsidRPr="00045442">
              <w:rPr>
                <w:rFonts w:ascii="Times New Roman" w:eastAsia="Times New Roman" w:hAnsi="Times New Roman" w:cs="Times New Roman"/>
                <w:color w:val="000000"/>
                <w:sz w:val="24"/>
                <w:szCs w:val="24"/>
                <w:lang w:eastAsia="en-IN"/>
              </w:rPr>
              <w:t>atleast</w:t>
            </w:r>
            <w:proofErr w:type="spellEnd"/>
            <w:r w:rsidRPr="00045442">
              <w:rPr>
                <w:rFonts w:ascii="Times New Roman" w:eastAsia="Times New Roman" w:hAnsi="Times New Roman" w:cs="Times New Roman"/>
                <w:color w:val="000000"/>
                <w:sz w:val="24"/>
                <w:szCs w:val="24"/>
                <w:lang w:eastAsia="en-IN"/>
              </w:rPr>
              <w:t xml:space="preserve"> three working days (excluding the date of intimation and the record date).]</w:t>
            </w:r>
          </w:p>
        </w:tc>
        <w:tc>
          <w:tcPr>
            <w:tcW w:w="877" w:type="pct"/>
          </w:tcPr>
          <w:p w14:paraId="3AC8D14B"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 xml:space="preserve"> </w:t>
            </w:r>
            <w:r w:rsidRPr="00045442">
              <w:rPr>
                <w:rFonts w:ascii="Times New Roman" w:eastAsia="Times New Roman" w:hAnsi="Times New Roman" w:cs="Times New Roman"/>
                <w:b/>
                <w:bCs/>
                <w:color w:val="000000"/>
                <w:sz w:val="24"/>
                <w:szCs w:val="24"/>
                <w:lang w:eastAsia="en-IN"/>
              </w:rPr>
              <w:t>3 working days</w:t>
            </w:r>
            <w:r w:rsidRPr="00045442">
              <w:rPr>
                <w:rFonts w:ascii="Times New Roman" w:eastAsia="Times New Roman" w:hAnsi="Times New Roman" w:cs="Times New Roman"/>
                <w:color w:val="000000"/>
                <w:sz w:val="24"/>
                <w:szCs w:val="24"/>
                <w:lang w:eastAsia="en-IN"/>
              </w:rPr>
              <w:t xml:space="preserve"> advance intimation excluding the date of the intimation and date of the meeting </w:t>
            </w:r>
          </w:p>
        </w:tc>
      </w:tr>
      <w:tr w:rsidR="006E381E" w:rsidRPr="00045442" w14:paraId="4D256930" w14:textId="77777777" w:rsidTr="00825A2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5C005685"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42 Record Date or Date of closure of transfer books.</w:t>
            </w:r>
          </w:p>
        </w:tc>
        <w:tc>
          <w:tcPr>
            <w:tcW w:w="812" w:type="pct"/>
          </w:tcPr>
          <w:p w14:paraId="14041D50"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42(3)</w:t>
            </w:r>
          </w:p>
        </w:tc>
        <w:tc>
          <w:tcPr>
            <w:tcW w:w="2409" w:type="pct"/>
          </w:tcPr>
          <w:p w14:paraId="7CE5363D"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The listed entity shall recommend or declare all dividend and/or cash bonuses at least five working days (excluding the date of intimation and the record date) before the record date fixed for the purpose.</w:t>
            </w:r>
          </w:p>
        </w:tc>
        <w:tc>
          <w:tcPr>
            <w:tcW w:w="877" w:type="pct"/>
          </w:tcPr>
          <w:p w14:paraId="005EBA80"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 xml:space="preserve"> </w:t>
            </w:r>
            <w:r w:rsidRPr="00045442">
              <w:rPr>
                <w:rFonts w:ascii="Times New Roman" w:eastAsia="Times New Roman" w:hAnsi="Times New Roman" w:cs="Times New Roman"/>
                <w:b/>
                <w:bCs/>
                <w:color w:val="000000"/>
                <w:sz w:val="24"/>
                <w:szCs w:val="24"/>
                <w:lang w:eastAsia="en-IN"/>
              </w:rPr>
              <w:t>5 working days</w:t>
            </w:r>
            <w:r w:rsidRPr="00045442">
              <w:rPr>
                <w:rFonts w:ascii="Times New Roman" w:eastAsia="Times New Roman" w:hAnsi="Times New Roman" w:cs="Times New Roman"/>
                <w:color w:val="000000"/>
                <w:sz w:val="24"/>
                <w:szCs w:val="24"/>
                <w:lang w:eastAsia="en-IN"/>
              </w:rPr>
              <w:t xml:space="preserve"> advance intimation excluding the date of the intimation and date of the meeting </w:t>
            </w:r>
          </w:p>
        </w:tc>
      </w:tr>
      <w:tr w:rsidR="006E381E" w:rsidRPr="00045442" w14:paraId="57D66FDA" w14:textId="77777777" w:rsidTr="00825A24">
        <w:trPr>
          <w:trHeight w:val="996"/>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2F41221E"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46 Website</w:t>
            </w:r>
          </w:p>
        </w:tc>
        <w:tc>
          <w:tcPr>
            <w:tcW w:w="812" w:type="pct"/>
          </w:tcPr>
          <w:p w14:paraId="70C6AC4A"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46 (3)(b)</w:t>
            </w:r>
          </w:p>
        </w:tc>
        <w:tc>
          <w:tcPr>
            <w:tcW w:w="2409" w:type="pct"/>
          </w:tcPr>
          <w:p w14:paraId="10CC9975"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The listed entity shall update any change in the content of its website within two working days from the date of such change in content.</w:t>
            </w:r>
          </w:p>
        </w:tc>
        <w:tc>
          <w:tcPr>
            <w:tcW w:w="877" w:type="pct"/>
          </w:tcPr>
          <w:p w14:paraId="1427D9AD"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045442">
              <w:rPr>
                <w:rFonts w:ascii="Times New Roman" w:eastAsia="Times New Roman" w:hAnsi="Times New Roman" w:cs="Times New Roman"/>
                <w:b/>
                <w:bCs/>
                <w:color w:val="000000"/>
                <w:sz w:val="24"/>
                <w:szCs w:val="24"/>
                <w:lang w:eastAsia="en-IN"/>
              </w:rPr>
              <w:t xml:space="preserve"> 2 working days </w:t>
            </w:r>
          </w:p>
        </w:tc>
      </w:tr>
      <w:tr w:rsidR="006E381E" w:rsidRPr="00045442" w14:paraId="595072AC" w14:textId="77777777" w:rsidTr="00045442">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588DEC44" w14:textId="77777777" w:rsidR="006E381E" w:rsidRPr="00045442" w:rsidRDefault="006E381E" w:rsidP="00825A24">
            <w:pPr>
              <w:jc w:val="both"/>
              <w:rPr>
                <w:rFonts w:ascii="Times New Roman" w:eastAsia="Times New Roman" w:hAnsi="Times New Roman" w:cs="Times New Roman"/>
                <w:b/>
                <w:color w:val="000000"/>
                <w:sz w:val="24"/>
                <w:szCs w:val="24"/>
                <w:lang w:eastAsia="en-IN"/>
              </w:rPr>
            </w:pPr>
            <w:r w:rsidRPr="00045442">
              <w:rPr>
                <w:rFonts w:ascii="Times New Roman" w:eastAsia="Times New Roman" w:hAnsi="Times New Roman" w:cs="Times New Roman"/>
                <w:color w:val="000000"/>
                <w:sz w:val="24"/>
                <w:szCs w:val="24"/>
                <w:lang w:eastAsia="en-IN"/>
              </w:rPr>
              <w:t>50 Intimation to stock exchange(s).</w:t>
            </w:r>
          </w:p>
        </w:tc>
        <w:tc>
          <w:tcPr>
            <w:tcW w:w="812" w:type="pct"/>
          </w:tcPr>
          <w:p w14:paraId="57ADC006"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50(1)</w:t>
            </w:r>
          </w:p>
        </w:tc>
        <w:tc>
          <w:tcPr>
            <w:tcW w:w="2409" w:type="pct"/>
          </w:tcPr>
          <w:p w14:paraId="3FAC7F6B"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The listed entity shall give prior intimation to the stock exchange(s) at least eleven working days before the date on and from which the interest on debentures and bonds, and redemption amount of redeemable shares or of debentures and bonds shall be payable.</w:t>
            </w:r>
          </w:p>
        </w:tc>
        <w:tc>
          <w:tcPr>
            <w:tcW w:w="877" w:type="pct"/>
          </w:tcPr>
          <w:p w14:paraId="57A11286"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 xml:space="preserve">11 working days </w:t>
            </w:r>
          </w:p>
        </w:tc>
      </w:tr>
      <w:tr w:rsidR="006E381E" w:rsidRPr="00045442" w14:paraId="33E13B53" w14:textId="77777777" w:rsidTr="00825A24">
        <w:trPr>
          <w:trHeight w:val="199"/>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7E4C2212" w14:textId="77777777" w:rsidR="006E381E" w:rsidRPr="00045442" w:rsidRDefault="006E381E" w:rsidP="00825A24">
            <w:pPr>
              <w:jc w:val="both"/>
              <w:rPr>
                <w:rFonts w:ascii="Times New Roman" w:eastAsia="Times New Roman" w:hAnsi="Times New Roman" w:cs="Times New Roman"/>
                <w:b/>
                <w:color w:val="000000"/>
                <w:sz w:val="24"/>
                <w:szCs w:val="24"/>
                <w:lang w:eastAsia="en-IN"/>
              </w:rPr>
            </w:pPr>
            <w:r w:rsidRPr="00045442">
              <w:rPr>
                <w:rFonts w:ascii="Times New Roman" w:eastAsia="Times New Roman" w:hAnsi="Times New Roman" w:cs="Times New Roman"/>
                <w:color w:val="000000"/>
                <w:sz w:val="24"/>
                <w:szCs w:val="24"/>
                <w:lang w:eastAsia="en-IN"/>
              </w:rPr>
              <w:lastRenderedPageBreak/>
              <w:t>50 Intimation to stock exchange(s).</w:t>
            </w:r>
          </w:p>
        </w:tc>
        <w:tc>
          <w:tcPr>
            <w:tcW w:w="812" w:type="pct"/>
          </w:tcPr>
          <w:p w14:paraId="49C41AD4"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50(3)</w:t>
            </w:r>
          </w:p>
        </w:tc>
        <w:tc>
          <w:tcPr>
            <w:tcW w:w="2409" w:type="pct"/>
          </w:tcPr>
          <w:p w14:paraId="03460E76"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The listed entity shall intimate to the stock exchange(s), at least two working days in advance, excluding the date of the intimation and date of the meeting, regarding the meeting of its board of directors, at which the recommendation or declaration of issue of non-convertible debt securities or any other matter affecting the rights or interests of holders of non- convertible debt securities or non - convertible redeemable preference shares is proposed to be considered.</w:t>
            </w:r>
          </w:p>
        </w:tc>
        <w:tc>
          <w:tcPr>
            <w:tcW w:w="877" w:type="pct"/>
          </w:tcPr>
          <w:p w14:paraId="31A5775F"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 xml:space="preserve"> 2 working days advance intimation excluding the date of the intimation and date of the meeting </w:t>
            </w:r>
          </w:p>
        </w:tc>
      </w:tr>
      <w:tr w:rsidR="006E381E" w:rsidRPr="00045442" w14:paraId="4F4FCD1D" w14:textId="77777777" w:rsidTr="00825A24">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62ADB864" w14:textId="77777777" w:rsidR="006E381E" w:rsidRPr="00045442" w:rsidRDefault="006E381E" w:rsidP="00825A24">
            <w:pPr>
              <w:jc w:val="both"/>
              <w:rPr>
                <w:rFonts w:ascii="Times New Roman" w:eastAsia="Times New Roman" w:hAnsi="Times New Roman" w:cs="Times New Roman"/>
                <w:b/>
                <w:color w:val="000000"/>
                <w:sz w:val="24"/>
                <w:szCs w:val="24"/>
                <w:lang w:eastAsia="en-IN"/>
              </w:rPr>
            </w:pPr>
            <w:r w:rsidRPr="00045442">
              <w:rPr>
                <w:rFonts w:ascii="Times New Roman" w:eastAsia="Times New Roman" w:hAnsi="Times New Roman" w:cs="Times New Roman"/>
                <w:color w:val="000000"/>
                <w:sz w:val="24"/>
                <w:szCs w:val="24"/>
                <w:lang w:eastAsia="en-IN"/>
              </w:rPr>
              <w:t>52 Financial Results.</w:t>
            </w:r>
          </w:p>
        </w:tc>
        <w:tc>
          <w:tcPr>
            <w:tcW w:w="812" w:type="pct"/>
          </w:tcPr>
          <w:p w14:paraId="3D87BAFB"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52 (4) &amp; (5)</w:t>
            </w:r>
          </w:p>
        </w:tc>
        <w:tc>
          <w:tcPr>
            <w:tcW w:w="2409" w:type="pct"/>
          </w:tcPr>
          <w:p w14:paraId="1B1D032E"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The listed entity shall, within seven working days from the date of submission of the information required under sub- regulation (4), submit to stock exchange(s), a certificate signed by debenture trustee that it has taken note of the contents</w:t>
            </w:r>
          </w:p>
        </w:tc>
        <w:tc>
          <w:tcPr>
            <w:tcW w:w="877" w:type="pct"/>
          </w:tcPr>
          <w:p w14:paraId="430FC6F0"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 xml:space="preserve"> 7 working days </w:t>
            </w:r>
          </w:p>
        </w:tc>
      </w:tr>
      <w:tr w:rsidR="006E381E" w:rsidRPr="00045442" w14:paraId="235414E6" w14:textId="77777777" w:rsidTr="00825A24">
        <w:trPr>
          <w:trHeight w:val="415"/>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437CA8E7" w14:textId="77777777" w:rsidR="006E381E" w:rsidRPr="00045442" w:rsidRDefault="006E381E" w:rsidP="00825A24">
            <w:pPr>
              <w:jc w:val="both"/>
              <w:rPr>
                <w:rFonts w:ascii="Times New Roman" w:eastAsia="Times New Roman" w:hAnsi="Times New Roman" w:cs="Times New Roman"/>
                <w:b/>
                <w:color w:val="000000"/>
                <w:sz w:val="24"/>
                <w:szCs w:val="24"/>
                <w:lang w:eastAsia="en-IN"/>
              </w:rPr>
            </w:pPr>
            <w:r w:rsidRPr="00045442">
              <w:rPr>
                <w:rFonts w:ascii="Times New Roman" w:eastAsia="Times New Roman" w:hAnsi="Times New Roman" w:cs="Times New Roman"/>
                <w:color w:val="000000"/>
                <w:sz w:val="24"/>
                <w:szCs w:val="24"/>
                <w:lang w:eastAsia="en-IN"/>
              </w:rPr>
              <w:t>52 Financial Results.</w:t>
            </w:r>
          </w:p>
        </w:tc>
        <w:tc>
          <w:tcPr>
            <w:tcW w:w="812" w:type="pct"/>
          </w:tcPr>
          <w:p w14:paraId="206877D1"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52 (4) &amp; (8)</w:t>
            </w:r>
          </w:p>
        </w:tc>
        <w:tc>
          <w:tcPr>
            <w:tcW w:w="2409" w:type="pct"/>
          </w:tcPr>
          <w:p w14:paraId="62C954DB"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 xml:space="preserve">The listed entity shall, within two calendar days of the conclusion of the meeting of the board of directors, publish the financial results and statement referred to in </w:t>
            </w:r>
            <w:proofErr w:type="spellStart"/>
            <w:r w:rsidRPr="00045442">
              <w:rPr>
                <w:rFonts w:ascii="Times New Roman" w:eastAsia="Times New Roman" w:hAnsi="Times New Roman" w:cs="Times New Roman"/>
                <w:bCs/>
                <w:color w:val="000000"/>
                <w:sz w:val="24"/>
                <w:szCs w:val="24"/>
                <w:lang w:eastAsia="en-IN"/>
              </w:rPr>
              <w:t>reg</w:t>
            </w:r>
            <w:proofErr w:type="spellEnd"/>
            <w:r w:rsidRPr="00045442">
              <w:rPr>
                <w:rFonts w:ascii="Times New Roman" w:eastAsia="Times New Roman" w:hAnsi="Times New Roman" w:cs="Times New Roman"/>
                <w:bCs/>
                <w:color w:val="000000"/>
                <w:sz w:val="24"/>
                <w:szCs w:val="24"/>
                <w:lang w:eastAsia="en-IN"/>
              </w:rPr>
              <w:t xml:space="preserve"> 52 (4), in at least one English national daily newspaper circulating in the whole or substantially the whole of India.</w:t>
            </w:r>
          </w:p>
        </w:tc>
        <w:tc>
          <w:tcPr>
            <w:tcW w:w="877" w:type="pct"/>
          </w:tcPr>
          <w:p w14:paraId="60C93DC8"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 xml:space="preserve">two calendar days of the conclusion of the meeting </w:t>
            </w:r>
          </w:p>
        </w:tc>
      </w:tr>
      <w:tr w:rsidR="006E381E" w:rsidRPr="00045442" w14:paraId="34D33C03" w14:textId="77777777" w:rsidTr="00825A24">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6BB27CF7" w14:textId="77777777" w:rsidR="006E381E" w:rsidRPr="00045442" w:rsidRDefault="006E381E" w:rsidP="00825A24">
            <w:pPr>
              <w:jc w:val="both"/>
              <w:rPr>
                <w:rFonts w:ascii="Times New Roman" w:eastAsia="Times New Roman" w:hAnsi="Times New Roman" w:cs="Times New Roman"/>
                <w:b/>
                <w:color w:val="000000"/>
                <w:sz w:val="24"/>
                <w:szCs w:val="24"/>
                <w:lang w:eastAsia="en-IN"/>
              </w:rPr>
            </w:pPr>
            <w:r w:rsidRPr="00045442">
              <w:rPr>
                <w:rFonts w:ascii="Times New Roman" w:eastAsia="Times New Roman" w:hAnsi="Times New Roman" w:cs="Times New Roman"/>
                <w:color w:val="000000"/>
                <w:sz w:val="24"/>
                <w:szCs w:val="24"/>
                <w:lang w:eastAsia="en-IN"/>
              </w:rPr>
              <w:t>57 Other submissions to stock exchange(s).</w:t>
            </w:r>
          </w:p>
        </w:tc>
        <w:tc>
          <w:tcPr>
            <w:tcW w:w="812" w:type="pct"/>
          </w:tcPr>
          <w:p w14:paraId="3970FF86"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57(1)</w:t>
            </w:r>
          </w:p>
        </w:tc>
        <w:tc>
          <w:tcPr>
            <w:tcW w:w="2409" w:type="pct"/>
          </w:tcPr>
          <w:p w14:paraId="3F0791D2"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 xml:space="preserve">The listed entity shall submit a certificate to the stock exchange within two days of the interest or principal or both becoming due that it has made timely payment of interests or principal obligations or both in respect of the </w:t>
            </w:r>
            <w:proofErr w:type="spellStart"/>
            <w:r w:rsidRPr="00045442">
              <w:rPr>
                <w:rFonts w:ascii="Times New Roman" w:eastAsia="Times New Roman" w:hAnsi="Times New Roman" w:cs="Times New Roman"/>
                <w:bCs/>
                <w:color w:val="000000"/>
                <w:sz w:val="24"/>
                <w:szCs w:val="24"/>
                <w:lang w:eastAsia="en-IN"/>
              </w:rPr>
              <w:t>non convertible</w:t>
            </w:r>
            <w:proofErr w:type="spellEnd"/>
            <w:r w:rsidRPr="00045442">
              <w:rPr>
                <w:rFonts w:ascii="Times New Roman" w:eastAsia="Times New Roman" w:hAnsi="Times New Roman" w:cs="Times New Roman"/>
                <w:bCs/>
                <w:color w:val="000000"/>
                <w:sz w:val="24"/>
                <w:szCs w:val="24"/>
                <w:lang w:eastAsia="en-IN"/>
              </w:rPr>
              <w:t xml:space="preserve"> debt securities</w:t>
            </w:r>
          </w:p>
          <w:p w14:paraId="2071EC79"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p>
        </w:tc>
        <w:tc>
          <w:tcPr>
            <w:tcW w:w="877" w:type="pct"/>
          </w:tcPr>
          <w:p w14:paraId="4D89A6DD"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within 2 days</w:t>
            </w:r>
          </w:p>
        </w:tc>
      </w:tr>
      <w:tr w:rsidR="006E381E" w:rsidRPr="00045442" w14:paraId="08461844" w14:textId="77777777" w:rsidTr="00825A24">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26B1FCC2" w14:textId="77777777" w:rsidR="006E381E" w:rsidRPr="00045442" w:rsidRDefault="006E381E" w:rsidP="00825A24">
            <w:pPr>
              <w:jc w:val="both"/>
              <w:rPr>
                <w:rFonts w:ascii="Times New Roman" w:eastAsia="Times New Roman" w:hAnsi="Times New Roman" w:cs="Times New Roman"/>
                <w:b/>
                <w:color w:val="000000"/>
                <w:sz w:val="24"/>
                <w:szCs w:val="24"/>
                <w:lang w:eastAsia="en-IN"/>
              </w:rPr>
            </w:pPr>
            <w:r w:rsidRPr="00045442">
              <w:rPr>
                <w:rFonts w:ascii="Times New Roman" w:eastAsia="Times New Roman" w:hAnsi="Times New Roman" w:cs="Times New Roman"/>
                <w:color w:val="000000"/>
                <w:sz w:val="24"/>
                <w:szCs w:val="24"/>
                <w:lang w:eastAsia="en-IN"/>
              </w:rPr>
              <w:t>60 Record Date</w:t>
            </w:r>
          </w:p>
        </w:tc>
        <w:tc>
          <w:tcPr>
            <w:tcW w:w="812" w:type="pct"/>
          </w:tcPr>
          <w:p w14:paraId="153A64C3"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60(2)</w:t>
            </w:r>
          </w:p>
        </w:tc>
        <w:tc>
          <w:tcPr>
            <w:tcW w:w="2409" w:type="pct"/>
          </w:tcPr>
          <w:p w14:paraId="7C384ED9"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The listed entity shall give notice in advance of at least seven working days (excluding the date of intimation and the record date) to the recognised stock exchange(s) of the record date or of as many days as the stock exchange(s) may agree to or require specifying the purpose of the record date.</w:t>
            </w:r>
          </w:p>
        </w:tc>
        <w:tc>
          <w:tcPr>
            <w:tcW w:w="877" w:type="pct"/>
          </w:tcPr>
          <w:p w14:paraId="1735DC03"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 xml:space="preserve"> 7 working days advance intimation excluding the date of the intimation and date of the meeting </w:t>
            </w:r>
          </w:p>
        </w:tc>
      </w:tr>
      <w:tr w:rsidR="006E381E" w:rsidRPr="00045442" w14:paraId="253EB425" w14:textId="77777777" w:rsidTr="00825A2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041D8C86" w14:textId="77777777" w:rsidR="006E381E" w:rsidRPr="00045442" w:rsidRDefault="006E381E" w:rsidP="00825A24">
            <w:pPr>
              <w:jc w:val="both"/>
              <w:rPr>
                <w:rFonts w:ascii="Times New Roman" w:eastAsia="Times New Roman" w:hAnsi="Times New Roman" w:cs="Times New Roman"/>
                <w:b/>
                <w:color w:val="000000"/>
                <w:sz w:val="24"/>
                <w:szCs w:val="24"/>
                <w:lang w:eastAsia="en-IN"/>
              </w:rPr>
            </w:pPr>
            <w:r w:rsidRPr="00045442">
              <w:rPr>
                <w:rFonts w:ascii="Times New Roman" w:eastAsia="Times New Roman" w:hAnsi="Times New Roman" w:cs="Times New Roman"/>
                <w:color w:val="000000"/>
                <w:sz w:val="24"/>
                <w:szCs w:val="24"/>
                <w:lang w:eastAsia="en-IN"/>
              </w:rPr>
              <w:t>78 Record Date.</w:t>
            </w:r>
          </w:p>
        </w:tc>
        <w:tc>
          <w:tcPr>
            <w:tcW w:w="812" w:type="pct"/>
          </w:tcPr>
          <w:p w14:paraId="7CA49D69"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78(2)</w:t>
            </w:r>
          </w:p>
        </w:tc>
        <w:tc>
          <w:tcPr>
            <w:tcW w:w="2409" w:type="pct"/>
          </w:tcPr>
          <w:p w14:paraId="5237AFD7"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The listed entity shall give notice in advance of at least four working days to the recognised stock exchange(s) of record date specifying the purpose of the record date</w:t>
            </w:r>
          </w:p>
          <w:p w14:paraId="3D61BE1F"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p>
        </w:tc>
        <w:tc>
          <w:tcPr>
            <w:tcW w:w="877" w:type="pct"/>
          </w:tcPr>
          <w:p w14:paraId="69C77E21"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notice in advance of at least 4 working days</w:t>
            </w:r>
          </w:p>
        </w:tc>
      </w:tr>
      <w:tr w:rsidR="006E381E" w:rsidRPr="00045442" w14:paraId="32B2CEDA" w14:textId="77777777" w:rsidTr="00045442">
        <w:trPr>
          <w:trHeight w:val="7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7191C874" w14:textId="77777777" w:rsidR="006E381E" w:rsidRPr="00045442" w:rsidRDefault="006E381E" w:rsidP="00825A24">
            <w:pPr>
              <w:jc w:val="both"/>
              <w:rPr>
                <w:rFonts w:ascii="Times New Roman" w:eastAsia="Times New Roman" w:hAnsi="Times New Roman" w:cs="Times New Roman"/>
                <w:b/>
                <w:color w:val="000000"/>
                <w:sz w:val="24"/>
                <w:szCs w:val="24"/>
                <w:lang w:eastAsia="en-IN"/>
              </w:rPr>
            </w:pPr>
            <w:r w:rsidRPr="00045442">
              <w:rPr>
                <w:rFonts w:ascii="Times New Roman" w:eastAsia="Times New Roman" w:hAnsi="Times New Roman" w:cs="Times New Roman"/>
                <w:color w:val="000000"/>
                <w:sz w:val="24"/>
                <w:szCs w:val="24"/>
                <w:lang w:eastAsia="en-IN"/>
              </w:rPr>
              <w:t>82 Intimation and filings with stock exchange(s).</w:t>
            </w:r>
          </w:p>
        </w:tc>
        <w:tc>
          <w:tcPr>
            <w:tcW w:w="812" w:type="pct"/>
          </w:tcPr>
          <w:p w14:paraId="00C40241"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82(2)</w:t>
            </w:r>
          </w:p>
        </w:tc>
        <w:tc>
          <w:tcPr>
            <w:tcW w:w="2409" w:type="pct"/>
          </w:tcPr>
          <w:p w14:paraId="7A9731AE"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 xml:space="preserve">The listed entity shall intimate to the stock exchange(s), at least two working days in advance, excluding the date of the intimation and date of the meeting, regarding the meeting of its board of trustees, at which the recommendation or </w:t>
            </w:r>
            <w:r w:rsidRPr="00045442">
              <w:rPr>
                <w:rFonts w:ascii="Times New Roman" w:eastAsia="Times New Roman" w:hAnsi="Times New Roman" w:cs="Times New Roman"/>
                <w:bCs/>
                <w:color w:val="000000"/>
                <w:sz w:val="24"/>
                <w:szCs w:val="24"/>
                <w:lang w:eastAsia="en-IN"/>
              </w:rPr>
              <w:lastRenderedPageBreak/>
              <w:t>declaration of issue of securitized debt instruments or any other matter affecting the rights or interests of holders of securitized debt instruments is proposed to be considered.</w:t>
            </w:r>
          </w:p>
        </w:tc>
        <w:tc>
          <w:tcPr>
            <w:tcW w:w="877" w:type="pct"/>
          </w:tcPr>
          <w:p w14:paraId="1559D7A7"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lastRenderedPageBreak/>
              <w:t xml:space="preserve"> 2 working days in advance, excluding the date of the intimation and </w:t>
            </w:r>
            <w:r w:rsidRPr="00045442">
              <w:rPr>
                <w:rFonts w:ascii="Times New Roman" w:eastAsia="Times New Roman" w:hAnsi="Times New Roman" w:cs="Times New Roman"/>
                <w:bCs/>
                <w:color w:val="000000"/>
                <w:sz w:val="24"/>
                <w:szCs w:val="24"/>
                <w:lang w:eastAsia="en-IN"/>
              </w:rPr>
              <w:lastRenderedPageBreak/>
              <w:t>date of the meeting,</w:t>
            </w:r>
          </w:p>
        </w:tc>
      </w:tr>
      <w:tr w:rsidR="006E381E" w:rsidRPr="00045442" w14:paraId="240A801F" w14:textId="77777777" w:rsidTr="00825A2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10B648FB" w14:textId="77777777" w:rsidR="006E381E" w:rsidRPr="00045442" w:rsidRDefault="006E381E" w:rsidP="00825A24">
            <w:pPr>
              <w:jc w:val="both"/>
              <w:rPr>
                <w:rFonts w:ascii="Times New Roman" w:eastAsia="Times New Roman" w:hAnsi="Times New Roman" w:cs="Times New Roman"/>
                <w:b/>
                <w:color w:val="000000"/>
                <w:sz w:val="24"/>
                <w:szCs w:val="24"/>
                <w:lang w:eastAsia="en-IN"/>
              </w:rPr>
            </w:pPr>
            <w:r w:rsidRPr="00045442">
              <w:rPr>
                <w:rFonts w:ascii="Times New Roman" w:eastAsia="Times New Roman" w:hAnsi="Times New Roman" w:cs="Times New Roman"/>
                <w:color w:val="000000"/>
                <w:sz w:val="24"/>
                <w:szCs w:val="24"/>
                <w:lang w:eastAsia="en-IN"/>
              </w:rPr>
              <w:lastRenderedPageBreak/>
              <w:t>82 Intimation and filings with stock exchange(s).</w:t>
            </w:r>
          </w:p>
        </w:tc>
        <w:tc>
          <w:tcPr>
            <w:tcW w:w="812" w:type="pct"/>
          </w:tcPr>
          <w:p w14:paraId="3C1A791C"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82(3)</w:t>
            </w:r>
          </w:p>
        </w:tc>
        <w:tc>
          <w:tcPr>
            <w:tcW w:w="2409" w:type="pct"/>
          </w:tcPr>
          <w:p w14:paraId="5EA4FC4A"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The listed entity shall submit such statements, reports or information including financial information pertaining to Schemes to stock exchange within seven days from the end of the month/ actual payment date, either by itself or through the servicer, on a monthly basis in the format as specified by the Board from time to time</w:t>
            </w:r>
            <w:proofErr w:type="gramStart"/>
            <w:r w:rsidRPr="00045442">
              <w:rPr>
                <w:rFonts w:ascii="Times New Roman" w:eastAsia="Times New Roman" w:hAnsi="Times New Roman" w:cs="Times New Roman"/>
                <w:bCs/>
                <w:color w:val="000000"/>
                <w:sz w:val="24"/>
                <w:szCs w:val="24"/>
                <w:lang w:eastAsia="en-IN"/>
              </w:rPr>
              <w:t>:</w:t>
            </w:r>
            <w:proofErr w:type="gramEnd"/>
            <w:r w:rsidRPr="00045442">
              <w:rPr>
                <w:rFonts w:ascii="Times New Roman" w:eastAsia="Times New Roman" w:hAnsi="Times New Roman" w:cs="Times New Roman"/>
                <w:bCs/>
                <w:color w:val="000000"/>
                <w:sz w:val="24"/>
                <w:szCs w:val="24"/>
                <w:lang w:eastAsia="en-IN"/>
              </w:rPr>
              <w:br/>
              <w:t>Provided that where periodicity of the receivables is not monthly, reporting shall be made for the relevant periods.</w:t>
            </w:r>
          </w:p>
        </w:tc>
        <w:tc>
          <w:tcPr>
            <w:tcW w:w="877" w:type="pct"/>
          </w:tcPr>
          <w:p w14:paraId="7A6F89E8"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within 7 days</w:t>
            </w:r>
          </w:p>
        </w:tc>
      </w:tr>
      <w:tr w:rsidR="006E381E" w:rsidRPr="00045442" w14:paraId="19AF503D" w14:textId="77777777" w:rsidTr="00825A24">
        <w:trPr>
          <w:trHeight w:val="2161"/>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41E1DC09" w14:textId="77777777" w:rsidR="006E381E" w:rsidRPr="00045442" w:rsidRDefault="006E381E" w:rsidP="00825A24">
            <w:pPr>
              <w:jc w:val="both"/>
              <w:rPr>
                <w:rFonts w:ascii="Times New Roman" w:eastAsia="Times New Roman" w:hAnsi="Times New Roman" w:cs="Times New Roman"/>
                <w:b/>
                <w:color w:val="000000"/>
                <w:sz w:val="24"/>
                <w:szCs w:val="24"/>
                <w:lang w:eastAsia="en-IN"/>
              </w:rPr>
            </w:pPr>
            <w:r w:rsidRPr="00045442">
              <w:rPr>
                <w:rFonts w:ascii="Times New Roman" w:eastAsia="Times New Roman" w:hAnsi="Times New Roman" w:cs="Times New Roman"/>
                <w:color w:val="000000"/>
                <w:sz w:val="24"/>
                <w:szCs w:val="24"/>
                <w:lang w:eastAsia="en-IN"/>
              </w:rPr>
              <w:t>87 Record Date.</w:t>
            </w:r>
          </w:p>
        </w:tc>
        <w:tc>
          <w:tcPr>
            <w:tcW w:w="812" w:type="pct"/>
          </w:tcPr>
          <w:p w14:paraId="10C316A5"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87(2)</w:t>
            </w:r>
          </w:p>
        </w:tc>
        <w:tc>
          <w:tcPr>
            <w:tcW w:w="2409" w:type="pct"/>
          </w:tcPr>
          <w:p w14:paraId="27487576"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 xml:space="preserve">The listed entity shall give notice in advance of </w:t>
            </w:r>
            <w:proofErr w:type="spellStart"/>
            <w:r w:rsidRPr="00045442">
              <w:rPr>
                <w:rFonts w:ascii="Times New Roman" w:eastAsia="Times New Roman" w:hAnsi="Times New Roman" w:cs="Times New Roman"/>
                <w:bCs/>
                <w:color w:val="000000"/>
                <w:sz w:val="24"/>
                <w:szCs w:val="24"/>
                <w:lang w:eastAsia="en-IN"/>
              </w:rPr>
              <w:t>atleast</w:t>
            </w:r>
            <w:proofErr w:type="spellEnd"/>
            <w:r w:rsidRPr="00045442">
              <w:rPr>
                <w:rFonts w:ascii="Times New Roman" w:eastAsia="Times New Roman" w:hAnsi="Times New Roman" w:cs="Times New Roman"/>
                <w:bCs/>
                <w:color w:val="000000"/>
                <w:sz w:val="24"/>
                <w:szCs w:val="24"/>
                <w:lang w:eastAsia="en-IN"/>
              </w:rPr>
              <w:t xml:space="preserve"> seven working days (excluding the date of intimation and the record date) to the recognised stock exchange(s) of the record date or of as many days as the Stock Exchange may agree to or require specifying the purpose of the record date</w:t>
            </w:r>
          </w:p>
        </w:tc>
        <w:tc>
          <w:tcPr>
            <w:tcW w:w="877" w:type="pct"/>
          </w:tcPr>
          <w:p w14:paraId="21CEE837"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 xml:space="preserve"> 7 working days advance intimation excluding the date of the intimation and date of the meeting </w:t>
            </w:r>
          </w:p>
        </w:tc>
      </w:tr>
      <w:tr w:rsidR="006E381E" w:rsidRPr="00045442" w14:paraId="3CA17D97" w14:textId="77777777" w:rsidTr="00825A24">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75A5E7DC" w14:textId="77777777" w:rsidR="006E381E" w:rsidRPr="00045442" w:rsidRDefault="006E381E" w:rsidP="00825A24">
            <w:pPr>
              <w:jc w:val="both"/>
              <w:rPr>
                <w:rFonts w:ascii="Times New Roman" w:eastAsia="Times New Roman" w:hAnsi="Times New Roman" w:cs="Times New Roman"/>
                <w:b/>
                <w:color w:val="000000"/>
                <w:sz w:val="24"/>
                <w:szCs w:val="24"/>
                <w:lang w:eastAsia="en-IN"/>
              </w:rPr>
            </w:pPr>
            <w:r w:rsidRPr="00045442">
              <w:rPr>
                <w:rFonts w:ascii="Times New Roman" w:eastAsia="Times New Roman" w:hAnsi="Times New Roman" w:cs="Times New Roman"/>
                <w:color w:val="000000"/>
                <w:sz w:val="24"/>
                <w:szCs w:val="24"/>
                <w:lang w:eastAsia="en-IN"/>
              </w:rPr>
              <w:t>87E Record Date.</w:t>
            </w:r>
          </w:p>
        </w:tc>
        <w:tc>
          <w:tcPr>
            <w:tcW w:w="812" w:type="pct"/>
          </w:tcPr>
          <w:p w14:paraId="78BCC97F"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87E(2)</w:t>
            </w:r>
          </w:p>
        </w:tc>
        <w:tc>
          <w:tcPr>
            <w:tcW w:w="2409" w:type="pct"/>
          </w:tcPr>
          <w:p w14:paraId="7D8B0099"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The listed entity shall give notice in advance of at least seven working days (excluding the date of intimation and the record date) to the stock exchange(s) of the record date or of as many days as the stock exchange may agree to or require specifying the purpose of the record date.</w:t>
            </w:r>
          </w:p>
        </w:tc>
        <w:tc>
          <w:tcPr>
            <w:tcW w:w="877" w:type="pct"/>
          </w:tcPr>
          <w:p w14:paraId="58A2EA56"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 xml:space="preserve"> 7 working days advance intimation excluding the date of the intimation and date of the meeting.</w:t>
            </w:r>
          </w:p>
          <w:p w14:paraId="7D04CFB6"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 xml:space="preserve"> </w:t>
            </w:r>
          </w:p>
        </w:tc>
      </w:tr>
    </w:tbl>
    <w:p w14:paraId="1A5BE918" w14:textId="77777777" w:rsidR="006E381E" w:rsidRDefault="006E381E" w:rsidP="006E381E">
      <w:pPr>
        <w:spacing w:after="0" w:line="240" w:lineRule="auto"/>
        <w:ind w:right="-46"/>
        <w:rPr>
          <w:rFonts w:ascii="Times New Roman" w:hAnsi="Times New Roman" w:cs="Times New Roman"/>
          <w:b/>
          <w:caps/>
          <w:color w:val="002060"/>
          <w:sz w:val="24"/>
          <w:szCs w:val="24"/>
          <w:u w:val="single"/>
        </w:rPr>
      </w:pPr>
    </w:p>
    <w:p w14:paraId="5309EC06" w14:textId="77777777" w:rsidR="006E381E" w:rsidRPr="00966D64" w:rsidRDefault="006E381E" w:rsidP="006E381E">
      <w:pPr>
        <w:spacing w:after="0" w:line="240" w:lineRule="auto"/>
        <w:ind w:right="-46"/>
        <w:jc w:val="both"/>
        <w:rPr>
          <w:rFonts w:ascii="Times New Roman" w:hAnsi="Times New Roman" w:cs="Times New Roman"/>
          <w:b/>
          <w:color w:val="002060"/>
          <w:sz w:val="12"/>
          <w:szCs w:val="26"/>
          <w:u w:val="single"/>
        </w:rPr>
      </w:pPr>
    </w:p>
    <w:p w14:paraId="3EB085C3" w14:textId="77777777" w:rsidR="006E381E" w:rsidRPr="00351E92" w:rsidRDefault="006E381E" w:rsidP="006E381E">
      <w:pPr>
        <w:shd w:val="clear" w:color="auto" w:fill="740000"/>
        <w:spacing w:after="0" w:line="240" w:lineRule="auto"/>
        <w:ind w:right="-46"/>
        <w:jc w:val="center"/>
        <w:rPr>
          <w:rFonts w:ascii="Times New Roman" w:hAnsi="Times New Roman" w:cs="Times New Roman"/>
          <w:b/>
          <w:color w:val="FFFFFF" w:themeColor="background1"/>
          <w:sz w:val="30"/>
          <w:szCs w:val="26"/>
          <w:u w:val="single"/>
        </w:rPr>
      </w:pPr>
      <w:r w:rsidRPr="00351E92">
        <w:rPr>
          <w:rFonts w:ascii="Times New Roman" w:hAnsi="Times New Roman" w:cs="Times New Roman"/>
          <w:b/>
          <w:color w:val="FFFFFF" w:themeColor="background1"/>
          <w:sz w:val="30"/>
          <w:szCs w:val="26"/>
          <w:u w:val="single"/>
        </w:rPr>
        <w:t>6. SEBI (Substantial Acquisition of Shares and Takeovers) Regulations, 2011</w:t>
      </w:r>
    </w:p>
    <w:p w14:paraId="15084CAE" w14:textId="77777777" w:rsidR="006E381E" w:rsidRPr="00EA06AB" w:rsidRDefault="006E381E" w:rsidP="006E381E">
      <w:pPr>
        <w:spacing w:after="0" w:line="240" w:lineRule="auto"/>
        <w:ind w:right="-46"/>
        <w:jc w:val="both"/>
        <w:rPr>
          <w:rFonts w:ascii="Times New Roman" w:hAnsi="Times New Roman" w:cs="Times New Roman"/>
          <w:b/>
          <w:color w:val="002060"/>
          <w:sz w:val="28"/>
          <w:szCs w:val="26"/>
          <w:u w:val="single"/>
          <w:lang w:val="en-US"/>
        </w:rPr>
      </w:pPr>
    </w:p>
    <w:p w14:paraId="7A726395" w14:textId="77777777" w:rsidR="006E381E" w:rsidRPr="00EA06AB" w:rsidRDefault="006E381E" w:rsidP="006E381E">
      <w:pPr>
        <w:spacing w:after="0" w:line="240" w:lineRule="auto"/>
        <w:ind w:right="-46"/>
        <w:jc w:val="both"/>
        <w:rPr>
          <w:rFonts w:ascii="Times New Roman" w:hAnsi="Times New Roman" w:cs="Times New Roman"/>
          <w:bCs/>
          <w:color w:val="002060"/>
          <w:sz w:val="24"/>
          <w:szCs w:val="24"/>
        </w:rPr>
      </w:pPr>
      <w:r w:rsidRPr="00EA06AB">
        <w:rPr>
          <w:rFonts w:ascii="Times New Roman" w:hAnsi="Times New Roman" w:cs="Times New Roman"/>
          <w:bCs/>
          <w:color w:val="002060"/>
          <w:sz w:val="24"/>
          <w:szCs w:val="24"/>
        </w:rPr>
        <w:t>Securities and Exchange Board of India (SEBI) vide notification / Circular No. SEBI/HO/CFD/DCR1/CIR/P/2020/49 issued and publish dated 27th March 2020, has published Relaxation from compliance with certain provisions of the SEBI (Substantial Acquisition of Shares and Takeovers) Regulations, 2011 due to the COVID-19 pandemic".</w:t>
      </w:r>
    </w:p>
    <w:p w14:paraId="11634A10" w14:textId="77777777" w:rsidR="006E381E" w:rsidRPr="00EA06AB" w:rsidRDefault="006E381E" w:rsidP="006E381E">
      <w:pPr>
        <w:spacing w:after="0" w:line="240" w:lineRule="auto"/>
        <w:ind w:right="-46"/>
        <w:rPr>
          <w:rFonts w:ascii="Times New Roman" w:hAnsi="Times New Roman" w:cs="Times New Roman"/>
          <w:color w:val="002060"/>
          <w:sz w:val="24"/>
          <w:szCs w:val="24"/>
        </w:rPr>
      </w:pPr>
    </w:p>
    <w:tbl>
      <w:tblPr>
        <w:tblStyle w:val="GridTable3-Accent51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629"/>
        <w:gridCol w:w="3690"/>
        <w:gridCol w:w="2516"/>
      </w:tblGrid>
      <w:tr w:rsidR="006E381E" w:rsidRPr="00EA06AB" w14:paraId="18DCCCB2" w14:textId="77777777" w:rsidTr="00825A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9" w:type="dxa"/>
            <w:tcBorders>
              <w:top w:val="none" w:sz="0" w:space="0" w:color="auto"/>
              <w:left w:val="none" w:sz="0" w:space="0" w:color="auto"/>
              <w:bottom w:val="none" w:sz="0" w:space="0" w:color="auto"/>
              <w:right w:val="none" w:sz="0" w:space="0" w:color="auto"/>
            </w:tcBorders>
          </w:tcPr>
          <w:p w14:paraId="291CEFE7" w14:textId="77777777" w:rsidR="006E381E" w:rsidRPr="00823410" w:rsidRDefault="006E381E" w:rsidP="00825A24">
            <w:pPr>
              <w:ind w:right="-46"/>
              <w:jc w:val="both"/>
              <w:rPr>
                <w:rFonts w:ascii="Times New Roman" w:hAnsi="Times New Roman" w:cs="Times New Roman"/>
                <w:color w:val="002060"/>
                <w:sz w:val="24"/>
                <w:szCs w:val="24"/>
              </w:rPr>
            </w:pPr>
          </w:p>
          <w:p w14:paraId="562C2B36" w14:textId="77777777" w:rsidR="006E381E" w:rsidRPr="00823410" w:rsidRDefault="006E381E" w:rsidP="00825A24">
            <w:pPr>
              <w:ind w:right="-46"/>
              <w:jc w:val="both"/>
              <w:rPr>
                <w:rFonts w:ascii="Times New Roman" w:hAnsi="Times New Roman" w:cs="Times New Roman"/>
                <w:color w:val="002060"/>
                <w:sz w:val="24"/>
                <w:szCs w:val="24"/>
              </w:rPr>
            </w:pPr>
            <w:r w:rsidRPr="00823410">
              <w:rPr>
                <w:rFonts w:ascii="Times New Roman" w:hAnsi="Times New Roman" w:cs="Times New Roman"/>
                <w:color w:val="002060"/>
                <w:sz w:val="24"/>
                <w:szCs w:val="24"/>
              </w:rPr>
              <w:t>Sl. No.</w:t>
            </w:r>
          </w:p>
        </w:tc>
        <w:tc>
          <w:tcPr>
            <w:tcW w:w="2629" w:type="dxa"/>
            <w:tcBorders>
              <w:top w:val="none" w:sz="0" w:space="0" w:color="auto"/>
              <w:left w:val="none" w:sz="0" w:space="0" w:color="auto"/>
              <w:right w:val="none" w:sz="0" w:space="0" w:color="auto"/>
            </w:tcBorders>
          </w:tcPr>
          <w:p w14:paraId="77829C97" w14:textId="77777777" w:rsidR="006E381E" w:rsidRPr="00823410" w:rsidRDefault="006E381E" w:rsidP="00825A24">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68BE5539" w14:textId="77777777" w:rsidR="006E381E" w:rsidRPr="00823410" w:rsidRDefault="006E381E" w:rsidP="00825A24">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Regulation No.</w:t>
            </w:r>
          </w:p>
        </w:tc>
        <w:tc>
          <w:tcPr>
            <w:tcW w:w="3690" w:type="dxa"/>
            <w:tcBorders>
              <w:top w:val="none" w:sz="0" w:space="0" w:color="auto"/>
              <w:left w:val="none" w:sz="0" w:space="0" w:color="auto"/>
              <w:right w:val="none" w:sz="0" w:space="0" w:color="auto"/>
            </w:tcBorders>
          </w:tcPr>
          <w:p w14:paraId="68D85C06" w14:textId="77777777" w:rsidR="006E381E" w:rsidRPr="00823410" w:rsidRDefault="006E381E" w:rsidP="00825A24">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4F4F36BC" w14:textId="77777777" w:rsidR="006E381E" w:rsidRPr="00823410" w:rsidRDefault="006E381E" w:rsidP="00825A24">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Compliance Particular</w:t>
            </w:r>
          </w:p>
        </w:tc>
        <w:tc>
          <w:tcPr>
            <w:tcW w:w="2516" w:type="dxa"/>
            <w:tcBorders>
              <w:top w:val="none" w:sz="0" w:space="0" w:color="auto"/>
              <w:left w:val="none" w:sz="0" w:space="0" w:color="auto"/>
              <w:right w:val="none" w:sz="0" w:space="0" w:color="auto"/>
            </w:tcBorders>
          </w:tcPr>
          <w:p w14:paraId="2CF39AFF" w14:textId="77777777" w:rsidR="006E381E" w:rsidRPr="00823410"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Compliance Period</w:t>
            </w:r>
          </w:p>
          <w:p w14:paraId="188DF42B" w14:textId="77777777" w:rsidR="006E381E" w:rsidRPr="00823410"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(Due Date)</w:t>
            </w:r>
          </w:p>
        </w:tc>
      </w:tr>
      <w:tr w:rsidR="006E381E" w:rsidRPr="00EA06AB" w14:paraId="3975F7F0"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14:paraId="69A58F8B" w14:textId="77777777" w:rsidR="006E381E" w:rsidRPr="00EA06AB" w:rsidRDefault="006E381E" w:rsidP="00825A24">
            <w:pPr>
              <w:ind w:right="-46"/>
              <w:jc w:val="both"/>
              <w:rPr>
                <w:rFonts w:ascii="Times New Roman" w:hAnsi="Times New Roman" w:cs="Times New Roman"/>
                <w:b/>
                <w:color w:val="002060"/>
                <w:sz w:val="24"/>
                <w:szCs w:val="24"/>
              </w:rPr>
            </w:pPr>
          </w:p>
          <w:p w14:paraId="0F80C142" w14:textId="77777777" w:rsidR="006E381E" w:rsidRPr="00EA06AB" w:rsidRDefault="006E381E" w:rsidP="00825A24">
            <w:pPr>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1</w:t>
            </w:r>
          </w:p>
        </w:tc>
        <w:tc>
          <w:tcPr>
            <w:tcW w:w="2629" w:type="dxa"/>
          </w:tcPr>
          <w:p w14:paraId="5982BAD2" w14:textId="77777777" w:rsidR="006E381E" w:rsidRPr="00EA06AB" w:rsidRDefault="006E381E" w:rsidP="00825A24">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p>
          <w:p w14:paraId="0745ECD3" w14:textId="77777777" w:rsidR="006E381E" w:rsidRPr="00EA06AB" w:rsidRDefault="006E381E" w:rsidP="00825A24">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30(1)</w:t>
            </w:r>
          </w:p>
        </w:tc>
        <w:tc>
          <w:tcPr>
            <w:tcW w:w="3690" w:type="dxa"/>
          </w:tcPr>
          <w:p w14:paraId="209B08A9" w14:textId="77777777" w:rsidR="006E381E" w:rsidRPr="00823410" w:rsidRDefault="006E381E" w:rsidP="00825A2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 xml:space="preserve">Every person, who together with persons acting in concert with him, holds shares or voting rights entitling him to exercise 25% or more of the voting rights in a target </w:t>
            </w:r>
            <w:r w:rsidRPr="00823410">
              <w:rPr>
                <w:rFonts w:ascii="Times New Roman" w:hAnsi="Times New Roman" w:cs="Times New Roman"/>
                <w:color w:val="002060"/>
                <w:sz w:val="24"/>
                <w:szCs w:val="24"/>
              </w:rPr>
              <w:lastRenderedPageBreak/>
              <w:t>company, shall disclose their aggregate shareholding and voting rights as of the 31</w:t>
            </w:r>
            <w:r w:rsidRPr="00823410">
              <w:rPr>
                <w:rFonts w:ascii="Times New Roman" w:hAnsi="Times New Roman" w:cs="Times New Roman"/>
                <w:color w:val="002060"/>
                <w:sz w:val="24"/>
                <w:szCs w:val="24"/>
                <w:vertAlign w:val="superscript"/>
              </w:rPr>
              <w:t>st</w:t>
            </w:r>
            <w:r w:rsidRPr="00823410">
              <w:rPr>
                <w:rFonts w:ascii="Times New Roman" w:hAnsi="Times New Roman" w:cs="Times New Roman"/>
                <w:color w:val="002060"/>
                <w:sz w:val="24"/>
                <w:szCs w:val="24"/>
              </w:rPr>
              <w:t xml:space="preserve"> day of March, in such target company in such form as may be specified.</w:t>
            </w:r>
          </w:p>
        </w:tc>
        <w:tc>
          <w:tcPr>
            <w:tcW w:w="2516" w:type="dxa"/>
            <w:vMerge w:val="restart"/>
          </w:tcPr>
          <w:p w14:paraId="76A80319" w14:textId="77777777" w:rsidR="006E381E" w:rsidRPr="00823410" w:rsidRDefault="006E381E" w:rsidP="00825A24">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268BCFC4" w14:textId="77777777" w:rsidR="006E381E" w:rsidRDefault="006E381E" w:rsidP="00825A24">
            <w:pPr>
              <w:pStyle w:val="ListParagraph"/>
              <w:ind w:left="0"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1366A8">
              <w:rPr>
                <w:rFonts w:ascii="Times New Roman" w:hAnsi="Times New Roman" w:cs="Times New Roman"/>
                <w:b/>
                <w:color w:val="FF0000"/>
                <w:sz w:val="24"/>
                <w:szCs w:val="24"/>
              </w:rPr>
              <w:t>Omitted</w:t>
            </w:r>
          </w:p>
          <w:p w14:paraId="5CAE6B71" w14:textId="77777777" w:rsidR="006E381E" w:rsidRDefault="006E381E" w:rsidP="00825A24">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through introduction of </w:t>
            </w:r>
            <w:r w:rsidRPr="001366A8">
              <w:rPr>
                <w:rFonts w:ascii="Times New Roman" w:hAnsi="Times New Roman" w:cs="Times New Roman"/>
                <w:color w:val="002060"/>
                <w:sz w:val="24"/>
                <w:szCs w:val="24"/>
              </w:rPr>
              <w:t xml:space="preserve">SEBI (Substantial Acquisition of Shares </w:t>
            </w:r>
            <w:r w:rsidRPr="001366A8">
              <w:rPr>
                <w:rFonts w:ascii="Times New Roman" w:hAnsi="Times New Roman" w:cs="Times New Roman"/>
                <w:color w:val="002060"/>
                <w:sz w:val="24"/>
                <w:szCs w:val="24"/>
              </w:rPr>
              <w:lastRenderedPageBreak/>
              <w:t>and Takeovers) (Second Amendment) Regulations, 2021</w:t>
            </w:r>
          </w:p>
          <w:p w14:paraId="2A5CB4B4" w14:textId="77777777" w:rsidR="006E381E" w:rsidRDefault="006E381E" w:rsidP="00825A24">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418D3163" w14:textId="77777777" w:rsidR="006E381E" w:rsidRDefault="006E381E" w:rsidP="00825A24">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Applicable </w:t>
            </w:r>
            <w:proofErr w:type="spellStart"/>
            <w:r>
              <w:rPr>
                <w:rFonts w:ascii="Times New Roman" w:hAnsi="Times New Roman" w:cs="Times New Roman"/>
                <w:color w:val="002060"/>
                <w:sz w:val="24"/>
                <w:szCs w:val="24"/>
              </w:rPr>
              <w:t>w.e.f</w:t>
            </w:r>
            <w:proofErr w:type="spellEnd"/>
            <w:r>
              <w:rPr>
                <w:rFonts w:ascii="Times New Roman" w:hAnsi="Times New Roman" w:cs="Times New Roman"/>
                <w:color w:val="002060"/>
                <w:sz w:val="24"/>
                <w:szCs w:val="24"/>
              </w:rPr>
              <w:t>. 01.04.2022</w:t>
            </w:r>
          </w:p>
          <w:p w14:paraId="60AC6E31" w14:textId="77777777" w:rsidR="006E381E" w:rsidRPr="001366A8" w:rsidRDefault="006E381E" w:rsidP="00825A24">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520C35BA" w14:textId="77777777" w:rsidR="006E381E" w:rsidRPr="00823410" w:rsidRDefault="006E381E" w:rsidP="00825A24">
            <w:pPr>
              <w:pStyle w:val="ListParagraph"/>
              <w:ind w:left="342"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tc>
      </w:tr>
      <w:tr w:rsidR="006E381E" w:rsidRPr="00EA06AB" w14:paraId="228B0AE8" w14:textId="77777777" w:rsidTr="00825A24">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14:paraId="7DB58415" w14:textId="77777777" w:rsidR="006E381E" w:rsidRPr="00EA06AB" w:rsidRDefault="006E381E" w:rsidP="00825A24">
            <w:pPr>
              <w:ind w:right="-46"/>
              <w:jc w:val="both"/>
              <w:rPr>
                <w:rFonts w:ascii="Times New Roman" w:hAnsi="Times New Roman" w:cs="Times New Roman"/>
                <w:b/>
                <w:color w:val="002060"/>
                <w:sz w:val="24"/>
                <w:szCs w:val="24"/>
              </w:rPr>
            </w:pPr>
          </w:p>
          <w:p w14:paraId="379907ED" w14:textId="77777777" w:rsidR="006E381E" w:rsidRPr="00EA06AB" w:rsidRDefault="006E381E" w:rsidP="00825A24">
            <w:pPr>
              <w:ind w:right="-46"/>
              <w:jc w:val="both"/>
              <w:rPr>
                <w:rFonts w:ascii="Times New Roman" w:hAnsi="Times New Roman" w:cs="Times New Roman"/>
                <w:b/>
                <w:color w:val="002060"/>
                <w:sz w:val="24"/>
                <w:szCs w:val="24"/>
              </w:rPr>
            </w:pPr>
          </w:p>
          <w:p w14:paraId="04D1D0F7" w14:textId="77777777" w:rsidR="006E381E" w:rsidRPr="00EA06AB" w:rsidRDefault="006E381E" w:rsidP="00825A24">
            <w:pPr>
              <w:ind w:right="-46"/>
              <w:jc w:val="both"/>
              <w:rPr>
                <w:rFonts w:ascii="Times New Roman" w:hAnsi="Times New Roman" w:cs="Times New Roman"/>
                <w:b/>
                <w:color w:val="002060"/>
                <w:sz w:val="24"/>
                <w:szCs w:val="24"/>
              </w:rPr>
            </w:pPr>
          </w:p>
          <w:p w14:paraId="004A3A3F" w14:textId="77777777" w:rsidR="006E381E" w:rsidRPr="00EA06AB" w:rsidRDefault="006E381E" w:rsidP="00825A24">
            <w:pPr>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2</w:t>
            </w:r>
          </w:p>
        </w:tc>
        <w:tc>
          <w:tcPr>
            <w:tcW w:w="2629" w:type="dxa"/>
          </w:tcPr>
          <w:p w14:paraId="3AA9444D" w14:textId="77777777" w:rsidR="006E381E" w:rsidRPr="00EA06AB" w:rsidRDefault="006E381E" w:rsidP="00825A24">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0AAE0768" w14:textId="77777777" w:rsidR="006E381E" w:rsidRPr="00EA06AB" w:rsidRDefault="006E381E" w:rsidP="00825A24">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515EE2F1" w14:textId="77777777" w:rsidR="006E381E" w:rsidRPr="00EA06AB" w:rsidRDefault="006E381E" w:rsidP="00825A24">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4035204D" w14:textId="77777777" w:rsidR="006E381E" w:rsidRPr="00EA06AB" w:rsidRDefault="006E381E" w:rsidP="00825A24">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30(2)</w:t>
            </w:r>
          </w:p>
        </w:tc>
        <w:tc>
          <w:tcPr>
            <w:tcW w:w="3690" w:type="dxa"/>
          </w:tcPr>
          <w:p w14:paraId="51250143" w14:textId="77777777" w:rsidR="006E381E" w:rsidRPr="00823410" w:rsidRDefault="006E381E" w:rsidP="00825A24">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promoter of every target company shall together with persons acting in concert with him, disclose their aggregate shareholding and voting rights as of the thirty-first day of March, in such target company in su</w:t>
            </w:r>
            <w:r>
              <w:rPr>
                <w:rFonts w:ascii="Times New Roman" w:hAnsi="Times New Roman" w:cs="Times New Roman"/>
                <w:color w:val="002060"/>
                <w:sz w:val="24"/>
                <w:szCs w:val="24"/>
              </w:rPr>
              <w:t>ch form as may</w:t>
            </w:r>
          </w:p>
        </w:tc>
        <w:tc>
          <w:tcPr>
            <w:tcW w:w="2516" w:type="dxa"/>
            <w:vMerge/>
          </w:tcPr>
          <w:p w14:paraId="13AE58A2" w14:textId="77777777" w:rsidR="006E381E" w:rsidRPr="00823410" w:rsidRDefault="006E381E" w:rsidP="00825A24">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r w:rsidR="006E381E" w:rsidRPr="00EA06AB" w14:paraId="43DF7D03" w14:textId="77777777" w:rsidTr="00825A2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14:paraId="4B2E27C5" w14:textId="77777777" w:rsidR="006E381E" w:rsidRPr="00D349DD" w:rsidRDefault="006E381E" w:rsidP="00825A24">
            <w:pPr>
              <w:ind w:right="-46"/>
              <w:rPr>
                <w:rFonts w:ascii="Times New Roman" w:hAnsi="Times New Roman" w:cs="Times New Roman"/>
                <w:b/>
                <w:i w:val="0"/>
                <w:color w:val="002060"/>
                <w:sz w:val="24"/>
                <w:szCs w:val="24"/>
              </w:rPr>
            </w:pPr>
          </w:p>
          <w:p w14:paraId="44B880F7" w14:textId="77777777" w:rsidR="006E381E" w:rsidRPr="00D349DD" w:rsidRDefault="006E381E" w:rsidP="00825A24">
            <w:pPr>
              <w:ind w:right="-46"/>
              <w:rPr>
                <w:rFonts w:ascii="Times New Roman" w:hAnsi="Times New Roman" w:cs="Times New Roman"/>
                <w:b/>
                <w:i w:val="0"/>
                <w:color w:val="002060"/>
                <w:sz w:val="24"/>
                <w:szCs w:val="24"/>
              </w:rPr>
            </w:pPr>
          </w:p>
          <w:p w14:paraId="753859BF" w14:textId="77777777" w:rsidR="006E381E" w:rsidRPr="00D349DD" w:rsidRDefault="006E381E" w:rsidP="00825A24">
            <w:pPr>
              <w:ind w:right="-46"/>
              <w:rPr>
                <w:rFonts w:ascii="Times New Roman" w:hAnsi="Times New Roman" w:cs="Times New Roman"/>
                <w:b/>
                <w:i w:val="0"/>
                <w:color w:val="002060"/>
                <w:sz w:val="24"/>
                <w:szCs w:val="24"/>
              </w:rPr>
            </w:pPr>
          </w:p>
          <w:p w14:paraId="0DD7E24F" w14:textId="77777777" w:rsidR="006E381E" w:rsidRPr="00D349DD" w:rsidRDefault="006E381E" w:rsidP="00825A24">
            <w:pPr>
              <w:ind w:right="-46"/>
              <w:rPr>
                <w:rFonts w:ascii="Times New Roman" w:hAnsi="Times New Roman" w:cs="Times New Roman"/>
                <w:b/>
                <w:i w:val="0"/>
                <w:color w:val="002060"/>
                <w:sz w:val="24"/>
                <w:szCs w:val="24"/>
              </w:rPr>
            </w:pPr>
          </w:p>
          <w:p w14:paraId="2E11B629" w14:textId="77777777" w:rsidR="006E381E" w:rsidRPr="00D349DD" w:rsidRDefault="006E381E" w:rsidP="00825A24">
            <w:pPr>
              <w:ind w:right="-46"/>
              <w:rPr>
                <w:rFonts w:ascii="Times New Roman" w:hAnsi="Times New Roman" w:cs="Times New Roman"/>
                <w:b/>
                <w:i w:val="0"/>
                <w:color w:val="002060"/>
                <w:sz w:val="24"/>
                <w:szCs w:val="24"/>
              </w:rPr>
            </w:pPr>
            <w:r w:rsidRPr="00D349DD">
              <w:rPr>
                <w:rFonts w:ascii="Times New Roman" w:hAnsi="Times New Roman" w:cs="Times New Roman"/>
                <w:b/>
                <w:i w:val="0"/>
                <w:color w:val="002060"/>
                <w:sz w:val="24"/>
                <w:szCs w:val="24"/>
              </w:rPr>
              <w:t>3.</w:t>
            </w:r>
          </w:p>
        </w:tc>
        <w:tc>
          <w:tcPr>
            <w:tcW w:w="2629" w:type="dxa"/>
          </w:tcPr>
          <w:p w14:paraId="788604FA" w14:textId="77777777" w:rsidR="006E381E" w:rsidRPr="00F059C1" w:rsidRDefault="006E381E" w:rsidP="00825A24">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Cs w:val="24"/>
              </w:rPr>
            </w:pPr>
            <w:r w:rsidRPr="00F059C1">
              <w:rPr>
                <w:rFonts w:ascii="Times New Roman" w:hAnsi="Times New Roman" w:cs="Times New Roman"/>
                <w:b/>
                <w:color w:val="002060"/>
                <w:szCs w:val="24"/>
              </w:rPr>
              <w:t>Regulation 31(1) read with Regulation 28(3) of Takeover Regulations</w:t>
            </w:r>
          </w:p>
          <w:p w14:paraId="4879F2F7" w14:textId="77777777" w:rsidR="006E381E" w:rsidRPr="00F059C1" w:rsidRDefault="006E381E" w:rsidP="00825A24">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Cs w:val="24"/>
              </w:rPr>
            </w:pPr>
            <w:r w:rsidRPr="00F059C1">
              <w:rPr>
                <w:rFonts w:ascii="Times New Roman" w:hAnsi="Times New Roman" w:cs="Times New Roman"/>
                <w:b/>
                <w:color w:val="002060"/>
                <w:szCs w:val="24"/>
              </w:rPr>
              <w:t>AUGUST 7, 2019 CIRCULAR</w:t>
            </w:r>
          </w:p>
          <w:p w14:paraId="096AC939" w14:textId="77777777" w:rsidR="006E381E" w:rsidRPr="00EA06AB" w:rsidRDefault="00934FD1" w:rsidP="00825A24">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hyperlink r:id="rId55" w:history="1">
              <w:r w:rsidR="006E381E" w:rsidRPr="006C7AF6">
                <w:rPr>
                  <w:rStyle w:val="Hyperlink"/>
                  <w:rFonts w:ascii="Times New Roman" w:hAnsi="Times New Roman" w:cs="Times New Roman"/>
                  <w:sz w:val="20"/>
                  <w:szCs w:val="24"/>
                </w:rPr>
                <w:t>https://www.sebi.gov.in/legal/circulars/aug-2019/disclosure-of-reasons-for-encumbrance-by-promoter-of-listed-companies_43837.html</w:t>
              </w:r>
            </w:hyperlink>
            <w:r w:rsidR="006E381E" w:rsidRPr="006C7AF6">
              <w:rPr>
                <w:rFonts w:ascii="Times New Roman" w:hAnsi="Times New Roman" w:cs="Times New Roman"/>
                <w:b/>
                <w:color w:val="002060"/>
                <w:sz w:val="20"/>
                <w:szCs w:val="24"/>
              </w:rPr>
              <w:t xml:space="preserve"> </w:t>
            </w:r>
          </w:p>
        </w:tc>
        <w:tc>
          <w:tcPr>
            <w:tcW w:w="3690" w:type="dxa"/>
          </w:tcPr>
          <w:p w14:paraId="60B63ADD" w14:textId="77777777" w:rsidR="006E381E" w:rsidRPr="00823410" w:rsidRDefault="006E381E" w:rsidP="00825A24">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promoter of every listed company shall specifically disclose detailed reasons for encumbrance if the combined encumbrance by the promoter along with PACs with him equals or exceeds: a) 50% of their shareholding in the company; or b) 20% of the tot</w:t>
            </w:r>
            <w:r>
              <w:rPr>
                <w:rFonts w:ascii="Times New Roman" w:hAnsi="Times New Roman" w:cs="Times New Roman"/>
                <w:color w:val="002060"/>
                <w:sz w:val="24"/>
                <w:szCs w:val="24"/>
              </w:rPr>
              <w:t>al share capital of the company.</w:t>
            </w:r>
          </w:p>
        </w:tc>
        <w:tc>
          <w:tcPr>
            <w:tcW w:w="2516" w:type="dxa"/>
          </w:tcPr>
          <w:p w14:paraId="49FD221A" w14:textId="77777777" w:rsidR="006E381E" w:rsidRPr="00F272E6" w:rsidRDefault="006E381E" w:rsidP="00825A24">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F272E6">
              <w:rPr>
                <w:rFonts w:ascii="Times New Roman" w:hAnsi="Times New Roman" w:cs="Times New Roman"/>
                <w:color w:val="002060"/>
                <w:sz w:val="24"/>
                <w:szCs w:val="24"/>
              </w:rPr>
              <w:t>within 2 (two) working days</w:t>
            </w:r>
          </w:p>
          <w:p w14:paraId="0F1215EA" w14:textId="77777777" w:rsidR="006E381E" w:rsidRPr="00F272E6" w:rsidRDefault="006E381E" w:rsidP="00825A2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2060"/>
                <w:sz w:val="24"/>
                <w:szCs w:val="24"/>
              </w:rPr>
            </w:pPr>
            <w:r w:rsidRPr="00F272E6">
              <w:rPr>
                <w:rFonts w:ascii="Times New Roman" w:hAnsi="Times New Roman" w:cs="Times New Roman"/>
                <w:i/>
                <w:color w:val="002060"/>
                <w:sz w:val="24"/>
                <w:szCs w:val="24"/>
              </w:rPr>
              <w:t>(Provision Insertion: “Provided that the aforesaid disclosure requirement shall not be applicable where such encumbrance is undertaken in a depository”)</w:t>
            </w:r>
          </w:p>
        </w:tc>
      </w:tr>
      <w:tr w:rsidR="006E381E" w:rsidRPr="00EA06AB" w14:paraId="1B9C7840" w14:textId="77777777" w:rsidTr="00825A24">
        <w:trPr>
          <w:trHeight w:val="273"/>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14:paraId="6FCBAF1C" w14:textId="77777777" w:rsidR="006E381E" w:rsidRPr="00D349DD" w:rsidRDefault="006E381E" w:rsidP="00825A24">
            <w:pPr>
              <w:ind w:right="-46"/>
              <w:rPr>
                <w:rFonts w:ascii="Times New Roman" w:hAnsi="Times New Roman" w:cs="Times New Roman"/>
                <w:b/>
                <w:i w:val="0"/>
                <w:color w:val="002060"/>
                <w:sz w:val="24"/>
                <w:szCs w:val="24"/>
              </w:rPr>
            </w:pPr>
          </w:p>
          <w:p w14:paraId="7409A8E6" w14:textId="77777777" w:rsidR="006E381E" w:rsidRPr="00D349DD" w:rsidRDefault="006E381E" w:rsidP="00825A24">
            <w:pPr>
              <w:ind w:right="-46"/>
              <w:rPr>
                <w:rFonts w:ascii="Times New Roman" w:hAnsi="Times New Roman" w:cs="Times New Roman"/>
                <w:b/>
                <w:i w:val="0"/>
                <w:color w:val="002060"/>
                <w:sz w:val="24"/>
                <w:szCs w:val="24"/>
              </w:rPr>
            </w:pPr>
          </w:p>
          <w:p w14:paraId="31A176C4" w14:textId="77777777" w:rsidR="006E381E" w:rsidRPr="00D349DD" w:rsidRDefault="006E381E" w:rsidP="00825A24">
            <w:pPr>
              <w:ind w:right="-46"/>
              <w:rPr>
                <w:rFonts w:ascii="Times New Roman" w:hAnsi="Times New Roman" w:cs="Times New Roman"/>
                <w:b/>
                <w:i w:val="0"/>
                <w:color w:val="002060"/>
                <w:sz w:val="24"/>
                <w:szCs w:val="24"/>
              </w:rPr>
            </w:pPr>
          </w:p>
          <w:p w14:paraId="1A5616BF" w14:textId="77777777" w:rsidR="006E381E" w:rsidRPr="00D349DD" w:rsidRDefault="006E381E" w:rsidP="00825A24">
            <w:pPr>
              <w:ind w:right="-46"/>
              <w:rPr>
                <w:rFonts w:ascii="Times New Roman" w:hAnsi="Times New Roman" w:cs="Times New Roman"/>
                <w:b/>
                <w:i w:val="0"/>
                <w:color w:val="002060"/>
                <w:sz w:val="24"/>
                <w:szCs w:val="24"/>
              </w:rPr>
            </w:pPr>
            <w:r w:rsidRPr="00D349DD">
              <w:rPr>
                <w:rFonts w:ascii="Times New Roman" w:hAnsi="Times New Roman" w:cs="Times New Roman"/>
                <w:b/>
                <w:i w:val="0"/>
                <w:color w:val="002060"/>
                <w:sz w:val="24"/>
                <w:szCs w:val="24"/>
              </w:rPr>
              <w:t xml:space="preserve">4. </w:t>
            </w:r>
          </w:p>
        </w:tc>
        <w:tc>
          <w:tcPr>
            <w:tcW w:w="2629" w:type="dxa"/>
          </w:tcPr>
          <w:p w14:paraId="73B3532F" w14:textId="77777777" w:rsidR="006E381E" w:rsidRDefault="006E381E" w:rsidP="00825A24">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418B1BF3" w14:textId="77777777" w:rsidR="006E381E" w:rsidRDefault="006E381E" w:rsidP="00825A24">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10BC0615" w14:textId="77777777" w:rsidR="006E381E" w:rsidRDefault="006E381E" w:rsidP="00825A24">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18420E13" w14:textId="77777777" w:rsidR="006E381E" w:rsidRPr="00EA06AB" w:rsidRDefault="006E381E" w:rsidP="00825A24">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31(4)</w:t>
            </w:r>
          </w:p>
        </w:tc>
        <w:tc>
          <w:tcPr>
            <w:tcW w:w="3690" w:type="dxa"/>
          </w:tcPr>
          <w:p w14:paraId="3922BC74" w14:textId="77777777" w:rsidR="006E381E" w:rsidRPr="00823410" w:rsidRDefault="006E381E" w:rsidP="00825A24">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04A487E9" w14:textId="77777777" w:rsidR="006E381E" w:rsidRPr="00823410" w:rsidRDefault="006E381E" w:rsidP="00825A24">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36FE99FC" w14:textId="77777777" w:rsidR="006E381E" w:rsidRPr="00823410" w:rsidRDefault="006E381E" w:rsidP="00825A24">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6066360E" w14:textId="77777777" w:rsidR="006E381E" w:rsidRPr="00823410" w:rsidRDefault="006E381E" w:rsidP="00825A24">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Disclosure of encumbered shares</w:t>
            </w:r>
          </w:p>
        </w:tc>
        <w:tc>
          <w:tcPr>
            <w:tcW w:w="2516" w:type="dxa"/>
          </w:tcPr>
          <w:p w14:paraId="4C34AB4D" w14:textId="77777777" w:rsidR="006E381E" w:rsidRPr="00F272E6" w:rsidRDefault="006E381E" w:rsidP="00825A24">
            <w:pPr>
              <w:pStyle w:val="Default"/>
              <w:ind w:right="-46"/>
              <w:jc w:val="both"/>
              <w:cnfStyle w:val="000000000000" w:firstRow="0" w:lastRow="0" w:firstColumn="0" w:lastColumn="0" w:oddVBand="0" w:evenVBand="0" w:oddHBand="0" w:evenHBand="0" w:firstRowFirstColumn="0" w:firstRowLastColumn="0" w:lastRowFirstColumn="0" w:lastRowLastColumn="0"/>
              <w:rPr>
                <w:color w:val="002060"/>
              </w:rPr>
            </w:pPr>
            <w:r w:rsidRPr="00F272E6">
              <w:rPr>
                <w:color w:val="002060"/>
              </w:rPr>
              <w:t xml:space="preserve">Promoter of every target company shall together with persons acting in concert with him, disclose their aggregate shareholding and voting rights as of the 31st March, in such target company in such form as may be specified. </w:t>
            </w:r>
          </w:p>
        </w:tc>
      </w:tr>
    </w:tbl>
    <w:p w14:paraId="5CBDE978" w14:textId="77777777" w:rsidR="006E381E" w:rsidRDefault="006E381E" w:rsidP="006E381E">
      <w:pPr>
        <w:spacing w:after="0" w:line="240" w:lineRule="auto"/>
        <w:ind w:right="-46"/>
        <w:rPr>
          <w:rFonts w:ascii="Times New Roman" w:hAnsi="Times New Roman" w:cs="Times New Roman"/>
          <w:color w:val="002060"/>
          <w:sz w:val="24"/>
          <w:szCs w:val="24"/>
        </w:rPr>
      </w:pPr>
    </w:p>
    <w:p w14:paraId="3BEAC4B3" w14:textId="77777777" w:rsidR="00F3678B" w:rsidRDefault="00F3678B" w:rsidP="00F3678B">
      <w:pPr>
        <w:shd w:val="clear" w:color="auto" w:fill="740000"/>
        <w:spacing w:after="0" w:line="240" w:lineRule="auto"/>
        <w:ind w:right="-46"/>
        <w:jc w:val="center"/>
        <w:rPr>
          <w:rFonts w:ascii="Times New Roman" w:hAnsi="Times New Roman" w:cs="Times New Roman"/>
          <w:b/>
          <w:color w:val="FFFFFF" w:themeColor="background1"/>
          <w:sz w:val="30"/>
          <w:szCs w:val="24"/>
          <w:u w:val="single"/>
        </w:rPr>
      </w:pPr>
      <w:r w:rsidRPr="00351E92">
        <w:rPr>
          <w:rFonts w:ascii="Times New Roman" w:hAnsi="Times New Roman" w:cs="Times New Roman"/>
          <w:b/>
          <w:color w:val="FFFFFF" w:themeColor="background1"/>
          <w:sz w:val="30"/>
          <w:szCs w:val="24"/>
          <w:u w:val="single"/>
        </w:rPr>
        <w:t>7. SEBI (Prohibition of Insider Trading) Regulations, 2015</w:t>
      </w:r>
    </w:p>
    <w:p w14:paraId="3888EC42" w14:textId="77777777" w:rsidR="00F3678B" w:rsidRPr="00F272E6" w:rsidRDefault="00F3678B" w:rsidP="00F3678B">
      <w:pPr>
        <w:shd w:val="clear" w:color="auto" w:fill="740000"/>
        <w:spacing w:after="0" w:line="240" w:lineRule="auto"/>
        <w:ind w:right="-46"/>
        <w:rPr>
          <w:rFonts w:ascii="Times New Roman" w:hAnsi="Times New Roman" w:cs="Times New Roman"/>
          <w:b/>
          <w:color w:val="FFFFFF" w:themeColor="background1"/>
          <w:sz w:val="24"/>
          <w:szCs w:val="24"/>
          <w:u w:val="single"/>
        </w:rPr>
      </w:pPr>
    </w:p>
    <w:p w14:paraId="77DC62A9" w14:textId="77777777" w:rsidR="00F3678B" w:rsidRPr="00EA06AB" w:rsidRDefault="00F3678B" w:rsidP="00F3678B">
      <w:pPr>
        <w:spacing w:after="0" w:line="240" w:lineRule="auto"/>
        <w:ind w:right="-46"/>
        <w:rPr>
          <w:rFonts w:ascii="Times New Roman" w:hAnsi="Times New Roman" w:cs="Times New Roman"/>
          <w:b/>
          <w:color w:val="002060"/>
          <w:sz w:val="24"/>
          <w:szCs w:val="24"/>
          <w:u w:val="single"/>
        </w:rPr>
      </w:pPr>
    </w:p>
    <w:tbl>
      <w:tblPr>
        <w:tblStyle w:val="GridTable4-Accent61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031"/>
        <w:gridCol w:w="4558"/>
        <w:gridCol w:w="2246"/>
      </w:tblGrid>
      <w:tr w:rsidR="00F3678B" w:rsidRPr="00EA06AB" w14:paraId="502D1B75" w14:textId="77777777" w:rsidTr="00377B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FFFFCC"/>
          </w:tcPr>
          <w:p w14:paraId="5CC1E08F" w14:textId="77777777" w:rsidR="00F3678B" w:rsidRPr="006C7AF6" w:rsidRDefault="00F3678B" w:rsidP="00377BF3">
            <w:pPr>
              <w:ind w:right="-46"/>
              <w:jc w:val="both"/>
              <w:rPr>
                <w:rFonts w:ascii="Times New Roman" w:hAnsi="Times New Roman" w:cs="Times New Roman"/>
                <w:color w:val="002060"/>
                <w:sz w:val="24"/>
                <w:szCs w:val="24"/>
              </w:rPr>
            </w:pPr>
          </w:p>
          <w:p w14:paraId="14D0AED6" w14:textId="77777777" w:rsidR="00F3678B" w:rsidRPr="006C7AF6" w:rsidRDefault="00F3678B" w:rsidP="00377BF3">
            <w:pPr>
              <w:ind w:right="-46"/>
              <w:jc w:val="both"/>
              <w:rPr>
                <w:rFonts w:ascii="Times New Roman" w:hAnsi="Times New Roman" w:cs="Times New Roman"/>
                <w:color w:val="002060"/>
                <w:sz w:val="24"/>
                <w:szCs w:val="24"/>
              </w:rPr>
            </w:pPr>
            <w:r w:rsidRPr="006C7AF6">
              <w:rPr>
                <w:rFonts w:ascii="Times New Roman" w:hAnsi="Times New Roman" w:cs="Times New Roman"/>
                <w:color w:val="002060"/>
                <w:sz w:val="24"/>
                <w:szCs w:val="24"/>
              </w:rPr>
              <w:t>Sl. No.</w:t>
            </w:r>
          </w:p>
        </w:tc>
        <w:tc>
          <w:tcPr>
            <w:tcW w:w="2031" w:type="dxa"/>
            <w:tcBorders>
              <w:top w:val="none" w:sz="0" w:space="0" w:color="auto"/>
              <w:left w:val="none" w:sz="0" w:space="0" w:color="auto"/>
              <w:bottom w:val="none" w:sz="0" w:space="0" w:color="auto"/>
              <w:right w:val="none" w:sz="0" w:space="0" w:color="auto"/>
            </w:tcBorders>
            <w:shd w:val="clear" w:color="auto" w:fill="FFFFCC"/>
          </w:tcPr>
          <w:p w14:paraId="24CFF5E6" w14:textId="77777777" w:rsidR="00F3678B" w:rsidRPr="006C7AF6" w:rsidRDefault="00F3678B" w:rsidP="00377BF3">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59194E32" w14:textId="77777777" w:rsidR="00F3678B" w:rsidRPr="006C7AF6" w:rsidRDefault="00F3678B" w:rsidP="00377BF3">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Regulation No.</w:t>
            </w:r>
          </w:p>
        </w:tc>
        <w:tc>
          <w:tcPr>
            <w:tcW w:w="4558" w:type="dxa"/>
            <w:tcBorders>
              <w:top w:val="none" w:sz="0" w:space="0" w:color="auto"/>
              <w:left w:val="none" w:sz="0" w:space="0" w:color="auto"/>
              <w:bottom w:val="none" w:sz="0" w:space="0" w:color="auto"/>
              <w:right w:val="none" w:sz="0" w:space="0" w:color="auto"/>
            </w:tcBorders>
            <w:shd w:val="clear" w:color="auto" w:fill="FFFFCC"/>
          </w:tcPr>
          <w:p w14:paraId="3AD9C59B" w14:textId="77777777" w:rsidR="00F3678B" w:rsidRPr="006C7AF6" w:rsidRDefault="00F3678B" w:rsidP="00377BF3">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4F7EA54C" w14:textId="77777777" w:rsidR="00F3678B" w:rsidRPr="006C7AF6" w:rsidRDefault="00F3678B" w:rsidP="00377BF3">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Compliance Particular</w:t>
            </w:r>
          </w:p>
        </w:tc>
        <w:tc>
          <w:tcPr>
            <w:tcW w:w="2246" w:type="dxa"/>
            <w:tcBorders>
              <w:top w:val="none" w:sz="0" w:space="0" w:color="auto"/>
              <w:left w:val="none" w:sz="0" w:space="0" w:color="auto"/>
              <w:bottom w:val="none" w:sz="0" w:space="0" w:color="auto"/>
              <w:right w:val="none" w:sz="0" w:space="0" w:color="auto"/>
            </w:tcBorders>
            <w:shd w:val="clear" w:color="auto" w:fill="FFFFCC"/>
          </w:tcPr>
          <w:p w14:paraId="48983438" w14:textId="77777777" w:rsidR="00F3678B" w:rsidRPr="006C7AF6" w:rsidRDefault="00F3678B" w:rsidP="00377BF3">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Compliance Period</w:t>
            </w:r>
          </w:p>
          <w:p w14:paraId="1218197F" w14:textId="77777777" w:rsidR="00F3678B" w:rsidRPr="006C7AF6" w:rsidRDefault="00F3678B" w:rsidP="00377BF3">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(Due Date)</w:t>
            </w:r>
          </w:p>
          <w:p w14:paraId="4196C5C0" w14:textId="77777777" w:rsidR="00F3678B" w:rsidRPr="006C7AF6" w:rsidRDefault="00F3678B" w:rsidP="00377BF3">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r w:rsidR="00F3678B" w:rsidRPr="00EA06AB" w14:paraId="08AB9AC2" w14:textId="77777777" w:rsidTr="00377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shd w:val="clear" w:color="auto" w:fill="FFFF99"/>
          </w:tcPr>
          <w:p w14:paraId="6D8346FF" w14:textId="77777777" w:rsidR="00F3678B" w:rsidRPr="00EA06AB" w:rsidRDefault="00F3678B" w:rsidP="00377BF3">
            <w:pPr>
              <w:ind w:right="-46"/>
              <w:jc w:val="both"/>
              <w:rPr>
                <w:rFonts w:ascii="Times New Roman" w:hAnsi="Times New Roman" w:cs="Times New Roman"/>
                <w:b w:val="0"/>
                <w:color w:val="002060"/>
                <w:sz w:val="24"/>
                <w:szCs w:val="24"/>
              </w:rPr>
            </w:pPr>
          </w:p>
          <w:p w14:paraId="60478944" w14:textId="77777777" w:rsidR="00F3678B" w:rsidRPr="00EA06AB" w:rsidRDefault="00F3678B" w:rsidP="00377BF3">
            <w:pPr>
              <w:ind w:right="-46"/>
              <w:jc w:val="both"/>
              <w:rPr>
                <w:rFonts w:ascii="Times New Roman" w:hAnsi="Times New Roman" w:cs="Times New Roman"/>
                <w:b w:val="0"/>
                <w:color w:val="002060"/>
                <w:sz w:val="24"/>
                <w:szCs w:val="24"/>
              </w:rPr>
            </w:pPr>
          </w:p>
          <w:p w14:paraId="3369CD72" w14:textId="77777777" w:rsidR="00F3678B" w:rsidRPr="00EA06AB" w:rsidRDefault="00F3678B" w:rsidP="00377BF3">
            <w:pPr>
              <w:ind w:right="-46"/>
              <w:jc w:val="both"/>
              <w:rPr>
                <w:rFonts w:ascii="Times New Roman" w:hAnsi="Times New Roman" w:cs="Times New Roman"/>
                <w:b w:val="0"/>
                <w:color w:val="002060"/>
                <w:sz w:val="24"/>
                <w:szCs w:val="24"/>
              </w:rPr>
            </w:pPr>
          </w:p>
          <w:p w14:paraId="7CFB5CC9" w14:textId="77777777" w:rsidR="00F3678B" w:rsidRPr="00EA06AB" w:rsidRDefault="00F3678B" w:rsidP="00377BF3">
            <w:pPr>
              <w:ind w:right="-46"/>
              <w:jc w:val="both"/>
              <w:rPr>
                <w:rFonts w:ascii="Times New Roman" w:hAnsi="Times New Roman" w:cs="Times New Roman"/>
                <w:b w:val="0"/>
                <w:color w:val="002060"/>
                <w:sz w:val="24"/>
                <w:szCs w:val="24"/>
              </w:rPr>
            </w:pPr>
          </w:p>
          <w:p w14:paraId="52238B12" w14:textId="77777777" w:rsidR="00F3678B" w:rsidRPr="00EA06AB" w:rsidRDefault="00F3678B" w:rsidP="00377BF3">
            <w:pPr>
              <w:ind w:right="-46"/>
              <w:jc w:val="both"/>
              <w:rPr>
                <w:rFonts w:ascii="Times New Roman" w:hAnsi="Times New Roman" w:cs="Times New Roman"/>
                <w:b w:val="0"/>
                <w:color w:val="002060"/>
                <w:sz w:val="24"/>
                <w:szCs w:val="24"/>
              </w:rPr>
            </w:pPr>
          </w:p>
          <w:p w14:paraId="389B1BB7" w14:textId="77777777" w:rsidR="00F3678B" w:rsidRPr="00EA06AB" w:rsidRDefault="00F3678B" w:rsidP="00377BF3">
            <w:pPr>
              <w:ind w:right="-46"/>
              <w:jc w:val="both"/>
              <w:rPr>
                <w:rFonts w:ascii="Times New Roman" w:hAnsi="Times New Roman" w:cs="Times New Roman"/>
                <w:b w:val="0"/>
                <w:color w:val="002060"/>
                <w:sz w:val="24"/>
                <w:szCs w:val="24"/>
              </w:rPr>
            </w:pPr>
            <w:r w:rsidRPr="00EA06AB">
              <w:rPr>
                <w:rFonts w:ascii="Times New Roman" w:hAnsi="Times New Roman" w:cs="Times New Roman"/>
                <w:b w:val="0"/>
                <w:color w:val="002060"/>
                <w:sz w:val="24"/>
                <w:szCs w:val="24"/>
              </w:rPr>
              <w:t>1</w:t>
            </w:r>
          </w:p>
        </w:tc>
        <w:tc>
          <w:tcPr>
            <w:tcW w:w="2031" w:type="dxa"/>
            <w:shd w:val="clear" w:color="auto" w:fill="FFFF99"/>
          </w:tcPr>
          <w:p w14:paraId="3182FDB8" w14:textId="77777777" w:rsidR="00F3678B" w:rsidRPr="006C7AF6" w:rsidRDefault="00F3678B" w:rsidP="00377BF3">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094C4534" w14:textId="77777777" w:rsidR="00F3678B" w:rsidRPr="006C7AF6" w:rsidRDefault="00F3678B" w:rsidP="00377BF3">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4E0788B2" w14:textId="77777777" w:rsidR="00F3678B" w:rsidRPr="006C7AF6" w:rsidRDefault="00F3678B" w:rsidP="00377BF3">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12140655" w14:textId="77777777" w:rsidR="00F3678B" w:rsidRPr="006C7AF6" w:rsidRDefault="00F3678B" w:rsidP="00377BF3">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2543B369" w14:textId="77777777" w:rsidR="00F3678B" w:rsidRPr="006C7AF6" w:rsidRDefault="00F3678B" w:rsidP="00377BF3">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7(2)</w:t>
            </w:r>
          </w:p>
          <w:p w14:paraId="31469664" w14:textId="77777777" w:rsidR="00F3678B" w:rsidRPr="006C7AF6" w:rsidRDefault="00F3678B" w:rsidP="00377BF3">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 xml:space="preserve">“Continual Disclosures” </w:t>
            </w:r>
          </w:p>
        </w:tc>
        <w:tc>
          <w:tcPr>
            <w:tcW w:w="4558" w:type="dxa"/>
            <w:shd w:val="clear" w:color="auto" w:fill="FFFF99"/>
          </w:tcPr>
          <w:p w14:paraId="7C044C99" w14:textId="77777777" w:rsidR="00F3678B" w:rsidRPr="00823410" w:rsidRDefault="00F3678B" w:rsidP="00377BF3">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823410">
              <w:rPr>
                <w:rFonts w:ascii="Times New Roman" w:hAnsi="Times New Roman" w:cs="Times New Roman"/>
                <w:color w:val="002060"/>
                <w:sz w:val="24"/>
                <w:szCs w:val="24"/>
              </w:rPr>
              <w:t>Every promoter, employee and director of every company shall disclose to the company the number of such securities acquired or disposed of within two trading days of such transaction if the value of the securities traded, whether in one transaction or a series of transactions over any calendar quarter, aggregates to a traded value in excess of ten lakh rupees (10,00,000/-) or such other value as may be specified;</w:t>
            </w:r>
          </w:p>
        </w:tc>
        <w:tc>
          <w:tcPr>
            <w:tcW w:w="2246" w:type="dxa"/>
            <w:shd w:val="clear" w:color="auto" w:fill="FFFF99"/>
          </w:tcPr>
          <w:p w14:paraId="4BFB745B" w14:textId="77777777" w:rsidR="00F3678B" w:rsidRPr="00823410" w:rsidRDefault="00F3678B" w:rsidP="00377BF3">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 xml:space="preserve">Every company shall notify; </w:t>
            </w:r>
            <w:r w:rsidRPr="0007677E">
              <w:rPr>
                <w:rFonts w:ascii="Times New Roman" w:hAnsi="Times New Roman" w:cs="Times New Roman"/>
                <w:b/>
                <w:color w:val="002060"/>
                <w:sz w:val="24"/>
                <w:szCs w:val="24"/>
              </w:rPr>
              <w:t>within two trading days</w:t>
            </w:r>
            <w:r w:rsidRPr="00823410">
              <w:rPr>
                <w:rFonts w:ascii="Times New Roman" w:hAnsi="Times New Roman" w:cs="Times New Roman"/>
                <w:color w:val="002060"/>
                <w:sz w:val="24"/>
                <w:szCs w:val="24"/>
              </w:rPr>
              <w:t xml:space="preserve"> of receipt of the disclosure or from becoming aware of such information</w:t>
            </w:r>
          </w:p>
        </w:tc>
      </w:tr>
    </w:tbl>
    <w:p w14:paraId="1363FE10" w14:textId="77777777" w:rsidR="00F3678B" w:rsidRDefault="00F3678B" w:rsidP="006E381E">
      <w:pPr>
        <w:spacing w:after="0" w:line="240" w:lineRule="auto"/>
        <w:ind w:right="-46"/>
        <w:rPr>
          <w:rFonts w:ascii="Times New Roman" w:hAnsi="Times New Roman" w:cs="Times New Roman"/>
          <w:color w:val="002060"/>
          <w:sz w:val="24"/>
          <w:szCs w:val="24"/>
        </w:rPr>
      </w:pPr>
    </w:p>
    <w:p w14:paraId="6B338C45" w14:textId="31AE25AF" w:rsidR="006E381E" w:rsidRPr="00343336" w:rsidRDefault="006E381E" w:rsidP="006E381E">
      <w:pPr>
        <w:pStyle w:val="ListParagraph"/>
        <w:numPr>
          <w:ilvl w:val="0"/>
          <w:numId w:val="2"/>
        </w:numPr>
        <w:spacing w:after="0" w:line="240" w:lineRule="auto"/>
        <w:ind w:right="-46"/>
        <w:jc w:val="center"/>
        <w:rPr>
          <w:rFonts w:ascii="Times New Roman" w:eastAsia="Times New Roman" w:hAnsi="Times New Roman" w:cs="Times New Roman"/>
          <w:b/>
          <w:bCs/>
          <w:color w:val="7030A0"/>
          <w:sz w:val="40"/>
          <w:szCs w:val="24"/>
          <w:u w:val="single"/>
        </w:rPr>
      </w:pPr>
      <w:r w:rsidRPr="00343336">
        <w:rPr>
          <w:rFonts w:ascii="Times New Roman" w:eastAsia="Times New Roman" w:hAnsi="Times New Roman" w:cs="Times New Roman"/>
          <w:b/>
          <w:bCs/>
          <w:color w:val="7030A0"/>
          <w:sz w:val="40"/>
          <w:szCs w:val="24"/>
          <w:u w:val="single"/>
        </w:rPr>
        <w:lastRenderedPageBreak/>
        <w:t xml:space="preserve">SEBI Circulars Tracker: </w:t>
      </w:r>
      <w:r w:rsidR="0008152C">
        <w:rPr>
          <w:rFonts w:ascii="Times New Roman" w:eastAsia="Times New Roman" w:hAnsi="Times New Roman" w:cs="Times New Roman"/>
          <w:b/>
          <w:bCs/>
          <w:color w:val="7030A0"/>
          <w:sz w:val="40"/>
          <w:szCs w:val="24"/>
          <w:u w:val="single"/>
        </w:rPr>
        <w:t>September</w:t>
      </w:r>
      <w:r w:rsidRPr="00343336">
        <w:rPr>
          <w:rFonts w:ascii="Times New Roman" w:eastAsia="Times New Roman" w:hAnsi="Times New Roman" w:cs="Times New Roman"/>
          <w:b/>
          <w:bCs/>
          <w:color w:val="7030A0"/>
          <w:sz w:val="40"/>
          <w:szCs w:val="24"/>
          <w:u w:val="single"/>
        </w:rPr>
        <w:t>, 2023</w:t>
      </w:r>
    </w:p>
    <w:p w14:paraId="3399136D" w14:textId="77777777" w:rsidR="006E381E" w:rsidRDefault="006E381E" w:rsidP="006E381E">
      <w:pPr>
        <w:pStyle w:val="ListParagraph"/>
        <w:spacing w:after="0" w:line="240" w:lineRule="auto"/>
        <w:ind w:right="-46"/>
        <w:jc w:val="both"/>
        <w:rPr>
          <w:rFonts w:ascii="Times New Roman" w:eastAsia="Times New Roman" w:hAnsi="Times New Roman" w:cs="Times New Roman"/>
          <w:b/>
          <w:bCs/>
          <w:color w:val="002060"/>
          <w:sz w:val="10"/>
          <w:szCs w:val="24"/>
          <w:u w:val="single"/>
        </w:rPr>
      </w:pPr>
    </w:p>
    <w:p w14:paraId="128B06DB" w14:textId="77777777" w:rsidR="006E381E" w:rsidRDefault="006E381E" w:rsidP="006E381E">
      <w:pPr>
        <w:pStyle w:val="ListParagraph"/>
        <w:spacing w:after="0" w:line="240" w:lineRule="auto"/>
        <w:ind w:right="-46"/>
        <w:jc w:val="both"/>
        <w:rPr>
          <w:rFonts w:ascii="Times New Roman" w:eastAsia="Times New Roman" w:hAnsi="Times New Roman" w:cs="Times New Roman"/>
          <w:b/>
          <w:bCs/>
          <w:color w:val="002060"/>
          <w:sz w:val="10"/>
          <w:szCs w:val="24"/>
          <w:u w:val="single"/>
        </w:rPr>
      </w:pPr>
    </w:p>
    <w:tbl>
      <w:tblPr>
        <w:tblStyle w:val="GridTable4-Accent610"/>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7636"/>
        <w:gridCol w:w="1530"/>
      </w:tblGrid>
      <w:tr w:rsidR="006E381E" w:rsidRPr="004A507C" w14:paraId="77EA080A" w14:textId="77777777" w:rsidTr="00825A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Borders>
              <w:top w:val="none" w:sz="0" w:space="0" w:color="auto"/>
              <w:left w:val="none" w:sz="0" w:space="0" w:color="auto"/>
              <w:bottom w:val="none" w:sz="0" w:space="0" w:color="auto"/>
              <w:right w:val="none" w:sz="0" w:space="0" w:color="auto"/>
            </w:tcBorders>
            <w:shd w:val="clear" w:color="auto" w:fill="E6F490"/>
          </w:tcPr>
          <w:p w14:paraId="7A92B342" w14:textId="77777777" w:rsidR="006E381E" w:rsidRPr="004A507C" w:rsidRDefault="006E381E" w:rsidP="00825A24">
            <w:pPr>
              <w:tabs>
                <w:tab w:val="left" w:pos="900"/>
              </w:tabs>
              <w:ind w:right="-46"/>
              <w:jc w:val="center"/>
              <w:rPr>
                <w:rFonts w:ascii="Book Antiqua" w:hAnsi="Book Antiqua" w:cs="Times New Roman"/>
                <w:b w:val="0"/>
                <w:bCs w:val="0"/>
                <w:color w:val="auto"/>
                <w:sz w:val="24"/>
                <w:szCs w:val="24"/>
              </w:rPr>
            </w:pPr>
            <w:r>
              <w:rPr>
                <w:rFonts w:ascii="Book Antiqua" w:hAnsi="Book Antiqua" w:cs="Times New Roman"/>
                <w:color w:val="auto"/>
                <w:sz w:val="24"/>
                <w:szCs w:val="24"/>
              </w:rPr>
              <w:t>Sl.</w:t>
            </w:r>
          </w:p>
        </w:tc>
        <w:tc>
          <w:tcPr>
            <w:tcW w:w="7636" w:type="dxa"/>
            <w:tcBorders>
              <w:top w:val="none" w:sz="0" w:space="0" w:color="auto"/>
              <w:left w:val="none" w:sz="0" w:space="0" w:color="auto"/>
              <w:bottom w:val="none" w:sz="0" w:space="0" w:color="auto"/>
              <w:right w:val="none" w:sz="0" w:space="0" w:color="auto"/>
            </w:tcBorders>
            <w:shd w:val="clear" w:color="auto" w:fill="E6F490"/>
          </w:tcPr>
          <w:p w14:paraId="68F3D18D" w14:textId="77777777" w:rsidR="006E381E" w:rsidRDefault="006E381E" w:rsidP="00825A24">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color w:val="auto"/>
                <w:sz w:val="24"/>
                <w:szCs w:val="24"/>
              </w:rPr>
            </w:pPr>
            <w:r w:rsidRPr="004A507C">
              <w:rPr>
                <w:rFonts w:ascii="Book Antiqua" w:hAnsi="Book Antiqua" w:cs="Times New Roman"/>
                <w:color w:val="auto"/>
                <w:sz w:val="24"/>
                <w:szCs w:val="24"/>
              </w:rPr>
              <w:t>Particulars</w:t>
            </w:r>
          </w:p>
          <w:p w14:paraId="6CBB01AF" w14:textId="77777777" w:rsidR="006E381E" w:rsidRPr="009317AE" w:rsidRDefault="006E381E" w:rsidP="00825A24">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color w:val="auto"/>
                <w:sz w:val="8"/>
                <w:szCs w:val="24"/>
              </w:rPr>
            </w:pPr>
          </w:p>
        </w:tc>
        <w:tc>
          <w:tcPr>
            <w:tcW w:w="1530" w:type="dxa"/>
            <w:tcBorders>
              <w:top w:val="none" w:sz="0" w:space="0" w:color="auto"/>
              <w:left w:val="none" w:sz="0" w:space="0" w:color="auto"/>
              <w:bottom w:val="none" w:sz="0" w:space="0" w:color="auto"/>
              <w:right w:val="none" w:sz="0" w:space="0" w:color="auto"/>
            </w:tcBorders>
            <w:shd w:val="clear" w:color="auto" w:fill="E6F490"/>
          </w:tcPr>
          <w:p w14:paraId="5D3C9341" w14:textId="77777777" w:rsidR="006E381E" w:rsidRPr="004A507C" w:rsidRDefault="006E381E" w:rsidP="00825A24">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color w:val="auto"/>
                <w:sz w:val="24"/>
                <w:szCs w:val="24"/>
              </w:rPr>
            </w:pPr>
            <w:r w:rsidRPr="004A507C">
              <w:rPr>
                <w:rFonts w:ascii="Book Antiqua" w:hAnsi="Book Antiqua" w:cs="Times New Roman"/>
                <w:color w:val="auto"/>
                <w:sz w:val="24"/>
                <w:szCs w:val="24"/>
              </w:rPr>
              <w:t>Link</w:t>
            </w:r>
          </w:p>
        </w:tc>
      </w:tr>
      <w:tr w:rsidR="0008152C" w:rsidRPr="004A507C" w14:paraId="58718A91"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68436942" w14:textId="77777777" w:rsidR="0008152C" w:rsidRPr="004A507C" w:rsidRDefault="0008152C" w:rsidP="0008152C">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w:t>
            </w:r>
            <w:r>
              <w:rPr>
                <w:rFonts w:ascii="Book Antiqua" w:hAnsi="Book Antiqua" w:cs="Times New Roman"/>
                <w:color w:val="002060"/>
                <w:sz w:val="24"/>
                <w:szCs w:val="24"/>
              </w:rPr>
              <w:t>.</w:t>
            </w:r>
          </w:p>
        </w:tc>
        <w:tc>
          <w:tcPr>
            <w:tcW w:w="7636" w:type="dxa"/>
          </w:tcPr>
          <w:p w14:paraId="7D29EC1A" w14:textId="0A59D7D7" w:rsidR="0008152C" w:rsidRPr="00261C4C" w:rsidRDefault="0008152C" w:rsidP="0008152C">
            <w:pPr>
              <w:tabs>
                <w:tab w:val="left" w:pos="30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sz w:val="24"/>
                <w:szCs w:val="24"/>
              </w:rPr>
              <w:t xml:space="preserve">Takeovers - </w:t>
            </w:r>
            <w:proofErr w:type="spellStart"/>
            <w:r w:rsidRPr="0012529B">
              <w:rPr>
                <w:rFonts w:ascii="Times New Roman" w:hAnsi="Times New Roman" w:cs="Times New Roman"/>
                <w:sz w:val="24"/>
                <w:szCs w:val="24"/>
              </w:rPr>
              <w:t>Miven</w:t>
            </w:r>
            <w:proofErr w:type="spellEnd"/>
            <w:r w:rsidRPr="0012529B">
              <w:rPr>
                <w:rFonts w:ascii="Times New Roman" w:hAnsi="Times New Roman" w:cs="Times New Roman"/>
                <w:sz w:val="24"/>
                <w:szCs w:val="24"/>
              </w:rPr>
              <w:t xml:space="preserve"> Machine Tools Limited</w:t>
            </w:r>
          </w:p>
        </w:tc>
        <w:tc>
          <w:tcPr>
            <w:tcW w:w="1530" w:type="dxa"/>
          </w:tcPr>
          <w:p w14:paraId="41363A90" w14:textId="04953D0B" w:rsidR="0008152C" w:rsidRPr="003B6709" w:rsidRDefault="00934FD1" w:rsidP="000815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56" w:history="1">
              <w:r w:rsidR="0008152C" w:rsidRPr="003B6709">
                <w:rPr>
                  <w:rStyle w:val="Hyperlink"/>
                  <w:rFonts w:ascii="Times New Roman" w:hAnsi="Times New Roman" w:cs="Times New Roman"/>
                  <w:sz w:val="24"/>
                </w:rPr>
                <w:t>Click Here</w:t>
              </w:r>
            </w:hyperlink>
          </w:p>
        </w:tc>
      </w:tr>
      <w:tr w:rsidR="0008152C" w:rsidRPr="004A507C" w14:paraId="69949141" w14:textId="77777777" w:rsidTr="00825A24">
        <w:tc>
          <w:tcPr>
            <w:cnfStyle w:val="001000000000" w:firstRow="0" w:lastRow="0" w:firstColumn="1" w:lastColumn="0" w:oddVBand="0" w:evenVBand="0" w:oddHBand="0" w:evenHBand="0" w:firstRowFirstColumn="0" w:firstRowLastColumn="0" w:lastRowFirstColumn="0" w:lastRowLastColumn="0"/>
            <w:tcW w:w="644" w:type="dxa"/>
          </w:tcPr>
          <w:p w14:paraId="16DDB7DE" w14:textId="77777777" w:rsidR="0008152C" w:rsidRPr="004A507C" w:rsidRDefault="0008152C" w:rsidP="0008152C">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w:t>
            </w:r>
            <w:r>
              <w:rPr>
                <w:rFonts w:ascii="Book Antiqua" w:hAnsi="Book Antiqua" w:cs="Times New Roman"/>
                <w:color w:val="002060"/>
                <w:sz w:val="24"/>
                <w:szCs w:val="24"/>
              </w:rPr>
              <w:t>.</w:t>
            </w:r>
          </w:p>
        </w:tc>
        <w:tc>
          <w:tcPr>
            <w:tcW w:w="7636" w:type="dxa"/>
          </w:tcPr>
          <w:p w14:paraId="52E3754C" w14:textId="6C53859E" w:rsidR="0008152C" w:rsidRPr="00261C4C" w:rsidRDefault="0008152C" w:rsidP="0008152C">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128BC">
              <w:rPr>
                <w:rFonts w:ascii="Times New Roman" w:hAnsi="Times New Roman" w:cs="Times New Roman"/>
                <w:sz w:val="24"/>
                <w:szCs w:val="24"/>
              </w:rPr>
              <w:t xml:space="preserve">Order in the matter of </w:t>
            </w:r>
            <w:proofErr w:type="spellStart"/>
            <w:r w:rsidRPr="00E128BC">
              <w:rPr>
                <w:rFonts w:ascii="Times New Roman" w:hAnsi="Times New Roman" w:cs="Times New Roman"/>
                <w:sz w:val="24"/>
                <w:szCs w:val="24"/>
              </w:rPr>
              <w:t>Gokul</w:t>
            </w:r>
            <w:proofErr w:type="spellEnd"/>
            <w:r w:rsidRPr="00E128BC">
              <w:rPr>
                <w:rFonts w:ascii="Times New Roman" w:hAnsi="Times New Roman" w:cs="Times New Roman"/>
                <w:sz w:val="24"/>
                <w:szCs w:val="24"/>
              </w:rPr>
              <w:t xml:space="preserve"> Solutions Limited</w:t>
            </w:r>
          </w:p>
        </w:tc>
        <w:tc>
          <w:tcPr>
            <w:tcW w:w="1530" w:type="dxa"/>
          </w:tcPr>
          <w:p w14:paraId="578DB249" w14:textId="77777777" w:rsidR="0008152C" w:rsidRDefault="0008152C" w:rsidP="0008152C">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rPr>
            </w:pPr>
          </w:p>
          <w:p w14:paraId="59428FD4" w14:textId="71FD787A" w:rsidR="0008152C" w:rsidRPr="003B6709" w:rsidRDefault="00934FD1" w:rsidP="000815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57" w:history="1">
              <w:r w:rsidR="0008152C" w:rsidRPr="003B6709">
                <w:rPr>
                  <w:rStyle w:val="Hyperlink"/>
                  <w:rFonts w:ascii="Times New Roman" w:hAnsi="Times New Roman" w:cs="Times New Roman"/>
                  <w:sz w:val="24"/>
                </w:rPr>
                <w:t>Click Here</w:t>
              </w:r>
            </w:hyperlink>
          </w:p>
        </w:tc>
      </w:tr>
      <w:tr w:rsidR="0008152C" w:rsidRPr="004A507C" w14:paraId="1527C48B"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03955145" w14:textId="77777777" w:rsidR="0008152C" w:rsidRPr="004A507C" w:rsidRDefault="0008152C" w:rsidP="0008152C">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w:t>
            </w:r>
            <w:r>
              <w:rPr>
                <w:rFonts w:ascii="Book Antiqua" w:hAnsi="Book Antiqua" w:cs="Times New Roman"/>
                <w:color w:val="002060"/>
                <w:sz w:val="24"/>
                <w:szCs w:val="24"/>
              </w:rPr>
              <w:t>.</w:t>
            </w:r>
          </w:p>
        </w:tc>
        <w:tc>
          <w:tcPr>
            <w:tcW w:w="7636" w:type="dxa"/>
          </w:tcPr>
          <w:p w14:paraId="125B71B3" w14:textId="2403D7FC" w:rsidR="0008152C" w:rsidRPr="00261C4C" w:rsidRDefault="0008152C" w:rsidP="0008152C">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128BC">
              <w:rPr>
                <w:rFonts w:ascii="Times New Roman" w:hAnsi="Times New Roman" w:cs="Times New Roman"/>
                <w:sz w:val="24"/>
                <w:szCs w:val="24"/>
              </w:rPr>
              <w:t>Board nomination rights to unitholders of Infrastructure Investment Trusts (</w:t>
            </w:r>
            <w:proofErr w:type="spellStart"/>
            <w:r w:rsidRPr="00E128BC">
              <w:rPr>
                <w:rFonts w:ascii="Times New Roman" w:hAnsi="Times New Roman" w:cs="Times New Roman"/>
                <w:sz w:val="24"/>
                <w:szCs w:val="24"/>
              </w:rPr>
              <w:t>InvITs</w:t>
            </w:r>
            <w:proofErr w:type="spellEnd"/>
            <w:r w:rsidRPr="00E128BC">
              <w:rPr>
                <w:rFonts w:ascii="Times New Roman" w:hAnsi="Times New Roman" w:cs="Times New Roman"/>
                <w:sz w:val="24"/>
                <w:szCs w:val="24"/>
              </w:rPr>
              <w:t>)</w:t>
            </w:r>
          </w:p>
        </w:tc>
        <w:tc>
          <w:tcPr>
            <w:tcW w:w="1530" w:type="dxa"/>
          </w:tcPr>
          <w:p w14:paraId="5925AB41" w14:textId="00447C6D" w:rsidR="0008152C" w:rsidRPr="003B6709" w:rsidRDefault="00934FD1" w:rsidP="000815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58" w:history="1">
              <w:r w:rsidR="0008152C" w:rsidRPr="00150428">
                <w:rPr>
                  <w:rStyle w:val="Hyperlink"/>
                  <w:rFonts w:ascii="Times New Roman" w:hAnsi="Times New Roman" w:cs="Times New Roman"/>
                  <w:sz w:val="24"/>
                </w:rPr>
                <w:t>Click</w:t>
              </w:r>
            </w:hyperlink>
            <w:r w:rsidR="0008152C" w:rsidRPr="00150428">
              <w:rPr>
                <w:rStyle w:val="Hyperlink"/>
                <w:rFonts w:ascii="Times New Roman" w:hAnsi="Times New Roman" w:cs="Times New Roman"/>
                <w:sz w:val="24"/>
              </w:rPr>
              <w:t xml:space="preserve"> Here</w:t>
            </w:r>
          </w:p>
        </w:tc>
      </w:tr>
      <w:tr w:rsidR="0008152C" w:rsidRPr="004A507C" w14:paraId="3F0E30CE" w14:textId="77777777" w:rsidTr="00825A24">
        <w:tc>
          <w:tcPr>
            <w:cnfStyle w:val="001000000000" w:firstRow="0" w:lastRow="0" w:firstColumn="1" w:lastColumn="0" w:oddVBand="0" w:evenVBand="0" w:oddHBand="0" w:evenHBand="0" w:firstRowFirstColumn="0" w:firstRowLastColumn="0" w:lastRowFirstColumn="0" w:lastRowLastColumn="0"/>
            <w:tcW w:w="644" w:type="dxa"/>
          </w:tcPr>
          <w:p w14:paraId="31ABB980" w14:textId="77777777" w:rsidR="0008152C" w:rsidRPr="004A507C" w:rsidRDefault="0008152C" w:rsidP="0008152C">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4</w:t>
            </w:r>
            <w:r>
              <w:rPr>
                <w:rFonts w:ascii="Book Antiqua" w:hAnsi="Book Antiqua" w:cs="Times New Roman"/>
                <w:color w:val="002060"/>
                <w:sz w:val="24"/>
                <w:szCs w:val="24"/>
              </w:rPr>
              <w:t>.</w:t>
            </w:r>
          </w:p>
        </w:tc>
        <w:tc>
          <w:tcPr>
            <w:tcW w:w="7636" w:type="dxa"/>
          </w:tcPr>
          <w:p w14:paraId="23F83566" w14:textId="5E6600FE" w:rsidR="0008152C" w:rsidRPr="00261C4C" w:rsidRDefault="0008152C" w:rsidP="0008152C">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128BC">
              <w:rPr>
                <w:rFonts w:ascii="Times New Roman" w:hAnsi="Times New Roman" w:cs="Times New Roman"/>
                <w:sz w:val="24"/>
                <w:szCs w:val="24"/>
              </w:rPr>
              <w:t>Board nomination rights to unitholders of Real Estate Investment Trusts (REITs)</w:t>
            </w:r>
          </w:p>
        </w:tc>
        <w:tc>
          <w:tcPr>
            <w:tcW w:w="1530" w:type="dxa"/>
          </w:tcPr>
          <w:p w14:paraId="7800537A" w14:textId="77777777" w:rsidR="0008152C" w:rsidRPr="00944963" w:rsidRDefault="0008152C" w:rsidP="0008152C">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rPr>
            </w:pPr>
          </w:p>
          <w:p w14:paraId="26C718C6" w14:textId="3F8F6DCD" w:rsidR="0008152C" w:rsidRPr="003B6709" w:rsidRDefault="00934FD1" w:rsidP="000815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59" w:history="1">
              <w:r w:rsidR="0008152C" w:rsidRPr="003B6709">
                <w:rPr>
                  <w:rStyle w:val="Hyperlink"/>
                  <w:rFonts w:ascii="Times New Roman" w:hAnsi="Times New Roman" w:cs="Times New Roman"/>
                  <w:sz w:val="24"/>
                </w:rPr>
                <w:t>Click Here</w:t>
              </w:r>
            </w:hyperlink>
          </w:p>
        </w:tc>
      </w:tr>
      <w:tr w:rsidR="0008152C" w:rsidRPr="004A507C" w14:paraId="46B29992"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1E73369D" w14:textId="77777777" w:rsidR="0008152C" w:rsidRPr="004A507C" w:rsidRDefault="0008152C" w:rsidP="0008152C">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5</w:t>
            </w:r>
            <w:r>
              <w:rPr>
                <w:rFonts w:ascii="Book Antiqua" w:hAnsi="Book Antiqua" w:cs="Times New Roman"/>
                <w:color w:val="002060"/>
                <w:sz w:val="24"/>
                <w:szCs w:val="24"/>
              </w:rPr>
              <w:t>.</w:t>
            </w:r>
          </w:p>
        </w:tc>
        <w:tc>
          <w:tcPr>
            <w:tcW w:w="7636" w:type="dxa"/>
          </w:tcPr>
          <w:p w14:paraId="4502EE77" w14:textId="7C741C53" w:rsidR="0008152C" w:rsidRPr="00261C4C" w:rsidRDefault="0008152C" w:rsidP="0008152C">
            <w:pPr>
              <w:tabs>
                <w:tab w:val="left" w:pos="30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128BC">
              <w:rPr>
                <w:rFonts w:ascii="Times New Roman" w:hAnsi="Times New Roman" w:cs="Times New Roman"/>
                <w:sz w:val="24"/>
                <w:szCs w:val="24"/>
              </w:rPr>
              <w:t>Regulatory Reporting by AIFs</w:t>
            </w:r>
          </w:p>
        </w:tc>
        <w:tc>
          <w:tcPr>
            <w:tcW w:w="1530" w:type="dxa"/>
          </w:tcPr>
          <w:p w14:paraId="6E3D74B1" w14:textId="0AB1E4B5" w:rsidR="0008152C" w:rsidRPr="003B6709" w:rsidRDefault="00934FD1" w:rsidP="000815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60" w:history="1">
              <w:r w:rsidR="0008152C" w:rsidRPr="003B6709">
                <w:rPr>
                  <w:rStyle w:val="Hyperlink"/>
                  <w:rFonts w:ascii="Times New Roman" w:hAnsi="Times New Roman" w:cs="Times New Roman"/>
                  <w:sz w:val="24"/>
                </w:rPr>
                <w:t>Click Here</w:t>
              </w:r>
            </w:hyperlink>
          </w:p>
        </w:tc>
      </w:tr>
      <w:tr w:rsidR="0008152C" w:rsidRPr="004A507C" w14:paraId="0CB997D4" w14:textId="77777777" w:rsidTr="00825A24">
        <w:tc>
          <w:tcPr>
            <w:cnfStyle w:val="001000000000" w:firstRow="0" w:lastRow="0" w:firstColumn="1" w:lastColumn="0" w:oddVBand="0" w:evenVBand="0" w:oddHBand="0" w:evenHBand="0" w:firstRowFirstColumn="0" w:firstRowLastColumn="0" w:lastRowFirstColumn="0" w:lastRowLastColumn="0"/>
            <w:tcW w:w="644" w:type="dxa"/>
          </w:tcPr>
          <w:p w14:paraId="4CBA45D6" w14:textId="77777777" w:rsidR="0008152C" w:rsidRPr="004A507C" w:rsidRDefault="0008152C" w:rsidP="0008152C">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6.</w:t>
            </w:r>
          </w:p>
        </w:tc>
        <w:tc>
          <w:tcPr>
            <w:tcW w:w="7636" w:type="dxa"/>
          </w:tcPr>
          <w:p w14:paraId="21160DBE" w14:textId="6E781C86" w:rsidR="0008152C" w:rsidRPr="00261C4C" w:rsidRDefault="0008152C" w:rsidP="0008152C">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sz w:val="24"/>
                <w:szCs w:val="24"/>
              </w:rPr>
              <w:t xml:space="preserve">Public Issues - </w:t>
            </w:r>
            <w:r w:rsidRPr="008D0DB6">
              <w:rPr>
                <w:rFonts w:ascii="Times New Roman" w:hAnsi="Times New Roman" w:cs="Times New Roman"/>
                <w:sz w:val="24"/>
                <w:szCs w:val="24"/>
              </w:rPr>
              <w:t xml:space="preserve">Hi-Green Carbon Limited </w:t>
            </w:r>
            <w:r w:rsidR="002C06F9">
              <w:rPr>
                <w:rFonts w:ascii="Times New Roman" w:hAnsi="Times New Roman" w:cs="Times New Roman"/>
                <w:sz w:val="24"/>
                <w:szCs w:val="24"/>
              </w:rPr>
              <w:t>–</w:t>
            </w:r>
            <w:r w:rsidRPr="008D0DB6">
              <w:rPr>
                <w:rFonts w:ascii="Times New Roman" w:hAnsi="Times New Roman" w:cs="Times New Roman"/>
                <w:sz w:val="24"/>
                <w:szCs w:val="24"/>
              </w:rPr>
              <w:t xml:space="preserve"> Prospectus</w:t>
            </w:r>
          </w:p>
        </w:tc>
        <w:tc>
          <w:tcPr>
            <w:tcW w:w="1530" w:type="dxa"/>
          </w:tcPr>
          <w:p w14:paraId="6619F42F" w14:textId="583C6123" w:rsidR="0008152C" w:rsidRPr="003B6709" w:rsidRDefault="00934FD1" w:rsidP="000815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61" w:history="1">
              <w:r w:rsidR="0008152C" w:rsidRPr="003B6709">
                <w:rPr>
                  <w:rStyle w:val="Hyperlink"/>
                  <w:rFonts w:ascii="Times New Roman" w:hAnsi="Times New Roman" w:cs="Times New Roman"/>
                  <w:sz w:val="24"/>
                </w:rPr>
                <w:t>Click Here</w:t>
              </w:r>
            </w:hyperlink>
          </w:p>
        </w:tc>
      </w:tr>
      <w:tr w:rsidR="0008152C" w:rsidRPr="004A507C" w14:paraId="532AA62B"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470250F2" w14:textId="77777777" w:rsidR="0008152C" w:rsidRPr="004A507C" w:rsidRDefault="0008152C" w:rsidP="0008152C">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7.</w:t>
            </w:r>
          </w:p>
        </w:tc>
        <w:tc>
          <w:tcPr>
            <w:tcW w:w="7636" w:type="dxa"/>
          </w:tcPr>
          <w:p w14:paraId="3EE81ED8" w14:textId="1F676990" w:rsidR="0008152C" w:rsidRPr="00261C4C" w:rsidRDefault="0008152C" w:rsidP="0008152C">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D0DB6">
              <w:rPr>
                <w:rFonts w:ascii="Times New Roman" w:hAnsi="Times New Roman" w:cs="Times New Roman"/>
                <w:sz w:val="24"/>
                <w:szCs w:val="24"/>
              </w:rPr>
              <w:t xml:space="preserve">Adjudication order in respect of 2 entities in the matter of </w:t>
            </w:r>
            <w:proofErr w:type="spellStart"/>
            <w:r w:rsidRPr="008D0DB6">
              <w:rPr>
                <w:rFonts w:ascii="Times New Roman" w:hAnsi="Times New Roman" w:cs="Times New Roman"/>
                <w:sz w:val="24"/>
                <w:szCs w:val="24"/>
              </w:rPr>
              <w:t>Setubandhan</w:t>
            </w:r>
            <w:proofErr w:type="spellEnd"/>
            <w:r w:rsidRPr="008D0DB6">
              <w:rPr>
                <w:rFonts w:ascii="Times New Roman" w:hAnsi="Times New Roman" w:cs="Times New Roman"/>
                <w:sz w:val="24"/>
                <w:szCs w:val="24"/>
              </w:rPr>
              <w:t xml:space="preserve"> Infrastructure Limited</w:t>
            </w:r>
          </w:p>
        </w:tc>
        <w:tc>
          <w:tcPr>
            <w:tcW w:w="1530" w:type="dxa"/>
          </w:tcPr>
          <w:p w14:paraId="6683002C" w14:textId="77777777" w:rsidR="0008152C" w:rsidRDefault="0008152C" w:rsidP="0008152C">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rPr>
            </w:pPr>
          </w:p>
          <w:p w14:paraId="69F41085" w14:textId="4AAA7D83" w:rsidR="0008152C" w:rsidRPr="003B6709" w:rsidRDefault="00934FD1" w:rsidP="0008152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62" w:history="1">
              <w:r w:rsidR="0008152C" w:rsidRPr="003B6709">
                <w:rPr>
                  <w:rStyle w:val="Hyperlink"/>
                  <w:rFonts w:ascii="Times New Roman" w:hAnsi="Times New Roman" w:cs="Times New Roman"/>
                  <w:sz w:val="24"/>
                </w:rPr>
                <w:t>Click Here</w:t>
              </w:r>
            </w:hyperlink>
          </w:p>
        </w:tc>
      </w:tr>
      <w:tr w:rsidR="0008152C" w:rsidRPr="004A507C" w14:paraId="196DF17D" w14:textId="77777777" w:rsidTr="00825A24">
        <w:tc>
          <w:tcPr>
            <w:cnfStyle w:val="001000000000" w:firstRow="0" w:lastRow="0" w:firstColumn="1" w:lastColumn="0" w:oddVBand="0" w:evenVBand="0" w:oddHBand="0" w:evenHBand="0" w:firstRowFirstColumn="0" w:firstRowLastColumn="0" w:lastRowFirstColumn="0" w:lastRowLastColumn="0"/>
            <w:tcW w:w="644" w:type="dxa"/>
          </w:tcPr>
          <w:p w14:paraId="26359005" w14:textId="77777777" w:rsidR="0008152C" w:rsidRPr="004A507C" w:rsidRDefault="0008152C" w:rsidP="0008152C">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8.</w:t>
            </w:r>
          </w:p>
        </w:tc>
        <w:tc>
          <w:tcPr>
            <w:tcW w:w="7636" w:type="dxa"/>
          </w:tcPr>
          <w:p w14:paraId="6FE2E5D5" w14:textId="099DE927" w:rsidR="0008152C" w:rsidRPr="00261C4C" w:rsidRDefault="0008152C" w:rsidP="0008152C">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D0DB6">
              <w:rPr>
                <w:rFonts w:ascii="Times New Roman" w:hAnsi="Times New Roman" w:cs="Times New Roman"/>
                <w:sz w:val="24"/>
                <w:szCs w:val="24"/>
              </w:rPr>
              <w:t>Redressal of investor grievances through the SEBI Complaint Redressal (SCORES) Platform and linking it to Online Dispute Resolution platform</w:t>
            </w:r>
          </w:p>
        </w:tc>
        <w:tc>
          <w:tcPr>
            <w:tcW w:w="1530" w:type="dxa"/>
          </w:tcPr>
          <w:p w14:paraId="59CFF16E" w14:textId="2BD82C5B" w:rsidR="0008152C" w:rsidRPr="003B6709" w:rsidRDefault="00934FD1" w:rsidP="000815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63" w:history="1">
              <w:r w:rsidR="0008152C" w:rsidRPr="00150428">
                <w:rPr>
                  <w:rStyle w:val="Hyperlink"/>
                  <w:rFonts w:ascii="Times New Roman" w:hAnsi="Times New Roman" w:cs="Times New Roman"/>
                  <w:sz w:val="24"/>
                </w:rPr>
                <w:t>Click</w:t>
              </w:r>
            </w:hyperlink>
            <w:r w:rsidR="0008152C" w:rsidRPr="00150428">
              <w:rPr>
                <w:rStyle w:val="Hyperlink"/>
                <w:rFonts w:ascii="Times New Roman" w:hAnsi="Times New Roman" w:cs="Times New Roman"/>
                <w:sz w:val="24"/>
              </w:rPr>
              <w:t xml:space="preserve"> Here</w:t>
            </w:r>
          </w:p>
        </w:tc>
      </w:tr>
      <w:tr w:rsidR="0008152C" w:rsidRPr="004A507C" w14:paraId="248FD763"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29D60ACC" w14:textId="77777777" w:rsidR="0008152C" w:rsidRPr="004A507C" w:rsidRDefault="0008152C" w:rsidP="0008152C">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9. </w:t>
            </w:r>
          </w:p>
        </w:tc>
        <w:tc>
          <w:tcPr>
            <w:tcW w:w="7636" w:type="dxa"/>
          </w:tcPr>
          <w:p w14:paraId="13690B67" w14:textId="1F2A5E86" w:rsidR="0008152C" w:rsidRPr="00261C4C" w:rsidRDefault="0008152C" w:rsidP="0008152C">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C2260A">
              <w:rPr>
                <w:rFonts w:ascii="Times New Roman" w:hAnsi="Times New Roman" w:cs="Times New Roman"/>
                <w:sz w:val="24"/>
                <w:szCs w:val="24"/>
              </w:rPr>
              <w:t>Securities and Exchange Board of India (Listing Obligations and Disclosure Requirements) Regulations, 2015 [Last amended on September 20, 2023]</w:t>
            </w:r>
          </w:p>
        </w:tc>
        <w:tc>
          <w:tcPr>
            <w:tcW w:w="1530" w:type="dxa"/>
          </w:tcPr>
          <w:p w14:paraId="3A37ADF2" w14:textId="77777777" w:rsidR="0008152C" w:rsidRPr="00944963" w:rsidRDefault="0008152C" w:rsidP="0008152C">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rPr>
            </w:pPr>
          </w:p>
          <w:p w14:paraId="3FE73959" w14:textId="051900B9" w:rsidR="0008152C" w:rsidRDefault="00934FD1" w:rsidP="0008152C">
            <w:pPr>
              <w:jc w:val="center"/>
              <w:cnfStyle w:val="000000100000" w:firstRow="0" w:lastRow="0" w:firstColumn="0" w:lastColumn="0" w:oddVBand="0" w:evenVBand="0" w:oddHBand="1" w:evenHBand="0" w:firstRowFirstColumn="0" w:firstRowLastColumn="0" w:lastRowFirstColumn="0" w:lastRowLastColumn="0"/>
            </w:pPr>
            <w:hyperlink r:id="rId64" w:history="1">
              <w:r w:rsidR="0008152C" w:rsidRPr="003B6709">
                <w:rPr>
                  <w:rStyle w:val="Hyperlink"/>
                  <w:rFonts w:ascii="Times New Roman" w:hAnsi="Times New Roman" w:cs="Times New Roman"/>
                  <w:sz w:val="24"/>
                </w:rPr>
                <w:t>Click Here</w:t>
              </w:r>
            </w:hyperlink>
          </w:p>
        </w:tc>
      </w:tr>
      <w:tr w:rsidR="0008152C" w:rsidRPr="004A507C" w14:paraId="76E84FB9" w14:textId="77777777" w:rsidTr="00825A24">
        <w:tc>
          <w:tcPr>
            <w:cnfStyle w:val="001000000000" w:firstRow="0" w:lastRow="0" w:firstColumn="1" w:lastColumn="0" w:oddVBand="0" w:evenVBand="0" w:oddHBand="0" w:evenHBand="0" w:firstRowFirstColumn="0" w:firstRowLastColumn="0" w:lastRowFirstColumn="0" w:lastRowLastColumn="0"/>
            <w:tcW w:w="644" w:type="dxa"/>
          </w:tcPr>
          <w:p w14:paraId="3D46B274" w14:textId="77777777" w:rsidR="0008152C" w:rsidRPr="004A507C" w:rsidRDefault="0008152C" w:rsidP="0008152C">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10. </w:t>
            </w:r>
          </w:p>
        </w:tc>
        <w:tc>
          <w:tcPr>
            <w:tcW w:w="7636" w:type="dxa"/>
          </w:tcPr>
          <w:p w14:paraId="5C38DC8A" w14:textId="2B3D6A96" w:rsidR="0008152C" w:rsidRPr="00261C4C" w:rsidRDefault="0008152C" w:rsidP="0008152C">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B05B67">
              <w:rPr>
                <w:rFonts w:ascii="Times New Roman" w:hAnsi="Times New Roman" w:cs="Times New Roman"/>
                <w:sz w:val="24"/>
                <w:szCs w:val="24"/>
              </w:rPr>
              <w:t>Securities and Exchange Board of India (Listing Obligations and Disclosure Requirements) (Fourth Amendment) Regulations, 2023</w:t>
            </w:r>
          </w:p>
        </w:tc>
        <w:tc>
          <w:tcPr>
            <w:tcW w:w="1530" w:type="dxa"/>
          </w:tcPr>
          <w:p w14:paraId="0C717027" w14:textId="14298057" w:rsidR="0008152C" w:rsidRDefault="00934FD1" w:rsidP="0008152C">
            <w:pPr>
              <w:jc w:val="center"/>
              <w:cnfStyle w:val="000000000000" w:firstRow="0" w:lastRow="0" w:firstColumn="0" w:lastColumn="0" w:oddVBand="0" w:evenVBand="0" w:oddHBand="0" w:evenHBand="0" w:firstRowFirstColumn="0" w:firstRowLastColumn="0" w:lastRowFirstColumn="0" w:lastRowLastColumn="0"/>
            </w:pPr>
            <w:hyperlink r:id="rId65" w:history="1">
              <w:r w:rsidR="0008152C" w:rsidRPr="003B6709">
                <w:rPr>
                  <w:rStyle w:val="Hyperlink"/>
                  <w:rFonts w:ascii="Times New Roman" w:hAnsi="Times New Roman" w:cs="Times New Roman"/>
                  <w:sz w:val="24"/>
                </w:rPr>
                <w:t>Click Here</w:t>
              </w:r>
            </w:hyperlink>
          </w:p>
        </w:tc>
      </w:tr>
      <w:tr w:rsidR="0008152C" w:rsidRPr="004A507C" w14:paraId="2FFAAE14"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494757F4" w14:textId="77777777" w:rsidR="0008152C" w:rsidRPr="004A507C" w:rsidRDefault="0008152C" w:rsidP="0008152C">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11. </w:t>
            </w:r>
          </w:p>
        </w:tc>
        <w:tc>
          <w:tcPr>
            <w:tcW w:w="7636" w:type="dxa"/>
          </w:tcPr>
          <w:p w14:paraId="51060D45" w14:textId="172D4D6B" w:rsidR="0008152C" w:rsidRPr="00261C4C" w:rsidRDefault="0008152C" w:rsidP="0008152C">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0144A5">
              <w:rPr>
                <w:rFonts w:ascii="Times New Roman" w:hAnsi="Times New Roman" w:cs="Times New Roman"/>
                <w:sz w:val="24"/>
                <w:szCs w:val="24"/>
              </w:rPr>
              <w:t>SEBI Board Meeting</w:t>
            </w:r>
          </w:p>
        </w:tc>
        <w:tc>
          <w:tcPr>
            <w:tcW w:w="1530" w:type="dxa"/>
          </w:tcPr>
          <w:p w14:paraId="703803E7" w14:textId="52132F87" w:rsidR="0008152C" w:rsidRPr="007A2465" w:rsidRDefault="00934FD1" w:rsidP="0008152C">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rPr>
            </w:pPr>
            <w:hyperlink r:id="rId66" w:history="1">
              <w:r w:rsidR="0008152C" w:rsidRPr="00F64137">
                <w:rPr>
                  <w:rStyle w:val="Hyperlink"/>
                  <w:rFonts w:ascii="Times New Roman" w:hAnsi="Times New Roman" w:cs="Times New Roman"/>
                  <w:sz w:val="24"/>
                </w:rPr>
                <w:t>Click Here</w:t>
              </w:r>
            </w:hyperlink>
          </w:p>
        </w:tc>
      </w:tr>
      <w:tr w:rsidR="0008152C" w:rsidRPr="004A507C" w14:paraId="509EACDE" w14:textId="77777777" w:rsidTr="00825A24">
        <w:tc>
          <w:tcPr>
            <w:cnfStyle w:val="001000000000" w:firstRow="0" w:lastRow="0" w:firstColumn="1" w:lastColumn="0" w:oddVBand="0" w:evenVBand="0" w:oddHBand="0" w:evenHBand="0" w:firstRowFirstColumn="0" w:firstRowLastColumn="0" w:lastRowFirstColumn="0" w:lastRowLastColumn="0"/>
            <w:tcW w:w="644" w:type="dxa"/>
          </w:tcPr>
          <w:p w14:paraId="3EF5042A" w14:textId="77777777" w:rsidR="0008152C" w:rsidRPr="004A507C" w:rsidRDefault="0008152C" w:rsidP="0008152C">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12. </w:t>
            </w:r>
          </w:p>
        </w:tc>
        <w:tc>
          <w:tcPr>
            <w:tcW w:w="7636" w:type="dxa"/>
          </w:tcPr>
          <w:p w14:paraId="58ADA35C" w14:textId="45132137" w:rsidR="0008152C" w:rsidRPr="00261C4C" w:rsidRDefault="0008152C" w:rsidP="0008152C">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0144A5">
              <w:rPr>
                <w:rFonts w:ascii="Times New Roman" w:hAnsi="Times New Roman" w:cs="Times New Roman"/>
                <w:sz w:val="24"/>
                <w:szCs w:val="24"/>
              </w:rPr>
              <w:t xml:space="preserve">Shri </w:t>
            </w:r>
            <w:proofErr w:type="spellStart"/>
            <w:r w:rsidRPr="000144A5">
              <w:rPr>
                <w:rFonts w:ascii="Times New Roman" w:hAnsi="Times New Roman" w:cs="Times New Roman"/>
                <w:sz w:val="24"/>
                <w:szCs w:val="24"/>
              </w:rPr>
              <w:t>Kamlesh</w:t>
            </w:r>
            <w:proofErr w:type="spellEnd"/>
            <w:r w:rsidRPr="000144A5">
              <w:rPr>
                <w:rFonts w:ascii="Times New Roman" w:hAnsi="Times New Roman" w:cs="Times New Roman"/>
                <w:sz w:val="24"/>
                <w:szCs w:val="24"/>
              </w:rPr>
              <w:t xml:space="preserve"> Chandra Varshney takes charge as Whole Time Member, SEBI</w:t>
            </w:r>
          </w:p>
        </w:tc>
        <w:tc>
          <w:tcPr>
            <w:tcW w:w="1530" w:type="dxa"/>
          </w:tcPr>
          <w:p w14:paraId="5A7EE186" w14:textId="0B73E70E" w:rsidR="0008152C" w:rsidRDefault="00934FD1" w:rsidP="0008152C">
            <w:pPr>
              <w:jc w:val="center"/>
              <w:cnfStyle w:val="000000000000" w:firstRow="0" w:lastRow="0" w:firstColumn="0" w:lastColumn="0" w:oddVBand="0" w:evenVBand="0" w:oddHBand="0" w:evenHBand="0" w:firstRowFirstColumn="0" w:firstRowLastColumn="0" w:lastRowFirstColumn="0" w:lastRowLastColumn="0"/>
            </w:pPr>
            <w:hyperlink r:id="rId67" w:history="1">
              <w:r w:rsidR="0008152C" w:rsidRPr="00F64137">
                <w:rPr>
                  <w:rStyle w:val="Hyperlink"/>
                  <w:rFonts w:ascii="Times New Roman" w:hAnsi="Times New Roman" w:cs="Times New Roman"/>
                  <w:sz w:val="24"/>
                </w:rPr>
                <w:t>Click Here</w:t>
              </w:r>
            </w:hyperlink>
          </w:p>
        </w:tc>
      </w:tr>
      <w:tr w:rsidR="0008152C" w:rsidRPr="004A507C" w14:paraId="6B52DDCA"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725A9CA8" w14:textId="77777777" w:rsidR="0008152C" w:rsidRPr="004A507C" w:rsidRDefault="0008152C" w:rsidP="0008152C">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13.</w:t>
            </w:r>
          </w:p>
        </w:tc>
        <w:tc>
          <w:tcPr>
            <w:tcW w:w="7636" w:type="dxa"/>
          </w:tcPr>
          <w:p w14:paraId="1938DB56" w14:textId="7873B0F7" w:rsidR="0008152C" w:rsidRPr="00261C4C" w:rsidRDefault="0008152C" w:rsidP="0008152C">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0144A5">
              <w:rPr>
                <w:rFonts w:ascii="Times New Roman" w:hAnsi="Times New Roman" w:cs="Times New Roman"/>
                <w:sz w:val="24"/>
                <w:szCs w:val="24"/>
              </w:rPr>
              <w:t>SEBI Bulletin - September 2023 [</w:t>
            </w:r>
            <w:proofErr w:type="spellStart"/>
            <w:r w:rsidRPr="000144A5">
              <w:rPr>
                <w:rFonts w:ascii="Times New Roman" w:hAnsi="Times New Roman" w:cs="Times New Roman"/>
                <w:sz w:val="24"/>
                <w:szCs w:val="24"/>
              </w:rPr>
              <w:t>MSExcel</w:t>
            </w:r>
            <w:proofErr w:type="spellEnd"/>
            <w:r w:rsidRPr="000144A5">
              <w:rPr>
                <w:rFonts w:ascii="Times New Roman" w:hAnsi="Times New Roman" w:cs="Times New Roman"/>
                <w:sz w:val="24"/>
                <w:szCs w:val="24"/>
              </w:rPr>
              <w:t>]   [Annexure Tables]</w:t>
            </w:r>
          </w:p>
        </w:tc>
        <w:tc>
          <w:tcPr>
            <w:tcW w:w="1530" w:type="dxa"/>
          </w:tcPr>
          <w:p w14:paraId="354320EC" w14:textId="337096B5" w:rsidR="0008152C" w:rsidRDefault="00934FD1" w:rsidP="0008152C">
            <w:pPr>
              <w:jc w:val="center"/>
              <w:cnfStyle w:val="000000100000" w:firstRow="0" w:lastRow="0" w:firstColumn="0" w:lastColumn="0" w:oddVBand="0" w:evenVBand="0" w:oddHBand="1" w:evenHBand="0" w:firstRowFirstColumn="0" w:firstRowLastColumn="0" w:lastRowFirstColumn="0" w:lastRowLastColumn="0"/>
            </w:pPr>
            <w:hyperlink r:id="rId68" w:history="1">
              <w:r w:rsidR="0008152C" w:rsidRPr="00F64137">
                <w:rPr>
                  <w:rStyle w:val="Hyperlink"/>
                  <w:rFonts w:ascii="Times New Roman" w:hAnsi="Times New Roman" w:cs="Times New Roman"/>
                  <w:sz w:val="24"/>
                </w:rPr>
                <w:t>Click Here</w:t>
              </w:r>
            </w:hyperlink>
          </w:p>
        </w:tc>
      </w:tr>
      <w:tr w:rsidR="0008152C" w:rsidRPr="004A507C" w14:paraId="2BFEB03A" w14:textId="77777777" w:rsidTr="00825A24">
        <w:tc>
          <w:tcPr>
            <w:cnfStyle w:val="001000000000" w:firstRow="0" w:lastRow="0" w:firstColumn="1" w:lastColumn="0" w:oddVBand="0" w:evenVBand="0" w:oddHBand="0" w:evenHBand="0" w:firstRowFirstColumn="0" w:firstRowLastColumn="0" w:lastRowFirstColumn="0" w:lastRowLastColumn="0"/>
            <w:tcW w:w="644" w:type="dxa"/>
          </w:tcPr>
          <w:p w14:paraId="65138957" w14:textId="77777777" w:rsidR="0008152C" w:rsidRPr="004A507C" w:rsidRDefault="0008152C" w:rsidP="0008152C">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14. </w:t>
            </w:r>
          </w:p>
        </w:tc>
        <w:tc>
          <w:tcPr>
            <w:tcW w:w="7636" w:type="dxa"/>
          </w:tcPr>
          <w:p w14:paraId="3988AB4B" w14:textId="01527F51" w:rsidR="0008152C" w:rsidRPr="00261C4C" w:rsidRDefault="0008152C" w:rsidP="0008152C">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2C17BD">
              <w:rPr>
                <w:rFonts w:ascii="Times New Roman" w:hAnsi="Times New Roman" w:cs="Times New Roman"/>
                <w:sz w:val="24"/>
                <w:szCs w:val="24"/>
              </w:rPr>
              <w:t>Extension of timelines (</w:t>
            </w:r>
            <w:proofErr w:type="spellStart"/>
            <w:r w:rsidRPr="002C17BD">
              <w:rPr>
                <w:rFonts w:ascii="Times New Roman" w:hAnsi="Times New Roman" w:cs="Times New Roman"/>
                <w:sz w:val="24"/>
                <w:szCs w:val="24"/>
              </w:rPr>
              <w:t>i</w:t>
            </w:r>
            <w:proofErr w:type="spellEnd"/>
            <w:r w:rsidRPr="002C17BD">
              <w:rPr>
                <w:rFonts w:ascii="Times New Roman" w:hAnsi="Times New Roman" w:cs="Times New Roman"/>
                <w:sz w:val="24"/>
                <w:szCs w:val="24"/>
              </w:rPr>
              <w:t xml:space="preserve">) for nomination in eligible </w:t>
            </w:r>
            <w:proofErr w:type="spellStart"/>
            <w:r w:rsidRPr="002C17BD">
              <w:rPr>
                <w:rFonts w:ascii="Times New Roman" w:hAnsi="Times New Roman" w:cs="Times New Roman"/>
                <w:sz w:val="24"/>
                <w:szCs w:val="24"/>
              </w:rPr>
              <w:t>demat</w:t>
            </w:r>
            <w:proofErr w:type="spellEnd"/>
            <w:r w:rsidRPr="002C17BD">
              <w:rPr>
                <w:rFonts w:ascii="Times New Roman" w:hAnsi="Times New Roman" w:cs="Times New Roman"/>
                <w:sz w:val="24"/>
                <w:szCs w:val="24"/>
              </w:rPr>
              <w:t xml:space="preserve"> accounts and (ii) for submission of PAN, Nomination and KYC details by physical security holders; and voluntary nomination for trading accounts</w:t>
            </w:r>
          </w:p>
        </w:tc>
        <w:tc>
          <w:tcPr>
            <w:tcW w:w="1530" w:type="dxa"/>
          </w:tcPr>
          <w:p w14:paraId="529C45F5" w14:textId="77777777" w:rsidR="0008152C" w:rsidRDefault="0008152C" w:rsidP="0008152C">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rPr>
            </w:pPr>
          </w:p>
          <w:p w14:paraId="4B202A2C" w14:textId="5034A1EB" w:rsidR="0008152C" w:rsidRDefault="00934FD1" w:rsidP="0008152C">
            <w:pPr>
              <w:jc w:val="center"/>
              <w:cnfStyle w:val="000000000000" w:firstRow="0" w:lastRow="0" w:firstColumn="0" w:lastColumn="0" w:oddVBand="0" w:evenVBand="0" w:oddHBand="0" w:evenHBand="0" w:firstRowFirstColumn="0" w:firstRowLastColumn="0" w:lastRowFirstColumn="0" w:lastRowLastColumn="0"/>
            </w:pPr>
            <w:hyperlink r:id="rId69" w:history="1">
              <w:r w:rsidR="0008152C" w:rsidRPr="00CF4B3E">
                <w:rPr>
                  <w:rStyle w:val="Hyperlink"/>
                  <w:rFonts w:ascii="Times New Roman" w:hAnsi="Times New Roman" w:cs="Times New Roman"/>
                  <w:sz w:val="24"/>
                </w:rPr>
                <w:t>Click Here</w:t>
              </w:r>
            </w:hyperlink>
          </w:p>
        </w:tc>
      </w:tr>
      <w:tr w:rsidR="0008152C" w:rsidRPr="004A507C" w14:paraId="5D74D7D5"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64BB7D88" w14:textId="77777777" w:rsidR="0008152C" w:rsidRPr="0000065F" w:rsidRDefault="0008152C" w:rsidP="0008152C">
            <w:pPr>
              <w:tabs>
                <w:tab w:val="left" w:pos="900"/>
              </w:tabs>
              <w:ind w:right="-46"/>
              <w:jc w:val="center"/>
              <w:rPr>
                <w:rFonts w:ascii="Book Antiqua" w:hAnsi="Book Antiqua" w:cs="Times New Roman"/>
                <w:color w:val="002060"/>
                <w:sz w:val="12"/>
                <w:szCs w:val="24"/>
              </w:rPr>
            </w:pPr>
          </w:p>
          <w:p w14:paraId="07CBA9CB" w14:textId="77777777" w:rsidR="0008152C" w:rsidRPr="004A507C" w:rsidRDefault="0008152C" w:rsidP="0008152C">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15. </w:t>
            </w:r>
          </w:p>
        </w:tc>
        <w:tc>
          <w:tcPr>
            <w:tcW w:w="7636" w:type="dxa"/>
          </w:tcPr>
          <w:p w14:paraId="2B3D8CFD" w14:textId="0E348D04" w:rsidR="0008152C" w:rsidRPr="00261C4C" w:rsidRDefault="0008152C" w:rsidP="0008152C">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2C17BD">
              <w:rPr>
                <w:rFonts w:ascii="Times New Roman" w:hAnsi="Times New Roman" w:cs="Times New Roman"/>
                <w:sz w:val="24"/>
                <w:szCs w:val="24"/>
              </w:rPr>
              <w:t>Master Circular for Merchant Bankers</w:t>
            </w:r>
          </w:p>
        </w:tc>
        <w:tc>
          <w:tcPr>
            <w:tcW w:w="1530" w:type="dxa"/>
          </w:tcPr>
          <w:p w14:paraId="7356A13F" w14:textId="0DF97506" w:rsidR="0008152C" w:rsidRDefault="00934FD1" w:rsidP="0008152C">
            <w:pPr>
              <w:jc w:val="center"/>
              <w:cnfStyle w:val="000000100000" w:firstRow="0" w:lastRow="0" w:firstColumn="0" w:lastColumn="0" w:oddVBand="0" w:evenVBand="0" w:oddHBand="1" w:evenHBand="0" w:firstRowFirstColumn="0" w:firstRowLastColumn="0" w:lastRowFirstColumn="0" w:lastRowLastColumn="0"/>
            </w:pPr>
            <w:hyperlink r:id="rId70" w:history="1">
              <w:r w:rsidR="0008152C" w:rsidRPr="00CF4B3E">
                <w:rPr>
                  <w:rStyle w:val="Hyperlink"/>
                  <w:rFonts w:ascii="Times New Roman" w:hAnsi="Times New Roman" w:cs="Times New Roman"/>
                  <w:sz w:val="24"/>
                </w:rPr>
                <w:t>Click Here</w:t>
              </w:r>
            </w:hyperlink>
          </w:p>
        </w:tc>
      </w:tr>
      <w:tr w:rsidR="0008152C" w:rsidRPr="004A507C" w14:paraId="44F4B44A" w14:textId="77777777" w:rsidTr="00825A24">
        <w:tc>
          <w:tcPr>
            <w:cnfStyle w:val="001000000000" w:firstRow="0" w:lastRow="0" w:firstColumn="1" w:lastColumn="0" w:oddVBand="0" w:evenVBand="0" w:oddHBand="0" w:evenHBand="0" w:firstRowFirstColumn="0" w:firstRowLastColumn="0" w:lastRowFirstColumn="0" w:lastRowLastColumn="0"/>
            <w:tcW w:w="644" w:type="dxa"/>
          </w:tcPr>
          <w:p w14:paraId="66890096" w14:textId="77777777" w:rsidR="0008152C" w:rsidRPr="00C96519" w:rsidRDefault="0008152C" w:rsidP="0008152C">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16</w:t>
            </w:r>
          </w:p>
        </w:tc>
        <w:tc>
          <w:tcPr>
            <w:tcW w:w="7636" w:type="dxa"/>
          </w:tcPr>
          <w:p w14:paraId="30E85E26" w14:textId="360B2F69" w:rsidR="0008152C" w:rsidRPr="00261C4C" w:rsidRDefault="0008152C" w:rsidP="0008152C">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A954C3">
              <w:rPr>
                <w:rFonts w:ascii="Times New Roman" w:hAnsi="Times New Roman" w:cs="Times New Roman"/>
                <w:sz w:val="24"/>
                <w:szCs w:val="24"/>
              </w:rPr>
              <w:t>Nomination for Mutual Fund Unit Holders – Extension of timelines</w:t>
            </w:r>
          </w:p>
        </w:tc>
        <w:tc>
          <w:tcPr>
            <w:tcW w:w="1530" w:type="dxa"/>
          </w:tcPr>
          <w:p w14:paraId="5D70A19C" w14:textId="74C3167E" w:rsidR="0008152C" w:rsidRPr="001447BD" w:rsidRDefault="00934FD1" w:rsidP="0008152C">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rPr>
            </w:pPr>
            <w:hyperlink r:id="rId71" w:history="1">
              <w:r w:rsidR="0008152C" w:rsidRPr="00CF4B3E">
                <w:rPr>
                  <w:rStyle w:val="Hyperlink"/>
                  <w:rFonts w:ascii="Times New Roman" w:hAnsi="Times New Roman" w:cs="Times New Roman"/>
                  <w:sz w:val="24"/>
                </w:rPr>
                <w:t>Click Here</w:t>
              </w:r>
            </w:hyperlink>
          </w:p>
        </w:tc>
      </w:tr>
      <w:tr w:rsidR="0008152C" w:rsidRPr="004A507C" w14:paraId="3ED56886"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7AB553D2" w14:textId="77777777" w:rsidR="0008152C" w:rsidRPr="00C96519" w:rsidRDefault="0008152C" w:rsidP="0008152C">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17</w:t>
            </w:r>
          </w:p>
        </w:tc>
        <w:tc>
          <w:tcPr>
            <w:tcW w:w="7636" w:type="dxa"/>
          </w:tcPr>
          <w:p w14:paraId="195D906F" w14:textId="7B42C90B" w:rsidR="0008152C" w:rsidRPr="00261C4C" w:rsidRDefault="0008152C" w:rsidP="0008152C">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454DD1">
              <w:rPr>
                <w:rFonts w:ascii="Times New Roman" w:hAnsi="Times New Roman" w:cs="Times New Roman"/>
                <w:sz w:val="24"/>
                <w:szCs w:val="24"/>
              </w:rPr>
              <w:t>Extension of timeline for verification of market rumours by listed entities</w:t>
            </w:r>
          </w:p>
        </w:tc>
        <w:tc>
          <w:tcPr>
            <w:tcW w:w="1530" w:type="dxa"/>
          </w:tcPr>
          <w:p w14:paraId="357AB097" w14:textId="2A104791" w:rsidR="0008152C" w:rsidRDefault="00934FD1" w:rsidP="0008152C">
            <w:pPr>
              <w:tabs>
                <w:tab w:val="left" w:pos="900"/>
              </w:tabs>
              <w:jc w:val="center"/>
              <w:cnfStyle w:val="000000100000" w:firstRow="0" w:lastRow="0" w:firstColumn="0" w:lastColumn="0" w:oddVBand="0" w:evenVBand="0" w:oddHBand="1" w:evenHBand="0" w:firstRowFirstColumn="0" w:firstRowLastColumn="0" w:lastRowFirstColumn="0" w:lastRowLastColumn="0"/>
            </w:pPr>
            <w:hyperlink r:id="rId72" w:history="1">
              <w:r w:rsidR="0008152C" w:rsidRPr="00CF4B3E">
                <w:rPr>
                  <w:rStyle w:val="Hyperlink"/>
                  <w:rFonts w:ascii="Times New Roman" w:hAnsi="Times New Roman" w:cs="Times New Roman"/>
                  <w:sz w:val="24"/>
                </w:rPr>
                <w:t>Click Here</w:t>
              </w:r>
            </w:hyperlink>
          </w:p>
        </w:tc>
      </w:tr>
    </w:tbl>
    <w:p w14:paraId="1F7C89ED" w14:textId="77777777" w:rsidR="006E381E" w:rsidRDefault="006E381E" w:rsidP="006E381E">
      <w:pPr>
        <w:pStyle w:val="ListParagraph"/>
        <w:spacing w:after="0" w:line="240" w:lineRule="auto"/>
        <w:ind w:right="-46"/>
        <w:jc w:val="both"/>
        <w:rPr>
          <w:rFonts w:ascii="Times New Roman" w:eastAsia="Times New Roman" w:hAnsi="Times New Roman" w:cs="Times New Roman"/>
          <w:b/>
          <w:bCs/>
          <w:color w:val="002060"/>
          <w:sz w:val="10"/>
          <w:szCs w:val="24"/>
          <w:u w:val="single"/>
        </w:rPr>
      </w:pPr>
    </w:p>
    <w:p w14:paraId="07C41E72" w14:textId="77777777" w:rsidR="006E381E" w:rsidRDefault="006E381E" w:rsidP="006E381E">
      <w:pPr>
        <w:pStyle w:val="ListParagraph"/>
        <w:spacing w:after="0" w:line="240" w:lineRule="auto"/>
        <w:ind w:right="-46"/>
        <w:jc w:val="both"/>
        <w:rPr>
          <w:rFonts w:ascii="Times New Roman" w:eastAsia="Times New Roman" w:hAnsi="Times New Roman" w:cs="Times New Roman"/>
          <w:b/>
          <w:bCs/>
          <w:color w:val="002060"/>
          <w:sz w:val="10"/>
          <w:szCs w:val="24"/>
          <w:u w:val="single"/>
        </w:rPr>
      </w:pPr>
    </w:p>
    <w:p w14:paraId="09D0AA9F" w14:textId="77777777" w:rsidR="006E381E" w:rsidRDefault="006E381E" w:rsidP="006E381E">
      <w:pPr>
        <w:spacing w:after="0" w:line="240" w:lineRule="auto"/>
        <w:ind w:right="-46"/>
        <w:jc w:val="both"/>
        <w:rPr>
          <w:rFonts w:ascii="Times New Roman" w:hAnsi="Times New Roman" w:cs="Times New Roman"/>
          <w:b/>
          <w:bCs/>
          <w:caps/>
          <w:color w:val="002060"/>
          <w:sz w:val="2"/>
          <w:szCs w:val="24"/>
        </w:rPr>
      </w:pPr>
    </w:p>
    <w:p w14:paraId="252E59E0" w14:textId="77777777" w:rsidR="006E381E" w:rsidRDefault="006E381E" w:rsidP="006E381E">
      <w:pPr>
        <w:spacing w:after="0" w:line="240" w:lineRule="auto"/>
        <w:ind w:right="-46"/>
        <w:jc w:val="both"/>
        <w:rPr>
          <w:rFonts w:ascii="Times New Roman" w:hAnsi="Times New Roman" w:cs="Times New Roman"/>
          <w:b/>
          <w:caps/>
          <w:color w:val="FF0000"/>
          <w:sz w:val="28"/>
          <w:szCs w:val="24"/>
        </w:rPr>
      </w:pPr>
    </w:p>
    <w:p w14:paraId="7E3A9E1E" w14:textId="5FD3284D" w:rsidR="006E381E" w:rsidRDefault="006F55E0" w:rsidP="006E381E">
      <w:pPr>
        <w:shd w:val="clear" w:color="auto" w:fill="740000"/>
        <w:spacing w:after="0" w:line="240" w:lineRule="auto"/>
        <w:ind w:right="-46"/>
        <w:jc w:val="center"/>
        <w:rPr>
          <w:rFonts w:ascii="Times New Roman" w:hAnsi="Times New Roman" w:cs="Times New Roman"/>
          <w:b/>
          <w:caps/>
          <w:color w:val="FFFFFF" w:themeColor="background1"/>
          <w:sz w:val="28"/>
          <w:szCs w:val="24"/>
          <w:u w:val="single"/>
        </w:rPr>
      </w:pPr>
      <w:r>
        <w:rPr>
          <w:rFonts w:ascii="Times New Roman" w:hAnsi="Times New Roman" w:cs="Times New Roman"/>
          <w:b/>
          <w:caps/>
          <w:color w:val="FFFFFF" w:themeColor="background1"/>
          <w:sz w:val="28"/>
          <w:szCs w:val="24"/>
        </w:rPr>
        <w:t>8</w:t>
      </w:r>
      <w:r w:rsidR="006E381E" w:rsidRPr="00351E92">
        <w:rPr>
          <w:rFonts w:ascii="Times New Roman" w:hAnsi="Times New Roman" w:cs="Times New Roman"/>
          <w:b/>
          <w:caps/>
          <w:color w:val="FFFFFF" w:themeColor="background1"/>
          <w:sz w:val="28"/>
          <w:szCs w:val="24"/>
        </w:rPr>
        <w:t xml:space="preserve">. </w:t>
      </w:r>
      <w:r w:rsidR="006E381E" w:rsidRPr="00351E92">
        <w:rPr>
          <w:rFonts w:ascii="Times New Roman" w:hAnsi="Times New Roman" w:cs="Times New Roman"/>
          <w:b/>
          <w:caps/>
          <w:color w:val="FFFFFF" w:themeColor="background1"/>
          <w:sz w:val="28"/>
          <w:szCs w:val="24"/>
          <w:u w:val="single"/>
        </w:rPr>
        <w:t>Compliance Requirement UNDER Companies Act, 2013 and Rules made thereunder;</w:t>
      </w:r>
    </w:p>
    <w:p w14:paraId="29D0EA7F" w14:textId="77777777" w:rsidR="006E381E" w:rsidRPr="00261C4C" w:rsidRDefault="006E381E" w:rsidP="006E381E">
      <w:pPr>
        <w:shd w:val="clear" w:color="auto" w:fill="740000"/>
        <w:spacing w:after="0" w:line="240" w:lineRule="auto"/>
        <w:ind w:right="-46"/>
        <w:jc w:val="center"/>
        <w:rPr>
          <w:rFonts w:ascii="Times New Roman" w:hAnsi="Times New Roman" w:cs="Times New Roman"/>
          <w:b/>
          <w:caps/>
          <w:color w:val="FFFFFF" w:themeColor="background1"/>
          <w:sz w:val="14"/>
          <w:szCs w:val="24"/>
          <w:u w:val="single"/>
        </w:rPr>
      </w:pPr>
    </w:p>
    <w:p w14:paraId="4EC0DEE1" w14:textId="77777777" w:rsidR="006E381E" w:rsidRDefault="006E381E" w:rsidP="006E381E">
      <w:pPr>
        <w:spacing w:after="0" w:line="240" w:lineRule="auto"/>
        <w:ind w:right="-46"/>
        <w:jc w:val="both"/>
        <w:rPr>
          <w:rFonts w:ascii="Times New Roman" w:hAnsi="Times New Roman" w:cs="Times New Roman"/>
          <w:b/>
          <w:caps/>
          <w:color w:val="002060"/>
          <w:sz w:val="24"/>
          <w:szCs w:val="24"/>
          <w:u w:val="single"/>
        </w:rPr>
      </w:pPr>
    </w:p>
    <w:tbl>
      <w:tblPr>
        <w:tblStyle w:val="GridTable3-Accent610"/>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4441"/>
        <w:gridCol w:w="1688"/>
      </w:tblGrid>
      <w:tr w:rsidR="006E381E" w:rsidRPr="00EA06AB" w14:paraId="201CD5D0" w14:textId="77777777" w:rsidTr="00825A24">
        <w:trPr>
          <w:cnfStyle w:val="100000000000" w:firstRow="1" w:lastRow="0" w:firstColumn="0" w:lastColumn="0" w:oddVBand="0" w:evenVBand="0" w:oddHBand="0" w:evenHBand="0" w:firstRowFirstColumn="0" w:firstRowLastColumn="0" w:lastRowFirstColumn="0" w:lastRowLastColumn="0"/>
          <w:trHeight w:val="667"/>
        </w:trPr>
        <w:tc>
          <w:tcPr>
            <w:cnfStyle w:val="001000000100" w:firstRow="0" w:lastRow="0" w:firstColumn="1" w:lastColumn="0" w:oddVBand="0" w:evenVBand="0" w:oddHBand="0" w:evenHBand="0" w:firstRowFirstColumn="1" w:firstRowLastColumn="0" w:lastRowFirstColumn="0" w:lastRowLastColumn="0"/>
            <w:tcW w:w="1526" w:type="dxa"/>
            <w:tcBorders>
              <w:top w:val="none" w:sz="0" w:space="0" w:color="auto"/>
              <w:left w:val="none" w:sz="0" w:space="0" w:color="auto"/>
              <w:bottom w:val="single" w:sz="4" w:space="0" w:color="auto"/>
              <w:right w:val="none" w:sz="0" w:space="0" w:color="auto"/>
            </w:tcBorders>
            <w:shd w:val="clear" w:color="auto" w:fill="001848"/>
          </w:tcPr>
          <w:p w14:paraId="58334849" w14:textId="77777777" w:rsidR="006E381E" w:rsidRPr="00C156F2" w:rsidRDefault="006E381E" w:rsidP="00F606C7">
            <w:pPr>
              <w:spacing w:line="276" w:lineRule="auto"/>
              <w:ind w:right="-46"/>
              <w:jc w:val="center"/>
              <w:rPr>
                <w:rFonts w:ascii="Times New Roman" w:hAnsi="Times New Roman" w:cs="Times New Roman"/>
                <w:b w:val="0"/>
                <w:color w:val="FFFFFF" w:themeColor="background1"/>
                <w:sz w:val="24"/>
                <w:szCs w:val="24"/>
              </w:rPr>
            </w:pPr>
            <w:r w:rsidRPr="00C156F2">
              <w:rPr>
                <w:rFonts w:ascii="Times New Roman" w:hAnsi="Times New Roman" w:cs="Times New Roman"/>
                <w:color w:val="FFFFFF" w:themeColor="background1"/>
                <w:sz w:val="24"/>
                <w:szCs w:val="24"/>
              </w:rPr>
              <w:t>Applicable Laws/Acts</w:t>
            </w:r>
          </w:p>
        </w:tc>
        <w:tc>
          <w:tcPr>
            <w:tcW w:w="1701" w:type="dxa"/>
            <w:tcBorders>
              <w:top w:val="none" w:sz="0" w:space="0" w:color="auto"/>
              <w:left w:val="none" w:sz="0" w:space="0" w:color="auto"/>
              <w:bottom w:val="single" w:sz="4" w:space="0" w:color="auto"/>
              <w:right w:val="none" w:sz="0" w:space="0" w:color="auto"/>
            </w:tcBorders>
            <w:shd w:val="clear" w:color="auto" w:fill="001848"/>
          </w:tcPr>
          <w:p w14:paraId="4268FD99" w14:textId="77777777" w:rsidR="006E381E" w:rsidRPr="00C156F2" w:rsidRDefault="006E381E" w:rsidP="00F606C7">
            <w:pPr>
              <w:spacing w:line="276" w:lineRule="auto"/>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C156F2">
              <w:rPr>
                <w:rFonts w:ascii="Times New Roman" w:hAnsi="Times New Roman" w:cs="Times New Roman"/>
                <w:color w:val="FFFFFF" w:themeColor="background1"/>
                <w:sz w:val="24"/>
                <w:szCs w:val="24"/>
              </w:rPr>
              <w:t>Due Dates</w:t>
            </w:r>
          </w:p>
        </w:tc>
        <w:tc>
          <w:tcPr>
            <w:tcW w:w="4441" w:type="dxa"/>
            <w:tcBorders>
              <w:top w:val="none" w:sz="0" w:space="0" w:color="auto"/>
              <w:left w:val="none" w:sz="0" w:space="0" w:color="auto"/>
              <w:bottom w:val="single" w:sz="4" w:space="0" w:color="auto"/>
              <w:right w:val="none" w:sz="0" w:space="0" w:color="auto"/>
            </w:tcBorders>
            <w:shd w:val="clear" w:color="auto" w:fill="001848"/>
          </w:tcPr>
          <w:p w14:paraId="50D5B1B2" w14:textId="77777777" w:rsidR="006E381E" w:rsidRPr="00C156F2" w:rsidRDefault="006E381E" w:rsidP="00F606C7">
            <w:pPr>
              <w:spacing w:line="276" w:lineRule="auto"/>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C156F2">
              <w:rPr>
                <w:rFonts w:ascii="Times New Roman" w:hAnsi="Times New Roman" w:cs="Times New Roman"/>
                <w:caps/>
                <w:color w:val="FFFFFF" w:themeColor="background1"/>
                <w:sz w:val="24"/>
                <w:szCs w:val="24"/>
              </w:rPr>
              <w:t>C</w:t>
            </w:r>
            <w:r w:rsidRPr="00C156F2">
              <w:rPr>
                <w:rFonts w:ascii="Times New Roman" w:hAnsi="Times New Roman" w:cs="Times New Roman"/>
                <w:color w:val="FFFFFF" w:themeColor="background1"/>
                <w:sz w:val="24"/>
                <w:szCs w:val="24"/>
              </w:rPr>
              <w:t>ompliance Particulars</w:t>
            </w:r>
          </w:p>
        </w:tc>
        <w:tc>
          <w:tcPr>
            <w:tcW w:w="1688" w:type="dxa"/>
            <w:tcBorders>
              <w:top w:val="none" w:sz="0" w:space="0" w:color="auto"/>
              <w:left w:val="none" w:sz="0" w:space="0" w:color="auto"/>
              <w:bottom w:val="single" w:sz="4" w:space="0" w:color="auto"/>
              <w:right w:val="none" w:sz="0" w:space="0" w:color="auto"/>
            </w:tcBorders>
            <w:shd w:val="clear" w:color="auto" w:fill="001848"/>
          </w:tcPr>
          <w:p w14:paraId="310ECEB5" w14:textId="77777777" w:rsidR="006E381E" w:rsidRPr="00C156F2" w:rsidRDefault="006E381E" w:rsidP="00F606C7">
            <w:pPr>
              <w:spacing w:line="276" w:lineRule="auto"/>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C156F2">
              <w:rPr>
                <w:rFonts w:ascii="Times New Roman" w:hAnsi="Times New Roman" w:cs="Times New Roman"/>
                <w:color w:val="FFFFFF" w:themeColor="background1"/>
                <w:sz w:val="24"/>
                <w:szCs w:val="24"/>
              </w:rPr>
              <w:t>Forms / Filing mode</w:t>
            </w:r>
          </w:p>
        </w:tc>
      </w:tr>
      <w:tr w:rsidR="006E381E" w:rsidRPr="00EA06AB" w14:paraId="4F4D1DD1" w14:textId="77777777" w:rsidTr="00825A24">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auto"/>
              <w:left w:val="none" w:sz="0" w:space="0" w:color="auto"/>
              <w:bottom w:val="none" w:sz="0" w:space="0" w:color="auto"/>
            </w:tcBorders>
          </w:tcPr>
          <w:p w14:paraId="0D436129" w14:textId="77777777" w:rsidR="006E381E" w:rsidRDefault="006E381E" w:rsidP="00F606C7">
            <w:pPr>
              <w:spacing w:line="276" w:lineRule="auto"/>
              <w:ind w:right="-46"/>
              <w:jc w:val="center"/>
              <w:rPr>
                <w:rFonts w:ascii="Times New Roman" w:hAnsi="Times New Roman" w:cs="Times New Roman"/>
                <w:color w:val="002060"/>
                <w:sz w:val="24"/>
                <w:szCs w:val="24"/>
              </w:rPr>
            </w:pPr>
          </w:p>
          <w:p w14:paraId="6CF31824" w14:textId="77777777" w:rsidR="006E381E" w:rsidRDefault="006E381E" w:rsidP="00F606C7">
            <w:pPr>
              <w:spacing w:line="276" w:lineRule="auto"/>
              <w:ind w:right="-46"/>
              <w:jc w:val="center"/>
              <w:rPr>
                <w:rFonts w:ascii="Times New Roman" w:hAnsi="Times New Roman" w:cs="Times New Roman"/>
                <w:color w:val="002060"/>
                <w:sz w:val="24"/>
                <w:szCs w:val="24"/>
              </w:rPr>
            </w:pPr>
          </w:p>
          <w:p w14:paraId="44F20A66" w14:textId="77777777" w:rsidR="006E381E" w:rsidRPr="00EA06AB" w:rsidRDefault="006E381E" w:rsidP="00F606C7">
            <w:pPr>
              <w:spacing w:line="276" w:lineRule="auto"/>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tcBorders>
              <w:top w:val="single" w:sz="4" w:space="0" w:color="auto"/>
            </w:tcBorders>
          </w:tcPr>
          <w:p w14:paraId="1485C57F" w14:textId="77777777" w:rsidR="006E381E" w:rsidRDefault="006E381E" w:rsidP="00F606C7">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6AF655D4" w14:textId="77777777" w:rsidR="006E381E" w:rsidRPr="00EA06AB" w:rsidRDefault="006E381E" w:rsidP="00F606C7">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W</w:t>
            </w:r>
            <w:r w:rsidRPr="001F3282">
              <w:rPr>
                <w:rFonts w:ascii="Times New Roman" w:hAnsi="Times New Roman" w:cs="Times New Roman"/>
                <w:color w:val="002060"/>
                <w:sz w:val="24"/>
                <w:szCs w:val="24"/>
              </w:rPr>
              <w:t xml:space="preserve">ithin </w:t>
            </w:r>
            <w:r>
              <w:rPr>
                <w:rFonts w:ascii="Times New Roman" w:hAnsi="Times New Roman" w:cs="Times New Roman"/>
                <w:color w:val="002060"/>
                <w:sz w:val="24"/>
                <w:szCs w:val="24"/>
              </w:rPr>
              <w:t>15</w:t>
            </w:r>
            <w:r w:rsidRPr="001F3282">
              <w:rPr>
                <w:rFonts w:ascii="Times New Roman" w:hAnsi="Times New Roman" w:cs="Times New Roman"/>
                <w:color w:val="002060"/>
                <w:sz w:val="24"/>
                <w:szCs w:val="24"/>
              </w:rPr>
              <w:t xml:space="preserve"> days of appointment of an auditor.</w:t>
            </w:r>
          </w:p>
        </w:tc>
        <w:tc>
          <w:tcPr>
            <w:tcW w:w="4441" w:type="dxa"/>
            <w:tcBorders>
              <w:top w:val="single" w:sz="4" w:space="0" w:color="auto"/>
            </w:tcBorders>
          </w:tcPr>
          <w:p w14:paraId="074784CE" w14:textId="77777777" w:rsidR="006E381E" w:rsidRPr="00EA06AB" w:rsidRDefault="006E381E" w:rsidP="00F606C7">
            <w:pPr>
              <w:spacing w:line="276" w:lineRule="auto"/>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1F3282">
              <w:rPr>
                <w:rFonts w:ascii="Times New Roman" w:eastAsia="Times New Roman" w:hAnsi="Times New Roman" w:cs="Times New Roman"/>
                <w:color w:val="002060"/>
                <w:sz w:val="24"/>
                <w:szCs w:val="24"/>
                <w:lang w:val="en-US" w:eastAsia="en-IN"/>
              </w:rPr>
              <w:t>The Ministry in its General Circular No. 12/2018 dated 13th December, 2018 clarified that filing of Form NFRA-1 is applicable only for Bodies Corporate and ruled out filing by Companies as defined under sub-section (20) of Section 2 the Act.</w:t>
            </w:r>
          </w:p>
        </w:tc>
        <w:tc>
          <w:tcPr>
            <w:tcW w:w="1688" w:type="dxa"/>
            <w:tcBorders>
              <w:top w:val="single" w:sz="4" w:space="0" w:color="auto"/>
            </w:tcBorders>
          </w:tcPr>
          <w:p w14:paraId="5DBE7DC5" w14:textId="77777777" w:rsidR="006E381E" w:rsidRDefault="006E381E" w:rsidP="00F606C7">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6FEBCB7A" w14:textId="77777777" w:rsidR="006E381E" w:rsidRDefault="006E381E" w:rsidP="00F606C7">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43E9EA27" w14:textId="77777777" w:rsidR="006E381E" w:rsidRDefault="006E381E" w:rsidP="00F606C7">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 xml:space="preserve">E – Form </w:t>
            </w:r>
          </w:p>
          <w:p w14:paraId="7FC8A41E" w14:textId="77777777" w:rsidR="006E381E" w:rsidRPr="00EA06AB" w:rsidRDefault="006E381E" w:rsidP="00F606C7">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 xml:space="preserve">NFRA -1 </w:t>
            </w:r>
          </w:p>
        </w:tc>
      </w:tr>
      <w:tr w:rsidR="006E381E" w:rsidRPr="00EA06AB" w14:paraId="43CCB5EA" w14:textId="77777777" w:rsidTr="00825A24">
        <w:trPr>
          <w:trHeight w:val="1101"/>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bottom w:val="none" w:sz="0" w:space="0" w:color="auto"/>
            </w:tcBorders>
          </w:tcPr>
          <w:p w14:paraId="5C7DABC6" w14:textId="77777777" w:rsidR="006E381E" w:rsidRDefault="006E381E" w:rsidP="00F606C7">
            <w:pPr>
              <w:spacing w:line="276" w:lineRule="auto"/>
              <w:ind w:right="-46"/>
              <w:jc w:val="center"/>
              <w:rPr>
                <w:rFonts w:ascii="Times New Roman" w:hAnsi="Times New Roman" w:cs="Times New Roman"/>
                <w:color w:val="002060"/>
                <w:sz w:val="24"/>
                <w:szCs w:val="24"/>
              </w:rPr>
            </w:pPr>
          </w:p>
          <w:p w14:paraId="5C33A465" w14:textId="77777777" w:rsidR="006E381E" w:rsidRPr="00EA06AB" w:rsidRDefault="006E381E" w:rsidP="00F606C7">
            <w:pPr>
              <w:spacing w:line="276" w:lineRule="auto"/>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tcPr>
          <w:p w14:paraId="44368BE3" w14:textId="77777777" w:rsidR="006E381E" w:rsidRPr="00EA06AB" w:rsidRDefault="006E381E" w:rsidP="00F606C7">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E5B89">
              <w:rPr>
                <w:rFonts w:ascii="Times New Roman" w:hAnsi="Times New Roman" w:cs="Times New Roman"/>
                <w:color w:val="002060"/>
                <w:sz w:val="24"/>
                <w:szCs w:val="24"/>
              </w:rPr>
              <w:t>Within 30 days of the board meeting</w:t>
            </w:r>
          </w:p>
        </w:tc>
        <w:tc>
          <w:tcPr>
            <w:tcW w:w="4441" w:type="dxa"/>
          </w:tcPr>
          <w:p w14:paraId="7BA14B18" w14:textId="77777777" w:rsidR="006E381E" w:rsidRDefault="006E381E" w:rsidP="00F606C7">
            <w:pPr>
              <w:spacing w:line="276" w:lineRule="auto"/>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6E5B89">
              <w:rPr>
                <w:rFonts w:ascii="Times New Roman" w:eastAsia="Times New Roman" w:hAnsi="Times New Roman" w:cs="Times New Roman"/>
                <w:color w:val="002060"/>
                <w:sz w:val="24"/>
                <w:szCs w:val="24"/>
                <w:lang w:val="en-US" w:eastAsia="en-IN"/>
              </w:rPr>
              <w:t>Filing of resolutions with the ROC regarding Board Report and Annual Accounts. The details of the resolutions passed should be filed.</w:t>
            </w:r>
          </w:p>
          <w:p w14:paraId="75CACA6E" w14:textId="77777777" w:rsidR="006E381E" w:rsidRPr="00851B28" w:rsidRDefault="006E381E" w:rsidP="00F606C7">
            <w:pPr>
              <w:spacing w:line="276" w:lineRule="auto"/>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16"/>
                <w:szCs w:val="24"/>
                <w:lang w:val="en-US" w:eastAsia="en-IN"/>
              </w:rPr>
            </w:pPr>
          </w:p>
        </w:tc>
        <w:tc>
          <w:tcPr>
            <w:tcW w:w="1688" w:type="dxa"/>
          </w:tcPr>
          <w:p w14:paraId="7FC4E1C2" w14:textId="77777777" w:rsidR="006E381E" w:rsidRDefault="006E381E" w:rsidP="00F606C7">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3F15BCCC" w14:textId="77777777" w:rsidR="006E381E" w:rsidRDefault="006E381E" w:rsidP="00F606C7">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MGT-14</w:t>
            </w:r>
          </w:p>
          <w:p w14:paraId="3FF8B88C" w14:textId="77777777" w:rsidR="006E381E" w:rsidRPr="009462F2" w:rsidRDefault="006E381E" w:rsidP="00F606C7">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9462F2">
              <w:rPr>
                <w:rFonts w:ascii="Times New Roman" w:eastAsia="Times New Roman" w:hAnsi="Times New Roman" w:cs="Times New Roman"/>
                <w:color w:val="002060"/>
                <w:sz w:val="20"/>
                <w:szCs w:val="24"/>
                <w:lang w:val="en-US" w:eastAsia="en-IN"/>
              </w:rPr>
              <w:t xml:space="preserve"> (Filing of resolution with MCA)</w:t>
            </w:r>
          </w:p>
        </w:tc>
      </w:tr>
      <w:tr w:rsidR="006E381E" w:rsidRPr="00EA06AB" w14:paraId="46678BE1" w14:textId="77777777" w:rsidTr="00825A24">
        <w:trPr>
          <w:cnfStyle w:val="000000100000" w:firstRow="0" w:lastRow="0" w:firstColumn="0" w:lastColumn="0" w:oddVBand="0" w:evenVBand="0" w:oddHBand="1" w:evenHBand="0" w:firstRowFirstColumn="0" w:firstRowLastColumn="0" w:lastRowFirstColumn="0" w:lastRowLastColumn="0"/>
          <w:trHeight w:val="1099"/>
        </w:trPr>
        <w:tc>
          <w:tcPr>
            <w:cnfStyle w:val="001000000000" w:firstRow="0" w:lastRow="0" w:firstColumn="1" w:lastColumn="0" w:oddVBand="0" w:evenVBand="0" w:oddHBand="0" w:evenHBand="0" w:firstRowFirstColumn="0" w:firstRowLastColumn="0" w:lastRowFirstColumn="0" w:lastRowLastColumn="0"/>
            <w:tcW w:w="1526" w:type="dxa"/>
            <w:tcBorders>
              <w:left w:val="single" w:sz="4" w:space="0" w:color="auto"/>
              <w:bottom w:val="none" w:sz="0" w:space="0" w:color="auto"/>
            </w:tcBorders>
          </w:tcPr>
          <w:p w14:paraId="1F6BB0CB" w14:textId="77777777" w:rsidR="006E381E" w:rsidRDefault="006E381E" w:rsidP="00F606C7">
            <w:pPr>
              <w:spacing w:line="276" w:lineRule="auto"/>
              <w:jc w:val="center"/>
              <w:rPr>
                <w:rFonts w:ascii="Times New Roman" w:hAnsi="Times New Roman" w:cs="Times New Roman"/>
                <w:color w:val="002060"/>
                <w:sz w:val="24"/>
                <w:szCs w:val="24"/>
              </w:rPr>
            </w:pPr>
          </w:p>
          <w:p w14:paraId="016A2CF9" w14:textId="77777777" w:rsidR="006E381E" w:rsidRDefault="006E381E" w:rsidP="00F606C7">
            <w:pPr>
              <w:spacing w:line="276" w:lineRule="auto"/>
              <w:jc w:val="center"/>
              <w:rPr>
                <w:rFonts w:ascii="Times New Roman" w:hAnsi="Times New Roman" w:cs="Times New Roman"/>
                <w:color w:val="002060"/>
                <w:sz w:val="24"/>
                <w:szCs w:val="24"/>
              </w:rPr>
            </w:pPr>
            <w:r w:rsidRPr="00030CF9">
              <w:rPr>
                <w:rFonts w:ascii="Times New Roman" w:hAnsi="Times New Roman" w:cs="Times New Roman"/>
                <w:color w:val="002060"/>
                <w:sz w:val="24"/>
                <w:szCs w:val="24"/>
              </w:rPr>
              <w:t>Companies Act, 2013</w:t>
            </w:r>
          </w:p>
        </w:tc>
        <w:tc>
          <w:tcPr>
            <w:tcW w:w="1701" w:type="dxa"/>
          </w:tcPr>
          <w:p w14:paraId="614BFC09" w14:textId="77777777" w:rsidR="006E381E" w:rsidRDefault="006E381E" w:rsidP="00F606C7">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3B10CC39" w14:textId="77777777" w:rsidR="006E381E" w:rsidRDefault="006E381E" w:rsidP="00F606C7">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One Time compliances</w:t>
            </w:r>
          </w:p>
          <w:p w14:paraId="0E777BAE" w14:textId="77777777" w:rsidR="006E381E" w:rsidRDefault="006E381E" w:rsidP="00F606C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rPr>
            </w:pPr>
          </w:p>
        </w:tc>
        <w:tc>
          <w:tcPr>
            <w:tcW w:w="4441" w:type="dxa"/>
          </w:tcPr>
          <w:p w14:paraId="1022F3E8" w14:textId="3DD2FA54" w:rsidR="006E381E" w:rsidRPr="000704AB" w:rsidRDefault="006E381E" w:rsidP="00F606C7">
            <w:pPr>
              <w:spacing w:line="276" w:lineRule="auto"/>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12"/>
                <w:szCs w:val="24"/>
                <w:lang w:val="en-US" w:eastAsia="en-IN"/>
              </w:rPr>
            </w:pPr>
            <w:r>
              <w:rPr>
                <w:rFonts w:ascii="Times New Roman" w:eastAsia="Times New Roman" w:hAnsi="Times New Roman" w:cs="Times New Roman"/>
                <w:color w:val="002060"/>
                <w:sz w:val="24"/>
                <w:szCs w:val="24"/>
                <w:lang w:val="en-US" w:eastAsia="en-IN"/>
              </w:rPr>
              <w:t>Registration of Entities for undertaking CSR activities</w:t>
            </w:r>
            <w:r>
              <w:rPr>
                <w:rFonts w:ascii="Times New Roman" w:eastAsia="Times New Roman" w:hAnsi="Times New Roman" w:cs="Times New Roman"/>
                <w:color w:val="002060"/>
                <w:sz w:val="24"/>
                <w:szCs w:val="24"/>
                <w:lang w:val="en-US" w:eastAsia="en-IN"/>
              </w:rPr>
              <w:tab/>
              <w:t xml:space="preserve">- Trust/ Society/ Section 8 Company need to file before Acceptance of Donation as CSR </w:t>
            </w:r>
            <w:proofErr w:type="spellStart"/>
            <w:r>
              <w:rPr>
                <w:rFonts w:ascii="Times New Roman" w:eastAsia="Times New Roman" w:hAnsi="Times New Roman" w:cs="Times New Roman"/>
                <w:color w:val="002060"/>
                <w:sz w:val="24"/>
                <w:szCs w:val="24"/>
                <w:lang w:val="en-US" w:eastAsia="en-IN"/>
              </w:rPr>
              <w:t>w.e.f</w:t>
            </w:r>
            <w:proofErr w:type="spellEnd"/>
            <w:r>
              <w:rPr>
                <w:rFonts w:ascii="Times New Roman" w:eastAsia="Times New Roman" w:hAnsi="Times New Roman" w:cs="Times New Roman"/>
                <w:color w:val="002060"/>
                <w:sz w:val="24"/>
                <w:szCs w:val="24"/>
                <w:lang w:val="en-US" w:eastAsia="en-IN"/>
              </w:rPr>
              <w:t>. 01</w:t>
            </w:r>
            <w:r w:rsidRPr="000704AB">
              <w:rPr>
                <w:rFonts w:ascii="Times New Roman" w:eastAsia="Times New Roman" w:hAnsi="Times New Roman" w:cs="Times New Roman"/>
                <w:color w:val="002060"/>
                <w:sz w:val="24"/>
                <w:szCs w:val="24"/>
                <w:vertAlign w:val="superscript"/>
                <w:lang w:val="en-US" w:eastAsia="en-IN"/>
              </w:rPr>
              <w:t>st</w:t>
            </w:r>
            <w:r>
              <w:rPr>
                <w:rFonts w:ascii="Times New Roman" w:eastAsia="Times New Roman" w:hAnsi="Times New Roman" w:cs="Times New Roman"/>
                <w:color w:val="002060"/>
                <w:sz w:val="24"/>
                <w:szCs w:val="24"/>
                <w:lang w:val="en-US" w:eastAsia="en-IN"/>
              </w:rPr>
              <w:t xml:space="preserve"> April 2021.</w:t>
            </w:r>
          </w:p>
        </w:tc>
        <w:tc>
          <w:tcPr>
            <w:tcW w:w="1688" w:type="dxa"/>
          </w:tcPr>
          <w:p w14:paraId="27F3C128" w14:textId="77777777" w:rsidR="006E381E" w:rsidRDefault="006E381E" w:rsidP="00F606C7">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4D45E602" w14:textId="77777777" w:rsidR="006E381E" w:rsidRDefault="006E381E" w:rsidP="00F606C7">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E-Form CSR-1</w:t>
            </w:r>
          </w:p>
          <w:p w14:paraId="0D95C9B3" w14:textId="77777777" w:rsidR="006E381E" w:rsidRDefault="006E381E" w:rsidP="00F606C7">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tc>
      </w:tr>
      <w:tr w:rsidR="006E381E" w:rsidRPr="00EA06AB" w14:paraId="1518090B" w14:textId="77777777" w:rsidTr="00825A24">
        <w:trPr>
          <w:trHeight w:val="77"/>
        </w:trPr>
        <w:tc>
          <w:tcPr>
            <w:cnfStyle w:val="001000000000" w:firstRow="0" w:lastRow="0" w:firstColumn="1" w:lastColumn="0" w:oddVBand="0" w:evenVBand="0" w:oddHBand="0" w:evenHBand="0" w:firstRowFirstColumn="0" w:firstRowLastColumn="0" w:lastRowFirstColumn="0" w:lastRowLastColumn="0"/>
            <w:tcW w:w="1526" w:type="dxa"/>
            <w:tcBorders>
              <w:left w:val="single" w:sz="4" w:space="0" w:color="auto"/>
              <w:bottom w:val="none" w:sz="0" w:space="0" w:color="auto"/>
            </w:tcBorders>
          </w:tcPr>
          <w:p w14:paraId="0D6E04E4" w14:textId="77777777" w:rsidR="006E381E" w:rsidRPr="00EA06AB" w:rsidRDefault="006E381E" w:rsidP="00F606C7">
            <w:pPr>
              <w:spacing w:line="276" w:lineRule="auto"/>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14:paraId="50BE639D" w14:textId="77777777" w:rsidR="006E381E" w:rsidRDefault="006E381E" w:rsidP="00F606C7">
            <w:pPr>
              <w:spacing w:line="276" w:lineRule="auto"/>
              <w:ind w:right="-46"/>
              <w:jc w:val="center"/>
              <w:rPr>
                <w:rFonts w:ascii="Times New Roman" w:hAnsi="Times New Roman" w:cs="Times New Roman"/>
                <w:color w:val="002060"/>
                <w:sz w:val="24"/>
                <w:szCs w:val="24"/>
              </w:rPr>
            </w:pPr>
          </w:p>
        </w:tc>
        <w:tc>
          <w:tcPr>
            <w:tcW w:w="1701" w:type="dxa"/>
          </w:tcPr>
          <w:p w14:paraId="33004E22" w14:textId="77777777" w:rsidR="006E381E" w:rsidRDefault="006E381E" w:rsidP="00F606C7">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Annual Compliance</w:t>
            </w:r>
          </w:p>
          <w:p w14:paraId="2DC24EDC" w14:textId="77777777" w:rsidR="006E381E" w:rsidRDefault="006E381E" w:rsidP="00F606C7">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2093A">
              <w:rPr>
                <w:rFonts w:ascii="Times New Roman" w:hAnsi="Times New Roman" w:cs="Times New Roman"/>
                <w:b/>
                <w:i/>
                <w:color w:val="002060"/>
                <w:szCs w:val="24"/>
              </w:rPr>
              <w:t>(file on or after 01.04.20</w:t>
            </w:r>
            <w:r>
              <w:rPr>
                <w:rFonts w:ascii="Times New Roman" w:hAnsi="Times New Roman" w:cs="Times New Roman"/>
                <w:b/>
                <w:i/>
                <w:color w:val="002060"/>
                <w:szCs w:val="24"/>
              </w:rPr>
              <w:t>23</w:t>
            </w:r>
            <w:r w:rsidRPr="00E2093A">
              <w:rPr>
                <w:rFonts w:ascii="Times New Roman" w:hAnsi="Times New Roman" w:cs="Times New Roman"/>
                <w:b/>
                <w:i/>
                <w:color w:val="002060"/>
                <w:szCs w:val="24"/>
              </w:rPr>
              <w:t>)</w:t>
            </w:r>
          </w:p>
        </w:tc>
        <w:tc>
          <w:tcPr>
            <w:tcW w:w="4441" w:type="dxa"/>
          </w:tcPr>
          <w:p w14:paraId="125825F7" w14:textId="77777777" w:rsidR="006E381E" w:rsidRDefault="006E381E" w:rsidP="00F606C7">
            <w:pPr>
              <w:spacing w:line="276" w:lineRule="auto"/>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Last date for filing DIR-3 KYC for Financial year </w:t>
            </w:r>
            <w:r>
              <w:rPr>
                <w:rFonts w:ascii="Times New Roman" w:eastAsia="Times New Roman" w:hAnsi="Times New Roman" w:cs="Times New Roman"/>
                <w:color w:val="002060"/>
                <w:sz w:val="24"/>
                <w:szCs w:val="24"/>
                <w:lang w:val="en-US" w:eastAsia="en-IN"/>
              </w:rPr>
              <w:t xml:space="preserve">2022-23 is </w:t>
            </w:r>
            <w:r w:rsidRPr="001F3282">
              <w:rPr>
                <w:rFonts w:ascii="Times New Roman" w:eastAsia="Times New Roman" w:hAnsi="Times New Roman" w:cs="Times New Roman"/>
                <w:b/>
                <w:color w:val="002060"/>
                <w:sz w:val="24"/>
                <w:szCs w:val="24"/>
                <w:lang w:val="en-US" w:eastAsia="en-IN"/>
              </w:rPr>
              <w:t>30</w:t>
            </w:r>
            <w:r w:rsidRPr="001F3282">
              <w:rPr>
                <w:rFonts w:ascii="Times New Roman" w:eastAsia="Times New Roman" w:hAnsi="Times New Roman" w:cs="Times New Roman"/>
                <w:b/>
                <w:color w:val="002060"/>
                <w:sz w:val="24"/>
                <w:szCs w:val="24"/>
                <w:vertAlign w:val="superscript"/>
                <w:lang w:val="en-US" w:eastAsia="en-IN"/>
              </w:rPr>
              <w:t>th</w:t>
            </w:r>
            <w:r w:rsidRPr="001F3282">
              <w:rPr>
                <w:rFonts w:ascii="Times New Roman" w:eastAsia="Times New Roman" w:hAnsi="Times New Roman" w:cs="Times New Roman"/>
                <w:b/>
                <w:color w:val="002060"/>
                <w:sz w:val="24"/>
                <w:szCs w:val="24"/>
                <w:lang w:val="en-US" w:eastAsia="en-IN"/>
              </w:rPr>
              <w:t xml:space="preserve"> September, 202</w:t>
            </w:r>
            <w:r>
              <w:rPr>
                <w:rFonts w:ascii="Times New Roman" w:eastAsia="Times New Roman" w:hAnsi="Times New Roman" w:cs="Times New Roman"/>
                <w:b/>
                <w:color w:val="002060"/>
                <w:sz w:val="24"/>
                <w:szCs w:val="24"/>
                <w:lang w:val="en-US" w:eastAsia="en-IN"/>
              </w:rPr>
              <w:t xml:space="preserve">3. For Every DIN / DPIN Holders. </w:t>
            </w:r>
          </w:p>
          <w:p w14:paraId="5AB5389D" w14:textId="77777777" w:rsidR="006E381E" w:rsidRPr="001669F3" w:rsidRDefault="006E381E" w:rsidP="00F606C7">
            <w:pPr>
              <w:spacing w:line="276" w:lineRule="auto"/>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C00000"/>
                <w:sz w:val="24"/>
                <w:szCs w:val="24"/>
                <w:lang w:val="en-US" w:eastAsia="en-IN"/>
              </w:rPr>
            </w:pPr>
            <w:r w:rsidRPr="000704AB">
              <w:rPr>
                <w:rFonts w:ascii="Times New Roman" w:eastAsia="Times New Roman" w:hAnsi="Times New Roman" w:cs="Times New Roman"/>
                <w:b/>
                <w:i/>
                <w:color w:val="C00000"/>
                <w:sz w:val="24"/>
                <w:szCs w:val="24"/>
                <w:lang w:val="en-US" w:eastAsia="en-IN"/>
              </w:rPr>
              <w:t xml:space="preserve">Penalty after due date is </w:t>
            </w:r>
            <w:proofErr w:type="spellStart"/>
            <w:r w:rsidRPr="000704AB">
              <w:rPr>
                <w:rFonts w:ascii="Times New Roman" w:eastAsia="Times New Roman" w:hAnsi="Times New Roman" w:cs="Times New Roman"/>
                <w:b/>
                <w:i/>
                <w:color w:val="C00000"/>
                <w:sz w:val="24"/>
                <w:szCs w:val="24"/>
                <w:lang w:val="en-US" w:eastAsia="en-IN"/>
              </w:rPr>
              <w:t>Rs</w:t>
            </w:r>
            <w:proofErr w:type="spellEnd"/>
            <w:r w:rsidRPr="000704AB">
              <w:rPr>
                <w:rFonts w:ascii="Times New Roman" w:eastAsia="Times New Roman" w:hAnsi="Times New Roman" w:cs="Times New Roman"/>
                <w:b/>
                <w:i/>
                <w:color w:val="C00000"/>
                <w:sz w:val="24"/>
                <w:szCs w:val="24"/>
                <w:lang w:val="en-US" w:eastAsia="en-IN"/>
              </w:rPr>
              <w:t>. 5000/-(one time)</w:t>
            </w:r>
          </w:p>
        </w:tc>
        <w:tc>
          <w:tcPr>
            <w:tcW w:w="1688" w:type="dxa"/>
          </w:tcPr>
          <w:p w14:paraId="7549CE9A" w14:textId="77777777" w:rsidR="006E381E" w:rsidRPr="00EA06AB" w:rsidRDefault="006E381E" w:rsidP="00F606C7">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DIR – 3 KYC</w:t>
            </w:r>
            <w:r>
              <w:rPr>
                <w:rFonts w:ascii="Times New Roman" w:eastAsia="Times New Roman" w:hAnsi="Times New Roman" w:cs="Times New Roman"/>
                <w:b/>
                <w:color w:val="002060"/>
                <w:sz w:val="24"/>
                <w:szCs w:val="24"/>
                <w:lang w:val="en-US" w:eastAsia="en-IN"/>
              </w:rPr>
              <w:t xml:space="preserve"> / DIR 3 Web- KYC</w:t>
            </w:r>
          </w:p>
          <w:p w14:paraId="2B87D58B" w14:textId="77777777" w:rsidR="006E381E" w:rsidRDefault="006E381E" w:rsidP="00F606C7">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tc>
      </w:tr>
      <w:tr w:rsidR="006E381E" w:rsidRPr="00EA06AB" w14:paraId="51804A49" w14:textId="77777777" w:rsidTr="00825A24">
        <w:trPr>
          <w:cnfStyle w:val="000000100000" w:firstRow="0" w:lastRow="0" w:firstColumn="0" w:lastColumn="0" w:oddVBand="0" w:evenVBand="0" w:oddHBand="1" w:evenHBand="0" w:firstRowFirstColumn="0" w:firstRowLastColumn="0" w:lastRowFirstColumn="0" w:lastRowLastColumn="0"/>
          <w:trHeight w:val="1099"/>
        </w:trPr>
        <w:tc>
          <w:tcPr>
            <w:cnfStyle w:val="001000000000" w:firstRow="0" w:lastRow="0" w:firstColumn="1" w:lastColumn="0" w:oddVBand="0" w:evenVBand="0" w:oddHBand="0" w:evenHBand="0" w:firstRowFirstColumn="0" w:firstRowLastColumn="0" w:lastRowFirstColumn="0" w:lastRowLastColumn="0"/>
            <w:tcW w:w="1526" w:type="dxa"/>
            <w:tcBorders>
              <w:left w:val="single" w:sz="4" w:space="0" w:color="auto"/>
              <w:bottom w:val="none" w:sz="0" w:space="0" w:color="auto"/>
            </w:tcBorders>
          </w:tcPr>
          <w:p w14:paraId="561FB2C7" w14:textId="77777777" w:rsidR="006E381E" w:rsidRPr="00EA06AB" w:rsidRDefault="006E381E" w:rsidP="00F606C7">
            <w:pPr>
              <w:spacing w:line="276" w:lineRule="auto"/>
              <w:ind w:right="-46"/>
              <w:jc w:val="center"/>
              <w:rPr>
                <w:rFonts w:ascii="Times New Roman" w:hAnsi="Times New Roman" w:cs="Times New Roman"/>
                <w:color w:val="002060"/>
                <w:sz w:val="24"/>
                <w:szCs w:val="24"/>
              </w:rPr>
            </w:pPr>
            <w:r w:rsidRPr="002649D7">
              <w:rPr>
                <w:rFonts w:ascii="Times New Roman" w:hAnsi="Times New Roman" w:cs="Times New Roman"/>
                <w:color w:val="002060"/>
                <w:sz w:val="24"/>
                <w:szCs w:val="24"/>
              </w:rPr>
              <w:t>Companies Act, 2013</w:t>
            </w:r>
          </w:p>
        </w:tc>
        <w:tc>
          <w:tcPr>
            <w:tcW w:w="1701" w:type="dxa"/>
          </w:tcPr>
          <w:p w14:paraId="191A5696" w14:textId="77777777" w:rsidR="006E381E" w:rsidRDefault="006E381E" w:rsidP="00F606C7">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2649D7">
              <w:rPr>
                <w:rFonts w:ascii="Times New Roman" w:hAnsi="Times New Roman" w:cs="Times New Roman"/>
                <w:color w:val="002060"/>
                <w:sz w:val="24"/>
                <w:szCs w:val="24"/>
              </w:rPr>
              <w:t>Within 60 (sixty) days from the conclusion of each half year.</w:t>
            </w:r>
          </w:p>
        </w:tc>
        <w:tc>
          <w:tcPr>
            <w:tcW w:w="4441" w:type="dxa"/>
          </w:tcPr>
          <w:p w14:paraId="22786740" w14:textId="77777777" w:rsidR="006E381E" w:rsidRPr="002649D7" w:rsidRDefault="006E381E" w:rsidP="00F606C7">
            <w:pPr>
              <w:spacing w:line="276" w:lineRule="auto"/>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2649D7">
              <w:rPr>
                <w:rFonts w:ascii="Times New Roman" w:eastAsia="Times New Roman" w:hAnsi="Times New Roman" w:cs="Times New Roman"/>
                <w:color w:val="002060"/>
                <w:sz w:val="24"/>
                <w:szCs w:val="24"/>
                <w:lang w:val="en-US" w:eastAsia="en-IN"/>
              </w:rPr>
              <w:t>Reconciliation of Share Capital Audit Report (Half-yearly)</w:t>
            </w:r>
          </w:p>
          <w:p w14:paraId="001DC2EB" w14:textId="77777777" w:rsidR="006E381E" w:rsidRPr="000704AB" w:rsidRDefault="006E381E" w:rsidP="00F606C7">
            <w:pPr>
              <w:spacing w:line="276" w:lineRule="auto"/>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12"/>
                <w:szCs w:val="24"/>
                <w:lang w:val="en-US" w:eastAsia="en-IN"/>
              </w:rPr>
            </w:pPr>
            <w:r w:rsidRPr="002649D7">
              <w:rPr>
                <w:rFonts w:ascii="Times New Roman" w:eastAsia="Times New Roman" w:hAnsi="Times New Roman" w:cs="Times New Roman"/>
                <w:color w:val="002060"/>
                <w:sz w:val="24"/>
                <w:szCs w:val="24"/>
                <w:lang w:val="en-US" w:eastAsia="en-IN"/>
              </w:rPr>
              <w:t>Pursuant to sub-rule Rule 9A (8) of  Companies (Prospectus and Allot</w:t>
            </w:r>
            <w:r>
              <w:rPr>
                <w:rFonts w:ascii="Times New Roman" w:eastAsia="Times New Roman" w:hAnsi="Times New Roman" w:cs="Times New Roman"/>
                <w:color w:val="002060"/>
                <w:sz w:val="24"/>
                <w:szCs w:val="24"/>
                <w:lang w:val="en-US" w:eastAsia="en-IN"/>
              </w:rPr>
              <w:t>ment of Securities) Rules, 2014</w:t>
            </w:r>
          </w:p>
        </w:tc>
        <w:tc>
          <w:tcPr>
            <w:tcW w:w="1688" w:type="dxa"/>
          </w:tcPr>
          <w:p w14:paraId="10CB5B7C" w14:textId="77777777" w:rsidR="006E381E" w:rsidRDefault="006E381E" w:rsidP="00F606C7">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2649D7">
              <w:rPr>
                <w:rFonts w:ascii="Times New Roman" w:eastAsia="Times New Roman" w:hAnsi="Times New Roman" w:cs="Times New Roman"/>
                <w:b/>
                <w:color w:val="002060"/>
                <w:sz w:val="24"/>
                <w:szCs w:val="24"/>
                <w:lang w:val="en-US" w:eastAsia="en-IN"/>
              </w:rPr>
              <w:t>E-Form PAS – 6</w:t>
            </w:r>
          </w:p>
          <w:p w14:paraId="64815AAB" w14:textId="77777777" w:rsidR="006E381E" w:rsidRPr="00EA06AB" w:rsidRDefault="006E381E" w:rsidP="00F606C7">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7865F6">
              <w:rPr>
                <w:rFonts w:ascii="Times New Roman" w:eastAsia="Times New Roman" w:hAnsi="Times New Roman" w:cs="Times New Roman"/>
                <w:b/>
                <w:i/>
                <w:color w:val="002060"/>
                <w:szCs w:val="24"/>
                <w:lang w:val="en-US" w:eastAsia="en-IN"/>
              </w:rPr>
              <w:t>(please file with penalty after due date)</w:t>
            </w:r>
          </w:p>
        </w:tc>
      </w:tr>
      <w:tr w:rsidR="006E381E" w:rsidRPr="00EA06AB" w14:paraId="0264A9A3" w14:textId="77777777" w:rsidTr="00276E4A">
        <w:trPr>
          <w:trHeight w:val="77"/>
        </w:trPr>
        <w:tc>
          <w:tcPr>
            <w:cnfStyle w:val="001000000000" w:firstRow="0" w:lastRow="0" w:firstColumn="1" w:lastColumn="0" w:oddVBand="0" w:evenVBand="0" w:oddHBand="0" w:evenHBand="0" w:firstRowFirstColumn="0" w:firstRowLastColumn="0" w:lastRowFirstColumn="0" w:lastRowLastColumn="0"/>
            <w:tcW w:w="1526" w:type="dxa"/>
            <w:tcBorders>
              <w:left w:val="single" w:sz="4" w:space="0" w:color="auto"/>
              <w:bottom w:val="none" w:sz="0" w:space="0" w:color="auto"/>
            </w:tcBorders>
            <w:vAlign w:val="center"/>
          </w:tcPr>
          <w:p w14:paraId="6C619811" w14:textId="77777777" w:rsidR="006E381E" w:rsidRPr="002649D7" w:rsidRDefault="006E381E" w:rsidP="00F606C7">
            <w:pPr>
              <w:spacing w:line="276" w:lineRule="auto"/>
              <w:ind w:right="-46"/>
              <w:jc w:val="center"/>
              <w:rPr>
                <w:rFonts w:ascii="Times New Roman" w:hAnsi="Times New Roman" w:cs="Times New Roman"/>
                <w:color w:val="002060"/>
                <w:sz w:val="24"/>
                <w:szCs w:val="24"/>
              </w:rPr>
            </w:pPr>
            <w:r w:rsidRPr="00D321D1">
              <w:rPr>
                <w:rFonts w:ascii="Times New Roman" w:eastAsia="Calibri" w:hAnsi="Times New Roman" w:cs="Times New Roman"/>
                <w:color w:val="002060"/>
                <w:sz w:val="24"/>
                <w:szCs w:val="24"/>
              </w:rPr>
              <w:t>Companies Act, 2013</w:t>
            </w:r>
          </w:p>
        </w:tc>
        <w:tc>
          <w:tcPr>
            <w:tcW w:w="1701" w:type="dxa"/>
            <w:vAlign w:val="center"/>
          </w:tcPr>
          <w:p w14:paraId="7713B7DD" w14:textId="77777777" w:rsidR="006E381E" w:rsidRPr="005E24B4" w:rsidRDefault="006E381E" w:rsidP="00F606C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2060"/>
                <w:sz w:val="24"/>
                <w:szCs w:val="24"/>
              </w:rPr>
            </w:pPr>
            <w:r w:rsidRPr="005E24B4">
              <w:rPr>
                <w:rFonts w:ascii="Times New Roman" w:eastAsia="Calibri" w:hAnsi="Times New Roman" w:cs="Times New Roman"/>
                <w:color w:val="002060"/>
                <w:sz w:val="24"/>
                <w:szCs w:val="24"/>
              </w:rPr>
              <w:t xml:space="preserve">within a period of </w:t>
            </w:r>
            <w:r>
              <w:rPr>
                <w:rFonts w:ascii="Times New Roman" w:eastAsia="Calibri" w:hAnsi="Times New Roman" w:cs="Times New Roman"/>
                <w:color w:val="002060"/>
                <w:sz w:val="24"/>
                <w:szCs w:val="24"/>
              </w:rPr>
              <w:t>60</w:t>
            </w:r>
            <w:r w:rsidRPr="005E24B4">
              <w:rPr>
                <w:rFonts w:ascii="Times New Roman" w:eastAsia="Calibri" w:hAnsi="Times New Roman" w:cs="Times New Roman"/>
                <w:color w:val="002060"/>
                <w:sz w:val="24"/>
                <w:szCs w:val="24"/>
              </w:rPr>
              <w:t xml:space="preserve"> days after the holding</w:t>
            </w:r>
          </w:p>
          <w:p w14:paraId="4A818482" w14:textId="77777777" w:rsidR="006E381E" w:rsidRDefault="006E381E" w:rsidP="00F606C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5E24B4">
              <w:rPr>
                <w:rFonts w:ascii="Times New Roman" w:eastAsia="Calibri" w:hAnsi="Times New Roman" w:cs="Times New Roman"/>
                <w:color w:val="002060"/>
                <w:sz w:val="24"/>
                <w:szCs w:val="24"/>
              </w:rPr>
              <w:t xml:space="preserve">of </w:t>
            </w:r>
            <w:r>
              <w:rPr>
                <w:rFonts w:ascii="Times New Roman" w:eastAsia="Calibri" w:hAnsi="Times New Roman" w:cs="Times New Roman"/>
                <w:color w:val="002060"/>
                <w:sz w:val="24"/>
                <w:szCs w:val="24"/>
              </w:rPr>
              <w:t xml:space="preserve">AGM </w:t>
            </w:r>
          </w:p>
        </w:tc>
        <w:tc>
          <w:tcPr>
            <w:tcW w:w="4441" w:type="dxa"/>
          </w:tcPr>
          <w:p w14:paraId="65C5465E" w14:textId="77777777" w:rsidR="006E381E" w:rsidRDefault="006E381E" w:rsidP="00F606C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6414D7">
              <w:rPr>
                <w:rFonts w:ascii="Times New Roman" w:eastAsia="Times New Roman" w:hAnsi="Times New Roman" w:cs="Times New Roman"/>
                <w:color w:val="002060"/>
                <w:sz w:val="24"/>
                <w:szCs w:val="24"/>
                <w:lang w:val="en-US" w:eastAsia="en-IN"/>
              </w:rPr>
              <w:t>IEPF Authority (Accounting, Audit, Transfer and Refund) Second Amendment Rules, 2019 Statement of unclaimed and unpaid amounts</w:t>
            </w:r>
            <w:r>
              <w:rPr>
                <w:rFonts w:ascii="Times New Roman" w:eastAsia="Times New Roman" w:hAnsi="Times New Roman" w:cs="Times New Roman"/>
                <w:color w:val="002060"/>
                <w:sz w:val="24"/>
                <w:szCs w:val="24"/>
                <w:lang w:val="en-US" w:eastAsia="en-IN"/>
              </w:rPr>
              <w:t>.</w:t>
            </w:r>
          </w:p>
          <w:p w14:paraId="5C296781" w14:textId="77777777" w:rsidR="006E381E" w:rsidRDefault="006E381E" w:rsidP="00F606C7">
            <w:pPr>
              <w:spacing w:line="276" w:lineRule="auto"/>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Pr>
                <w:rFonts w:ascii="Times New Roman" w:eastAsia="Times New Roman" w:hAnsi="Times New Roman" w:cs="Times New Roman"/>
                <w:color w:val="002060"/>
                <w:sz w:val="24"/>
                <w:szCs w:val="24"/>
                <w:lang w:val="en-US" w:eastAsia="en-IN"/>
              </w:rPr>
              <w:t xml:space="preserve">This </w:t>
            </w:r>
            <w:r w:rsidRPr="005E24B4">
              <w:rPr>
                <w:rFonts w:ascii="Times New Roman" w:eastAsia="Times New Roman" w:hAnsi="Times New Roman" w:cs="Times New Roman"/>
                <w:color w:val="002060"/>
                <w:sz w:val="24"/>
                <w:szCs w:val="24"/>
                <w:lang w:val="en-US" w:eastAsia="en-IN"/>
              </w:rPr>
              <w:t>e</w:t>
            </w:r>
            <w:r>
              <w:rPr>
                <w:rFonts w:ascii="Times New Roman" w:eastAsia="Times New Roman" w:hAnsi="Times New Roman" w:cs="Times New Roman"/>
                <w:color w:val="002060"/>
                <w:sz w:val="24"/>
                <w:szCs w:val="24"/>
                <w:lang w:val="en-US" w:eastAsia="en-IN"/>
              </w:rPr>
              <w:t>-</w:t>
            </w:r>
            <w:r w:rsidRPr="005E24B4">
              <w:rPr>
                <w:rFonts w:ascii="Times New Roman" w:eastAsia="Times New Roman" w:hAnsi="Times New Roman" w:cs="Times New Roman"/>
                <w:color w:val="002060"/>
                <w:sz w:val="24"/>
                <w:szCs w:val="24"/>
                <w:lang w:val="en-US" w:eastAsia="en-IN"/>
              </w:rPr>
              <w:t xml:space="preserve">form shall be filed within a period of </w:t>
            </w:r>
            <w:r>
              <w:rPr>
                <w:rFonts w:ascii="Times New Roman" w:eastAsia="Times New Roman" w:hAnsi="Times New Roman" w:cs="Times New Roman"/>
                <w:color w:val="002060"/>
                <w:sz w:val="24"/>
                <w:szCs w:val="24"/>
                <w:lang w:val="en-US" w:eastAsia="en-IN"/>
              </w:rPr>
              <w:t>60</w:t>
            </w:r>
            <w:r w:rsidRPr="005E24B4">
              <w:rPr>
                <w:rFonts w:ascii="Times New Roman" w:eastAsia="Times New Roman" w:hAnsi="Times New Roman" w:cs="Times New Roman"/>
                <w:color w:val="002060"/>
                <w:sz w:val="24"/>
                <w:szCs w:val="24"/>
                <w:lang w:val="en-US" w:eastAsia="en-IN"/>
              </w:rPr>
              <w:t xml:space="preserve"> days after the holding</w:t>
            </w:r>
            <w:r>
              <w:rPr>
                <w:rFonts w:ascii="Times New Roman" w:eastAsia="Times New Roman" w:hAnsi="Times New Roman" w:cs="Times New Roman"/>
                <w:color w:val="002060"/>
                <w:sz w:val="24"/>
                <w:szCs w:val="24"/>
                <w:lang w:val="en-US" w:eastAsia="en-IN"/>
              </w:rPr>
              <w:t xml:space="preserve"> </w:t>
            </w:r>
            <w:r w:rsidRPr="005E24B4">
              <w:rPr>
                <w:rFonts w:ascii="Times New Roman" w:eastAsia="Times New Roman" w:hAnsi="Times New Roman" w:cs="Times New Roman"/>
                <w:color w:val="002060"/>
                <w:sz w:val="24"/>
                <w:szCs w:val="24"/>
                <w:lang w:val="en-US" w:eastAsia="en-IN"/>
              </w:rPr>
              <w:t>of A</w:t>
            </w:r>
            <w:r>
              <w:rPr>
                <w:rFonts w:ascii="Times New Roman" w:eastAsia="Times New Roman" w:hAnsi="Times New Roman" w:cs="Times New Roman"/>
                <w:color w:val="002060"/>
                <w:sz w:val="24"/>
                <w:szCs w:val="24"/>
                <w:lang w:val="en-US" w:eastAsia="en-IN"/>
              </w:rPr>
              <w:t>GM</w:t>
            </w:r>
            <w:r w:rsidRPr="005E24B4">
              <w:rPr>
                <w:rFonts w:ascii="Times New Roman" w:eastAsia="Times New Roman" w:hAnsi="Times New Roman" w:cs="Times New Roman"/>
                <w:color w:val="002060"/>
                <w:sz w:val="24"/>
                <w:szCs w:val="24"/>
                <w:lang w:val="en-US" w:eastAsia="en-IN"/>
              </w:rPr>
              <w:t xml:space="preserve"> or the date on which it should have been held as per</w:t>
            </w:r>
            <w:r>
              <w:rPr>
                <w:rFonts w:ascii="Times New Roman" w:eastAsia="Times New Roman" w:hAnsi="Times New Roman" w:cs="Times New Roman"/>
                <w:color w:val="002060"/>
                <w:sz w:val="24"/>
                <w:szCs w:val="24"/>
                <w:lang w:val="en-US" w:eastAsia="en-IN"/>
              </w:rPr>
              <w:t xml:space="preserve"> </w:t>
            </w:r>
            <w:r w:rsidRPr="005E24B4">
              <w:rPr>
                <w:rFonts w:ascii="Times New Roman" w:eastAsia="Times New Roman" w:hAnsi="Times New Roman" w:cs="Times New Roman"/>
                <w:color w:val="002060"/>
                <w:sz w:val="24"/>
                <w:szCs w:val="24"/>
                <w:lang w:val="en-US" w:eastAsia="en-IN"/>
              </w:rPr>
              <w:t>the provisions of section 96 of the Act, whichever is earlier</w:t>
            </w:r>
            <w:r>
              <w:rPr>
                <w:rFonts w:ascii="Times New Roman" w:eastAsia="Times New Roman" w:hAnsi="Times New Roman" w:cs="Times New Roman"/>
                <w:color w:val="002060"/>
                <w:sz w:val="24"/>
                <w:szCs w:val="24"/>
                <w:lang w:val="en-US" w:eastAsia="en-IN"/>
              </w:rPr>
              <w:t>.</w:t>
            </w:r>
          </w:p>
        </w:tc>
        <w:tc>
          <w:tcPr>
            <w:tcW w:w="1688" w:type="dxa"/>
            <w:vAlign w:val="center"/>
          </w:tcPr>
          <w:p w14:paraId="3B749429" w14:textId="77777777" w:rsidR="006E381E" w:rsidRDefault="006E381E" w:rsidP="00F606C7">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IEPF -2</w:t>
            </w:r>
          </w:p>
        </w:tc>
      </w:tr>
      <w:tr w:rsidR="00276E4A" w:rsidRPr="00EA06AB" w14:paraId="69EAAA22" w14:textId="77777777" w:rsidTr="002449D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6" w:type="dxa"/>
            <w:tcBorders>
              <w:left w:val="single" w:sz="4" w:space="0" w:color="auto"/>
              <w:bottom w:val="none" w:sz="0" w:space="0" w:color="auto"/>
            </w:tcBorders>
            <w:vAlign w:val="center"/>
          </w:tcPr>
          <w:p w14:paraId="5B520053" w14:textId="3141DA28" w:rsidR="00276E4A" w:rsidRPr="00D321D1" w:rsidRDefault="00276E4A" w:rsidP="00F606C7">
            <w:pPr>
              <w:spacing w:line="276" w:lineRule="auto"/>
              <w:ind w:right="-46"/>
              <w:jc w:val="center"/>
              <w:rPr>
                <w:rFonts w:ascii="Times New Roman" w:eastAsia="Calibri" w:hAnsi="Times New Roman" w:cs="Times New Roman"/>
                <w:color w:val="002060"/>
                <w:sz w:val="24"/>
                <w:szCs w:val="24"/>
              </w:rPr>
            </w:pPr>
            <w:r w:rsidRPr="00D321D1">
              <w:rPr>
                <w:rFonts w:ascii="Times New Roman" w:eastAsia="Calibri" w:hAnsi="Times New Roman" w:cs="Times New Roman"/>
                <w:color w:val="002060"/>
                <w:sz w:val="24"/>
                <w:szCs w:val="24"/>
              </w:rPr>
              <w:t>Companies Act, 2013</w:t>
            </w:r>
          </w:p>
        </w:tc>
        <w:tc>
          <w:tcPr>
            <w:tcW w:w="1701" w:type="dxa"/>
          </w:tcPr>
          <w:p w14:paraId="555C536D" w14:textId="77777777" w:rsidR="00276E4A" w:rsidRDefault="00276E4A" w:rsidP="00F606C7">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40903">
              <w:rPr>
                <w:rFonts w:ascii="Times New Roman" w:hAnsi="Times New Roman" w:cs="Times New Roman"/>
                <w:color w:val="002060"/>
                <w:sz w:val="24"/>
                <w:szCs w:val="24"/>
              </w:rPr>
              <w:t>(Half Yearly basis)</w:t>
            </w:r>
          </w:p>
          <w:p w14:paraId="73E36064" w14:textId="51F952D7" w:rsidR="00276E4A" w:rsidRPr="005E24B4" w:rsidRDefault="00276E4A" w:rsidP="00F606C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rPr>
            </w:pPr>
            <w:r>
              <w:rPr>
                <w:rFonts w:ascii="Times New Roman" w:hAnsi="Times New Roman" w:cs="Times New Roman"/>
                <w:color w:val="002060"/>
                <w:sz w:val="24"/>
                <w:szCs w:val="24"/>
              </w:rPr>
              <w:t>31.10.2023</w:t>
            </w:r>
          </w:p>
        </w:tc>
        <w:tc>
          <w:tcPr>
            <w:tcW w:w="4441" w:type="dxa"/>
          </w:tcPr>
          <w:p w14:paraId="74F5E046" w14:textId="44F95003" w:rsidR="00276E4A" w:rsidRPr="006414D7" w:rsidRDefault="00276E4A" w:rsidP="00F606C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840903">
              <w:rPr>
                <w:rFonts w:ascii="Times New Roman" w:eastAsia="Times New Roman" w:hAnsi="Times New Roman" w:cs="Times New Roman"/>
                <w:color w:val="002060"/>
                <w:sz w:val="24"/>
                <w:szCs w:val="24"/>
                <w:lang w:val="en-US" w:eastAsia="en-IN"/>
              </w:rPr>
              <w:t>Form for furnishing half yearly return with the registrar in respect of outstanding payments to Micro or Small Enterprise</w:t>
            </w:r>
          </w:p>
        </w:tc>
        <w:tc>
          <w:tcPr>
            <w:tcW w:w="1688" w:type="dxa"/>
          </w:tcPr>
          <w:p w14:paraId="3905CA2B" w14:textId="77777777" w:rsidR="00276E4A" w:rsidRDefault="00276E4A" w:rsidP="00F606C7">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17A9D8B1" w14:textId="2E299F01" w:rsidR="00276E4A" w:rsidRDefault="00276E4A" w:rsidP="00F606C7">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E</w:t>
            </w:r>
            <w:r w:rsidRPr="00840903">
              <w:rPr>
                <w:rFonts w:ascii="Times New Roman" w:eastAsia="Times New Roman" w:hAnsi="Times New Roman" w:cs="Times New Roman"/>
                <w:b/>
                <w:color w:val="002060"/>
                <w:sz w:val="24"/>
                <w:szCs w:val="24"/>
                <w:lang w:val="en-US" w:eastAsia="en-IN"/>
              </w:rPr>
              <w:t>-Form MSME-1</w:t>
            </w:r>
          </w:p>
        </w:tc>
      </w:tr>
      <w:tr w:rsidR="00276E4A" w:rsidRPr="00EA06AB" w14:paraId="3D7ED25A" w14:textId="77777777" w:rsidTr="002449D9">
        <w:trPr>
          <w:trHeight w:val="77"/>
        </w:trPr>
        <w:tc>
          <w:tcPr>
            <w:cnfStyle w:val="001000000000" w:firstRow="0" w:lastRow="0" w:firstColumn="1" w:lastColumn="0" w:oddVBand="0" w:evenVBand="0" w:oddHBand="0" w:evenHBand="0" w:firstRowFirstColumn="0" w:firstRowLastColumn="0" w:lastRowFirstColumn="0" w:lastRowLastColumn="0"/>
            <w:tcW w:w="1526" w:type="dxa"/>
            <w:tcBorders>
              <w:left w:val="single" w:sz="4" w:space="0" w:color="auto"/>
              <w:bottom w:val="none" w:sz="0" w:space="0" w:color="auto"/>
            </w:tcBorders>
            <w:vAlign w:val="center"/>
          </w:tcPr>
          <w:p w14:paraId="49B405C7" w14:textId="3DC77AA8" w:rsidR="00276E4A" w:rsidRPr="00D321D1" w:rsidRDefault="00276E4A" w:rsidP="00F606C7">
            <w:pPr>
              <w:spacing w:line="276" w:lineRule="auto"/>
              <w:ind w:right="-46"/>
              <w:jc w:val="center"/>
              <w:rPr>
                <w:rFonts w:ascii="Times New Roman" w:eastAsia="Calibri" w:hAnsi="Times New Roman" w:cs="Times New Roman"/>
                <w:color w:val="002060"/>
                <w:sz w:val="24"/>
                <w:szCs w:val="24"/>
              </w:rPr>
            </w:pPr>
            <w:r w:rsidRPr="00D321D1">
              <w:rPr>
                <w:rFonts w:ascii="Times New Roman" w:eastAsia="Calibri" w:hAnsi="Times New Roman" w:cs="Times New Roman"/>
                <w:color w:val="002060"/>
                <w:sz w:val="24"/>
                <w:szCs w:val="24"/>
              </w:rPr>
              <w:t>Companies Act, 2013</w:t>
            </w:r>
          </w:p>
        </w:tc>
        <w:tc>
          <w:tcPr>
            <w:tcW w:w="1701" w:type="dxa"/>
          </w:tcPr>
          <w:p w14:paraId="1A4E84ED" w14:textId="64EBDE91" w:rsidR="00276E4A" w:rsidRPr="005E24B4" w:rsidRDefault="00276E4A" w:rsidP="00F606C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2060"/>
                <w:sz w:val="24"/>
                <w:szCs w:val="24"/>
              </w:rPr>
            </w:pPr>
            <w:r>
              <w:rPr>
                <w:rFonts w:ascii="Times New Roman" w:hAnsi="Times New Roman" w:cs="Times New Roman"/>
                <w:color w:val="002060"/>
                <w:sz w:val="24"/>
                <w:szCs w:val="24"/>
              </w:rPr>
              <w:t xml:space="preserve">Within </w:t>
            </w:r>
            <w:r w:rsidRPr="006E6F27">
              <w:rPr>
                <w:rFonts w:ascii="Times New Roman" w:hAnsi="Times New Roman" w:cs="Times New Roman"/>
                <w:color w:val="002060"/>
                <w:sz w:val="24"/>
                <w:szCs w:val="24"/>
              </w:rPr>
              <w:t>30 days from the conclusion of half year</w:t>
            </w:r>
          </w:p>
        </w:tc>
        <w:tc>
          <w:tcPr>
            <w:tcW w:w="4441" w:type="dxa"/>
          </w:tcPr>
          <w:p w14:paraId="2B7F6D7D" w14:textId="77777777" w:rsidR="00276E4A" w:rsidRPr="006E6F27" w:rsidRDefault="00276E4A" w:rsidP="00F606C7">
            <w:pPr>
              <w:spacing w:line="276" w:lineRule="auto"/>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10"/>
                <w:szCs w:val="24"/>
                <w:lang w:val="en-US" w:eastAsia="en-IN"/>
              </w:rPr>
            </w:pPr>
          </w:p>
          <w:p w14:paraId="52982B8D" w14:textId="77777777" w:rsidR="00276E4A" w:rsidRDefault="00276E4A" w:rsidP="00F606C7">
            <w:pPr>
              <w:spacing w:line="276" w:lineRule="auto"/>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6E6F27">
              <w:rPr>
                <w:rFonts w:ascii="Times New Roman" w:eastAsia="Times New Roman" w:hAnsi="Times New Roman" w:cs="Times New Roman"/>
                <w:color w:val="002060"/>
                <w:sz w:val="24"/>
                <w:szCs w:val="24"/>
                <w:lang w:val="en-US" w:eastAsia="en-IN"/>
              </w:rPr>
              <w:t>Return of Nidhi Company for the half year ended 30.09.2022</w:t>
            </w:r>
          </w:p>
          <w:p w14:paraId="32CBA394" w14:textId="77777777" w:rsidR="00276E4A" w:rsidRPr="006E6F27" w:rsidRDefault="00276E4A" w:rsidP="00F606C7">
            <w:pPr>
              <w:spacing w:line="276" w:lineRule="auto"/>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6"/>
                <w:szCs w:val="24"/>
                <w:lang w:val="en-US" w:eastAsia="en-IN"/>
              </w:rPr>
            </w:pPr>
          </w:p>
          <w:p w14:paraId="514E4593" w14:textId="494F390F" w:rsidR="00276E4A" w:rsidRPr="006414D7" w:rsidRDefault="00276E4A" w:rsidP="00F606C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Pr>
                <w:rFonts w:ascii="Times New Roman" w:eastAsia="Times New Roman" w:hAnsi="Times New Roman" w:cs="Times New Roman"/>
                <w:color w:val="002060"/>
                <w:sz w:val="24"/>
                <w:szCs w:val="24"/>
                <w:lang w:val="en-US" w:eastAsia="en-IN"/>
              </w:rPr>
              <w:t>Period : Apr, 2023 to Sep. 2023</w:t>
            </w:r>
          </w:p>
        </w:tc>
        <w:tc>
          <w:tcPr>
            <w:tcW w:w="1688" w:type="dxa"/>
          </w:tcPr>
          <w:p w14:paraId="0DC5A981" w14:textId="77777777" w:rsidR="00276E4A" w:rsidRDefault="00276E4A" w:rsidP="00F606C7">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73047FEB" w14:textId="77777777" w:rsidR="00276E4A" w:rsidRDefault="00276E4A" w:rsidP="00F606C7">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42CFEB33" w14:textId="0EAC5435" w:rsidR="00276E4A" w:rsidRDefault="00276E4A" w:rsidP="00F606C7">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NDH - 3</w:t>
            </w:r>
          </w:p>
        </w:tc>
      </w:tr>
      <w:tr w:rsidR="00276E4A" w:rsidRPr="00EA06AB" w14:paraId="313FD457" w14:textId="77777777" w:rsidTr="002449D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6" w:type="dxa"/>
            <w:tcBorders>
              <w:left w:val="single" w:sz="4" w:space="0" w:color="auto"/>
              <w:bottom w:val="none" w:sz="0" w:space="0" w:color="auto"/>
            </w:tcBorders>
            <w:vAlign w:val="center"/>
          </w:tcPr>
          <w:p w14:paraId="378E61A7" w14:textId="28B95DAB" w:rsidR="00276E4A" w:rsidRPr="00D321D1" w:rsidRDefault="00276E4A" w:rsidP="00F606C7">
            <w:pPr>
              <w:spacing w:line="276" w:lineRule="auto"/>
              <w:ind w:right="-46"/>
              <w:jc w:val="center"/>
              <w:rPr>
                <w:rFonts w:ascii="Times New Roman" w:eastAsia="Calibri" w:hAnsi="Times New Roman" w:cs="Times New Roman"/>
                <w:color w:val="002060"/>
                <w:sz w:val="24"/>
                <w:szCs w:val="24"/>
              </w:rPr>
            </w:pPr>
            <w:r w:rsidRPr="00D321D1">
              <w:rPr>
                <w:rFonts w:ascii="Times New Roman" w:eastAsia="Calibri" w:hAnsi="Times New Roman" w:cs="Times New Roman"/>
                <w:color w:val="002060"/>
                <w:sz w:val="24"/>
                <w:szCs w:val="24"/>
              </w:rPr>
              <w:t>Companies Act, 2013</w:t>
            </w:r>
          </w:p>
        </w:tc>
        <w:tc>
          <w:tcPr>
            <w:tcW w:w="1701" w:type="dxa"/>
          </w:tcPr>
          <w:p w14:paraId="47C6400F" w14:textId="77777777" w:rsidR="00276E4A" w:rsidRDefault="00276E4A" w:rsidP="00F606C7">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1B94620F" w14:textId="77777777" w:rsidR="00276E4A" w:rsidRDefault="00276E4A" w:rsidP="00F606C7">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6C45199C" w14:textId="26828E6D" w:rsidR="00276E4A" w:rsidRPr="005E24B4" w:rsidRDefault="00276E4A" w:rsidP="00F606C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rPr>
            </w:pPr>
            <w:r>
              <w:rPr>
                <w:rFonts w:ascii="Times New Roman" w:hAnsi="Times New Roman" w:cs="Times New Roman"/>
                <w:color w:val="002060"/>
                <w:sz w:val="24"/>
                <w:szCs w:val="24"/>
              </w:rPr>
              <w:t>30.10.2023</w:t>
            </w:r>
          </w:p>
        </w:tc>
        <w:tc>
          <w:tcPr>
            <w:tcW w:w="4441" w:type="dxa"/>
          </w:tcPr>
          <w:p w14:paraId="7F4CDB8C" w14:textId="77777777" w:rsidR="00276E4A" w:rsidRDefault="00276E4A" w:rsidP="00F606C7">
            <w:pPr>
              <w:spacing w:line="276" w:lineRule="auto"/>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DB72C8">
              <w:rPr>
                <w:rFonts w:ascii="Times New Roman" w:eastAsia="Times New Roman" w:hAnsi="Times New Roman" w:cs="Times New Roman"/>
                <w:b/>
                <w:color w:val="002060"/>
                <w:sz w:val="24"/>
                <w:szCs w:val="24"/>
                <w:lang w:val="en-US" w:eastAsia="en-IN"/>
              </w:rPr>
              <w:t>Every listed public company</w:t>
            </w:r>
            <w:r w:rsidRPr="00DB72C8">
              <w:rPr>
                <w:rFonts w:ascii="Times New Roman" w:eastAsia="Times New Roman" w:hAnsi="Times New Roman" w:cs="Times New Roman"/>
                <w:color w:val="002060"/>
                <w:sz w:val="24"/>
                <w:szCs w:val="24"/>
                <w:lang w:val="en-US" w:eastAsia="en-IN"/>
              </w:rPr>
              <w:t xml:space="preserve"> shall prepare a report on the</w:t>
            </w:r>
            <w:r>
              <w:rPr>
                <w:rFonts w:ascii="Times New Roman" w:eastAsia="Times New Roman" w:hAnsi="Times New Roman" w:cs="Times New Roman"/>
                <w:color w:val="002060"/>
                <w:sz w:val="24"/>
                <w:szCs w:val="24"/>
                <w:lang w:val="en-US" w:eastAsia="en-IN"/>
              </w:rPr>
              <w:t xml:space="preserve"> </w:t>
            </w:r>
            <w:r w:rsidRPr="00DB72C8">
              <w:rPr>
                <w:rFonts w:ascii="Times New Roman" w:eastAsia="Times New Roman" w:hAnsi="Times New Roman" w:cs="Times New Roman"/>
                <w:color w:val="002060"/>
                <w:sz w:val="24"/>
                <w:szCs w:val="24"/>
                <w:lang w:val="en-US" w:eastAsia="en-IN"/>
              </w:rPr>
              <w:t>annual general meeting</w:t>
            </w:r>
            <w:r>
              <w:rPr>
                <w:rFonts w:ascii="Times New Roman" w:eastAsia="Times New Roman" w:hAnsi="Times New Roman" w:cs="Times New Roman"/>
                <w:color w:val="002060"/>
                <w:sz w:val="24"/>
                <w:szCs w:val="24"/>
                <w:lang w:val="en-US" w:eastAsia="en-IN"/>
              </w:rPr>
              <w:t>.</w:t>
            </w:r>
          </w:p>
          <w:p w14:paraId="31F45CA0" w14:textId="428F87AA" w:rsidR="00276E4A" w:rsidRPr="006414D7" w:rsidRDefault="00276E4A" w:rsidP="00F606C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DB72C8">
              <w:rPr>
                <w:rFonts w:ascii="Times New Roman" w:eastAsia="Times New Roman" w:hAnsi="Times New Roman" w:cs="Times New Roman"/>
                <w:color w:val="002060"/>
                <w:sz w:val="24"/>
                <w:szCs w:val="24"/>
                <w:lang w:val="en-US" w:eastAsia="en-IN"/>
              </w:rPr>
              <w:t>30 days of the conclusion of the annual general meeting along</w:t>
            </w:r>
            <w:r>
              <w:rPr>
                <w:rFonts w:ascii="Times New Roman" w:eastAsia="Times New Roman" w:hAnsi="Times New Roman" w:cs="Times New Roman"/>
                <w:color w:val="002060"/>
                <w:sz w:val="24"/>
                <w:szCs w:val="24"/>
                <w:lang w:val="en-US" w:eastAsia="en-IN"/>
              </w:rPr>
              <w:t xml:space="preserve"> </w:t>
            </w:r>
            <w:r w:rsidRPr="00DB72C8">
              <w:rPr>
                <w:rFonts w:ascii="Times New Roman" w:eastAsia="Times New Roman" w:hAnsi="Times New Roman" w:cs="Times New Roman"/>
                <w:color w:val="002060"/>
                <w:sz w:val="24"/>
                <w:szCs w:val="24"/>
                <w:lang w:val="en-US" w:eastAsia="en-IN"/>
              </w:rPr>
              <w:t>with the prescribed fee</w:t>
            </w:r>
            <w:r>
              <w:rPr>
                <w:rFonts w:ascii="Times New Roman" w:eastAsia="Times New Roman" w:hAnsi="Times New Roman" w:cs="Times New Roman"/>
                <w:color w:val="002060"/>
                <w:sz w:val="24"/>
                <w:szCs w:val="24"/>
                <w:lang w:val="en-US" w:eastAsia="en-IN"/>
              </w:rPr>
              <w:t>. For FY 2022-23</w:t>
            </w:r>
          </w:p>
        </w:tc>
        <w:tc>
          <w:tcPr>
            <w:tcW w:w="1688" w:type="dxa"/>
          </w:tcPr>
          <w:p w14:paraId="04273639" w14:textId="77777777" w:rsidR="00276E4A" w:rsidRPr="009B11F3" w:rsidRDefault="00276E4A" w:rsidP="00F606C7">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p>
          <w:p w14:paraId="6F57C853" w14:textId="77777777" w:rsidR="00276E4A" w:rsidRPr="009B11F3" w:rsidRDefault="00276E4A" w:rsidP="00F606C7">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p>
          <w:p w14:paraId="06922FC9" w14:textId="15AD0B05" w:rsidR="00276E4A" w:rsidRDefault="00276E4A" w:rsidP="00F606C7">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9B11F3">
              <w:rPr>
                <w:rFonts w:ascii="Times New Roman" w:hAnsi="Times New Roman" w:cs="Times New Roman"/>
                <w:b/>
                <w:color w:val="002060"/>
                <w:sz w:val="24"/>
                <w:szCs w:val="24"/>
              </w:rPr>
              <w:t>MGT-15</w:t>
            </w:r>
          </w:p>
        </w:tc>
      </w:tr>
      <w:tr w:rsidR="00276E4A" w:rsidRPr="00EA06AB" w14:paraId="0AF80892" w14:textId="77777777" w:rsidTr="002449D9">
        <w:trPr>
          <w:trHeight w:val="77"/>
        </w:trPr>
        <w:tc>
          <w:tcPr>
            <w:cnfStyle w:val="001000000000" w:firstRow="0" w:lastRow="0" w:firstColumn="1" w:lastColumn="0" w:oddVBand="0" w:evenVBand="0" w:oddHBand="0" w:evenHBand="0" w:firstRowFirstColumn="0" w:firstRowLastColumn="0" w:lastRowFirstColumn="0" w:lastRowLastColumn="0"/>
            <w:tcW w:w="1526" w:type="dxa"/>
            <w:tcBorders>
              <w:left w:val="single" w:sz="4" w:space="0" w:color="auto"/>
              <w:bottom w:val="single" w:sz="4" w:space="0" w:color="auto"/>
            </w:tcBorders>
            <w:vAlign w:val="center"/>
          </w:tcPr>
          <w:p w14:paraId="7C7D6C2F" w14:textId="6A4B2C68" w:rsidR="00276E4A" w:rsidRPr="00D321D1" w:rsidRDefault="00276E4A" w:rsidP="00F606C7">
            <w:pPr>
              <w:spacing w:line="276" w:lineRule="auto"/>
              <w:ind w:right="-46"/>
              <w:jc w:val="center"/>
              <w:rPr>
                <w:rFonts w:ascii="Times New Roman" w:eastAsia="Calibri" w:hAnsi="Times New Roman" w:cs="Times New Roman"/>
                <w:color w:val="002060"/>
                <w:sz w:val="24"/>
                <w:szCs w:val="24"/>
              </w:rPr>
            </w:pPr>
            <w:r w:rsidRPr="00D321D1">
              <w:rPr>
                <w:rFonts w:ascii="Times New Roman" w:eastAsia="Calibri" w:hAnsi="Times New Roman" w:cs="Times New Roman"/>
                <w:color w:val="002060"/>
                <w:sz w:val="24"/>
                <w:szCs w:val="24"/>
              </w:rPr>
              <w:t>Companies Act, 2013</w:t>
            </w:r>
          </w:p>
        </w:tc>
        <w:tc>
          <w:tcPr>
            <w:tcW w:w="1701" w:type="dxa"/>
            <w:tcBorders>
              <w:bottom w:val="single" w:sz="4" w:space="0" w:color="auto"/>
            </w:tcBorders>
          </w:tcPr>
          <w:p w14:paraId="580735E5" w14:textId="77777777" w:rsidR="00FB78DC" w:rsidRDefault="00FB78DC" w:rsidP="00F606C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72AC3225" w14:textId="799EAF2E" w:rsidR="00276E4A" w:rsidRPr="005E24B4" w:rsidRDefault="00276E4A" w:rsidP="00F606C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2060"/>
                <w:sz w:val="24"/>
                <w:szCs w:val="24"/>
              </w:rPr>
            </w:pPr>
            <w:r>
              <w:rPr>
                <w:rFonts w:ascii="Times New Roman" w:hAnsi="Times New Roman" w:cs="Times New Roman"/>
                <w:color w:val="002060"/>
                <w:sz w:val="24"/>
                <w:szCs w:val="24"/>
              </w:rPr>
              <w:t>14.10.2023</w:t>
            </w:r>
          </w:p>
        </w:tc>
        <w:tc>
          <w:tcPr>
            <w:tcW w:w="4441" w:type="dxa"/>
            <w:tcBorders>
              <w:bottom w:val="single" w:sz="4" w:space="0" w:color="auto"/>
            </w:tcBorders>
          </w:tcPr>
          <w:p w14:paraId="17545DB3" w14:textId="77777777" w:rsidR="00276E4A" w:rsidRDefault="00276E4A" w:rsidP="00F606C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65F10">
              <w:rPr>
                <w:rFonts w:ascii="Times New Roman" w:hAnsi="Times New Roman" w:cs="Times New Roman"/>
                <w:color w:val="002060"/>
                <w:sz w:val="24"/>
                <w:szCs w:val="24"/>
              </w:rPr>
              <w:t>Appointment of Auditor</w:t>
            </w:r>
          </w:p>
          <w:p w14:paraId="1A9B66CF" w14:textId="77777777" w:rsidR="00276E4A" w:rsidRPr="004A7E51" w:rsidRDefault="00276E4A" w:rsidP="00F606C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4A7E51">
              <w:rPr>
                <w:rFonts w:ascii="Times New Roman" w:hAnsi="Times New Roman" w:cs="Times New Roman"/>
                <w:color w:val="002060"/>
                <w:sz w:val="24"/>
                <w:szCs w:val="24"/>
              </w:rPr>
              <w:t>Within 15 days from the conclusion of AGM</w:t>
            </w:r>
          </w:p>
          <w:p w14:paraId="530CA502" w14:textId="77777777" w:rsidR="00276E4A" w:rsidRPr="006414D7" w:rsidRDefault="00276E4A" w:rsidP="00F606C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p>
        </w:tc>
        <w:tc>
          <w:tcPr>
            <w:tcW w:w="1688" w:type="dxa"/>
          </w:tcPr>
          <w:p w14:paraId="27232966" w14:textId="2A8C83D4" w:rsidR="00276E4A" w:rsidRDefault="00276E4A" w:rsidP="00F606C7">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865F10">
              <w:rPr>
                <w:rFonts w:ascii="Times New Roman" w:hAnsi="Times New Roman" w:cs="Times New Roman"/>
                <w:b/>
                <w:color w:val="002060"/>
                <w:sz w:val="24"/>
                <w:szCs w:val="24"/>
              </w:rPr>
              <w:t>ADT-1</w:t>
            </w:r>
          </w:p>
        </w:tc>
      </w:tr>
    </w:tbl>
    <w:p w14:paraId="6ACC834A" w14:textId="77777777" w:rsidR="006E381E" w:rsidRDefault="006E381E" w:rsidP="006E381E">
      <w:pPr>
        <w:spacing w:after="0" w:line="240" w:lineRule="auto"/>
        <w:ind w:right="-46"/>
        <w:jc w:val="both"/>
        <w:rPr>
          <w:rFonts w:ascii="Times New Roman" w:hAnsi="Times New Roman" w:cs="Times New Roman"/>
          <w:b/>
          <w:caps/>
          <w:color w:val="002060"/>
          <w:sz w:val="24"/>
          <w:szCs w:val="24"/>
          <w:u w:val="single"/>
        </w:rPr>
      </w:pPr>
    </w:p>
    <w:p w14:paraId="2F1976CD" w14:textId="77777777" w:rsidR="00FB78DC" w:rsidRPr="008A79A3" w:rsidRDefault="00FB78DC" w:rsidP="00FB78DC">
      <w:pPr>
        <w:pStyle w:val="ListParagraph"/>
        <w:numPr>
          <w:ilvl w:val="0"/>
          <w:numId w:val="24"/>
        </w:numPr>
        <w:spacing w:after="0" w:line="240" w:lineRule="auto"/>
        <w:ind w:right="-46"/>
        <w:jc w:val="both"/>
        <w:rPr>
          <w:rFonts w:ascii="Times New Roman" w:hAnsi="Times New Roman" w:cs="Times New Roman"/>
          <w:b/>
          <w:color w:val="002060"/>
          <w:sz w:val="32"/>
          <w:szCs w:val="24"/>
          <w:u w:val="single"/>
        </w:rPr>
      </w:pPr>
      <w:r w:rsidRPr="008A79A3">
        <w:rPr>
          <w:rFonts w:ascii="Times New Roman" w:hAnsi="Times New Roman" w:cs="Times New Roman"/>
          <w:b/>
          <w:color w:val="002060"/>
          <w:sz w:val="32"/>
          <w:szCs w:val="24"/>
          <w:u w:val="single"/>
        </w:rPr>
        <w:lastRenderedPageBreak/>
        <w:t xml:space="preserve">LLP Compliance: </w:t>
      </w:r>
    </w:p>
    <w:p w14:paraId="7EEF6585" w14:textId="77777777" w:rsidR="00FB78DC" w:rsidRDefault="00FB78DC" w:rsidP="00FB78DC">
      <w:pPr>
        <w:spacing w:after="0" w:line="240" w:lineRule="auto"/>
        <w:ind w:right="-46"/>
        <w:jc w:val="both"/>
        <w:rPr>
          <w:rFonts w:ascii="Times New Roman" w:hAnsi="Times New Roman" w:cs="Times New Roman"/>
          <w:b/>
          <w:color w:val="002060"/>
          <w:sz w:val="24"/>
          <w:szCs w:val="24"/>
          <w:u w:val="single"/>
        </w:rPr>
      </w:pPr>
    </w:p>
    <w:tbl>
      <w:tblPr>
        <w:tblStyle w:val="TableGrid"/>
        <w:tblW w:w="9356" w:type="dxa"/>
        <w:tblInd w:w="-34" w:type="dxa"/>
        <w:tblLayout w:type="fixed"/>
        <w:tblLook w:val="04A0" w:firstRow="1" w:lastRow="0" w:firstColumn="1" w:lastColumn="0" w:noHBand="0" w:noVBand="1"/>
      </w:tblPr>
      <w:tblGrid>
        <w:gridCol w:w="1526"/>
        <w:gridCol w:w="1701"/>
        <w:gridCol w:w="4111"/>
        <w:gridCol w:w="2018"/>
      </w:tblGrid>
      <w:tr w:rsidR="00FB78DC" w:rsidRPr="00EA06AB" w14:paraId="37CEE63B" w14:textId="77777777" w:rsidTr="002460AD">
        <w:trPr>
          <w:trHeight w:val="929"/>
        </w:trPr>
        <w:tc>
          <w:tcPr>
            <w:tcW w:w="1526" w:type="dxa"/>
            <w:shd w:val="clear" w:color="auto" w:fill="002060"/>
          </w:tcPr>
          <w:p w14:paraId="4116915C" w14:textId="77777777" w:rsidR="00FB78DC" w:rsidRPr="00DB72C8" w:rsidRDefault="00FB78DC" w:rsidP="002460AD">
            <w:pPr>
              <w:ind w:right="-46"/>
              <w:jc w:val="center"/>
              <w:rPr>
                <w:rFonts w:ascii="Times New Roman" w:hAnsi="Times New Roman" w:cs="Times New Roman"/>
                <w:b/>
                <w:color w:val="FFFFFF" w:themeColor="background1"/>
                <w:sz w:val="24"/>
                <w:szCs w:val="24"/>
              </w:rPr>
            </w:pPr>
          </w:p>
          <w:p w14:paraId="19D33B95" w14:textId="77777777" w:rsidR="00FB78DC" w:rsidRPr="00DB72C8" w:rsidRDefault="00FB78DC" w:rsidP="002460AD">
            <w:pPr>
              <w:ind w:right="-46"/>
              <w:jc w:val="center"/>
              <w:rPr>
                <w:rFonts w:ascii="Times New Roman" w:hAnsi="Times New Roman" w:cs="Times New Roman"/>
                <w:b/>
                <w:color w:val="FFFFFF" w:themeColor="background1"/>
                <w:sz w:val="24"/>
                <w:szCs w:val="24"/>
              </w:rPr>
            </w:pPr>
            <w:r w:rsidRPr="00DB72C8">
              <w:rPr>
                <w:rFonts w:ascii="Times New Roman" w:hAnsi="Times New Roman" w:cs="Times New Roman"/>
                <w:b/>
                <w:color w:val="FFFFFF" w:themeColor="background1"/>
                <w:sz w:val="24"/>
                <w:szCs w:val="24"/>
              </w:rPr>
              <w:t>Applicable Laws/Acts</w:t>
            </w:r>
          </w:p>
          <w:p w14:paraId="57A18FB4" w14:textId="77777777" w:rsidR="00FB78DC" w:rsidRPr="00DB72C8" w:rsidRDefault="00FB78DC" w:rsidP="002460AD">
            <w:pPr>
              <w:ind w:right="-46"/>
              <w:jc w:val="center"/>
              <w:rPr>
                <w:rFonts w:ascii="Times New Roman" w:hAnsi="Times New Roman" w:cs="Times New Roman"/>
                <w:b/>
                <w:color w:val="FFFFFF" w:themeColor="background1"/>
                <w:sz w:val="24"/>
                <w:szCs w:val="24"/>
              </w:rPr>
            </w:pPr>
          </w:p>
        </w:tc>
        <w:tc>
          <w:tcPr>
            <w:tcW w:w="1701" w:type="dxa"/>
            <w:shd w:val="clear" w:color="auto" w:fill="002060"/>
          </w:tcPr>
          <w:p w14:paraId="6C12DEA7" w14:textId="77777777" w:rsidR="00FB78DC" w:rsidRPr="00DB72C8" w:rsidRDefault="00FB78DC" w:rsidP="002460AD">
            <w:pPr>
              <w:ind w:right="-46"/>
              <w:jc w:val="center"/>
              <w:rPr>
                <w:rFonts w:ascii="Times New Roman" w:hAnsi="Times New Roman" w:cs="Times New Roman"/>
                <w:b/>
                <w:color w:val="FFFFFF" w:themeColor="background1"/>
                <w:sz w:val="24"/>
                <w:szCs w:val="24"/>
              </w:rPr>
            </w:pPr>
          </w:p>
          <w:p w14:paraId="2AF4ACF2" w14:textId="77777777" w:rsidR="00FB78DC" w:rsidRPr="00DB72C8" w:rsidRDefault="00FB78DC" w:rsidP="002460AD">
            <w:pPr>
              <w:ind w:right="-46"/>
              <w:jc w:val="center"/>
              <w:rPr>
                <w:rFonts w:ascii="Times New Roman" w:hAnsi="Times New Roman" w:cs="Times New Roman"/>
                <w:b/>
                <w:color w:val="FFFFFF" w:themeColor="background1"/>
                <w:sz w:val="24"/>
                <w:szCs w:val="24"/>
              </w:rPr>
            </w:pPr>
            <w:r w:rsidRPr="00DB72C8">
              <w:rPr>
                <w:rFonts w:ascii="Times New Roman" w:hAnsi="Times New Roman" w:cs="Times New Roman"/>
                <w:b/>
                <w:color w:val="FFFFFF" w:themeColor="background1"/>
                <w:sz w:val="24"/>
                <w:szCs w:val="24"/>
              </w:rPr>
              <w:t>Due Dates</w:t>
            </w:r>
          </w:p>
        </w:tc>
        <w:tc>
          <w:tcPr>
            <w:tcW w:w="4111" w:type="dxa"/>
            <w:shd w:val="clear" w:color="auto" w:fill="002060"/>
          </w:tcPr>
          <w:p w14:paraId="079B988F" w14:textId="77777777" w:rsidR="00FB78DC" w:rsidRPr="00DB72C8" w:rsidRDefault="00FB78DC" w:rsidP="002460AD">
            <w:pPr>
              <w:ind w:right="-46"/>
              <w:jc w:val="center"/>
              <w:rPr>
                <w:rFonts w:ascii="Times New Roman" w:hAnsi="Times New Roman" w:cs="Times New Roman"/>
                <w:b/>
                <w:caps/>
                <w:color w:val="FFFFFF" w:themeColor="background1"/>
                <w:sz w:val="24"/>
                <w:szCs w:val="24"/>
              </w:rPr>
            </w:pPr>
          </w:p>
          <w:p w14:paraId="773854DA" w14:textId="77777777" w:rsidR="00FB78DC" w:rsidRPr="00DB72C8" w:rsidRDefault="00FB78DC" w:rsidP="002460AD">
            <w:pPr>
              <w:ind w:right="-46"/>
              <w:jc w:val="center"/>
              <w:rPr>
                <w:rFonts w:ascii="Times New Roman" w:hAnsi="Times New Roman" w:cs="Times New Roman"/>
                <w:b/>
                <w:color w:val="FFFFFF" w:themeColor="background1"/>
                <w:sz w:val="24"/>
                <w:szCs w:val="24"/>
              </w:rPr>
            </w:pPr>
            <w:r w:rsidRPr="00DB72C8">
              <w:rPr>
                <w:rFonts w:ascii="Times New Roman" w:hAnsi="Times New Roman" w:cs="Times New Roman"/>
                <w:b/>
                <w:caps/>
                <w:color w:val="FFFFFF" w:themeColor="background1"/>
                <w:sz w:val="24"/>
                <w:szCs w:val="24"/>
              </w:rPr>
              <w:t>C</w:t>
            </w:r>
            <w:r w:rsidRPr="00DB72C8">
              <w:rPr>
                <w:rFonts w:ascii="Times New Roman" w:hAnsi="Times New Roman" w:cs="Times New Roman"/>
                <w:b/>
                <w:color w:val="FFFFFF" w:themeColor="background1"/>
                <w:sz w:val="24"/>
                <w:szCs w:val="24"/>
              </w:rPr>
              <w:t>ompliance Particulars</w:t>
            </w:r>
          </w:p>
        </w:tc>
        <w:tc>
          <w:tcPr>
            <w:tcW w:w="2018" w:type="dxa"/>
            <w:shd w:val="clear" w:color="auto" w:fill="002060"/>
          </w:tcPr>
          <w:p w14:paraId="471C2429" w14:textId="77777777" w:rsidR="00FB78DC" w:rsidRPr="00DB72C8" w:rsidRDefault="00FB78DC" w:rsidP="002460AD">
            <w:pPr>
              <w:ind w:right="-46"/>
              <w:jc w:val="center"/>
              <w:rPr>
                <w:rFonts w:ascii="Times New Roman" w:hAnsi="Times New Roman" w:cs="Times New Roman"/>
                <w:b/>
                <w:color w:val="FFFFFF" w:themeColor="background1"/>
                <w:sz w:val="24"/>
                <w:szCs w:val="24"/>
              </w:rPr>
            </w:pPr>
          </w:p>
          <w:p w14:paraId="1DA40134" w14:textId="77777777" w:rsidR="00FB78DC" w:rsidRPr="00DB72C8" w:rsidRDefault="00FB78DC" w:rsidP="002460AD">
            <w:pPr>
              <w:ind w:right="-46"/>
              <w:jc w:val="center"/>
              <w:rPr>
                <w:rFonts w:ascii="Times New Roman" w:hAnsi="Times New Roman" w:cs="Times New Roman"/>
                <w:b/>
                <w:color w:val="FFFFFF" w:themeColor="background1"/>
                <w:sz w:val="24"/>
                <w:szCs w:val="24"/>
              </w:rPr>
            </w:pPr>
            <w:r w:rsidRPr="00DB72C8">
              <w:rPr>
                <w:rFonts w:ascii="Times New Roman" w:hAnsi="Times New Roman" w:cs="Times New Roman"/>
                <w:b/>
                <w:color w:val="FFFFFF" w:themeColor="background1"/>
                <w:sz w:val="24"/>
                <w:szCs w:val="24"/>
              </w:rPr>
              <w:t>Forms / Filing mode</w:t>
            </w:r>
          </w:p>
        </w:tc>
      </w:tr>
      <w:tr w:rsidR="00FB78DC" w:rsidRPr="00EA06AB" w14:paraId="473388B1" w14:textId="77777777" w:rsidTr="002460AD">
        <w:tc>
          <w:tcPr>
            <w:tcW w:w="1526" w:type="dxa"/>
            <w:vAlign w:val="center"/>
          </w:tcPr>
          <w:p w14:paraId="17634412" w14:textId="77777777" w:rsidR="00FB78DC" w:rsidRPr="00EA06AB" w:rsidRDefault="00FB78DC" w:rsidP="002460AD">
            <w:pPr>
              <w:ind w:right="-46"/>
              <w:jc w:val="center"/>
              <w:rPr>
                <w:rFonts w:ascii="Times New Roman" w:hAnsi="Times New Roman" w:cs="Times New Roman"/>
                <w:color w:val="002060"/>
                <w:sz w:val="24"/>
                <w:szCs w:val="24"/>
              </w:rPr>
            </w:pPr>
          </w:p>
          <w:p w14:paraId="563729D3" w14:textId="77777777" w:rsidR="00FB78DC" w:rsidRPr="00EA06AB" w:rsidRDefault="00FB78DC" w:rsidP="002460AD">
            <w:pPr>
              <w:ind w:right="-46"/>
              <w:jc w:val="center"/>
              <w:rPr>
                <w:rFonts w:ascii="Times New Roman" w:hAnsi="Times New Roman" w:cs="Times New Roman"/>
                <w:caps/>
                <w:color w:val="002060"/>
                <w:sz w:val="24"/>
                <w:szCs w:val="24"/>
              </w:rPr>
            </w:pPr>
            <w:r>
              <w:rPr>
                <w:rFonts w:ascii="Times New Roman" w:hAnsi="Times New Roman" w:cs="Times New Roman"/>
                <w:color w:val="002060"/>
                <w:sz w:val="24"/>
                <w:szCs w:val="24"/>
              </w:rPr>
              <w:t>LLP Act, 2008</w:t>
            </w:r>
          </w:p>
          <w:p w14:paraId="1D4C61D7" w14:textId="77777777" w:rsidR="00FB78DC" w:rsidRPr="00EA06AB" w:rsidRDefault="00FB78DC" w:rsidP="002460AD">
            <w:pPr>
              <w:ind w:right="-46"/>
              <w:jc w:val="center"/>
              <w:rPr>
                <w:rFonts w:ascii="Times New Roman" w:hAnsi="Times New Roman" w:cs="Times New Roman"/>
                <w:caps/>
                <w:color w:val="002060"/>
                <w:sz w:val="24"/>
                <w:szCs w:val="24"/>
              </w:rPr>
            </w:pPr>
          </w:p>
        </w:tc>
        <w:tc>
          <w:tcPr>
            <w:tcW w:w="1701" w:type="dxa"/>
            <w:vAlign w:val="center"/>
          </w:tcPr>
          <w:p w14:paraId="165234F2" w14:textId="77777777" w:rsidR="00FB78DC" w:rsidRPr="00EA06AB" w:rsidRDefault="00FB78DC" w:rsidP="002460AD">
            <w:pPr>
              <w:ind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30.10.2023</w:t>
            </w:r>
          </w:p>
        </w:tc>
        <w:tc>
          <w:tcPr>
            <w:tcW w:w="4111" w:type="dxa"/>
          </w:tcPr>
          <w:p w14:paraId="6AC5F876" w14:textId="77777777" w:rsidR="00FB78DC" w:rsidRDefault="00FB78DC" w:rsidP="002460AD">
            <w:pPr>
              <w:ind w:right="-46"/>
              <w:jc w:val="both"/>
              <w:rPr>
                <w:rFonts w:ascii="Times New Roman" w:eastAsia="Times New Roman" w:hAnsi="Times New Roman" w:cs="Times New Roman"/>
                <w:color w:val="002060"/>
                <w:sz w:val="24"/>
                <w:szCs w:val="24"/>
                <w:lang w:val="en-US" w:eastAsia="en-IN"/>
              </w:rPr>
            </w:pPr>
            <w:r w:rsidRPr="00FD33EB">
              <w:rPr>
                <w:rFonts w:ascii="Times New Roman" w:eastAsia="Times New Roman" w:hAnsi="Times New Roman" w:cs="Times New Roman"/>
                <w:color w:val="002060"/>
                <w:sz w:val="24"/>
                <w:szCs w:val="24"/>
                <w:lang w:val="en-US" w:eastAsia="en-IN"/>
              </w:rPr>
              <w:t>Statement of Account and Solvency for Financial Year 202</w:t>
            </w:r>
            <w:r>
              <w:rPr>
                <w:rFonts w:ascii="Times New Roman" w:eastAsia="Times New Roman" w:hAnsi="Times New Roman" w:cs="Times New Roman"/>
                <w:color w:val="002060"/>
                <w:sz w:val="24"/>
                <w:szCs w:val="24"/>
                <w:lang w:val="en-US" w:eastAsia="en-IN"/>
              </w:rPr>
              <w:t>2</w:t>
            </w:r>
            <w:r w:rsidRPr="00FD33EB">
              <w:rPr>
                <w:rFonts w:ascii="Times New Roman" w:eastAsia="Times New Roman" w:hAnsi="Times New Roman" w:cs="Times New Roman"/>
                <w:color w:val="002060"/>
                <w:sz w:val="24"/>
                <w:szCs w:val="24"/>
                <w:lang w:val="en-US" w:eastAsia="en-IN"/>
              </w:rPr>
              <w:t>-2</w:t>
            </w:r>
            <w:r>
              <w:rPr>
                <w:rFonts w:ascii="Times New Roman" w:eastAsia="Times New Roman" w:hAnsi="Times New Roman" w:cs="Times New Roman"/>
                <w:color w:val="002060"/>
                <w:sz w:val="24"/>
                <w:szCs w:val="24"/>
                <w:lang w:val="en-US" w:eastAsia="en-IN"/>
              </w:rPr>
              <w:t>3</w:t>
            </w:r>
          </w:p>
          <w:p w14:paraId="47D9AAD2" w14:textId="77777777" w:rsidR="00FB78DC" w:rsidRPr="00D019A0" w:rsidRDefault="00FB78DC" w:rsidP="002460AD">
            <w:pPr>
              <w:ind w:right="-46"/>
              <w:jc w:val="both"/>
              <w:rPr>
                <w:rFonts w:ascii="Times New Roman" w:eastAsia="Times New Roman" w:hAnsi="Times New Roman" w:cs="Times New Roman"/>
                <w:color w:val="002060"/>
                <w:sz w:val="24"/>
                <w:szCs w:val="24"/>
                <w:lang w:val="en-US" w:eastAsia="en-IN"/>
              </w:rPr>
            </w:pPr>
            <w:r w:rsidRPr="000F6421">
              <w:rPr>
                <w:rFonts w:ascii="Times New Roman" w:eastAsia="Times New Roman" w:hAnsi="Times New Roman" w:cs="Times New Roman"/>
                <w:color w:val="002060"/>
                <w:sz w:val="24"/>
                <w:szCs w:val="24"/>
                <w:lang w:val="en-US" w:eastAsia="en-IN"/>
              </w:rPr>
              <w:t>Within</w:t>
            </w:r>
            <w:r>
              <w:rPr>
                <w:rFonts w:ascii="Times New Roman" w:eastAsia="Times New Roman" w:hAnsi="Times New Roman" w:cs="Times New Roman"/>
                <w:color w:val="002060"/>
                <w:sz w:val="24"/>
                <w:szCs w:val="24"/>
                <w:lang w:val="en-US" w:eastAsia="en-IN"/>
              </w:rPr>
              <w:t xml:space="preserve"> </w:t>
            </w:r>
            <w:r w:rsidRPr="000F6421">
              <w:rPr>
                <w:rFonts w:ascii="Times New Roman" w:eastAsia="Times New Roman" w:hAnsi="Times New Roman" w:cs="Times New Roman"/>
                <w:color w:val="002060"/>
                <w:sz w:val="24"/>
                <w:szCs w:val="24"/>
                <w:lang w:val="en-US" w:eastAsia="en-IN"/>
              </w:rPr>
              <w:t>30 days from the end of 6 months of the financial year to which the statement relates.</w:t>
            </w:r>
          </w:p>
        </w:tc>
        <w:tc>
          <w:tcPr>
            <w:tcW w:w="2018" w:type="dxa"/>
            <w:vAlign w:val="center"/>
          </w:tcPr>
          <w:p w14:paraId="047B201F" w14:textId="77777777" w:rsidR="00FB78DC" w:rsidRPr="00024493" w:rsidRDefault="00FB78DC" w:rsidP="002460AD">
            <w:pPr>
              <w:ind w:right="-46"/>
              <w:jc w:val="center"/>
              <w:rPr>
                <w:rFonts w:ascii="Times New Roman" w:eastAsia="Times New Roman" w:hAnsi="Times New Roman" w:cs="Times New Roman"/>
                <w:b/>
                <w:i/>
                <w:color w:val="002060"/>
                <w:sz w:val="24"/>
                <w:szCs w:val="24"/>
                <w:lang w:val="en-US" w:eastAsia="en-IN"/>
              </w:rPr>
            </w:pPr>
            <w:r>
              <w:rPr>
                <w:rFonts w:ascii="Times New Roman" w:eastAsia="Times New Roman" w:hAnsi="Times New Roman" w:cs="Times New Roman"/>
                <w:b/>
                <w:color w:val="002060"/>
                <w:sz w:val="24"/>
                <w:szCs w:val="24"/>
                <w:lang w:val="en-US" w:eastAsia="en-IN"/>
              </w:rPr>
              <w:t>Form LLP-8</w:t>
            </w:r>
          </w:p>
          <w:p w14:paraId="028BF2F9" w14:textId="77777777" w:rsidR="00FB78DC" w:rsidRPr="00EA06AB" w:rsidRDefault="00FB78DC" w:rsidP="002460AD">
            <w:pPr>
              <w:ind w:right="-46"/>
              <w:jc w:val="center"/>
              <w:rPr>
                <w:rFonts w:ascii="Times New Roman" w:eastAsia="Times New Roman" w:hAnsi="Times New Roman" w:cs="Times New Roman"/>
                <w:b/>
                <w:color w:val="002060"/>
                <w:sz w:val="24"/>
                <w:szCs w:val="24"/>
                <w:lang w:val="en-US" w:eastAsia="en-IN"/>
              </w:rPr>
            </w:pPr>
          </w:p>
          <w:p w14:paraId="4DF4E64A" w14:textId="77777777" w:rsidR="00FB78DC" w:rsidRPr="00EA06AB" w:rsidRDefault="00FB78DC" w:rsidP="002460AD">
            <w:pPr>
              <w:ind w:right="-46"/>
              <w:jc w:val="center"/>
              <w:rPr>
                <w:rFonts w:ascii="Times New Roman" w:eastAsia="Times New Roman" w:hAnsi="Times New Roman" w:cs="Times New Roman"/>
                <w:b/>
                <w:color w:val="002060"/>
                <w:sz w:val="24"/>
                <w:szCs w:val="24"/>
                <w:lang w:eastAsia="en-IN"/>
              </w:rPr>
            </w:pPr>
          </w:p>
        </w:tc>
      </w:tr>
    </w:tbl>
    <w:p w14:paraId="1F0FB6AF" w14:textId="77777777" w:rsidR="00FB78DC" w:rsidRDefault="00FB78DC" w:rsidP="00FB78DC">
      <w:pPr>
        <w:rPr>
          <w:rFonts w:ascii="Times New Roman" w:hAnsi="Times New Roman" w:cs="Times New Roman"/>
          <w:b/>
          <w:color w:val="984806" w:themeColor="accent6" w:themeShade="80"/>
          <w:sz w:val="2"/>
        </w:rPr>
      </w:pPr>
    </w:p>
    <w:p w14:paraId="42D5AD1D" w14:textId="7D57C947" w:rsidR="006E381E" w:rsidRPr="00292A0F" w:rsidRDefault="006E381E" w:rsidP="006E381E">
      <w:pPr>
        <w:pStyle w:val="ListParagraph"/>
        <w:numPr>
          <w:ilvl w:val="0"/>
          <w:numId w:val="2"/>
        </w:numPr>
        <w:spacing w:after="0" w:line="240" w:lineRule="auto"/>
        <w:ind w:right="-46"/>
        <w:jc w:val="both"/>
        <w:rPr>
          <w:rFonts w:ascii="Times New Roman" w:hAnsi="Times New Roman" w:cs="Times New Roman"/>
          <w:b/>
          <w:color w:val="002060"/>
          <w:sz w:val="30"/>
          <w:szCs w:val="24"/>
          <w:u w:val="single"/>
        </w:rPr>
      </w:pPr>
      <w:r w:rsidRPr="00292A0F">
        <w:rPr>
          <w:rFonts w:ascii="Times New Roman" w:hAnsi="Times New Roman" w:cs="Times New Roman"/>
          <w:b/>
          <w:color w:val="002060"/>
          <w:sz w:val="30"/>
          <w:szCs w:val="24"/>
          <w:u w:val="single"/>
        </w:rPr>
        <w:t xml:space="preserve">Important Updates –  </w:t>
      </w:r>
      <w:r w:rsidR="00FB78DC">
        <w:rPr>
          <w:rFonts w:ascii="Times New Roman" w:hAnsi="Times New Roman" w:cs="Times New Roman"/>
          <w:b/>
          <w:color w:val="002060"/>
          <w:sz w:val="30"/>
          <w:szCs w:val="24"/>
          <w:u w:val="single"/>
        </w:rPr>
        <w:t>September</w:t>
      </w:r>
      <w:r w:rsidRPr="00292A0F">
        <w:rPr>
          <w:rFonts w:ascii="Times New Roman" w:hAnsi="Times New Roman" w:cs="Times New Roman"/>
          <w:b/>
          <w:color w:val="002060"/>
          <w:sz w:val="30"/>
          <w:szCs w:val="24"/>
          <w:u w:val="single"/>
        </w:rPr>
        <w:t>, 2023</w:t>
      </w:r>
    </w:p>
    <w:p w14:paraId="1A5F0C6D" w14:textId="77777777" w:rsidR="006E381E" w:rsidRPr="00EA06AB" w:rsidRDefault="006E381E" w:rsidP="006E381E">
      <w:pPr>
        <w:pStyle w:val="ListParagraph"/>
        <w:spacing w:after="0" w:line="240" w:lineRule="auto"/>
        <w:ind w:right="-46"/>
        <w:jc w:val="both"/>
        <w:rPr>
          <w:rFonts w:ascii="Times New Roman" w:hAnsi="Times New Roman" w:cs="Times New Roman"/>
          <w:b/>
          <w:color w:val="002060"/>
          <w:sz w:val="24"/>
          <w:szCs w:val="24"/>
          <w:u w:val="single"/>
        </w:rPr>
      </w:pPr>
    </w:p>
    <w:tbl>
      <w:tblPr>
        <w:tblStyle w:val="GridTable3-Accent510"/>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7229"/>
        <w:gridCol w:w="1435"/>
      </w:tblGrid>
      <w:tr w:rsidR="006E381E" w:rsidRPr="00EA06AB" w14:paraId="248BA592" w14:textId="77777777" w:rsidTr="00825A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96" w:type="dxa"/>
            <w:tcBorders>
              <w:top w:val="none" w:sz="0" w:space="0" w:color="auto"/>
              <w:left w:val="none" w:sz="0" w:space="0" w:color="auto"/>
              <w:bottom w:val="none" w:sz="0" w:space="0" w:color="auto"/>
              <w:right w:val="none" w:sz="0" w:space="0" w:color="auto"/>
            </w:tcBorders>
            <w:shd w:val="clear" w:color="auto" w:fill="FDE9D9" w:themeFill="accent6" w:themeFillTint="33"/>
          </w:tcPr>
          <w:p w14:paraId="4B6C71BC" w14:textId="77777777" w:rsidR="006E381E" w:rsidRPr="001D7B90" w:rsidRDefault="006E381E" w:rsidP="00825A24">
            <w:pPr>
              <w:ind w:right="-46"/>
              <w:jc w:val="center"/>
              <w:rPr>
                <w:rFonts w:ascii="Times New Roman" w:hAnsi="Times New Roman" w:cs="Times New Roman"/>
                <w:color w:val="002060"/>
                <w:sz w:val="24"/>
                <w:szCs w:val="24"/>
              </w:rPr>
            </w:pPr>
            <w:r w:rsidRPr="001D7B90">
              <w:rPr>
                <w:rFonts w:ascii="Times New Roman" w:hAnsi="Times New Roman" w:cs="Times New Roman"/>
                <w:color w:val="002060"/>
                <w:sz w:val="24"/>
                <w:szCs w:val="24"/>
              </w:rPr>
              <w:t>Sl.</w:t>
            </w:r>
          </w:p>
        </w:tc>
        <w:tc>
          <w:tcPr>
            <w:tcW w:w="7229" w:type="dxa"/>
            <w:tcBorders>
              <w:top w:val="none" w:sz="0" w:space="0" w:color="auto"/>
              <w:left w:val="none" w:sz="0" w:space="0" w:color="auto"/>
              <w:right w:val="none" w:sz="0" w:space="0" w:color="auto"/>
            </w:tcBorders>
            <w:shd w:val="clear" w:color="auto" w:fill="FDE9D9" w:themeFill="accent6" w:themeFillTint="33"/>
          </w:tcPr>
          <w:p w14:paraId="1A5425B9" w14:textId="77777777" w:rsidR="006E381E" w:rsidRPr="00FC5C35" w:rsidRDefault="006E381E" w:rsidP="00825A24">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sidRPr="00FC5C35">
              <w:rPr>
                <w:rFonts w:ascii="Times New Roman" w:hAnsi="Times New Roman" w:cs="Times New Roman"/>
                <w:color w:val="002060"/>
                <w:sz w:val="24"/>
                <w:szCs w:val="24"/>
              </w:rPr>
              <w:t>Particulars of the Circulars</w:t>
            </w:r>
          </w:p>
        </w:tc>
        <w:tc>
          <w:tcPr>
            <w:tcW w:w="1435" w:type="dxa"/>
            <w:tcBorders>
              <w:top w:val="none" w:sz="0" w:space="0" w:color="auto"/>
              <w:left w:val="none" w:sz="0" w:space="0" w:color="auto"/>
              <w:right w:val="none" w:sz="0" w:space="0" w:color="auto"/>
            </w:tcBorders>
            <w:shd w:val="clear" w:color="auto" w:fill="FDE9D9" w:themeFill="accent6" w:themeFillTint="33"/>
          </w:tcPr>
          <w:p w14:paraId="2937D751" w14:textId="77777777" w:rsidR="006E381E" w:rsidRDefault="006E381E" w:rsidP="00825A24">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FC5C35">
              <w:rPr>
                <w:rFonts w:ascii="Times New Roman" w:hAnsi="Times New Roman" w:cs="Times New Roman"/>
                <w:color w:val="002060"/>
                <w:sz w:val="24"/>
                <w:szCs w:val="24"/>
              </w:rPr>
              <w:t>Link</w:t>
            </w:r>
          </w:p>
          <w:p w14:paraId="5E4BFF3D" w14:textId="77777777" w:rsidR="006E381E" w:rsidRPr="00B97590" w:rsidRDefault="006E381E" w:rsidP="00825A24">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color w:val="002060"/>
                <w:sz w:val="8"/>
                <w:szCs w:val="24"/>
              </w:rPr>
            </w:pPr>
          </w:p>
        </w:tc>
      </w:tr>
      <w:tr w:rsidR="00277D41" w:rsidRPr="00EA06AB" w14:paraId="586D1135" w14:textId="77777777" w:rsidTr="00825A2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696" w:type="dxa"/>
            <w:tcBorders>
              <w:left w:val="none" w:sz="0" w:space="0" w:color="auto"/>
              <w:bottom w:val="none" w:sz="0" w:space="0" w:color="auto"/>
            </w:tcBorders>
            <w:shd w:val="clear" w:color="auto" w:fill="FDE9D9" w:themeFill="accent6" w:themeFillTint="33"/>
          </w:tcPr>
          <w:p w14:paraId="1C5BA6C9" w14:textId="77777777" w:rsidR="00277D41" w:rsidRPr="001D7B90" w:rsidRDefault="00277D41" w:rsidP="00277D41">
            <w:pPr>
              <w:pStyle w:val="ListParagraph"/>
              <w:ind w:left="0" w:right="-46"/>
              <w:jc w:val="center"/>
              <w:rPr>
                <w:rFonts w:ascii="Times New Roman" w:hAnsi="Times New Roman" w:cs="Times New Roman"/>
                <w:b/>
                <w:bCs/>
                <w:caps/>
                <w:color w:val="002060"/>
                <w:sz w:val="24"/>
                <w:szCs w:val="24"/>
              </w:rPr>
            </w:pPr>
            <w:r w:rsidRPr="001D7B90">
              <w:rPr>
                <w:rFonts w:ascii="Times New Roman" w:hAnsi="Times New Roman" w:cs="Times New Roman"/>
                <w:b/>
                <w:bCs/>
                <w:caps/>
                <w:color w:val="002060"/>
                <w:sz w:val="24"/>
                <w:szCs w:val="24"/>
              </w:rPr>
              <w:t>1</w:t>
            </w:r>
          </w:p>
        </w:tc>
        <w:tc>
          <w:tcPr>
            <w:tcW w:w="7229" w:type="dxa"/>
          </w:tcPr>
          <w:p w14:paraId="031A3135" w14:textId="40F4392F" w:rsidR="00277D41" w:rsidRPr="00BB0843" w:rsidRDefault="00277D41" w:rsidP="00277D4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8"/>
              </w:rPr>
            </w:pPr>
            <w:r w:rsidRPr="004A3641">
              <w:rPr>
                <w:rFonts w:ascii="Times New Roman" w:hAnsi="Times New Roman" w:cs="Times New Roman"/>
                <w:color w:val="002060"/>
                <w:sz w:val="24"/>
              </w:rPr>
              <w:t>Extension of period of t</w:t>
            </w:r>
            <w:r>
              <w:rPr>
                <w:rFonts w:ascii="Times New Roman" w:hAnsi="Times New Roman" w:cs="Times New Roman"/>
                <w:color w:val="002060"/>
                <w:sz w:val="24"/>
              </w:rPr>
              <w:t>he Company Law Committee</w:t>
            </w:r>
          </w:p>
        </w:tc>
        <w:tc>
          <w:tcPr>
            <w:tcW w:w="1435" w:type="dxa"/>
          </w:tcPr>
          <w:p w14:paraId="1EDE7CF9" w14:textId="37ECB0A4" w:rsidR="00277D41" w:rsidRDefault="00934FD1" w:rsidP="00277D41">
            <w:pPr>
              <w:jc w:val="center"/>
              <w:cnfStyle w:val="000000100000" w:firstRow="0" w:lastRow="0" w:firstColumn="0" w:lastColumn="0" w:oddVBand="0" w:evenVBand="0" w:oddHBand="1" w:evenHBand="0" w:firstRowFirstColumn="0" w:firstRowLastColumn="0" w:lastRowFirstColumn="0" w:lastRowLastColumn="0"/>
            </w:pPr>
            <w:hyperlink r:id="rId73" w:history="1">
              <w:r w:rsidR="00277D41" w:rsidRPr="00C52E67">
                <w:rPr>
                  <w:rStyle w:val="Hyperlink"/>
                  <w:rFonts w:ascii="Times New Roman" w:hAnsi="Times New Roman" w:cs="Times New Roman"/>
                  <w:sz w:val="24"/>
                  <w:szCs w:val="24"/>
                </w:rPr>
                <w:t>Click Here</w:t>
              </w:r>
            </w:hyperlink>
          </w:p>
        </w:tc>
      </w:tr>
      <w:tr w:rsidR="00277D41" w:rsidRPr="00EA06AB" w14:paraId="28E615C5" w14:textId="77777777" w:rsidTr="00825A24">
        <w:tc>
          <w:tcPr>
            <w:cnfStyle w:val="001000000000" w:firstRow="0" w:lastRow="0" w:firstColumn="1" w:lastColumn="0" w:oddVBand="0" w:evenVBand="0" w:oddHBand="0" w:evenHBand="0" w:firstRowFirstColumn="0" w:firstRowLastColumn="0" w:lastRowFirstColumn="0" w:lastRowLastColumn="0"/>
            <w:tcW w:w="696" w:type="dxa"/>
            <w:tcBorders>
              <w:left w:val="none" w:sz="0" w:space="0" w:color="auto"/>
              <w:bottom w:val="none" w:sz="0" w:space="0" w:color="auto"/>
            </w:tcBorders>
            <w:shd w:val="clear" w:color="auto" w:fill="FDE9D9" w:themeFill="accent6" w:themeFillTint="33"/>
          </w:tcPr>
          <w:p w14:paraId="6B3A0A4C" w14:textId="77777777" w:rsidR="00277D41" w:rsidRPr="001D7B90" w:rsidRDefault="00277D41" w:rsidP="00277D41">
            <w:pPr>
              <w:pStyle w:val="ListParagraph"/>
              <w:ind w:left="0" w:right="-46"/>
              <w:jc w:val="center"/>
              <w:rPr>
                <w:rFonts w:ascii="Times New Roman" w:hAnsi="Times New Roman" w:cs="Times New Roman"/>
                <w:b/>
                <w:bCs/>
                <w:caps/>
                <w:color w:val="002060"/>
                <w:sz w:val="24"/>
                <w:szCs w:val="24"/>
              </w:rPr>
            </w:pPr>
            <w:r w:rsidRPr="001D7B90">
              <w:rPr>
                <w:rFonts w:ascii="Times New Roman" w:hAnsi="Times New Roman" w:cs="Times New Roman"/>
                <w:b/>
                <w:bCs/>
                <w:caps/>
                <w:color w:val="002060"/>
                <w:sz w:val="24"/>
                <w:szCs w:val="24"/>
              </w:rPr>
              <w:t>2</w:t>
            </w:r>
          </w:p>
        </w:tc>
        <w:tc>
          <w:tcPr>
            <w:tcW w:w="7229" w:type="dxa"/>
          </w:tcPr>
          <w:p w14:paraId="2CAA02F7" w14:textId="0E4152C8" w:rsidR="00277D41" w:rsidRPr="00BB0843" w:rsidRDefault="00277D41" w:rsidP="00277D4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6"/>
              </w:rPr>
            </w:pPr>
            <w:r w:rsidRPr="004A3641">
              <w:rPr>
                <w:rFonts w:ascii="Times New Roman" w:hAnsi="Times New Roman" w:cs="Times New Roman"/>
                <w:color w:val="002060"/>
                <w:sz w:val="24"/>
              </w:rPr>
              <w:t xml:space="preserve">MCA Imposes </w:t>
            </w:r>
            <w:proofErr w:type="spellStart"/>
            <w:r w:rsidRPr="004A3641">
              <w:rPr>
                <w:rFonts w:ascii="Times New Roman" w:hAnsi="Times New Roman" w:cs="Times New Roman"/>
                <w:color w:val="002060"/>
                <w:sz w:val="24"/>
              </w:rPr>
              <w:t>Rs</w:t>
            </w:r>
            <w:proofErr w:type="spellEnd"/>
            <w:r w:rsidRPr="004A3641">
              <w:rPr>
                <w:rFonts w:ascii="Times New Roman" w:hAnsi="Times New Roman" w:cs="Times New Roman"/>
                <w:color w:val="002060"/>
                <w:sz w:val="24"/>
              </w:rPr>
              <w:t xml:space="preserve"> 2.33 Lakh Penalty On </w:t>
            </w:r>
            <w:proofErr w:type="spellStart"/>
            <w:r w:rsidRPr="004A3641">
              <w:rPr>
                <w:rFonts w:ascii="Times New Roman" w:hAnsi="Times New Roman" w:cs="Times New Roman"/>
                <w:color w:val="002060"/>
                <w:sz w:val="24"/>
              </w:rPr>
              <w:t>Kan</w:t>
            </w:r>
            <w:proofErr w:type="spellEnd"/>
            <w:r w:rsidRPr="004A3641">
              <w:rPr>
                <w:rFonts w:ascii="Times New Roman" w:hAnsi="Times New Roman" w:cs="Times New Roman"/>
                <w:color w:val="002060"/>
                <w:sz w:val="24"/>
              </w:rPr>
              <w:t xml:space="preserve"> </w:t>
            </w:r>
            <w:proofErr w:type="spellStart"/>
            <w:r w:rsidRPr="004A3641">
              <w:rPr>
                <w:rFonts w:ascii="Times New Roman" w:hAnsi="Times New Roman" w:cs="Times New Roman"/>
                <w:color w:val="002060"/>
                <w:sz w:val="24"/>
              </w:rPr>
              <w:t>Biosys</w:t>
            </w:r>
            <w:proofErr w:type="spellEnd"/>
            <w:r w:rsidRPr="004A3641">
              <w:rPr>
                <w:rFonts w:ascii="Times New Roman" w:hAnsi="Times New Roman" w:cs="Times New Roman"/>
                <w:color w:val="002060"/>
                <w:sz w:val="24"/>
              </w:rPr>
              <w:t xml:space="preserve"> Private Limited</w:t>
            </w:r>
          </w:p>
        </w:tc>
        <w:tc>
          <w:tcPr>
            <w:tcW w:w="1435" w:type="dxa"/>
          </w:tcPr>
          <w:p w14:paraId="67E52869" w14:textId="77777777" w:rsidR="00277D41" w:rsidRDefault="00277D41" w:rsidP="00277D41">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4"/>
                <w:szCs w:val="24"/>
              </w:rPr>
            </w:pPr>
          </w:p>
          <w:p w14:paraId="056C5ADA" w14:textId="5D4C29F8" w:rsidR="00277D41" w:rsidRDefault="00934FD1" w:rsidP="00277D41">
            <w:pPr>
              <w:jc w:val="center"/>
              <w:cnfStyle w:val="000000000000" w:firstRow="0" w:lastRow="0" w:firstColumn="0" w:lastColumn="0" w:oddVBand="0" w:evenVBand="0" w:oddHBand="0" w:evenHBand="0" w:firstRowFirstColumn="0" w:firstRowLastColumn="0" w:lastRowFirstColumn="0" w:lastRowLastColumn="0"/>
            </w:pPr>
            <w:hyperlink r:id="rId74" w:history="1">
              <w:r w:rsidR="00277D41" w:rsidRPr="00C52E67">
                <w:rPr>
                  <w:rStyle w:val="Hyperlink"/>
                  <w:rFonts w:ascii="Times New Roman" w:hAnsi="Times New Roman" w:cs="Times New Roman"/>
                  <w:sz w:val="24"/>
                  <w:szCs w:val="24"/>
                </w:rPr>
                <w:t>Click Here</w:t>
              </w:r>
            </w:hyperlink>
          </w:p>
        </w:tc>
      </w:tr>
      <w:tr w:rsidR="00277D41" w:rsidRPr="00EA06AB" w14:paraId="6AA979E0"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Borders>
              <w:left w:val="none" w:sz="0" w:space="0" w:color="auto"/>
              <w:bottom w:val="none" w:sz="0" w:space="0" w:color="auto"/>
            </w:tcBorders>
            <w:shd w:val="clear" w:color="auto" w:fill="FDE9D9" w:themeFill="accent6" w:themeFillTint="33"/>
          </w:tcPr>
          <w:p w14:paraId="1DDDDF5D" w14:textId="77777777" w:rsidR="00277D41" w:rsidRDefault="00277D41" w:rsidP="00277D41">
            <w:pPr>
              <w:pStyle w:val="ListParagraph"/>
              <w:ind w:left="0" w:right="-46"/>
              <w:jc w:val="center"/>
              <w:rPr>
                <w:rFonts w:ascii="Times New Roman" w:hAnsi="Times New Roman" w:cs="Times New Roman"/>
                <w:b/>
                <w:bCs/>
                <w:caps/>
                <w:color w:val="002060"/>
                <w:sz w:val="24"/>
                <w:szCs w:val="24"/>
              </w:rPr>
            </w:pPr>
          </w:p>
          <w:p w14:paraId="63CEC07C" w14:textId="77777777" w:rsidR="00277D41" w:rsidRPr="001D7B90" w:rsidRDefault="00277D41" w:rsidP="00277D41">
            <w:pPr>
              <w:pStyle w:val="ListParagraph"/>
              <w:ind w:left="0" w:right="-46"/>
              <w:jc w:val="center"/>
              <w:rPr>
                <w:rFonts w:ascii="Times New Roman" w:hAnsi="Times New Roman" w:cs="Times New Roman"/>
                <w:b/>
                <w:bCs/>
                <w:caps/>
                <w:color w:val="002060"/>
                <w:sz w:val="24"/>
                <w:szCs w:val="24"/>
              </w:rPr>
            </w:pPr>
            <w:r w:rsidRPr="001D7B90">
              <w:rPr>
                <w:rFonts w:ascii="Times New Roman" w:hAnsi="Times New Roman" w:cs="Times New Roman"/>
                <w:b/>
                <w:bCs/>
                <w:caps/>
                <w:color w:val="002060"/>
                <w:sz w:val="24"/>
                <w:szCs w:val="24"/>
              </w:rPr>
              <w:t>3</w:t>
            </w:r>
          </w:p>
        </w:tc>
        <w:tc>
          <w:tcPr>
            <w:tcW w:w="7229" w:type="dxa"/>
          </w:tcPr>
          <w:p w14:paraId="0DBB3CC0" w14:textId="4DF30987" w:rsidR="00277D41" w:rsidRPr="00BB0843" w:rsidRDefault="00277D41" w:rsidP="00277D4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4"/>
              </w:rPr>
            </w:pPr>
            <w:r w:rsidRPr="004A3641">
              <w:rPr>
                <w:rFonts w:ascii="Times New Roman" w:hAnsi="Times New Roman" w:cs="Times New Roman"/>
                <w:color w:val="002060"/>
                <w:sz w:val="24"/>
              </w:rPr>
              <w:t>ICSI requests for extension for facility of holding AGM via Video Conferencing</w:t>
            </w:r>
          </w:p>
        </w:tc>
        <w:tc>
          <w:tcPr>
            <w:tcW w:w="1435" w:type="dxa"/>
          </w:tcPr>
          <w:p w14:paraId="367CD1F7" w14:textId="77777777" w:rsidR="00277D41" w:rsidRPr="004A3641" w:rsidRDefault="00277D41" w:rsidP="00277D41">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6"/>
                <w:szCs w:val="24"/>
              </w:rPr>
            </w:pPr>
          </w:p>
          <w:p w14:paraId="63165436" w14:textId="6D8FC878" w:rsidR="00277D41" w:rsidRDefault="00934FD1" w:rsidP="00277D41">
            <w:pPr>
              <w:jc w:val="center"/>
              <w:cnfStyle w:val="000000100000" w:firstRow="0" w:lastRow="0" w:firstColumn="0" w:lastColumn="0" w:oddVBand="0" w:evenVBand="0" w:oddHBand="1" w:evenHBand="0" w:firstRowFirstColumn="0" w:firstRowLastColumn="0" w:lastRowFirstColumn="0" w:lastRowLastColumn="0"/>
            </w:pPr>
            <w:hyperlink r:id="rId75" w:history="1">
              <w:r w:rsidR="00277D41" w:rsidRPr="00C52E67">
                <w:rPr>
                  <w:rStyle w:val="Hyperlink"/>
                  <w:rFonts w:ascii="Times New Roman" w:hAnsi="Times New Roman" w:cs="Times New Roman"/>
                  <w:sz w:val="24"/>
                  <w:szCs w:val="24"/>
                </w:rPr>
                <w:t>Click Here</w:t>
              </w:r>
            </w:hyperlink>
          </w:p>
        </w:tc>
      </w:tr>
      <w:tr w:rsidR="00277D41" w:rsidRPr="00EA06AB" w14:paraId="4C092616" w14:textId="77777777" w:rsidTr="00825A24">
        <w:tc>
          <w:tcPr>
            <w:cnfStyle w:val="001000000000" w:firstRow="0" w:lastRow="0" w:firstColumn="1" w:lastColumn="0" w:oddVBand="0" w:evenVBand="0" w:oddHBand="0" w:evenHBand="0" w:firstRowFirstColumn="0" w:firstRowLastColumn="0" w:lastRowFirstColumn="0" w:lastRowLastColumn="0"/>
            <w:tcW w:w="696" w:type="dxa"/>
            <w:tcBorders>
              <w:left w:val="none" w:sz="0" w:space="0" w:color="auto"/>
              <w:bottom w:val="none" w:sz="0" w:space="0" w:color="auto"/>
            </w:tcBorders>
            <w:shd w:val="clear" w:color="auto" w:fill="FDE9D9" w:themeFill="accent6" w:themeFillTint="33"/>
          </w:tcPr>
          <w:p w14:paraId="061E8E4A" w14:textId="77777777" w:rsidR="00277D41" w:rsidRPr="001D7B90" w:rsidRDefault="00277D41" w:rsidP="00277D41">
            <w:pPr>
              <w:pStyle w:val="ListParagraph"/>
              <w:ind w:left="0" w:right="-46"/>
              <w:jc w:val="center"/>
              <w:rPr>
                <w:rFonts w:ascii="Times New Roman" w:hAnsi="Times New Roman" w:cs="Times New Roman"/>
                <w:b/>
                <w:caps/>
                <w:color w:val="002060"/>
                <w:sz w:val="24"/>
                <w:szCs w:val="24"/>
              </w:rPr>
            </w:pPr>
            <w:r w:rsidRPr="001D7B90">
              <w:rPr>
                <w:rFonts w:ascii="Times New Roman" w:hAnsi="Times New Roman" w:cs="Times New Roman"/>
                <w:b/>
                <w:caps/>
                <w:color w:val="002060"/>
                <w:sz w:val="24"/>
                <w:szCs w:val="24"/>
              </w:rPr>
              <w:t>4</w:t>
            </w:r>
          </w:p>
        </w:tc>
        <w:tc>
          <w:tcPr>
            <w:tcW w:w="7229" w:type="dxa"/>
          </w:tcPr>
          <w:p w14:paraId="5D456AD9" w14:textId="4A8E0813" w:rsidR="00277D41" w:rsidRPr="00BB0843" w:rsidRDefault="00277D41" w:rsidP="00277D4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2"/>
              </w:rPr>
            </w:pPr>
            <w:r w:rsidRPr="00FB2A51">
              <w:rPr>
                <w:rFonts w:ascii="Times New Roman" w:hAnsi="Times New Roman" w:cs="Times New Roman"/>
                <w:color w:val="002060"/>
                <w:sz w:val="24"/>
              </w:rPr>
              <w:t>Stakeholders please note that the last date for filing DIR-3 KYC</w:t>
            </w:r>
            <w:r>
              <w:rPr>
                <w:rFonts w:ascii="Times New Roman" w:hAnsi="Times New Roman" w:cs="Times New Roman"/>
                <w:color w:val="002060"/>
                <w:sz w:val="24"/>
              </w:rPr>
              <w:t xml:space="preserve"> </w:t>
            </w:r>
            <w:r w:rsidRPr="00FB2A51">
              <w:rPr>
                <w:rFonts w:ascii="Times New Roman" w:hAnsi="Times New Roman" w:cs="Times New Roman"/>
                <w:color w:val="002060"/>
                <w:sz w:val="24"/>
              </w:rPr>
              <w:t>[</w:t>
            </w:r>
            <w:proofErr w:type="spellStart"/>
            <w:r w:rsidRPr="00FB2A51">
              <w:rPr>
                <w:rFonts w:ascii="Times New Roman" w:hAnsi="Times New Roman" w:cs="Times New Roman"/>
                <w:color w:val="002060"/>
                <w:sz w:val="24"/>
              </w:rPr>
              <w:t>Eform</w:t>
            </w:r>
            <w:proofErr w:type="spellEnd"/>
            <w:r w:rsidRPr="00FB2A51">
              <w:rPr>
                <w:rFonts w:ascii="Times New Roman" w:hAnsi="Times New Roman" w:cs="Times New Roman"/>
                <w:color w:val="002060"/>
                <w:sz w:val="24"/>
              </w:rPr>
              <w:t>/Web] for the FY 2022-23 is 30th September 2023. DIN holders may file their form without postponing it to the last days.</w:t>
            </w:r>
          </w:p>
        </w:tc>
        <w:tc>
          <w:tcPr>
            <w:tcW w:w="1435" w:type="dxa"/>
          </w:tcPr>
          <w:p w14:paraId="4B20FFFB" w14:textId="23338B7F" w:rsidR="00277D41" w:rsidRDefault="00934FD1" w:rsidP="00277D41">
            <w:pPr>
              <w:jc w:val="center"/>
              <w:cnfStyle w:val="000000000000" w:firstRow="0" w:lastRow="0" w:firstColumn="0" w:lastColumn="0" w:oddVBand="0" w:evenVBand="0" w:oddHBand="0" w:evenHBand="0" w:firstRowFirstColumn="0" w:firstRowLastColumn="0" w:lastRowFirstColumn="0" w:lastRowLastColumn="0"/>
            </w:pPr>
            <w:hyperlink r:id="rId76" w:history="1">
              <w:r w:rsidR="00277D41" w:rsidRPr="00C52E67">
                <w:rPr>
                  <w:rStyle w:val="Hyperlink"/>
                  <w:rFonts w:ascii="Times New Roman" w:hAnsi="Times New Roman" w:cs="Times New Roman"/>
                  <w:sz w:val="24"/>
                  <w:szCs w:val="24"/>
                </w:rPr>
                <w:t>Click Here</w:t>
              </w:r>
            </w:hyperlink>
          </w:p>
        </w:tc>
      </w:tr>
      <w:tr w:rsidR="00277D41" w:rsidRPr="00EA06AB" w14:paraId="5C226A01"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Borders>
              <w:left w:val="none" w:sz="0" w:space="0" w:color="auto"/>
              <w:bottom w:val="none" w:sz="0" w:space="0" w:color="auto"/>
            </w:tcBorders>
            <w:shd w:val="clear" w:color="auto" w:fill="FDE9D9" w:themeFill="accent6" w:themeFillTint="33"/>
          </w:tcPr>
          <w:p w14:paraId="1606F508" w14:textId="77777777" w:rsidR="00277D41" w:rsidRPr="001D7B90" w:rsidRDefault="00277D41" w:rsidP="00277D41">
            <w:pPr>
              <w:pStyle w:val="ListParagraph"/>
              <w:ind w:left="0" w:right="-46"/>
              <w:jc w:val="center"/>
              <w:rPr>
                <w:rFonts w:ascii="Times New Roman" w:hAnsi="Times New Roman" w:cs="Times New Roman"/>
                <w:b/>
                <w:caps/>
                <w:color w:val="002060"/>
                <w:sz w:val="24"/>
                <w:szCs w:val="24"/>
              </w:rPr>
            </w:pPr>
            <w:r w:rsidRPr="001D7B90">
              <w:rPr>
                <w:rFonts w:ascii="Times New Roman" w:hAnsi="Times New Roman" w:cs="Times New Roman"/>
                <w:b/>
                <w:caps/>
                <w:color w:val="002060"/>
                <w:sz w:val="24"/>
                <w:szCs w:val="24"/>
              </w:rPr>
              <w:t>5</w:t>
            </w:r>
          </w:p>
        </w:tc>
        <w:tc>
          <w:tcPr>
            <w:tcW w:w="7229" w:type="dxa"/>
          </w:tcPr>
          <w:p w14:paraId="23F301FC" w14:textId="0B7B5584" w:rsidR="00277D41" w:rsidRPr="00BB0843" w:rsidRDefault="00277D41" w:rsidP="00277D4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2"/>
              </w:rPr>
            </w:pPr>
            <w:r w:rsidRPr="00FB2A51">
              <w:rPr>
                <w:rFonts w:ascii="Times New Roman" w:hAnsi="Times New Roman" w:cs="Times New Roman"/>
                <w:color w:val="002060"/>
                <w:sz w:val="24"/>
              </w:rPr>
              <w:t xml:space="preserve">Corporate Affairs Ministry extends Company Law Committee tenure by </w:t>
            </w:r>
            <w:r>
              <w:rPr>
                <w:rFonts w:ascii="Times New Roman" w:hAnsi="Times New Roman" w:cs="Times New Roman"/>
                <w:color w:val="002060"/>
                <w:sz w:val="24"/>
              </w:rPr>
              <w:t xml:space="preserve">1 </w:t>
            </w:r>
            <w:r w:rsidRPr="00FB2A51">
              <w:rPr>
                <w:rFonts w:ascii="Times New Roman" w:hAnsi="Times New Roman" w:cs="Times New Roman"/>
                <w:color w:val="002060"/>
                <w:sz w:val="24"/>
              </w:rPr>
              <w:t>year</w:t>
            </w:r>
          </w:p>
        </w:tc>
        <w:tc>
          <w:tcPr>
            <w:tcW w:w="1435" w:type="dxa"/>
          </w:tcPr>
          <w:p w14:paraId="44BCF9E4" w14:textId="77777777" w:rsidR="00277D41" w:rsidRDefault="00277D41" w:rsidP="00277D41">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4"/>
                <w:szCs w:val="24"/>
              </w:rPr>
            </w:pPr>
          </w:p>
          <w:p w14:paraId="3C9FDE5D" w14:textId="20CB8176" w:rsidR="00277D41" w:rsidRPr="00640578" w:rsidRDefault="00934FD1" w:rsidP="00277D41">
            <w:pPr>
              <w:jc w:val="center"/>
              <w:cnfStyle w:val="000000100000" w:firstRow="0" w:lastRow="0" w:firstColumn="0" w:lastColumn="0" w:oddVBand="0" w:evenVBand="0" w:oddHBand="1" w:evenHBand="0" w:firstRowFirstColumn="0" w:firstRowLastColumn="0" w:lastRowFirstColumn="0" w:lastRowLastColumn="0"/>
            </w:pPr>
            <w:hyperlink r:id="rId77" w:history="1">
              <w:r w:rsidR="00277D41" w:rsidRPr="00C52E67">
                <w:rPr>
                  <w:rStyle w:val="Hyperlink"/>
                  <w:rFonts w:ascii="Times New Roman" w:hAnsi="Times New Roman" w:cs="Times New Roman"/>
                  <w:sz w:val="24"/>
                  <w:szCs w:val="24"/>
                </w:rPr>
                <w:t>Click Here</w:t>
              </w:r>
            </w:hyperlink>
          </w:p>
        </w:tc>
      </w:tr>
      <w:tr w:rsidR="00277D41" w:rsidRPr="00EA06AB" w14:paraId="3C013226" w14:textId="77777777" w:rsidTr="00825A24">
        <w:tc>
          <w:tcPr>
            <w:cnfStyle w:val="001000000000" w:firstRow="0" w:lastRow="0" w:firstColumn="1" w:lastColumn="0" w:oddVBand="0" w:evenVBand="0" w:oddHBand="0" w:evenHBand="0" w:firstRowFirstColumn="0" w:firstRowLastColumn="0" w:lastRowFirstColumn="0" w:lastRowLastColumn="0"/>
            <w:tcW w:w="696" w:type="dxa"/>
            <w:tcBorders>
              <w:left w:val="none" w:sz="0" w:space="0" w:color="auto"/>
              <w:bottom w:val="single" w:sz="4" w:space="0" w:color="auto"/>
            </w:tcBorders>
            <w:shd w:val="clear" w:color="auto" w:fill="FDE9D9" w:themeFill="accent6" w:themeFillTint="33"/>
          </w:tcPr>
          <w:p w14:paraId="2F49887F" w14:textId="77777777" w:rsidR="00277D41" w:rsidRPr="001D7B90" w:rsidRDefault="00277D41" w:rsidP="00277D41">
            <w:pPr>
              <w:pStyle w:val="ListParagraph"/>
              <w:ind w:left="0" w:right="-46"/>
              <w:jc w:val="center"/>
              <w:rPr>
                <w:rFonts w:ascii="Times New Roman" w:hAnsi="Times New Roman" w:cs="Times New Roman"/>
                <w:b/>
                <w:caps/>
                <w:color w:val="002060"/>
                <w:sz w:val="24"/>
                <w:szCs w:val="24"/>
              </w:rPr>
            </w:pPr>
            <w:r w:rsidRPr="001D7B90">
              <w:rPr>
                <w:rFonts w:ascii="Times New Roman" w:hAnsi="Times New Roman" w:cs="Times New Roman"/>
                <w:b/>
                <w:caps/>
                <w:color w:val="002060"/>
                <w:sz w:val="24"/>
                <w:szCs w:val="24"/>
              </w:rPr>
              <w:t>6</w:t>
            </w:r>
          </w:p>
        </w:tc>
        <w:tc>
          <w:tcPr>
            <w:tcW w:w="7229" w:type="dxa"/>
            <w:tcBorders>
              <w:bottom w:val="single" w:sz="4" w:space="0" w:color="auto"/>
            </w:tcBorders>
          </w:tcPr>
          <w:p w14:paraId="33064BB3" w14:textId="3A325958" w:rsidR="00277D41" w:rsidRPr="00BB0843" w:rsidRDefault="00277D41" w:rsidP="00277D4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2"/>
              </w:rPr>
            </w:pPr>
            <w:r w:rsidRPr="00123766">
              <w:rPr>
                <w:rFonts w:ascii="Times New Roman" w:hAnsi="Times New Roman" w:cs="Times New Roman"/>
                <w:color w:val="002060"/>
                <w:sz w:val="24"/>
              </w:rPr>
              <w:t xml:space="preserve">MCA imposes </w:t>
            </w:r>
            <w:proofErr w:type="spellStart"/>
            <w:r w:rsidRPr="00123766">
              <w:rPr>
                <w:rFonts w:ascii="Times New Roman" w:hAnsi="Times New Roman" w:cs="Times New Roman"/>
                <w:color w:val="002060"/>
                <w:sz w:val="24"/>
              </w:rPr>
              <w:t>Rs</w:t>
            </w:r>
            <w:proofErr w:type="spellEnd"/>
            <w:r w:rsidRPr="00123766">
              <w:rPr>
                <w:rFonts w:ascii="Times New Roman" w:hAnsi="Times New Roman" w:cs="Times New Roman"/>
                <w:color w:val="002060"/>
                <w:sz w:val="24"/>
              </w:rPr>
              <w:t>. 1,00,000 Fine on Auditor for Non-Filing of ADT-3 for Resignation</w:t>
            </w:r>
          </w:p>
        </w:tc>
        <w:tc>
          <w:tcPr>
            <w:tcW w:w="1435" w:type="dxa"/>
          </w:tcPr>
          <w:p w14:paraId="1425C908" w14:textId="77777777" w:rsidR="00277D41" w:rsidRPr="004A3641" w:rsidRDefault="00277D41" w:rsidP="00277D41">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6"/>
                <w:szCs w:val="24"/>
              </w:rPr>
            </w:pPr>
          </w:p>
          <w:p w14:paraId="063BB7A7" w14:textId="089DEEAF" w:rsidR="00277D41" w:rsidRPr="00640578" w:rsidRDefault="00934FD1" w:rsidP="00277D41">
            <w:pPr>
              <w:jc w:val="center"/>
              <w:cnfStyle w:val="000000000000" w:firstRow="0" w:lastRow="0" w:firstColumn="0" w:lastColumn="0" w:oddVBand="0" w:evenVBand="0" w:oddHBand="0" w:evenHBand="0" w:firstRowFirstColumn="0" w:firstRowLastColumn="0" w:lastRowFirstColumn="0" w:lastRowLastColumn="0"/>
            </w:pPr>
            <w:hyperlink r:id="rId78" w:history="1">
              <w:r w:rsidR="00277D41" w:rsidRPr="00C52E67">
                <w:rPr>
                  <w:rStyle w:val="Hyperlink"/>
                  <w:rFonts w:ascii="Times New Roman" w:hAnsi="Times New Roman" w:cs="Times New Roman"/>
                  <w:sz w:val="24"/>
                  <w:szCs w:val="24"/>
                </w:rPr>
                <w:t>Click Here</w:t>
              </w:r>
            </w:hyperlink>
          </w:p>
        </w:tc>
      </w:tr>
      <w:tr w:rsidR="00277D41" w:rsidRPr="00EA06AB" w14:paraId="3FB0EE25"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Borders>
              <w:left w:val="none" w:sz="0" w:space="0" w:color="auto"/>
              <w:bottom w:val="none" w:sz="0" w:space="0" w:color="auto"/>
            </w:tcBorders>
            <w:shd w:val="clear" w:color="auto" w:fill="FDE9D9" w:themeFill="accent6" w:themeFillTint="33"/>
          </w:tcPr>
          <w:p w14:paraId="14EDA34A" w14:textId="77777777" w:rsidR="00277D41" w:rsidRPr="001D7B90" w:rsidRDefault="00277D41" w:rsidP="00277D41">
            <w:pPr>
              <w:pStyle w:val="ListParagraph"/>
              <w:ind w:left="0" w:right="-46"/>
              <w:jc w:val="center"/>
              <w:rPr>
                <w:rFonts w:ascii="Times New Roman" w:hAnsi="Times New Roman" w:cs="Times New Roman"/>
                <w:b/>
                <w:caps/>
                <w:color w:val="002060"/>
                <w:sz w:val="24"/>
                <w:szCs w:val="24"/>
              </w:rPr>
            </w:pPr>
            <w:r w:rsidRPr="001D7B90">
              <w:rPr>
                <w:rFonts w:ascii="Times New Roman" w:hAnsi="Times New Roman" w:cs="Times New Roman"/>
                <w:b/>
                <w:caps/>
                <w:color w:val="002060"/>
                <w:sz w:val="24"/>
                <w:szCs w:val="24"/>
              </w:rPr>
              <w:t>7</w:t>
            </w:r>
          </w:p>
        </w:tc>
        <w:tc>
          <w:tcPr>
            <w:tcW w:w="7229" w:type="dxa"/>
          </w:tcPr>
          <w:p w14:paraId="7B9E0C4B" w14:textId="2DDA5A96" w:rsidR="00277D41" w:rsidRPr="00BB0843" w:rsidRDefault="00277D41" w:rsidP="00277D4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2"/>
              </w:rPr>
            </w:pPr>
            <w:r w:rsidRPr="00F86E31">
              <w:rPr>
                <w:rFonts w:ascii="Times New Roman" w:hAnsi="Times New Roman" w:cs="Times New Roman"/>
                <w:color w:val="002060"/>
                <w:sz w:val="24"/>
              </w:rPr>
              <w:t>The stakeholders are informed that the processing of application forms for the purpose of name reservation and incorporation at the Central Reservation Centre (CRC) is faceless and randomised. The applications if sent for resubmissions are normally not processed by the same official who has processed the application at the first instance. Stakeholders may inform the Ministry in case of any malpractice or irregularity on the part of any official/officer at CRC or any professional with supporting evidences at CVO-MCA@GOV.IN for taking action in accordance with the extent CVC guidelines</w:t>
            </w:r>
          </w:p>
        </w:tc>
        <w:tc>
          <w:tcPr>
            <w:tcW w:w="1435" w:type="dxa"/>
          </w:tcPr>
          <w:p w14:paraId="0C0B2D70" w14:textId="77777777" w:rsidR="00277D41" w:rsidRDefault="00277D41" w:rsidP="00277D41">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23DAEBF2" w14:textId="77777777" w:rsidR="00277D41" w:rsidRDefault="00277D41" w:rsidP="00277D41">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209A569E" w14:textId="77777777" w:rsidR="00277D41" w:rsidRDefault="00277D41" w:rsidP="00277D41">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5BF9AB9C" w14:textId="77777777" w:rsidR="00277D41" w:rsidRDefault="00277D41" w:rsidP="00277D41">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794AA535" w14:textId="14397310" w:rsidR="00277D41" w:rsidRPr="00640578" w:rsidRDefault="00934FD1" w:rsidP="00277D41">
            <w:pPr>
              <w:jc w:val="center"/>
              <w:cnfStyle w:val="000000100000" w:firstRow="0" w:lastRow="0" w:firstColumn="0" w:lastColumn="0" w:oddVBand="0" w:evenVBand="0" w:oddHBand="1" w:evenHBand="0" w:firstRowFirstColumn="0" w:firstRowLastColumn="0" w:lastRowFirstColumn="0" w:lastRowLastColumn="0"/>
            </w:pPr>
            <w:hyperlink r:id="rId79" w:history="1">
              <w:r w:rsidR="00277D41" w:rsidRPr="00C52E67">
                <w:rPr>
                  <w:rStyle w:val="Hyperlink"/>
                  <w:rFonts w:ascii="Times New Roman" w:hAnsi="Times New Roman" w:cs="Times New Roman"/>
                  <w:sz w:val="24"/>
                  <w:szCs w:val="24"/>
                </w:rPr>
                <w:t>Click Here</w:t>
              </w:r>
            </w:hyperlink>
          </w:p>
        </w:tc>
      </w:tr>
      <w:tr w:rsidR="00277D41" w:rsidRPr="00EA06AB" w14:paraId="5949E7FC" w14:textId="77777777" w:rsidTr="00825A24">
        <w:tc>
          <w:tcPr>
            <w:cnfStyle w:val="001000000000" w:firstRow="0" w:lastRow="0" w:firstColumn="1" w:lastColumn="0" w:oddVBand="0" w:evenVBand="0" w:oddHBand="0" w:evenHBand="0" w:firstRowFirstColumn="0" w:firstRowLastColumn="0" w:lastRowFirstColumn="0" w:lastRowLastColumn="0"/>
            <w:tcW w:w="696" w:type="dxa"/>
            <w:tcBorders>
              <w:left w:val="single" w:sz="4" w:space="0" w:color="auto"/>
              <w:bottom w:val="single" w:sz="4" w:space="0" w:color="auto"/>
            </w:tcBorders>
            <w:shd w:val="clear" w:color="auto" w:fill="FDE9D9" w:themeFill="accent6" w:themeFillTint="33"/>
          </w:tcPr>
          <w:p w14:paraId="01ACE014" w14:textId="77777777" w:rsidR="00277D41" w:rsidRPr="001D7B90" w:rsidRDefault="00277D41" w:rsidP="00277D41">
            <w:pPr>
              <w:pStyle w:val="ListParagraph"/>
              <w:ind w:left="0" w:right="-46"/>
              <w:jc w:val="center"/>
              <w:rPr>
                <w:rFonts w:ascii="Times New Roman" w:hAnsi="Times New Roman" w:cs="Times New Roman"/>
                <w:b/>
                <w:caps/>
                <w:color w:val="002060"/>
                <w:sz w:val="24"/>
                <w:szCs w:val="24"/>
              </w:rPr>
            </w:pPr>
            <w:r>
              <w:rPr>
                <w:rFonts w:ascii="Times New Roman" w:hAnsi="Times New Roman" w:cs="Times New Roman"/>
                <w:b/>
                <w:caps/>
                <w:color w:val="002060"/>
                <w:sz w:val="24"/>
                <w:szCs w:val="24"/>
              </w:rPr>
              <w:t>8</w:t>
            </w:r>
          </w:p>
        </w:tc>
        <w:tc>
          <w:tcPr>
            <w:tcW w:w="7229" w:type="dxa"/>
            <w:tcBorders>
              <w:bottom w:val="single" w:sz="4" w:space="0" w:color="auto"/>
            </w:tcBorders>
          </w:tcPr>
          <w:p w14:paraId="601D228D" w14:textId="7AFFFC29" w:rsidR="00277D41" w:rsidRPr="00BB0843" w:rsidRDefault="00277D41" w:rsidP="00277D4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6"/>
              </w:rPr>
            </w:pPr>
            <w:r w:rsidRPr="00F86E31">
              <w:rPr>
                <w:rFonts w:ascii="Times New Roman" w:hAnsi="Times New Roman" w:cs="Times New Roman"/>
                <w:color w:val="002060"/>
                <w:sz w:val="24"/>
              </w:rPr>
              <w:t xml:space="preserve">Clarification on holding of Annual General Meeting (AGM) and EGM through Video </w:t>
            </w:r>
            <w:proofErr w:type="spellStart"/>
            <w:r w:rsidRPr="00F86E31">
              <w:rPr>
                <w:rFonts w:ascii="Times New Roman" w:hAnsi="Times New Roman" w:cs="Times New Roman"/>
                <w:color w:val="002060"/>
                <w:sz w:val="24"/>
              </w:rPr>
              <w:t>Conferencc</w:t>
            </w:r>
            <w:proofErr w:type="spellEnd"/>
            <w:r w:rsidRPr="00F86E31">
              <w:rPr>
                <w:rFonts w:ascii="Times New Roman" w:hAnsi="Times New Roman" w:cs="Times New Roman"/>
                <w:color w:val="002060"/>
                <w:sz w:val="24"/>
              </w:rPr>
              <w:t xml:space="preserve"> (VC) or Other Audio Visual Means (OAVM) and passing of Ordinary and Special resolutions by the companies under the Companies Act, 2013 read with rules made thereunder -</w:t>
            </w:r>
            <w:r>
              <w:rPr>
                <w:rFonts w:ascii="Times New Roman" w:hAnsi="Times New Roman" w:cs="Times New Roman"/>
                <w:color w:val="002060"/>
                <w:sz w:val="24"/>
              </w:rPr>
              <w:t xml:space="preserve"> Extension of timeline</w:t>
            </w:r>
          </w:p>
        </w:tc>
        <w:tc>
          <w:tcPr>
            <w:tcW w:w="1435" w:type="dxa"/>
          </w:tcPr>
          <w:p w14:paraId="58DA2873" w14:textId="77777777" w:rsidR="00277D41" w:rsidRDefault="00277D41" w:rsidP="00277D41">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14:paraId="58C35969" w14:textId="444EB837" w:rsidR="00277D41" w:rsidRDefault="00934FD1" w:rsidP="00277D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4"/>
                <w:szCs w:val="24"/>
              </w:rPr>
            </w:pPr>
            <w:hyperlink r:id="rId80" w:history="1">
              <w:r w:rsidR="00277D41" w:rsidRPr="00C52E67">
                <w:rPr>
                  <w:rStyle w:val="Hyperlink"/>
                  <w:rFonts w:ascii="Times New Roman" w:hAnsi="Times New Roman" w:cs="Times New Roman"/>
                  <w:sz w:val="24"/>
                  <w:szCs w:val="24"/>
                </w:rPr>
                <w:t>Click Here</w:t>
              </w:r>
            </w:hyperlink>
          </w:p>
        </w:tc>
      </w:tr>
    </w:tbl>
    <w:p w14:paraId="295A1CBA" w14:textId="77777777" w:rsidR="006E381E" w:rsidRDefault="006E381E" w:rsidP="006E381E">
      <w:pPr>
        <w:autoSpaceDE w:val="0"/>
        <w:autoSpaceDN w:val="0"/>
        <w:adjustRightInd w:val="0"/>
        <w:spacing w:after="0" w:line="240" w:lineRule="auto"/>
        <w:ind w:right="-46"/>
        <w:jc w:val="both"/>
        <w:rPr>
          <w:rFonts w:ascii="Times New Roman" w:hAnsi="Times New Roman" w:cs="Times New Roman"/>
          <w:b/>
          <w:color w:val="002060"/>
          <w:sz w:val="12"/>
          <w:szCs w:val="24"/>
          <w:u w:val="single"/>
        </w:rPr>
      </w:pPr>
    </w:p>
    <w:p w14:paraId="13C2EF44" w14:textId="77777777" w:rsidR="006F55E0" w:rsidRDefault="006F55E0" w:rsidP="006E381E">
      <w:pPr>
        <w:autoSpaceDE w:val="0"/>
        <w:autoSpaceDN w:val="0"/>
        <w:adjustRightInd w:val="0"/>
        <w:spacing w:after="0" w:line="240" w:lineRule="auto"/>
        <w:ind w:right="-46"/>
        <w:jc w:val="both"/>
        <w:rPr>
          <w:rFonts w:ascii="Times New Roman" w:hAnsi="Times New Roman" w:cs="Times New Roman"/>
          <w:b/>
          <w:color w:val="002060"/>
          <w:sz w:val="12"/>
          <w:szCs w:val="24"/>
          <w:u w:val="single"/>
        </w:rPr>
      </w:pPr>
    </w:p>
    <w:p w14:paraId="3861B77B" w14:textId="77777777" w:rsidR="006F55E0" w:rsidRDefault="006F55E0" w:rsidP="006E381E">
      <w:pPr>
        <w:autoSpaceDE w:val="0"/>
        <w:autoSpaceDN w:val="0"/>
        <w:adjustRightInd w:val="0"/>
        <w:spacing w:after="0" w:line="240" w:lineRule="auto"/>
        <w:ind w:right="-46"/>
        <w:jc w:val="both"/>
        <w:rPr>
          <w:rFonts w:ascii="Times New Roman" w:hAnsi="Times New Roman" w:cs="Times New Roman"/>
          <w:b/>
          <w:color w:val="002060"/>
          <w:sz w:val="12"/>
          <w:szCs w:val="24"/>
          <w:u w:val="single"/>
        </w:rPr>
      </w:pPr>
    </w:p>
    <w:p w14:paraId="0935FD8F" w14:textId="77777777" w:rsidR="006F55E0" w:rsidRDefault="006F55E0" w:rsidP="006F55E0">
      <w:pPr>
        <w:shd w:val="clear" w:color="auto" w:fill="740000"/>
        <w:tabs>
          <w:tab w:val="left" w:pos="3575"/>
        </w:tabs>
        <w:spacing w:after="0" w:line="240" w:lineRule="auto"/>
        <w:ind w:right="-46"/>
        <w:jc w:val="center"/>
        <w:rPr>
          <w:rFonts w:ascii="Times New Roman" w:hAnsi="Times New Roman" w:cs="Times New Roman"/>
          <w:b/>
          <w:color w:val="FFFFFF" w:themeColor="background1"/>
          <w:sz w:val="32"/>
          <w:szCs w:val="24"/>
          <w:u w:val="single"/>
        </w:rPr>
      </w:pPr>
      <w:r>
        <w:rPr>
          <w:rFonts w:ascii="Times New Roman" w:hAnsi="Times New Roman" w:cs="Times New Roman"/>
          <w:b/>
          <w:color w:val="FFFFFF" w:themeColor="background1"/>
          <w:sz w:val="32"/>
          <w:szCs w:val="24"/>
          <w:u w:val="single"/>
        </w:rPr>
        <w:t>9</w:t>
      </w:r>
      <w:r w:rsidRPr="00CC02C5">
        <w:rPr>
          <w:rFonts w:ascii="Times New Roman" w:hAnsi="Times New Roman" w:cs="Times New Roman"/>
          <w:b/>
          <w:color w:val="FFFFFF" w:themeColor="background1"/>
          <w:sz w:val="32"/>
          <w:szCs w:val="24"/>
          <w:u w:val="single"/>
        </w:rPr>
        <w:t>. MSME (Ministry of Micro, Small and Medium Enterprises)</w:t>
      </w:r>
    </w:p>
    <w:p w14:paraId="774D004E" w14:textId="77777777" w:rsidR="006F55E0" w:rsidRPr="007320AC" w:rsidRDefault="006F55E0" w:rsidP="006F55E0">
      <w:pPr>
        <w:shd w:val="clear" w:color="auto" w:fill="740000"/>
        <w:tabs>
          <w:tab w:val="left" w:pos="3575"/>
        </w:tabs>
        <w:spacing w:after="0" w:line="240" w:lineRule="auto"/>
        <w:ind w:right="-46"/>
        <w:jc w:val="center"/>
        <w:rPr>
          <w:rFonts w:ascii="Times New Roman" w:hAnsi="Times New Roman" w:cs="Times New Roman"/>
          <w:b/>
          <w:color w:val="FFFFFF" w:themeColor="background1"/>
          <w:sz w:val="20"/>
          <w:szCs w:val="24"/>
          <w:u w:val="single"/>
        </w:rPr>
      </w:pPr>
    </w:p>
    <w:p w14:paraId="6011BABA" w14:textId="77777777" w:rsidR="006F55E0" w:rsidRDefault="006F55E0" w:rsidP="006F55E0">
      <w:pPr>
        <w:tabs>
          <w:tab w:val="left" w:pos="3575"/>
        </w:tabs>
        <w:spacing w:after="0" w:line="240" w:lineRule="auto"/>
        <w:ind w:right="-46"/>
        <w:rPr>
          <w:rFonts w:ascii="Times New Roman" w:hAnsi="Times New Roman" w:cs="Times New Roman"/>
          <w:b/>
          <w:color w:val="002060"/>
          <w:sz w:val="14"/>
          <w:szCs w:val="24"/>
          <w:u w:val="single"/>
        </w:rPr>
      </w:pPr>
    </w:p>
    <w:p w14:paraId="516F2C3A" w14:textId="77777777" w:rsidR="006F55E0" w:rsidRPr="00B16F64" w:rsidRDefault="006F55E0" w:rsidP="006F55E0">
      <w:pPr>
        <w:tabs>
          <w:tab w:val="left" w:pos="3575"/>
        </w:tabs>
        <w:spacing w:after="0" w:line="240" w:lineRule="auto"/>
        <w:ind w:right="-46"/>
        <w:jc w:val="both"/>
        <w:rPr>
          <w:rFonts w:ascii="Times New Roman" w:hAnsi="Times New Roman" w:cs="Times New Roman"/>
          <w:color w:val="002060"/>
          <w:sz w:val="24"/>
          <w:szCs w:val="24"/>
        </w:rPr>
      </w:pPr>
      <w:r w:rsidRPr="0011156D">
        <w:rPr>
          <w:rFonts w:ascii="Times New Roman" w:hAnsi="Times New Roman" w:cs="Times New Roman"/>
          <w:color w:val="002060"/>
          <w:sz w:val="24"/>
          <w:szCs w:val="24"/>
        </w:rPr>
        <w:t>MSME stands for Micro, Small and Medium Enterprises. In a developing country like India, MSME industries are the backbone of the economy.</w:t>
      </w:r>
    </w:p>
    <w:p w14:paraId="310083C3" w14:textId="77777777" w:rsidR="006F55E0" w:rsidRPr="00D158F9" w:rsidRDefault="006F55E0" w:rsidP="006F55E0">
      <w:pPr>
        <w:tabs>
          <w:tab w:val="left" w:pos="3575"/>
        </w:tabs>
        <w:spacing w:after="0" w:line="240" w:lineRule="auto"/>
        <w:ind w:right="-46"/>
        <w:rPr>
          <w:rFonts w:ascii="Times New Roman" w:hAnsi="Times New Roman" w:cs="Times New Roman"/>
          <w:color w:val="002060"/>
          <w:sz w:val="14"/>
          <w:szCs w:val="24"/>
          <w:u w:val="single"/>
        </w:rPr>
      </w:pPr>
    </w:p>
    <w:p w14:paraId="320AB6CE" w14:textId="03EBBD10" w:rsidR="006F55E0" w:rsidRPr="00C5273F" w:rsidRDefault="006F55E0" w:rsidP="006F55E0">
      <w:pPr>
        <w:pStyle w:val="ListParagraph"/>
        <w:numPr>
          <w:ilvl w:val="0"/>
          <w:numId w:val="7"/>
        </w:numPr>
        <w:tabs>
          <w:tab w:val="left" w:pos="3575"/>
        </w:tabs>
        <w:spacing w:after="0" w:line="240" w:lineRule="auto"/>
        <w:ind w:right="-46"/>
        <w:rPr>
          <w:rFonts w:ascii="Times New Roman" w:hAnsi="Times New Roman" w:cs="Times New Roman"/>
          <w:b/>
          <w:color w:val="002060"/>
          <w:sz w:val="26"/>
          <w:szCs w:val="24"/>
          <w:u w:val="single"/>
        </w:rPr>
      </w:pPr>
      <w:r w:rsidRPr="0001675D">
        <w:rPr>
          <w:rFonts w:ascii="Times New Roman" w:hAnsi="Times New Roman" w:cs="Times New Roman"/>
          <w:b/>
          <w:color w:val="002060"/>
          <w:sz w:val="30"/>
          <w:szCs w:val="24"/>
          <w:u w:val="single"/>
        </w:rPr>
        <w:lastRenderedPageBreak/>
        <w:t xml:space="preserve">Key Updates – for </w:t>
      </w:r>
      <w:r w:rsidRPr="00C5273F">
        <w:rPr>
          <w:rFonts w:ascii="Times New Roman" w:hAnsi="Times New Roman" w:cs="Times New Roman"/>
          <w:b/>
          <w:color w:val="002060"/>
          <w:sz w:val="30"/>
          <w:szCs w:val="24"/>
          <w:u w:val="single"/>
        </w:rPr>
        <w:t xml:space="preserve">the month of </w:t>
      </w:r>
      <w:r>
        <w:rPr>
          <w:rFonts w:ascii="Times New Roman" w:hAnsi="Times New Roman" w:cs="Times New Roman"/>
          <w:b/>
          <w:color w:val="002060"/>
          <w:sz w:val="30"/>
          <w:szCs w:val="24"/>
          <w:u w:val="single"/>
        </w:rPr>
        <w:t>September</w:t>
      </w:r>
      <w:r w:rsidRPr="00C5273F">
        <w:rPr>
          <w:rFonts w:ascii="Times New Roman" w:hAnsi="Times New Roman" w:cs="Times New Roman"/>
          <w:b/>
          <w:color w:val="002060"/>
          <w:sz w:val="30"/>
          <w:szCs w:val="24"/>
          <w:u w:val="single"/>
        </w:rPr>
        <w:t xml:space="preserve"> – 2023</w:t>
      </w:r>
    </w:p>
    <w:p w14:paraId="6013C85D" w14:textId="77777777" w:rsidR="006F55E0" w:rsidRPr="00C5273F" w:rsidRDefault="006F55E0" w:rsidP="006F55E0">
      <w:pPr>
        <w:tabs>
          <w:tab w:val="left" w:pos="3575"/>
        </w:tabs>
        <w:spacing w:after="0" w:line="240" w:lineRule="auto"/>
        <w:ind w:right="-46"/>
        <w:rPr>
          <w:rFonts w:ascii="Times New Roman" w:hAnsi="Times New Roman" w:cs="Times New Roman"/>
          <w:b/>
          <w:color w:val="002060"/>
          <w:sz w:val="16"/>
          <w:szCs w:val="24"/>
          <w:u w:val="single"/>
        </w:rPr>
      </w:pPr>
    </w:p>
    <w:tbl>
      <w:tblPr>
        <w:tblStyle w:val="GridTable6Colorful-Accent210"/>
        <w:tblW w:w="9810" w:type="dxa"/>
        <w:tblLook w:val="04A0" w:firstRow="1" w:lastRow="0" w:firstColumn="1" w:lastColumn="0" w:noHBand="0" w:noVBand="1"/>
      </w:tblPr>
      <w:tblGrid>
        <w:gridCol w:w="474"/>
        <w:gridCol w:w="7806"/>
        <w:gridCol w:w="1530"/>
      </w:tblGrid>
      <w:tr w:rsidR="006F55E0" w:rsidRPr="00676F0B" w14:paraId="1037A7D2" w14:textId="77777777" w:rsidTr="00377BF3">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474" w:type="dxa"/>
            <w:shd w:val="clear" w:color="auto" w:fill="FDE9D9" w:themeFill="accent6" w:themeFillTint="33"/>
          </w:tcPr>
          <w:p w14:paraId="71FA7538" w14:textId="77777777" w:rsidR="006F55E0" w:rsidRPr="00C5273F" w:rsidRDefault="006F55E0" w:rsidP="00377BF3">
            <w:pPr>
              <w:tabs>
                <w:tab w:val="left" w:pos="900"/>
              </w:tabs>
              <w:ind w:right="-46"/>
              <w:jc w:val="center"/>
              <w:rPr>
                <w:rFonts w:ascii="Times New Roman" w:hAnsi="Times New Roman" w:cs="Times New Roman"/>
                <w:b w:val="0"/>
                <w:bCs w:val="0"/>
                <w:color w:val="auto"/>
                <w:sz w:val="28"/>
                <w:szCs w:val="24"/>
              </w:rPr>
            </w:pPr>
            <w:r w:rsidRPr="00C5273F">
              <w:rPr>
                <w:rFonts w:ascii="Times New Roman" w:hAnsi="Times New Roman" w:cs="Times New Roman"/>
                <w:color w:val="auto"/>
                <w:sz w:val="28"/>
                <w:szCs w:val="24"/>
              </w:rPr>
              <w:t>Sl.</w:t>
            </w:r>
          </w:p>
        </w:tc>
        <w:tc>
          <w:tcPr>
            <w:tcW w:w="7806" w:type="dxa"/>
            <w:shd w:val="clear" w:color="auto" w:fill="FDE9D9" w:themeFill="accent6" w:themeFillTint="33"/>
          </w:tcPr>
          <w:p w14:paraId="306FD297" w14:textId="77777777" w:rsidR="006F55E0" w:rsidRPr="00C5273F" w:rsidRDefault="006F55E0" w:rsidP="00377BF3">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4"/>
              </w:rPr>
            </w:pPr>
            <w:r w:rsidRPr="00C5273F">
              <w:rPr>
                <w:rFonts w:ascii="Times New Roman" w:hAnsi="Times New Roman" w:cs="Times New Roman"/>
                <w:color w:val="auto"/>
                <w:sz w:val="28"/>
                <w:szCs w:val="24"/>
              </w:rPr>
              <w:t>Particulars</w:t>
            </w:r>
          </w:p>
          <w:p w14:paraId="4CEEBE66" w14:textId="77777777" w:rsidR="006F55E0" w:rsidRPr="00C5273F" w:rsidRDefault="006F55E0" w:rsidP="00377BF3">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4"/>
                <w:szCs w:val="24"/>
              </w:rPr>
            </w:pPr>
          </w:p>
        </w:tc>
        <w:tc>
          <w:tcPr>
            <w:tcW w:w="1530" w:type="dxa"/>
            <w:shd w:val="clear" w:color="auto" w:fill="FDE9D9" w:themeFill="accent6" w:themeFillTint="33"/>
          </w:tcPr>
          <w:p w14:paraId="7E0B3D32" w14:textId="77777777" w:rsidR="006F55E0" w:rsidRPr="00676F0B" w:rsidRDefault="006F55E0" w:rsidP="00377BF3">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4"/>
              </w:rPr>
            </w:pPr>
            <w:r w:rsidRPr="00C5273F">
              <w:rPr>
                <w:rFonts w:ascii="Times New Roman" w:hAnsi="Times New Roman" w:cs="Times New Roman"/>
                <w:color w:val="auto"/>
                <w:sz w:val="28"/>
                <w:szCs w:val="24"/>
              </w:rPr>
              <w:t>Link</w:t>
            </w:r>
          </w:p>
        </w:tc>
      </w:tr>
      <w:tr w:rsidR="00260003" w:rsidRPr="00676F0B" w14:paraId="57EC20EE" w14:textId="77777777" w:rsidTr="00377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shd w:val="clear" w:color="auto" w:fill="auto"/>
          </w:tcPr>
          <w:p w14:paraId="422DD21F" w14:textId="77777777" w:rsidR="00260003" w:rsidRPr="00676F0B" w:rsidRDefault="00260003" w:rsidP="00260003">
            <w:pPr>
              <w:tabs>
                <w:tab w:val="left" w:pos="900"/>
              </w:tabs>
              <w:ind w:right="-46"/>
              <w:jc w:val="center"/>
              <w:rPr>
                <w:rFonts w:ascii="Times New Roman" w:hAnsi="Times New Roman" w:cs="Times New Roman"/>
                <w:color w:val="002060"/>
                <w:sz w:val="24"/>
                <w:szCs w:val="24"/>
              </w:rPr>
            </w:pPr>
            <w:r w:rsidRPr="00676F0B">
              <w:rPr>
                <w:rFonts w:ascii="Times New Roman" w:hAnsi="Times New Roman" w:cs="Times New Roman"/>
                <w:color w:val="002060"/>
                <w:sz w:val="24"/>
                <w:szCs w:val="24"/>
              </w:rPr>
              <w:t>1</w:t>
            </w:r>
          </w:p>
        </w:tc>
        <w:tc>
          <w:tcPr>
            <w:tcW w:w="7806" w:type="dxa"/>
            <w:shd w:val="clear" w:color="auto" w:fill="auto"/>
          </w:tcPr>
          <w:p w14:paraId="72E2B6E4" w14:textId="04F404CF" w:rsidR="00260003" w:rsidRPr="00360094" w:rsidRDefault="00260003" w:rsidP="00260003">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highlight w:val="yellow"/>
              </w:rPr>
            </w:pPr>
            <w:r w:rsidRPr="00D7376A">
              <w:rPr>
                <w:rFonts w:ascii="Times New Roman" w:hAnsi="Times New Roman" w:cs="Times New Roman"/>
                <w:color w:val="002060"/>
                <w:sz w:val="24"/>
                <w:szCs w:val="24"/>
              </w:rPr>
              <w:t>New power tariff norms for seasonal MSMEs kick in</w:t>
            </w:r>
          </w:p>
        </w:tc>
        <w:tc>
          <w:tcPr>
            <w:tcW w:w="1530" w:type="dxa"/>
            <w:shd w:val="clear" w:color="auto" w:fill="auto"/>
          </w:tcPr>
          <w:p w14:paraId="7E8F3B8A" w14:textId="7ED24FC8" w:rsidR="00260003" w:rsidRPr="00F96998" w:rsidRDefault="00260003" w:rsidP="00260003">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81" w:history="1">
              <w:r w:rsidRPr="00F96998">
                <w:rPr>
                  <w:rStyle w:val="Hyperlink"/>
                  <w:rFonts w:ascii="Times New Roman" w:hAnsi="Times New Roman" w:cs="Times New Roman"/>
                  <w:sz w:val="24"/>
                  <w:szCs w:val="24"/>
                </w:rPr>
                <w:t>Click</w:t>
              </w:r>
            </w:hyperlink>
            <w:r w:rsidRPr="00F96998">
              <w:rPr>
                <w:rStyle w:val="Hyperlink"/>
                <w:rFonts w:ascii="Times New Roman" w:hAnsi="Times New Roman" w:cs="Times New Roman"/>
                <w:sz w:val="24"/>
                <w:szCs w:val="24"/>
              </w:rPr>
              <w:t xml:space="preserve"> </w:t>
            </w:r>
            <w:hyperlink r:id="rId82" w:history="1">
              <w:r w:rsidRPr="00DC3771">
                <w:rPr>
                  <w:rStyle w:val="Hyperlink"/>
                  <w:rFonts w:ascii="Times New Roman" w:hAnsi="Times New Roman" w:cs="Times New Roman"/>
                  <w:sz w:val="24"/>
                  <w:szCs w:val="24"/>
                </w:rPr>
                <w:t>here</w:t>
              </w:r>
            </w:hyperlink>
          </w:p>
        </w:tc>
      </w:tr>
      <w:tr w:rsidR="00260003" w:rsidRPr="00676F0B" w14:paraId="0F1A8DE7" w14:textId="77777777" w:rsidTr="00377BF3">
        <w:tc>
          <w:tcPr>
            <w:cnfStyle w:val="001000000000" w:firstRow="0" w:lastRow="0" w:firstColumn="1" w:lastColumn="0" w:oddVBand="0" w:evenVBand="0" w:oddHBand="0" w:evenHBand="0" w:firstRowFirstColumn="0" w:firstRowLastColumn="0" w:lastRowFirstColumn="0" w:lastRowLastColumn="0"/>
            <w:tcW w:w="474" w:type="dxa"/>
            <w:shd w:val="clear" w:color="auto" w:fill="auto"/>
          </w:tcPr>
          <w:p w14:paraId="18B837C9" w14:textId="77777777" w:rsidR="00260003" w:rsidRPr="00676F0B" w:rsidRDefault="00260003" w:rsidP="00260003">
            <w:pPr>
              <w:tabs>
                <w:tab w:val="left" w:pos="900"/>
              </w:tabs>
              <w:ind w:right="-46"/>
              <w:jc w:val="center"/>
              <w:rPr>
                <w:rFonts w:ascii="Times New Roman" w:hAnsi="Times New Roman" w:cs="Times New Roman"/>
                <w:color w:val="002060"/>
                <w:sz w:val="24"/>
                <w:szCs w:val="24"/>
              </w:rPr>
            </w:pPr>
            <w:r w:rsidRPr="00676F0B">
              <w:rPr>
                <w:rFonts w:ascii="Times New Roman" w:hAnsi="Times New Roman" w:cs="Times New Roman"/>
                <w:color w:val="002060"/>
                <w:sz w:val="24"/>
                <w:szCs w:val="24"/>
              </w:rPr>
              <w:t>2</w:t>
            </w:r>
          </w:p>
        </w:tc>
        <w:tc>
          <w:tcPr>
            <w:tcW w:w="7806" w:type="dxa"/>
            <w:shd w:val="clear" w:color="auto" w:fill="auto"/>
          </w:tcPr>
          <w:p w14:paraId="6E40CE04" w14:textId="654BAEA1" w:rsidR="00260003" w:rsidRPr="00360094" w:rsidRDefault="00260003" w:rsidP="00260003">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highlight w:val="yellow"/>
              </w:rPr>
            </w:pPr>
            <w:r w:rsidRPr="00D7376A">
              <w:rPr>
                <w:rFonts w:ascii="Times New Roman" w:hAnsi="Times New Roman" w:cs="Times New Roman"/>
                <w:color w:val="002060"/>
                <w:sz w:val="24"/>
              </w:rPr>
              <w:t xml:space="preserve">Exporters seek </w:t>
            </w:r>
            <w:proofErr w:type="spellStart"/>
            <w:r w:rsidRPr="00D7376A">
              <w:rPr>
                <w:rFonts w:ascii="Times New Roman" w:hAnsi="Times New Roman" w:cs="Times New Roman"/>
                <w:color w:val="002060"/>
                <w:sz w:val="24"/>
              </w:rPr>
              <w:t>govt</w:t>
            </w:r>
            <w:proofErr w:type="spellEnd"/>
            <w:r w:rsidRPr="00D7376A">
              <w:rPr>
                <w:rFonts w:ascii="Times New Roman" w:hAnsi="Times New Roman" w:cs="Times New Roman"/>
                <w:color w:val="002060"/>
                <w:sz w:val="24"/>
              </w:rPr>
              <w:t xml:space="preserve"> intervention in providing affordable credit to MSMEs, seek ECLGS extension</w:t>
            </w:r>
          </w:p>
        </w:tc>
        <w:tc>
          <w:tcPr>
            <w:tcW w:w="1530" w:type="dxa"/>
            <w:shd w:val="clear" w:color="auto" w:fill="auto"/>
          </w:tcPr>
          <w:p w14:paraId="472C71E7" w14:textId="31713690" w:rsidR="00260003" w:rsidRDefault="00260003" w:rsidP="00260003">
            <w:pPr>
              <w:jc w:val="center"/>
              <w:cnfStyle w:val="000000000000" w:firstRow="0" w:lastRow="0" w:firstColumn="0" w:lastColumn="0" w:oddVBand="0" w:evenVBand="0" w:oddHBand="0" w:evenHBand="0" w:firstRowFirstColumn="0" w:firstRowLastColumn="0" w:lastRowFirstColumn="0" w:lastRowLastColumn="0"/>
            </w:pPr>
            <w:hyperlink r:id="rId83" w:history="1">
              <w:r w:rsidRPr="00F96998">
                <w:rPr>
                  <w:rStyle w:val="Hyperlink"/>
                  <w:rFonts w:ascii="Times New Roman" w:hAnsi="Times New Roman" w:cs="Times New Roman"/>
                  <w:sz w:val="24"/>
                  <w:szCs w:val="24"/>
                </w:rPr>
                <w:t>Click</w:t>
              </w:r>
            </w:hyperlink>
            <w:r w:rsidRPr="00F96998">
              <w:rPr>
                <w:rStyle w:val="Hyperlink"/>
                <w:rFonts w:ascii="Times New Roman" w:hAnsi="Times New Roman" w:cs="Times New Roman"/>
                <w:sz w:val="24"/>
                <w:szCs w:val="24"/>
              </w:rPr>
              <w:t xml:space="preserve"> </w:t>
            </w:r>
            <w:hyperlink r:id="rId84" w:history="1">
              <w:r w:rsidRPr="00DC3771">
                <w:rPr>
                  <w:rStyle w:val="Hyperlink"/>
                  <w:rFonts w:ascii="Times New Roman" w:hAnsi="Times New Roman" w:cs="Times New Roman"/>
                  <w:sz w:val="24"/>
                  <w:szCs w:val="24"/>
                </w:rPr>
                <w:t>here</w:t>
              </w:r>
            </w:hyperlink>
          </w:p>
        </w:tc>
      </w:tr>
      <w:tr w:rsidR="00260003" w:rsidRPr="00676F0B" w14:paraId="724B6218" w14:textId="77777777" w:rsidTr="00377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shd w:val="clear" w:color="auto" w:fill="auto"/>
          </w:tcPr>
          <w:p w14:paraId="08C28860" w14:textId="77777777" w:rsidR="00260003" w:rsidRPr="00676F0B" w:rsidRDefault="00260003" w:rsidP="00260003">
            <w:pPr>
              <w:tabs>
                <w:tab w:val="left" w:pos="900"/>
              </w:tabs>
              <w:ind w:right="-46"/>
              <w:jc w:val="center"/>
              <w:rPr>
                <w:rFonts w:ascii="Times New Roman" w:hAnsi="Times New Roman" w:cs="Times New Roman"/>
                <w:color w:val="002060"/>
                <w:sz w:val="24"/>
                <w:szCs w:val="24"/>
              </w:rPr>
            </w:pPr>
            <w:r w:rsidRPr="00676F0B">
              <w:rPr>
                <w:rFonts w:ascii="Times New Roman" w:hAnsi="Times New Roman" w:cs="Times New Roman"/>
                <w:color w:val="002060"/>
                <w:sz w:val="24"/>
                <w:szCs w:val="24"/>
              </w:rPr>
              <w:t>3</w:t>
            </w:r>
          </w:p>
        </w:tc>
        <w:tc>
          <w:tcPr>
            <w:tcW w:w="7806" w:type="dxa"/>
            <w:shd w:val="clear" w:color="auto" w:fill="auto"/>
          </w:tcPr>
          <w:p w14:paraId="29F679DB" w14:textId="5F470E66" w:rsidR="00260003" w:rsidRPr="00360094" w:rsidRDefault="00260003" w:rsidP="00260003">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highlight w:val="yellow"/>
              </w:rPr>
            </w:pPr>
            <w:r w:rsidRPr="009D6CCB">
              <w:rPr>
                <w:rFonts w:ascii="Times New Roman" w:hAnsi="Times New Roman" w:cs="Times New Roman"/>
                <w:color w:val="002060"/>
                <w:sz w:val="24"/>
                <w:szCs w:val="24"/>
              </w:rPr>
              <w:t>RBI review</w:t>
            </w:r>
            <w:r>
              <w:rPr>
                <w:rFonts w:ascii="Times New Roman" w:hAnsi="Times New Roman" w:cs="Times New Roman"/>
                <w:color w:val="002060"/>
                <w:sz w:val="24"/>
                <w:szCs w:val="24"/>
              </w:rPr>
              <w:t>s flow of credit to MSME sector</w:t>
            </w:r>
          </w:p>
        </w:tc>
        <w:tc>
          <w:tcPr>
            <w:tcW w:w="1530" w:type="dxa"/>
            <w:shd w:val="clear" w:color="auto" w:fill="auto"/>
          </w:tcPr>
          <w:p w14:paraId="6FAD9C20" w14:textId="58EF4B37" w:rsidR="00260003" w:rsidRDefault="00260003" w:rsidP="00260003">
            <w:pPr>
              <w:jc w:val="center"/>
              <w:cnfStyle w:val="000000100000" w:firstRow="0" w:lastRow="0" w:firstColumn="0" w:lastColumn="0" w:oddVBand="0" w:evenVBand="0" w:oddHBand="1" w:evenHBand="0" w:firstRowFirstColumn="0" w:firstRowLastColumn="0" w:lastRowFirstColumn="0" w:lastRowLastColumn="0"/>
            </w:pPr>
            <w:hyperlink r:id="rId85" w:history="1">
              <w:r w:rsidRPr="00E758EE">
                <w:rPr>
                  <w:rStyle w:val="Hyperlink"/>
                  <w:rFonts w:ascii="Times New Roman" w:hAnsi="Times New Roman" w:cs="Times New Roman"/>
                  <w:sz w:val="24"/>
                  <w:szCs w:val="24"/>
                </w:rPr>
                <w:t>Click</w:t>
              </w:r>
            </w:hyperlink>
            <w:r w:rsidRPr="00E758EE">
              <w:rPr>
                <w:rStyle w:val="Hyperlink"/>
                <w:rFonts w:ascii="Times New Roman" w:hAnsi="Times New Roman" w:cs="Times New Roman"/>
                <w:sz w:val="24"/>
                <w:szCs w:val="24"/>
              </w:rPr>
              <w:t xml:space="preserve"> </w:t>
            </w:r>
            <w:hyperlink r:id="rId86" w:history="1">
              <w:r w:rsidRPr="00E758EE">
                <w:rPr>
                  <w:rStyle w:val="Hyperlink"/>
                  <w:rFonts w:ascii="Times New Roman" w:hAnsi="Times New Roman" w:cs="Times New Roman"/>
                  <w:sz w:val="24"/>
                  <w:szCs w:val="24"/>
                </w:rPr>
                <w:t>here</w:t>
              </w:r>
            </w:hyperlink>
          </w:p>
        </w:tc>
      </w:tr>
      <w:tr w:rsidR="00260003" w:rsidRPr="00676F0B" w14:paraId="01062FDD" w14:textId="77777777" w:rsidTr="00377BF3">
        <w:trPr>
          <w:trHeight w:val="307"/>
        </w:trPr>
        <w:tc>
          <w:tcPr>
            <w:cnfStyle w:val="001000000000" w:firstRow="0" w:lastRow="0" w:firstColumn="1" w:lastColumn="0" w:oddVBand="0" w:evenVBand="0" w:oddHBand="0" w:evenHBand="0" w:firstRowFirstColumn="0" w:firstRowLastColumn="0" w:lastRowFirstColumn="0" w:lastRowLastColumn="0"/>
            <w:tcW w:w="474" w:type="dxa"/>
            <w:shd w:val="clear" w:color="auto" w:fill="auto"/>
          </w:tcPr>
          <w:p w14:paraId="50FF3744" w14:textId="77777777" w:rsidR="00260003" w:rsidRPr="00676F0B" w:rsidRDefault="00260003" w:rsidP="00260003">
            <w:pPr>
              <w:tabs>
                <w:tab w:val="left" w:pos="900"/>
              </w:tabs>
              <w:ind w:right="-46"/>
              <w:jc w:val="center"/>
              <w:rPr>
                <w:rFonts w:ascii="Times New Roman" w:hAnsi="Times New Roman" w:cs="Times New Roman"/>
                <w:color w:val="002060"/>
                <w:sz w:val="24"/>
                <w:szCs w:val="24"/>
              </w:rPr>
            </w:pPr>
            <w:r w:rsidRPr="00676F0B">
              <w:rPr>
                <w:rFonts w:ascii="Times New Roman" w:hAnsi="Times New Roman" w:cs="Times New Roman"/>
                <w:color w:val="002060"/>
                <w:sz w:val="24"/>
                <w:szCs w:val="24"/>
              </w:rPr>
              <w:t>4</w:t>
            </w:r>
          </w:p>
        </w:tc>
        <w:tc>
          <w:tcPr>
            <w:tcW w:w="7806" w:type="dxa"/>
            <w:shd w:val="clear" w:color="auto" w:fill="auto"/>
          </w:tcPr>
          <w:p w14:paraId="69F811FA" w14:textId="6F255671" w:rsidR="00260003" w:rsidRPr="00360094" w:rsidRDefault="00260003" w:rsidP="00260003">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highlight w:val="yellow"/>
              </w:rPr>
            </w:pPr>
            <w:r w:rsidRPr="009D6CCB">
              <w:rPr>
                <w:rFonts w:ascii="Times New Roman" w:hAnsi="Times New Roman" w:cs="Times New Roman"/>
                <w:color w:val="002060"/>
                <w:sz w:val="24"/>
                <w:szCs w:val="24"/>
              </w:rPr>
              <w:t>How OCEN is extended digital superiority and accelerating formal lending for MSMEs</w:t>
            </w:r>
          </w:p>
        </w:tc>
        <w:tc>
          <w:tcPr>
            <w:tcW w:w="1530" w:type="dxa"/>
            <w:shd w:val="clear" w:color="auto" w:fill="auto"/>
          </w:tcPr>
          <w:p w14:paraId="6CD6A1B3" w14:textId="648CB060" w:rsidR="00260003" w:rsidRPr="007E75A7" w:rsidRDefault="00260003" w:rsidP="002600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24"/>
                <w:szCs w:val="24"/>
                <w:u w:val="single"/>
              </w:rPr>
            </w:pPr>
            <w:hyperlink r:id="rId87" w:history="1">
              <w:r w:rsidRPr="00E758EE">
                <w:rPr>
                  <w:rStyle w:val="Hyperlink"/>
                  <w:rFonts w:ascii="Times New Roman" w:hAnsi="Times New Roman" w:cs="Times New Roman"/>
                  <w:sz w:val="24"/>
                  <w:szCs w:val="24"/>
                </w:rPr>
                <w:t>Click</w:t>
              </w:r>
            </w:hyperlink>
            <w:r w:rsidRPr="00E758EE">
              <w:rPr>
                <w:rStyle w:val="Hyperlink"/>
                <w:rFonts w:ascii="Times New Roman" w:hAnsi="Times New Roman" w:cs="Times New Roman"/>
                <w:sz w:val="24"/>
                <w:szCs w:val="24"/>
              </w:rPr>
              <w:t xml:space="preserve"> </w:t>
            </w:r>
            <w:hyperlink r:id="rId88" w:history="1">
              <w:r w:rsidRPr="00E758EE">
                <w:rPr>
                  <w:rStyle w:val="Hyperlink"/>
                  <w:rFonts w:ascii="Times New Roman" w:hAnsi="Times New Roman" w:cs="Times New Roman"/>
                  <w:sz w:val="24"/>
                  <w:szCs w:val="24"/>
                </w:rPr>
                <w:t>here</w:t>
              </w:r>
            </w:hyperlink>
          </w:p>
        </w:tc>
      </w:tr>
      <w:tr w:rsidR="00260003" w:rsidRPr="00676F0B" w14:paraId="033C38E1" w14:textId="77777777" w:rsidTr="00377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shd w:val="clear" w:color="auto" w:fill="auto"/>
          </w:tcPr>
          <w:p w14:paraId="6566F10C" w14:textId="77777777" w:rsidR="00260003" w:rsidRPr="00676F0B" w:rsidRDefault="00260003" w:rsidP="00260003">
            <w:pPr>
              <w:tabs>
                <w:tab w:val="left" w:pos="900"/>
              </w:tabs>
              <w:ind w:right="-46"/>
              <w:jc w:val="center"/>
              <w:rPr>
                <w:rFonts w:ascii="Times New Roman" w:hAnsi="Times New Roman" w:cs="Times New Roman"/>
                <w:color w:val="002060"/>
                <w:sz w:val="24"/>
                <w:szCs w:val="24"/>
              </w:rPr>
            </w:pPr>
            <w:r w:rsidRPr="00676F0B">
              <w:rPr>
                <w:rFonts w:ascii="Times New Roman" w:hAnsi="Times New Roman" w:cs="Times New Roman"/>
                <w:color w:val="002060"/>
                <w:sz w:val="24"/>
                <w:szCs w:val="24"/>
              </w:rPr>
              <w:t>5</w:t>
            </w:r>
          </w:p>
        </w:tc>
        <w:tc>
          <w:tcPr>
            <w:tcW w:w="7806" w:type="dxa"/>
            <w:shd w:val="clear" w:color="auto" w:fill="auto"/>
          </w:tcPr>
          <w:p w14:paraId="393A494E" w14:textId="04574C90" w:rsidR="00260003" w:rsidRPr="00D74718" w:rsidRDefault="00260003" w:rsidP="00260003">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9D6CCB">
              <w:rPr>
                <w:rFonts w:ascii="Times New Roman" w:hAnsi="Times New Roman" w:cs="Times New Roman"/>
                <w:color w:val="002060"/>
                <w:sz w:val="24"/>
                <w:szCs w:val="24"/>
              </w:rPr>
              <w:t>Explained: The role of India’s free trade agreements in boosting MSME exports</w:t>
            </w:r>
          </w:p>
        </w:tc>
        <w:tc>
          <w:tcPr>
            <w:tcW w:w="1530" w:type="dxa"/>
            <w:shd w:val="clear" w:color="auto" w:fill="auto"/>
          </w:tcPr>
          <w:p w14:paraId="0C1B0284" w14:textId="1CB88F17" w:rsidR="00260003" w:rsidRDefault="00260003" w:rsidP="00260003">
            <w:pPr>
              <w:jc w:val="center"/>
              <w:cnfStyle w:val="000000100000" w:firstRow="0" w:lastRow="0" w:firstColumn="0" w:lastColumn="0" w:oddVBand="0" w:evenVBand="0" w:oddHBand="1" w:evenHBand="0" w:firstRowFirstColumn="0" w:firstRowLastColumn="0" w:lastRowFirstColumn="0" w:lastRowLastColumn="0"/>
            </w:pPr>
            <w:hyperlink r:id="rId89" w:history="1">
              <w:r w:rsidRPr="00E758EE">
                <w:rPr>
                  <w:rStyle w:val="Hyperlink"/>
                  <w:rFonts w:ascii="Times New Roman" w:hAnsi="Times New Roman" w:cs="Times New Roman"/>
                  <w:sz w:val="24"/>
                  <w:szCs w:val="24"/>
                </w:rPr>
                <w:t>Click</w:t>
              </w:r>
            </w:hyperlink>
            <w:r w:rsidRPr="00E758EE">
              <w:rPr>
                <w:rStyle w:val="Hyperlink"/>
                <w:rFonts w:ascii="Times New Roman" w:hAnsi="Times New Roman" w:cs="Times New Roman"/>
                <w:sz w:val="24"/>
                <w:szCs w:val="24"/>
              </w:rPr>
              <w:t xml:space="preserve"> </w:t>
            </w:r>
            <w:hyperlink r:id="rId90" w:history="1">
              <w:r w:rsidRPr="00E758EE">
                <w:rPr>
                  <w:rStyle w:val="Hyperlink"/>
                  <w:rFonts w:ascii="Times New Roman" w:hAnsi="Times New Roman" w:cs="Times New Roman"/>
                  <w:sz w:val="24"/>
                  <w:szCs w:val="24"/>
                </w:rPr>
                <w:t>here</w:t>
              </w:r>
            </w:hyperlink>
          </w:p>
        </w:tc>
      </w:tr>
      <w:tr w:rsidR="00260003" w:rsidRPr="00676F0B" w14:paraId="67145AC5" w14:textId="77777777" w:rsidTr="00377BF3">
        <w:tc>
          <w:tcPr>
            <w:cnfStyle w:val="001000000000" w:firstRow="0" w:lastRow="0" w:firstColumn="1" w:lastColumn="0" w:oddVBand="0" w:evenVBand="0" w:oddHBand="0" w:evenHBand="0" w:firstRowFirstColumn="0" w:firstRowLastColumn="0" w:lastRowFirstColumn="0" w:lastRowLastColumn="0"/>
            <w:tcW w:w="474" w:type="dxa"/>
            <w:shd w:val="clear" w:color="auto" w:fill="auto"/>
          </w:tcPr>
          <w:p w14:paraId="385EC8AF" w14:textId="77777777" w:rsidR="00260003" w:rsidRPr="00676F0B" w:rsidRDefault="00260003" w:rsidP="00260003">
            <w:pPr>
              <w:tabs>
                <w:tab w:val="left" w:pos="900"/>
              </w:tabs>
              <w:ind w:right="-46"/>
              <w:jc w:val="center"/>
              <w:rPr>
                <w:rFonts w:ascii="Times New Roman" w:hAnsi="Times New Roman" w:cs="Times New Roman"/>
                <w:color w:val="002060"/>
                <w:sz w:val="24"/>
                <w:szCs w:val="24"/>
              </w:rPr>
            </w:pPr>
            <w:r w:rsidRPr="00676F0B">
              <w:rPr>
                <w:rFonts w:ascii="Times New Roman" w:hAnsi="Times New Roman" w:cs="Times New Roman"/>
                <w:color w:val="002060"/>
                <w:sz w:val="24"/>
                <w:szCs w:val="24"/>
              </w:rPr>
              <w:t>6</w:t>
            </w:r>
          </w:p>
        </w:tc>
        <w:tc>
          <w:tcPr>
            <w:tcW w:w="7806" w:type="dxa"/>
            <w:shd w:val="clear" w:color="auto" w:fill="auto"/>
          </w:tcPr>
          <w:p w14:paraId="2745BD37" w14:textId="6DA9A151" w:rsidR="00260003" w:rsidRPr="004F6848" w:rsidRDefault="00260003" w:rsidP="00260003">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026FFB">
              <w:rPr>
                <w:rFonts w:ascii="Times New Roman" w:hAnsi="Times New Roman" w:cs="Times New Roman"/>
                <w:color w:val="002060"/>
                <w:sz w:val="24"/>
                <w:szCs w:val="24"/>
              </w:rPr>
              <w:t xml:space="preserve">CM Yogi </w:t>
            </w:r>
            <w:proofErr w:type="spellStart"/>
            <w:r w:rsidRPr="00026FFB">
              <w:rPr>
                <w:rFonts w:ascii="Times New Roman" w:hAnsi="Times New Roman" w:cs="Times New Roman"/>
                <w:color w:val="002060"/>
                <w:sz w:val="24"/>
                <w:szCs w:val="24"/>
              </w:rPr>
              <w:t>Adityanath</w:t>
            </w:r>
            <w:proofErr w:type="spellEnd"/>
            <w:r w:rsidRPr="00026FFB">
              <w:rPr>
                <w:rFonts w:ascii="Times New Roman" w:hAnsi="Times New Roman" w:cs="Times New Roman"/>
                <w:color w:val="002060"/>
                <w:sz w:val="24"/>
                <w:szCs w:val="24"/>
              </w:rPr>
              <w:t xml:space="preserve"> distributes </w:t>
            </w:r>
            <w:proofErr w:type="spellStart"/>
            <w:r w:rsidRPr="00026FFB">
              <w:rPr>
                <w:rFonts w:ascii="Times New Roman" w:hAnsi="Times New Roman" w:cs="Times New Roman"/>
                <w:color w:val="002060"/>
                <w:sz w:val="24"/>
                <w:szCs w:val="24"/>
              </w:rPr>
              <w:t>Rs</w:t>
            </w:r>
            <w:proofErr w:type="spellEnd"/>
            <w:r w:rsidRPr="00026FFB">
              <w:rPr>
                <w:rFonts w:ascii="Times New Roman" w:hAnsi="Times New Roman" w:cs="Times New Roman"/>
                <w:color w:val="002060"/>
                <w:sz w:val="24"/>
                <w:szCs w:val="24"/>
              </w:rPr>
              <w:t xml:space="preserve"> 50k-cr loans among MSME entrepreneurs</w:t>
            </w:r>
          </w:p>
        </w:tc>
        <w:tc>
          <w:tcPr>
            <w:tcW w:w="1530" w:type="dxa"/>
            <w:shd w:val="clear" w:color="auto" w:fill="auto"/>
          </w:tcPr>
          <w:p w14:paraId="3978B714" w14:textId="22B8FB58" w:rsidR="00260003" w:rsidRDefault="00260003" w:rsidP="00260003">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91" w:history="1">
              <w:r w:rsidRPr="00F96998">
                <w:rPr>
                  <w:rStyle w:val="Hyperlink"/>
                  <w:rFonts w:ascii="Times New Roman" w:hAnsi="Times New Roman" w:cs="Times New Roman"/>
                  <w:sz w:val="24"/>
                  <w:szCs w:val="24"/>
                </w:rPr>
                <w:t>Click</w:t>
              </w:r>
            </w:hyperlink>
            <w:r w:rsidRPr="00F96998">
              <w:rPr>
                <w:rStyle w:val="Hyperlink"/>
                <w:rFonts w:ascii="Times New Roman" w:hAnsi="Times New Roman" w:cs="Times New Roman"/>
                <w:sz w:val="24"/>
                <w:szCs w:val="24"/>
              </w:rPr>
              <w:t xml:space="preserve"> </w:t>
            </w:r>
            <w:hyperlink r:id="rId92" w:history="1">
              <w:r w:rsidRPr="00DC3771">
                <w:rPr>
                  <w:rStyle w:val="Hyperlink"/>
                  <w:rFonts w:ascii="Times New Roman" w:hAnsi="Times New Roman" w:cs="Times New Roman"/>
                  <w:sz w:val="24"/>
                  <w:szCs w:val="24"/>
                </w:rPr>
                <w:t>here</w:t>
              </w:r>
            </w:hyperlink>
          </w:p>
        </w:tc>
      </w:tr>
      <w:tr w:rsidR="00260003" w:rsidRPr="00676F0B" w14:paraId="5C8EB594" w14:textId="77777777" w:rsidTr="00377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shd w:val="clear" w:color="auto" w:fill="auto"/>
          </w:tcPr>
          <w:p w14:paraId="12EB35F9" w14:textId="77777777" w:rsidR="00260003" w:rsidRPr="00676F0B" w:rsidRDefault="00260003" w:rsidP="00260003">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7</w:t>
            </w:r>
          </w:p>
        </w:tc>
        <w:tc>
          <w:tcPr>
            <w:tcW w:w="7806" w:type="dxa"/>
            <w:shd w:val="clear" w:color="auto" w:fill="auto"/>
          </w:tcPr>
          <w:p w14:paraId="64825557" w14:textId="2D8F2A0C" w:rsidR="00260003" w:rsidRPr="00E33591" w:rsidRDefault="00260003" w:rsidP="00260003">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026FFB">
              <w:rPr>
                <w:rFonts w:ascii="Times New Roman" w:hAnsi="Times New Roman" w:cs="Times New Roman"/>
                <w:color w:val="002060"/>
                <w:sz w:val="24"/>
              </w:rPr>
              <w:t>West Bengal boosts MSME sector with tax breaks, subsidies, and loan guarantees</w:t>
            </w:r>
          </w:p>
        </w:tc>
        <w:tc>
          <w:tcPr>
            <w:tcW w:w="1530" w:type="dxa"/>
            <w:shd w:val="clear" w:color="auto" w:fill="auto"/>
          </w:tcPr>
          <w:p w14:paraId="7710DA2C" w14:textId="697A7DF0" w:rsidR="00260003" w:rsidRDefault="00260003" w:rsidP="00260003">
            <w:pPr>
              <w:jc w:val="center"/>
              <w:cnfStyle w:val="000000100000" w:firstRow="0" w:lastRow="0" w:firstColumn="0" w:lastColumn="0" w:oddVBand="0" w:evenVBand="0" w:oddHBand="1" w:evenHBand="0" w:firstRowFirstColumn="0" w:firstRowLastColumn="0" w:lastRowFirstColumn="0" w:lastRowLastColumn="0"/>
            </w:pPr>
            <w:hyperlink r:id="rId93" w:history="1">
              <w:r w:rsidRPr="00F96998">
                <w:rPr>
                  <w:rStyle w:val="Hyperlink"/>
                  <w:rFonts w:ascii="Times New Roman" w:hAnsi="Times New Roman" w:cs="Times New Roman"/>
                  <w:sz w:val="24"/>
                  <w:szCs w:val="24"/>
                </w:rPr>
                <w:t>Click</w:t>
              </w:r>
            </w:hyperlink>
            <w:r w:rsidRPr="00F96998">
              <w:rPr>
                <w:rStyle w:val="Hyperlink"/>
                <w:rFonts w:ascii="Times New Roman" w:hAnsi="Times New Roman" w:cs="Times New Roman"/>
                <w:sz w:val="24"/>
                <w:szCs w:val="24"/>
              </w:rPr>
              <w:t xml:space="preserve"> </w:t>
            </w:r>
            <w:hyperlink r:id="rId94" w:history="1">
              <w:r w:rsidRPr="00DC3771">
                <w:rPr>
                  <w:rStyle w:val="Hyperlink"/>
                  <w:rFonts w:ascii="Times New Roman" w:hAnsi="Times New Roman" w:cs="Times New Roman"/>
                  <w:sz w:val="24"/>
                  <w:szCs w:val="24"/>
                </w:rPr>
                <w:t>here</w:t>
              </w:r>
            </w:hyperlink>
          </w:p>
        </w:tc>
      </w:tr>
      <w:tr w:rsidR="00260003" w:rsidRPr="00676F0B" w14:paraId="63795569" w14:textId="77777777" w:rsidTr="00377BF3">
        <w:tc>
          <w:tcPr>
            <w:cnfStyle w:val="001000000000" w:firstRow="0" w:lastRow="0" w:firstColumn="1" w:lastColumn="0" w:oddVBand="0" w:evenVBand="0" w:oddHBand="0" w:evenHBand="0" w:firstRowFirstColumn="0" w:firstRowLastColumn="0" w:lastRowFirstColumn="0" w:lastRowLastColumn="0"/>
            <w:tcW w:w="474" w:type="dxa"/>
            <w:shd w:val="clear" w:color="auto" w:fill="auto"/>
          </w:tcPr>
          <w:p w14:paraId="69D8E8AC" w14:textId="77777777" w:rsidR="00260003" w:rsidRPr="00676F0B" w:rsidRDefault="00260003" w:rsidP="00260003">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8</w:t>
            </w:r>
          </w:p>
        </w:tc>
        <w:tc>
          <w:tcPr>
            <w:tcW w:w="7806" w:type="dxa"/>
            <w:shd w:val="clear" w:color="auto" w:fill="auto"/>
          </w:tcPr>
          <w:p w14:paraId="4162FCA1" w14:textId="1B3E57B3" w:rsidR="00260003" w:rsidRPr="001045CA" w:rsidRDefault="00260003" w:rsidP="00260003">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026FFB">
              <w:rPr>
                <w:rFonts w:ascii="Times New Roman" w:hAnsi="Times New Roman" w:cs="Times New Roman"/>
                <w:color w:val="002060"/>
                <w:sz w:val="24"/>
                <w:szCs w:val="24"/>
              </w:rPr>
              <w:t xml:space="preserve">MSMEs' Rise: Unveiling </w:t>
            </w:r>
            <w:proofErr w:type="spellStart"/>
            <w:r w:rsidRPr="00026FFB">
              <w:rPr>
                <w:rFonts w:ascii="Times New Roman" w:hAnsi="Times New Roman" w:cs="Times New Roman"/>
                <w:color w:val="002060"/>
                <w:sz w:val="24"/>
                <w:szCs w:val="24"/>
              </w:rPr>
              <w:t>Meesho's</w:t>
            </w:r>
            <w:proofErr w:type="spellEnd"/>
            <w:r w:rsidRPr="00026FFB">
              <w:rPr>
                <w:rFonts w:ascii="Times New Roman" w:hAnsi="Times New Roman" w:cs="Times New Roman"/>
                <w:color w:val="002060"/>
                <w:sz w:val="24"/>
                <w:szCs w:val="24"/>
              </w:rPr>
              <w:t xml:space="preserve"> visionary goal of empowering 10 million small businesses by 2027</w:t>
            </w:r>
          </w:p>
        </w:tc>
        <w:tc>
          <w:tcPr>
            <w:tcW w:w="1530" w:type="dxa"/>
            <w:shd w:val="clear" w:color="auto" w:fill="auto"/>
          </w:tcPr>
          <w:p w14:paraId="0D8286C8" w14:textId="2DAC1413" w:rsidR="00260003" w:rsidRPr="003720EF" w:rsidRDefault="00260003" w:rsidP="002600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24"/>
              </w:rPr>
            </w:pPr>
            <w:hyperlink r:id="rId95" w:history="1">
              <w:r w:rsidRPr="00E758EE">
                <w:rPr>
                  <w:rStyle w:val="Hyperlink"/>
                  <w:rFonts w:ascii="Times New Roman" w:hAnsi="Times New Roman" w:cs="Times New Roman"/>
                  <w:sz w:val="24"/>
                  <w:szCs w:val="24"/>
                </w:rPr>
                <w:t>Click</w:t>
              </w:r>
            </w:hyperlink>
            <w:r w:rsidRPr="00E758EE">
              <w:rPr>
                <w:rStyle w:val="Hyperlink"/>
                <w:rFonts w:ascii="Times New Roman" w:hAnsi="Times New Roman" w:cs="Times New Roman"/>
                <w:sz w:val="24"/>
                <w:szCs w:val="24"/>
              </w:rPr>
              <w:t xml:space="preserve"> </w:t>
            </w:r>
            <w:hyperlink r:id="rId96" w:history="1">
              <w:r w:rsidRPr="00E758EE">
                <w:rPr>
                  <w:rStyle w:val="Hyperlink"/>
                  <w:rFonts w:ascii="Times New Roman" w:hAnsi="Times New Roman" w:cs="Times New Roman"/>
                  <w:sz w:val="24"/>
                  <w:szCs w:val="24"/>
                </w:rPr>
                <w:t>here</w:t>
              </w:r>
            </w:hyperlink>
          </w:p>
        </w:tc>
      </w:tr>
      <w:tr w:rsidR="00260003" w:rsidRPr="00676F0B" w14:paraId="0D559236" w14:textId="77777777" w:rsidTr="00377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shd w:val="clear" w:color="auto" w:fill="auto"/>
          </w:tcPr>
          <w:p w14:paraId="40CE842C" w14:textId="77777777" w:rsidR="00260003" w:rsidRDefault="00260003" w:rsidP="00260003">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9</w:t>
            </w:r>
          </w:p>
        </w:tc>
        <w:tc>
          <w:tcPr>
            <w:tcW w:w="7806" w:type="dxa"/>
            <w:shd w:val="clear" w:color="auto" w:fill="auto"/>
          </w:tcPr>
          <w:p w14:paraId="4DB15C75" w14:textId="3D8AE608" w:rsidR="00260003" w:rsidRPr="007E3824" w:rsidRDefault="00260003" w:rsidP="00260003">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026FFB">
              <w:rPr>
                <w:rFonts w:ascii="Times New Roman" w:hAnsi="Times New Roman" w:cs="Times New Roman"/>
                <w:color w:val="002060"/>
                <w:sz w:val="24"/>
                <w:szCs w:val="24"/>
              </w:rPr>
              <w:t>RBI launches innovative program to revolutionize credit access for MSMEs</w:t>
            </w:r>
          </w:p>
        </w:tc>
        <w:tc>
          <w:tcPr>
            <w:tcW w:w="1530" w:type="dxa"/>
            <w:shd w:val="clear" w:color="auto" w:fill="auto"/>
          </w:tcPr>
          <w:p w14:paraId="2834D17E" w14:textId="7E86506F" w:rsidR="00260003" w:rsidRDefault="00260003" w:rsidP="0026000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97" w:history="1">
              <w:r w:rsidRPr="00E758EE">
                <w:rPr>
                  <w:rStyle w:val="Hyperlink"/>
                  <w:rFonts w:ascii="Times New Roman" w:hAnsi="Times New Roman" w:cs="Times New Roman"/>
                  <w:sz w:val="24"/>
                  <w:szCs w:val="24"/>
                </w:rPr>
                <w:t>Click</w:t>
              </w:r>
            </w:hyperlink>
            <w:r w:rsidRPr="00E758EE">
              <w:rPr>
                <w:rStyle w:val="Hyperlink"/>
                <w:rFonts w:ascii="Times New Roman" w:hAnsi="Times New Roman" w:cs="Times New Roman"/>
                <w:sz w:val="24"/>
                <w:szCs w:val="24"/>
              </w:rPr>
              <w:t xml:space="preserve"> </w:t>
            </w:r>
            <w:hyperlink r:id="rId98" w:history="1">
              <w:r w:rsidRPr="00E758EE">
                <w:rPr>
                  <w:rStyle w:val="Hyperlink"/>
                  <w:rFonts w:ascii="Times New Roman" w:hAnsi="Times New Roman" w:cs="Times New Roman"/>
                  <w:sz w:val="24"/>
                  <w:szCs w:val="24"/>
                </w:rPr>
                <w:t>here</w:t>
              </w:r>
            </w:hyperlink>
          </w:p>
        </w:tc>
      </w:tr>
      <w:tr w:rsidR="00260003" w:rsidRPr="00676F0B" w14:paraId="565E968B" w14:textId="77777777" w:rsidTr="00377BF3">
        <w:tc>
          <w:tcPr>
            <w:cnfStyle w:val="001000000000" w:firstRow="0" w:lastRow="0" w:firstColumn="1" w:lastColumn="0" w:oddVBand="0" w:evenVBand="0" w:oddHBand="0" w:evenHBand="0" w:firstRowFirstColumn="0" w:firstRowLastColumn="0" w:lastRowFirstColumn="0" w:lastRowLastColumn="0"/>
            <w:tcW w:w="474" w:type="dxa"/>
            <w:shd w:val="clear" w:color="auto" w:fill="auto"/>
          </w:tcPr>
          <w:p w14:paraId="26D6E761" w14:textId="77777777" w:rsidR="00260003" w:rsidRDefault="00260003" w:rsidP="00260003">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10</w:t>
            </w:r>
          </w:p>
        </w:tc>
        <w:tc>
          <w:tcPr>
            <w:tcW w:w="7806" w:type="dxa"/>
            <w:shd w:val="clear" w:color="auto" w:fill="auto"/>
          </w:tcPr>
          <w:p w14:paraId="1D772BD6" w14:textId="01C8A019" w:rsidR="00260003" w:rsidRPr="002B19D4" w:rsidRDefault="00260003" w:rsidP="00260003">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026FFB">
              <w:rPr>
                <w:rFonts w:ascii="Times New Roman" w:hAnsi="Times New Roman" w:cs="Times New Roman"/>
                <w:color w:val="002060"/>
                <w:sz w:val="24"/>
                <w:szCs w:val="24"/>
              </w:rPr>
              <w:t xml:space="preserve">PM Modi launches ‘PM </w:t>
            </w:r>
            <w:proofErr w:type="spellStart"/>
            <w:r w:rsidRPr="00026FFB">
              <w:rPr>
                <w:rFonts w:ascii="Times New Roman" w:hAnsi="Times New Roman" w:cs="Times New Roman"/>
                <w:color w:val="002060"/>
                <w:sz w:val="24"/>
                <w:szCs w:val="24"/>
              </w:rPr>
              <w:t>Vishwakarma</w:t>
            </w:r>
            <w:proofErr w:type="spellEnd"/>
            <w:r w:rsidRPr="00026FFB">
              <w:rPr>
                <w:rFonts w:ascii="Times New Roman" w:hAnsi="Times New Roman" w:cs="Times New Roman"/>
                <w:color w:val="002060"/>
                <w:sz w:val="24"/>
                <w:szCs w:val="24"/>
              </w:rPr>
              <w:t xml:space="preserve">’ scheme for artisans, craftspeople with </w:t>
            </w:r>
            <w:proofErr w:type="spellStart"/>
            <w:r w:rsidRPr="00026FFB">
              <w:rPr>
                <w:rFonts w:ascii="Times New Roman" w:hAnsi="Times New Roman" w:cs="Times New Roman"/>
                <w:color w:val="002060"/>
                <w:sz w:val="24"/>
                <w:szCs w:val="24"/>
              </w:rPr>
              <w:t>Rs</w:t>
            </w:r>
            <w:proofErr w:type="spellEnd"/>
            <w:r w:rsidRPr="00026FFB">
              <w:rPr>
                <w:rFonts w:ascii="Times New Roman" w:hAnsi="Times New Roman" w:cs="Times New Roman"/>
                <w:color w:val="002060"/>
                <w:sz w:val="24"/>
                <w:szCs w:val="24"/>
              </w:rPr>
              <w:t xml:space="preserve"> 13,000 </w:t>
            </w:r>
            <w:proofErr w:type="spellStart"/>
            <w:r w:rsidRPr="00026FFB">
              <w:rPr>
                <w:rFonts w:ascii="Times New Roman" w:hAnsi="Times New Roman" w:cs="Times New Roman"/>
                <w:color w:val="002060"/>
                <w:sz w:val="24"/>
                <w:szCs w:val="24"/>
              </w:rPr>
              <w:t>cr</w:t>
            </w:r>
            <w:proofErr w:type="spellEnd"/>
            <w:r w:rsidRPr="00026FFB">
              <w:rPr>
                <w:rFonts w:ascii="Times New Roman" w:hAnsi="Times New Roman" w:cs="Times New Roman"/>
                <w:color w:val="002060"/>
                <w:sz w:val="24"/>
                <w:szCs w:val="24"/>
              </w:rPr>
              <w:t xml:space="preserve"> outlay; see benefits</w:t>
            </w:r>
          </w:p>
        </w:tc>
        <w:tc>
          <w:tcPr>
            <w:tcW w:w="1530" w:type="dxa"/>
            <w:shd w:val="clear" w:color="auto" w:fill="auto"/>
          </w:tcPr>
          <w:p w14:paraId="7FD98209" w14:textId="464882A4" w:rsidR="00260003" w:rsidRDefault="00260003" w:rsidP="0026000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99" w:history="1">
              <w:r w:rsidRPr="00E758EE">
                <w:rPr>
                  <w:rStyle w:val="Hyperlink"/>
                  <w:rFonts w:ascii="Times New Roman" w:hAnsi="Times New Roman" w:cs="Times New Roman"/>
                  <w:sz w:val="24"/>
                  <w:szCs w:val="24"/>
                </w:rPr>
                <w:t>Click</w:t>
              </w:r>
            </w:hyperlink>
            <w:r w:rsidRPr="00E758EE">
              <w:rPr>
                <w:rStyle w:val="Hyperlink"/>
                <w:rFonts w:ascii="Times New Roman" w:hAnsi="Times New Roman" w:cs="Times New Roman"/>
                <w:sz w:val="24"/>
                <w:szCs w:val="24"/>
              </w:rPr>
              <w:t xml:space="preserve"> </w:t>
            </w:r>
            <w:hyperlink r:id="rId100" w:history="1">
              <w:r w:rsidRPr="00E758EE">
                <w:rPr>
                  <w:rStyle w:val="Hyperlink"/>
                  <w:rFonts w:ascii="Times New Roman" w:hAnsi="Times New Roman" w:cs="Times New Roman"/>
                  <w:sz w:val="24"/>
                  <w:szCs w:val="24"/>
                </w:rPr>
                <w:t>here</w:t>
              </w:r>
            </w:hyperlink>
          </w:p>
        </w:tc>
      </w:tr>
    </w:tbl>
    <w:p w14:paraId="2202EE40" w14:textId="77777777" w:rsidR="006F55E0" w:rsidRDefault="006F55E0" w:rsidP="006F55E0">
      <w:pPr>
        <w:tabs>
          <w:tab w:val="left" w:pos="3575"/>
        </w:tabs>
        <w:spacing w:after="0" w:line="240" w:lineRule="auto"/>
        <w:ind w:right="-46"/>
        <w:rPr>
          <w:rFonts w:ascii="Times New Roman" w:hAnsi="Times New Roman" w:cs="Times New Roman"/>
          <w:b/>
          <w:bCs/>
          <w:color w:val="FF0000"/>
          <w:sz w:val="8"/>
          <w:szCs w:val="24"/>
          <w:u w:val="single"/>
        </w:rPr>
      </w:pPr>
    </w:p>
    <w:p w14:paraId="657AE3B7" w14:textId="77777777" w:rsidR="006F55E0" w:rsidRPr="006008D1" w:rsidRDefault="006F55E0" w:rsidP="006F55E0">
      <w:pPr>
        <w:ind w:right="-46"/>
        <w:rPr>
          <w:rFonts w:ascii="Times New Roman" w:hAnsi="Times New Roman" w:cs="Times New Roman"/>
          <w:b/>
          <w:bCs/>
          <w:color w:val="FF0000"/>
          <w:sz w:val="2"/>
          <w:szCs w:val="32"/>
          <w:u w:val="single"/>
        </w:rPr>
      </w:pPr>
    </w:p>
    <w:p w14:paraId="367ED4D9" w14:textId="77777777" w:rsidR="006F55E0" w:rsidRPr="00CC02C5" w:rsidRDefault="006F55E0" w:rsidP="006F55E0">
      <w:pPr>
        <w:shd w:val="clear" w:color="auto" w:fill="740000"/>
        <w:ind w:right="-46"/>
        <w:jc w:val="center"/>
        <w:rPr>
          <w:rFonts w:ascii="Times New Roman" w:hAnsi="Times New Roman" w:cs="Times New Roman"/>
          <w:b/>
          <w:bCs/>
          <w:color w:val="FFFFFF" w:themeColor="background1"/>
          <w:sz w:val="36"/>
          <w:szCs w:val="32"/>
          <w:u w:val="single"/>
        </w:rPr>
      </w:pPr>
      <w:r w:rsidRPr="00CC02C5">
        <w:rPr>
          <w:rFonts w:ascii="Times New Roman" w:hAnsi="Times New Roman" w:cs="Times New Roman"/>
          <w:b/>
          <w:bCs/>
          <w:color w:val="FFFFFF" w:themeColor="background1"/>
          <w:sz w:val="36"/>
          <w:szCs w:val="32"/>
          <w:u w:val="single"/>
        </w:rPr>
        <w:t>1</w:t>
      </w:r>
      <w:r>
        <w:rPr>
          <w:rFonts w:ascii="Times New Roman" w:hAnsi="Times New Roman" w:cs="Times New Roman"/>
          <w:b/>
          <w:bCs/>
          <w:color w:val="FFFFFF" w:themeColor="background1"/>
          <w:sz w:val="36"/>
          <w:szCs w:val="32"/>
          <w:u w:val="single"/>
        </w:rPr>
        <w:t>0</w:t>
      </w:r>
      <w:r w:rsidRPr="00CC02C5">
        <w:rPr>
          <w:rFonts w:ascii="Times New Roman" w:hAnsi="Times New Roman" w:cs="Times New Roman"/>
          <w:b/>
          <w:bCs/>
          <w:color w:val="FFFFFF" w:themeColor="background1"/>
          <w:sz w:val="36"/>
          <w:szCs w:val="32"/>
          <w:u w:val="single"/>
        </w:rPr>
        <w:t>. Cabinet Decisions / New Acts</w:t>
      </w:r>
    </w:p>
    <w:tbl>
      <w:tblPr>
        <w:tblStyle w:val="GridTable5Dark-Accent4"/>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firstRow="1" w:lastRow="0" w:firstColumn="1" w:lastColumn="0" w:noHBand="0" w:noVBand="1"/>
      </w:tblPr>
      <w:tblGrid>
        <w:gridCol w:w="551"/>
        <w:gridCol w:w="7921"/>
        <w:gridCol w:w="1338"/>
      </w:tblGrid>
      <w:tr w:rsidR="006F55E0" w:rsidRPr="00C23271" w14:paraId="40810682" w14:textId="77777777" w:rsidTr="00377B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top w:val="none" w:sz="0" w:space="0" w:color="auto"/>
              <w:left w:val="none" w:sz="0" w:space="0" w:color="auto"/>
              <w:bottom w:val="single" w:sz="4" w:space="0" w:color="auto"/>
              <w:right w:val="none" w:sz="0" w:space="0" w:color="auto"/>
            </w:tcBorders>
            <w:shd w:val="clear" w:color="auto" w:fill="002060"/>
          </w:tcPr>
          <w:p w14:paraId="3AB85BDA" w14:textId="77777777" w:rsidR="006F55E0" w:rsidRPr="00C23271" w:rsidRDefault="006F55E0" w:rsidP="00377BF3">
            <w:pPr>
              <w:tabs>
                <w:tab w:val="left" w:pos="900"/>
              </w:tabs>
              <w:jc w:val="center"/>
              <w:rPr>
                <w:rFonts w:ascii="Book Antiqua" w:hAnsi="Book Antiqua"/>
                <w:b w:val="0"/>
                <w:bCs w:val="0"/>
                <w:color w:val="auto"/>
                <w:sz w:val="28"/>
                <w:szCs w:val="24"/>
              </w:rPr>
            </w:pPr>
            <w:r w:rsidRPr="00C23271">
              <w:rPr>
                <w:rFonts w:ascii="Book Antiqua" w:hAnsi="Book Antiqua"/>
                <w:color w:val="auto"/>
                <w:sz w:val="28"/>
                <w:szCs w:val="24"/>
              </w:rPr>
              <w:t>S</w:t>
            </w:r>
            <w:r>
              <w:rPr>
                <w:rFonts w:ascii="Book Antiqua" w:hAnsi="Book Antiqua"/>
                <w:color w:val="auto"/>
                <w:sz w:val="28"/>
                <w:szCs w:val="24"/>
              </w:rPr>
              <w:t>l</w:t>
            </w:r>
            <w:r w:rsidRPr="00C23271">
              <w:rPr>
                <w:rFonts w:ascii="Book Antiqua" w:hAnsi="Book Antiqua"/>
                <w:color w:val="auto"/>
                <w:sz w:val="28"/>
                <w:szCs w:val="24"/>
              </w:rPr>
              <w:t>.</w:t>
            </w:r>
          </w:p>
        </w:tc>
        <w:tc>
          <w:tcPr>
            <w:tcW w:w="7921" w:type="dxa"/>
            <w:tcBorders>
              <w:top w:val="none" w:sz="0" w:space="0" w:color="auto"/>
              <w:left w:val="none" w:sz="0" w:space="0" w:color="auto"/>
              <w:bottom w:val="single" w:sz="4" w:space="0" w:color="auto"/>
              <w:right w:val="none" w:sz="0" w:space="0" w:color="auto"/>
            </w:tcBorders>
            <w:shd w:val="clear" w:color="auto" w:fill="002060"/>
          </w:tcPr>
          <w:p w14:paraId="4DA89DED" w14:textId="77777777" w:rsidR="006F55E0" w:rsidRPr="00C23271" w:rsidRDefault="006F55E0" w:rsidP="00377BF3">
            <w:pPr>
              <w:tabs>
                <w:tab w:val="left" w:pos="900"/>
              </w:tabs>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color w:val="auto"/>
                <w:sz w:val="28"/>
                <w:szCs w:val="24"/>
              </w:rPr>
            </w:pPr>
            <w:r w:rsidRPr="00C23271">
              <w:rPr>
                <w:rFonts w:ascii="Book Antiqua" w:hAnsi="Book Antiqua"/>
                <w:color w:val="auto"/>
                <w:sz w:val="28"/>
                <w:szCs w:val="24"/>
              </w:rPr>
              <w:t>Particulars</w:t>
            </w:r>
          </w:p>
        </w:tc>
        <w:tc>
          <w:tcPr>
            <w:tcW w:w="1338" w:type="dxa"/>
            <w:tcBorders>
              <w:top w:val="none" w:sz="0" w:space="0" w:color="auto"/>
              <w:left w:val="none" w:sz="0" w:space="0" w:color="auto"/>
              <w:right w:val="none" w:sz="0" w:space="0" w:color="auto"/>
            </w:tcBorders>
            <w:shd w:val="clear" w:color="auto" w:fill="002060"/>
          </w:tcPr>
          <w:p w14:paraId="58BF5DDF" w14:textId="77777777" w:rsidR="006F55E0" w:rsidRPr="00C23271" w:rsidRDefault="006F55E0" w:rsidP="00377BF3">
            <w:pPr>
              <w:tabs>
                <w:tab w:val="left" w:pos="900"/>
              </w:tabs>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color w:val="auto"/>
                <w:sz w:val="28"/>
                <w:szCs w:val="24"/>
              </w:rPr>
            </w:pPr>
            <w:r w:rsidRPr="00C23271">
              <w:rPr>
                <w:rFonts w:ascii="Book Antiqua" w:hAnsi="Book Antiqua"/>
                <w:color w:val="auto"/>
                <w:sz w:val="28"/>
                <w:szCs w:val="24"/>
              </w:rPr>
              <w:t>Link</w:t>
            </w:r>
          </w:p>
        </w:tc>
      </w:tr>
      <w:tr w:rsidR="00260003" w:rsidRPr="00C23271" w14:paraId="680842FE" w14:textId="77777777" w:rsidTr="00377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none" w:sz="0" w:space="0" w:color="auto"/>
            </w:tcBorders>
            <w:shd w:val="clear" w:color="auto" w:fill="FDE9D9" w:themeFill="accent6" w:themeFillTint="33"/>
          </w:tcPr>
          <w:p w14:paraId="30E3828B" w14:textId="77777777" w:rsidR="00260003" w:rsidRPr="00A530E4" w:rsidRDefault="00260003" w:rsidP="00260003">
            <w:pPr>
              <w:tabs>
                <w:tab w:val="left" w:pos="900"/>
              </w:tabs>
              <w:jc w:val="center"/>
              <w:rPr>
                <w:rFonts w:ascii="Book Antiqua" w:hAnsi="Book Antiqua"/>
                <w:color w:val="002060"/>
                <w:sz w:val="26"/>
                <w:szCs w:val="26"/>
              </w:rPr>
            </w:pPr>
            <w:r w:rsidRPr="00A530E4">
              <w:rPr>
                <w:rFonts w:ascii="Book Antiqua" w:hAnsi="Book Antiqua"/>
                <w:color w:val="002060"/>
                <w:sz w:val="26"/>
                <w:szCs w:val="26"/>
              </w:rPr>
              <w:t>1</w:t>
            </w:r>
          </w:p>
        </w:tc>
        <w:tc>
          <w:tcPr>
            <w:tcW w:w="7921" w:type="dxa"/>
            <w:shd w:val="clear" w:color="auto" w:fill="FDE9D9" w:themeFill="accent6" w:themeFillTint="33"/>
          </w:tcPr>
          <w:p w14:paraId="2313D5C1" w14:textId="6FD1E248" w:rsidR="00260003" w:rsidRPr="001D592D" w:rsidRDefault="00260003" w:rsidP="00260003">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9F1E98">
              <w:rPr>
                <w:rFonts w:ascii="Times New Roman" w:hAnsi="Times New Roman" w:cs="Times New Roman"/>
                <w:color w:val="002060"/>
                <w:sz w:val="24"/>
                <w:szCs w:val="24"/>
              </w:rPr>
              <w:t xml:space="preserve">Cabinet approves expansion of </w:t>
            </w:r>
            <w:proofErr w:type="spellStart"/>
            <w:r w:rsidRPr="009F1E98">
              <w:rPr>
                <w:rFonts w:ascii="Times New Roman" w:hAnsi="Times New Roman" w:cs="Times New Roman"/>
                <w:color w:val="002060"/>
                <w:sz w:val="24"/>
                <w:szCs w:val="24"/>
              </w:rPr>
              <w:t>Ujjwala</w:t>
            </w:r>
            <w:proofErr w:type="spellEnd"/>
            <w:r w:rsidRPr="009F1E98">
              <w:rPr>
                <w:rFonts w:ascii="Times New Roman" w:hAnsi="Times New Roman" w:cs="Times New Roman"/>
                <w:color w:val="002060"/>
                <w:sz w:val="24"/>
                <w:szCs w:val="24"/>
              </w:rPr>
              <w:t xml:space="preserve"> </w:t>
            </w:r>
            <w:proofErr w:type="spellStart"/>
            <w:r w:rsidRPr="009F1E98">
              <w:rPr>
                <w:rFonts w:ascii="Times New Roman" w:hAnsi="Times New Roman" w:cs="Times New Roman"/>
                <w:color w:val="002060"/>
                <w:sz w:val="24"/>
                <w:szCs w:val="24"/>
              </w:rPr>
              <w:t>Yojana</w:t>
            </w:r>
            <w:proofErr w:type="spellEnd"/>
          </w:p>
        </w:tc>
        <w:tc>
          <w:tcPr>
            <w:tcW w:w="1338" w:type="dxa"/>
            <w:shd w:val="clear" w:color="auto" w:fill="FDE9D9" w:themeFill="accent6" w:themeFillTint="33"/>
          </w:tcPr>
          <w:p w14:paraId="44F0E183" w14:textId="564027AF" w:rsidR="00260003" w:rsidRDefault="00260003" w:rsidP="00260003">
            <w:pPr>
              <w:jc w:val="center"/>
              <w:cnfStyle w:val="000000100000" w:firstRow="0" w:lastRow="0" w:firstColumn="0" w:lastColumn="0" w:oddVBand="0" w:evenVBand="0" w:oddHBand="1" w:evenHBand="0" w:firstRowFirstColumn="0" w:firstRowLastColumn="0" w:lastRowFirstColumn="0" w:lastRowLastColumn="0"/>
            </w:pPr>
            <w:hyperlink r:id="rId101" w:history="1">
              <w:r w:rsidRPr="004E4841">
                <w:rPr>
                  <w:rStyle w:val="Hyperlink"/>
                  <w:rFonts w:ascii="Times New Roman" w:hAnsi="Times New Roman" w:cs="Times New Roman"/>
                  <w:sz w:val="24"/>
                  <w:szCs w:val="24"/>
                </w:rPr>
                <w:t>Click here</w:t>
              </w:r>
            </w:hyperlink>
          </w:p>
        </w:tc>
      </w:tr>
      <w:tr w:rsidR="00260003" w:rsidRPr="00C005BC" w14:paraId="19154189" w14:textId="77777777" w:rsidTr="00377BF3">
        <w:tc>
          <w:tcPr>
            <w:cnfStyle w:val="001000000000" w:firstRow="0" w:lastRow="0" w:firstColumn="1" w:lastColumn="0" w:oddVBand="0" w:evenVBand="0" w:oddHBand="0" w:evenHBand="0" w:firstRowFirstColumn="0" w:firstRowLastColumn="0" w:lastRowFirstColumn="0" w:lastRowLastColumn="0"/>
            <w:tcW w:w="551" w:type="dxa"/>
            <w:tcBorders>
              <w:left w:val="none" w:sz="0" w:space="0" w:color="auto"/>
            </w:tcBorders>
            <w:shd w:val="clear" w:color="auto" w:fill="FDE9D9" w:themeFill="accent6" w:themeFillTint="33"/>
          </w:tcPr>
          <w:p w14:paraId="1FFEF366" w14:textId="77777777" w:rsidR="00260003" w:rsidRPr="00A530E4" w:rsidRDefault="00260003" w:rsidP="00260003">
            <w:pPr>
              <w:tabs>
                <w:tab w:val="left" w:pos="900"/>
              </w:tabs>
              <w:jc w:val="center"/>
              <w:rPr>
                <w:rFonts w:ascii="Book Antiqua" w:hAnsi="Book Antiqua"/>
                <w:color w:val="002060"/>
                <w:sz w:val="26"/>
                <w:szCs w:val="26"/>
              </w:rPr>
            </w:pPr>
            <w:r w:rsidRPr="00A530E4">
              <w:rPr>
                <w:rFonts w:ascii="Book Antiqua" w:hAnsi="Book Antiqua"/>
                <w:color w:val="002060"/>
                <w:sz w:val="26"/>
                <w:szCs w:val="26"/>
              </w:rPr>
              <w:t>2</w:t>
            </w:r>
          </w:p>
        </w:tc>
        <w:tc>
          <w:tcPr>
            <w:tcW w:w="7921" w:type="dxa"/>
            <w:shd w:val="clear" w:color="auto" w:fill="FDE9D9" w:themeFill="accent6" w:themeFillTint="33"/>
          </w:tcPr>
          <w:p w14:paraId="12CC63D4" w14:textId="763F5783" w:rsidR="00260003" w:rsidRPr="002C766B" w:rsidRDefault="00260003" w:rsidP="00260003">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2"/>
              </w:rPr>
            </w:pPr>
            <w:r w:rsidRPr="009F1E98">
              <w:rPr>
                <w:rFonts w:ascii="Times New Roman" w:hAnsi="Times New Roman" w:cs="Times New Roman"/>
                <w:color w:val="002060"/>
                <w:sz w:val="24"/>
              </w:rPr>
              <w:t xml:space="preserve">Cabinet approves </w:t>
            </w:r>
            <w:proofErr w:type="spellStart"/>
            <w:r w:rsidRPr="009F1E98">
              <w:rPr>
                <w:rFonts w:ascii="Times New Roman" w:hAnsi="Times New Roman" w:cs="Times New Roman"/>
                <w:color w:val="002060"/>
                <w:sz w:val="24"/>
              </w:rPr>
              <w:t>eCourts</w:t>
            </w:r>
            <w:proofErr w:type="spellEnd"/>
            <w:r w:rsidRPr="009F1E98">
              <w:rPr>
                <w:rFonts w:ascii="Times New Roman" w:hAnsi="Times New Roman" w:cs="Times New Roman"/>
                <w:color w:val="002060"/>
                <w:sz w:val="24"/>
              </w:rPr>
              <w:t xml:space="preserve"> Phase III for 4 years</w:t>
            </w:r>
          </w:p>
        </w:tc>
        <w:tc>
          <w:tcPr>
            <w:tcW w:w="1338" w:type="dxa"/>
            <w:shd w:val="clear" w:color="auto" w:fill="FDE9D9" w:themeFill="accent6" w:themeFillTint="33"/>
          </w:tcPr>
          <w:p w14:paraId="461E7257" w14:textId="4FCB618C" w:rsidR="00260003" w:rsidRDefault="00260003" w:rsidP="00260003">
            <w:pPr>
              <w:jc w:val="center"/>
              <w:cnfStyle w:val="000000000000" w:firstRow="0" w:lastRow="0" w:firstColumn="0" w:lastColumn="0" w:oddVBand="0" w:evenVBand="0" w:oddHBand="0" w:evenHBand="0" w:firstRowFirstColumn="0" w:firstRowLastColumn="0" w:lastRowFirstColumn="0" w:lastRowLastColumn="0"/>
            </w:pPr>
            <w:hyperlink r:id="rId102" w:history="1">
              <w:r w:rsidRPr="000C5234">
                <w:rPr>
                  <w:rStyle w:val="Hyperlink"/>
                  <w:rFonts w:ascii="Times New Roman" w:hAnsi="Times New Roman" w:cs="Times New Roman"/>
                  <w:sz w:val="24"/>
                  <w:szCs w:val="24"/>
                </w:rPr>
                <w:t>Click here</w:t>
              </w:r>
            </w:hyperlink>
          </w:p>
        </w:tc>
      </w:tr>
      <w:tr w:rsidR="00260003" w:rsidRPr="00C005BC" w14:paraId="263BA31A" w14:textId="77777777" w:rsidTr="00377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none" w:sz="0" w:space="0" w:color="auto"/>
              <w:bottom w:val="single" w:sz="4" w:space="0" w:color="auto"/>
            </w:tcBorders>
            <w:shd w:val="clear" w:color="auto" w:fill="FDE9D9" w:themeFill="accent6" w:themeFillTint="33"/>
          </w:tcPr>
          <w:p w14:paraId="5F7FD4A6" w14:textId="77777777" w:rsidR="00260003" w:rsidRPr="00A530E4" w:rsidRDefault="00260003" w:rsidP="00260003">
            <w:pPr>
              <w:tabs>
                <w:tab w:val="left" w:pos="900"/>
              </w:tabs>
              <w:jc w:val="center"/>
              <w:rPr>
                <w:rFonts w:ascii="Book Antiqua" w:hAnsi="Book Antiqua"/>
                <w:color w:val="002060"/>
                <w:sz w:val="26"/>
                <w:szCs w:val="26"/>
              </w:rPr>
            </w:pPr>
            <w:r>
              <w:rPr>
                <w:rFonts w:ascii="Book Antiqua" w:hAnsi="Book Antiqua"/>
                <w:color w:val="002060"/>
                <w:sz w:val="26"/>
                <w:szCs w:val="26"/>
              </w:rPr>
              <w:t>3</w:t>
            </w:r>
          </w:p>
        </w:tc>
        <w:tc>
          <w:tcPr>
            <w:tcW w:w="7921" w:type="dxa"/>
            <w:tcBorders>
              <w:bottom w:val="single" w:sz="4" w:space="0" w:color="auto"/>
            </w:tcBorders>
            <w:shd w:val="clear" w:color="auto" w:fill="FDE9D9" w:themeFill="accent6" w:themeFillTint="33"/>
          </w:tcPr>
          <w:p w14:paraId="460DC0C4" w14:textId="486A178B" w:rsidR="00260003" w:rsidRPr="00001391" w:rsidRDefault="00260003" w:rsidP="00260003">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2"/>
              </w:rPr>
            </w:pPr>
            <w:r w:rsidRPr="003D14B2">
              <w:rPr>
                <w:rFonts w:ascii="Times New Roman" w:hAnsi="Times New Roman" w:cs="Times New Roman"/>
                <w:color w:val="002060"/>
                <w:sz w:val="24"/>
                <w:szCs w:val="24"/>
              </w:rPr>
              <w:t>Cabinet approves signing of an MoU between India and Armenia on cooperation in the field of sharing successful Digital Solutions implemented at Population Scale for Digital Transformation</w:t>
            </w:r>
          </w:p>
        </w:tc>
        <w:tc>
          <w:tcPr>
            <w:tcW w:w="1338" w:type="dxa"/>
            <w:shd w:val="clear" w:color="auto" w:fill="FDE9D9" w:themeFill="accent6" w:themeFillTint="33"/>
          </w:tcPr>
          <w:p w14:paraId="4D2EDCE3" w14:textId="77777777" w:rsidR="00260003" w:rsidRPr="00CC6663" w:rsidRDefault="00260003" w:rsidP="00260003">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6"/>
                <w:szCs w:val="24"/>
              </w:rPr>
            </w:pPr>
          </w:p>
          <w:p w14:paraId="18A8FE97" w14:textId="19DCDBEA" w:rsidR="00260003" w:rsidRPr="006E592F" w:rsidRDefault="00260003" w:rsidP="00260003">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2"/>
                <w:szCs w:val="24"/>
              </w:rPr>
            </w:pPr>
            <w:hyperlink r:id="rId103" w:history="1">
              <w:r w:rsidRPr="00C404E2">
                <w:rPr>
                  <w:rStyle w:val="Hyperlink"/>
                  <w:rFonts w:ascii="Times New Roman" w:hAnsi="Times New Roman" w:cs="Times New Roman"/>
                  <w:sz w:val="24"/>
                  <w:szCs w:val="24"/>
                </w:rPr>
                <w:t>Click here</w:t>
              </w:r>
            </w:hyperlink>
          </w:p>
        </w:tc>
      </w:tr>
      <w:tr w:rsidR="00260003" w:rsidRPr="00C005BC" w14:paraId="46B7EF44" w14:textId="77777777" w:rsidTr="00377BF3">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8ECD16B" w14:textId="77777777" w:rsidR="00260003" w:rsidRDefault="00260003" w:rsidP="00260003">
            <w:pPr>
              <w:tabs>
                <w:tab w:val="left" w:pos="900"/>
              </w:tabs>
              <w:jc w:val="center"/>
              <w:rPr>
                <w:rFonts w:ascii="Book Antiqua" w:hAnsi="Book Antiqua"/>
                <w:color w:val="002060"/>
                <w:sz w:val="26"/>
                <w:szCs w:val="26"/>
              </w:rPr>
            </w:pPr>
            <w:r>
              <w:rPr>
                <w:rFonts w:ascii="Book Antiqua" w:hAnsi="Book Antiqua"/>
                <w:color w:val="002060"/>
                <w:sz w:val="26"/>
                <w:szCs w:val="26"/>
              </w:rPr>
              <w:t>4</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02ADFD3" w14:textId="48ED659E" w:rsidR="00260003" w:rsidRPr="0025719D" w:rsidRDefault="00260003" w:rsidP="00260003">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2"/>
              </w:rPr>
            </w:pPr>
            <w:r w:rsidRPr="002102F9">
              <w:rPr>
                <w:rFonts w:ascii="Times New Roman" w:hAnsi="Times New Roman" w:cs="Times New Roman"/>
                <w:color w:val="002060"/>
                <w:sz w:val="24"/>
                <w:szCs w:val="24"/>
              </w:rPr>
              <w:t xml:space="preserve">Cabinet approves foreign investment of up to Rs.9589 crore in M/s </w:t>
            </w:r>
            <w:proofErr w:type="spellStart"/>
            <w:r w:rsidRPr="002102F9">
              <w:rPr>
                <w:rFonts w:ascii="Times New Roman" w:hAnsi="Times New Roman" w:cs="Times New Roman"/>
                <w:color w:val="002060"/>
                <w:sz w:val="24"/>
                <w:szCs w:val="24"/>
              </w:rPr>
              <w:t>Suven</w:t>
            </w:r>
            <w:proofErr w:type="spellEnd"/>
            <w:r w:rsidRPr="002102F9">
              <w:rPr>
                <w:rFonts w:ascii="Times New Roman" w:hAnsi="Times New Roman" w:cs="Times New Roman"/>
                <w:color w:val="002060"/>
                <w:sz w:val="24"/>
                <w:szCs w:val="24"/>
              </w:rPr>
              <w:t xml:space="preserve"> Pharmaceuticals Limited</w:t>
            </w:r>
          </w:p>
        </w:tc>
        <w:tc>
          <w:tcPr>
            <w:tcW w:w="1338" w:type="dxa"/>
            <w:tcBorders>
              <w:left w:val="single" w:sz="4" w:space="0" w:color="auto"/>
            </w:tcBorders>
            <w:shd w:val="clear" w:color="auto" w:fill="FDE9D9" w:themeFill="accent6" w:themeFillTint="33"/>
          </w:tcPr>
          <w:p w14:paraId="57D94EFC" w14:textId="42E1BEC6" w:rsidR="00260003" w:rsidRDefault="00260003" w:rsidP="00260003">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04" w:history="1">
              <w:r w:rsidRPr="00910C14">
                <w:rPr>
                  <w:rStyle w:val="Hyperlink"/>
                  <w:rFonts w:ascii="Times New Roman" w:hAnsi="Times New Roman" w:cs="Times New Roman"/>
                  <w:sz w:val="24"/>
                  <w:szCs w:val="24"/>
                </w:rPr>
                <w:t>Click here</w:t>
              </w:r>
            </w:hyperlink>
          </w:p>
        </w:tc>
      </w:tr>
      <w:tr w:rsidR="00260003" w:rsidRPr="00C005BC" w14:paraId="58C0924D" w14:textId="77777777" w:rsidTr="00377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962D5C1" w14:textId="77777777" w:rsidR="00260003" w:rsidRDefault="00260003" w:rsidP="00260003">
            <w:pPr>
              <w:tabs>
                <w:tab w:val="left" w:pos="900"/>
              </w:tabs>
              <w:jc w:val="center"/>
              <w:rPr>
                <w:rFonts w:ascii="Book Antiqua" w:hAnsi="Book Antiqua"/>
                <w:color w:val="002060"/>
                <w:sz w:val="26"/>
                <w:szCs w:val="26"/>
              </w:rPr>
            </w:pPr>
            <w:r>
              <w:rPr>
                <w:rFonts w:ascii="Book Antiqua" w:hAnsi="Book Antiqua"/>
                <w:color w:val="002060"/>
                <w:sz w:val="26"/>
                <w:szCs w:val="26"/>
              </w:rPr>
              <w:t>5</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FAEFC9D" w14:textId="4401A0E1" w:rsidR="00260003" w:rsidRPr="0025719D" w:rsidRDefault="00260003" w:rsidP="00260003">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2"/>
              </w:rPr>
            </w:pPr>
            <w:r w:rsidRPr="004D41D9">
              <w:rPr>
                <w:rFonts w:ascii="Times New Roman" w:hAnsi="Times New Roman" w:cs="Times New Roman"/>
                <w:color w:val="002060"/>
                <w:sz w:val="24"/>
                <w:szCs w:val="24"/>
              </w:rPr>
              <w:t>DPIIT notifies Quality Control Order for ‘Flux Cored Solder Wire’</w:t>
            </w:r>
          </w:p>
        </w:tc>
        <w:tc>
          <w:tcPr>
            <w:tcW w:w="1338" w:type="dxa"/>
            <w:tcBorders>
              <w:left w:val="single" w:sz="4" w:space="0" w:color="auto"/>
            </w:tcBorders>
            <w:shd w:val="clear" w:color="auto" w:fill="FDE9D9" w:themeFill="accent6" w:themeFillTint="33"/>
          </w:tcPr>
          <w:p w14:paraId="771E1961" w14:textId="5A458B9B" w:rsidR="00260003" w:rsidRDefault="00260003" w:rsidP="00260003">
            <w:pPr>
              <w:jc w:val="center"/>
              <w:cnfStyle w:val="000000100000" w:firstRow="0" w:lastRow="0" w:firstColumn="0" w:lastColumn="0" w:oddVBand="0" w:evenVBand="0" w:oddHBand="1" w:evenHBand="0" w:firstRowFirstColumn="0" w:firstRowLastColumn="0" w:lastRowFirstColumn="0" w:lastRowLastColumn="0"/>
            </w:pPr>
            <w:hyperlink r:id="rId105" w:history="1">
              <w:r w:rsidRPr="004E4841">
                <w:rPr>
                  <w:rStyle w:val="Hyperlink"/>
                  <w:rFonts w:ascii="Times New Roman" w:hAnsi="Times New Roman" w:cs="Times New Roman"/>
                  <w:sz w:val="24"/>
                  <w:szCs w:val="24"/>
                </w:rPr>
                <w:t>Click here</w:t>
              </w:r>
            </w:hyperlink>
          </w:p>
        </w:tc>
      </w:tr>
      <w:tr w:rsidR="00260003" w:rsidRPr="00C005BC" w14:paraId="13C22026" w14:textId="77777777" w:rsidTr="00377BF3">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EB97BBF" w14:textId="77777777" w:rsidR="00260003" w:rsidRDefault="00260003" w:rsidP="00260003">
            <w:pPr>
              <w:tabs>
                <w:tab w:val="left" w:pos="900"/>
              </w:tabs>
              <w:jc w:val="center"/>
              <w:rPr>
                <w:rFonts w:ascii="Book Antiqua" w:hAnsi="Book Antiqua"/>
                <w:color w:val="002060"/>
                <w:sz w:val="26"/>
                <w:szCs w:val="26"/>
              </w:rPr>
            </w:pPr>
            <w:r>
              <w:rPr>
                <w:rFonts w:ascii="Book Antiqua" w:hAnsi="Book Antiqua"/>
                <w:color w:val="002060"/>
                <w:sz w:val="26"/>
                <w:szCs w:val="26"/>
              </w:rPr>
              <w:t>6</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CCD3E2E" w14:textId="39098E6E" w:rsidR="00260003" w:rsidRPr="001D592D" w:rsidRDefault="00260003" w:rsidP="00260003">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41C8E">
              <w:rPr>
                <w:rFonts w:ascii="Times New Roman" w:hAnsi="Times New Roman" w:cs="Times New Roman"/>
                <w:color w:val="002060"/>
                <w:sz w:val="24"/>
              </w:rPr>
              <w:t>Rajasthan Government Steps Up: Provides Job for Tribal Woman Victim</w:t>
            </w:r>
          </w:p>
        </w:tc>
        <w:tc>
          <w:tcPr>
            <w:tcW w:w="1338" w:type="dxa"/>
            <w:tcBorders>
              <w:left w:val="single" w:sz="4" w:space="0" w:color="auto"/>
            </w:tcBorders>
            <w:shd w:val="clear" w:color="auto" w:fill="FDE9D9" w:themeFill="accent6" w:themeFillTint="33"/>
          </w:tcPr>
          <w:p w14:paraId="05792662" w14:textId="1402149A" w:rsidR="00260003" w:rsidRDefault="00260003" w:rsidP="00260003">
            <w:pPr>
              <w:jc w:val="center"/>
              <w:cnfStyle w:val="000000000000" w:firstRow="0" w:lastRow="0" w:firstColumn="0" w:lastColumn="0" w:oddVBand="0" w:evenVBand="0" w:oddHBand="0" w:evenHBand="0" w:firstRowFirstColumn="0" w:firstRowLastColumn="0" w:lastRowFirstColumn="0" w:lastRowLastColumn="0"/>
            </w:pPr>
            <w:hyperlink r:id="rId106" w:history="1">
              <w:r w:rsidRPr="000C5234">
                <w:rPr>
                  <w:rStyle w:val="Hyperlink"/>
                  <w:rFonts w:ascii="Times New Roman" w:hAnsi="Times New Roman" w:cs="Times New Roman"/>
                  <w:sz w:val="24"/>
                  <w:szCs w:val="24"/>
                </w:rPr>
                <w:t>Click here</w:t>
              </w:r>
            </w:hyperlink>
          </w:p>
        </w:tc>
      </w:tr>
      <w:tr w:rsidR="00260003" w:rsidRPr="00C005BC" w14:paraId="161F4AA3" w14:textId="77777777" w:rsidTr="00377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957FB2B" w14:textId="77777777" w:rsidR="00260003" w:rsidRDefault="00260003" w:rsidP="00260003">
            <w:pPr>
              <w:tabs>
                <w:tab w:val="left" w:pos="900"/>
              </w:tabs>
              <w:jc w:val="center"/>
              <w:rPr>
                <w:rFonts w:ascii="Book Antiqua" w:hAnsi="Book Antiqua"/>
                <w:color w:val="002060"/>
                <w:sz w:val="26"/>
                <w:szCs w:val="26"/>
              </w:rPr>
            </w:pPr>
            <w:r>
              <w:rPr>
                <w:rFonts w:ascii="Book Antiqua" w:hAnsi="Book Antiqua"/>
                <w:color w:val="002060"/>
                <w:sz w:val="26"/>
                <w:szCs w:val="26"/>
              </w:rPr>
              <w:t>7</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F4B5E49" w14:textId="2EDD0E92" w:rsidR="00260003" w:rsidRPr="002C766B" w:rsidRDefault="00260003" w:rsidP="00260003">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2"/>
              </w:rPr>
            </w:pPr>
            <w:r w:rsidRPr="00E41C8E">
              <w:rPr>
                <w:rFonts w:ascii="Times New Roman" w:hAnsi="Times New Roman" w:cs="Times New Roman"/>
                <w:color w:val="002060"/>
                <w:sz w:val="24"/>
                <w:szCs w:val="24"/>
              </w:rPr>
              <w:t xml:space="preserve">Cabinet approves </w:t>
            </w:r>
            <w:proofErr w:type="spellStart"/>
            <w:r w:rsidRPr="00E41C8E">
              <w:rPr>
                <w:rFonts w:ascii="Times New Roman" w:hAnsi="Times New Roman" w:cs="Times New Roman"/>
                <w:color w:val="002060"/>
                <w:sz w:val="24"/>
                <w:szCs w:val="24"/>
              </w:rPr>
              <w:t>Rs</w:t>
            </w:r>
            <w:proofErr w:type="spellEnd"/>
            <w:r w:rsidRPr="00E41C8E">
              <w:rPr>
                <w:rFonts w:ascii="Times New Roman" w:hAnsi="Times New Roman" w:cs="Times New Roman"/>
                <w:color w:val="002060"/>
                <w:sz w:val="24"/>
                <w:szCs w:val="24"/>
              </w:rPr>
              <w:t xml:space="preserve"> 7000 </w:t>
            </w:r>
            <w:proofErr w:type="spellStart"/>
            <w:r w:rsidRPr="00E41C8E">
              <w:rPr>
                <w:rFonts w:ascii="Times New Roman" w:hAnsi="Times New Roman" w:cs="Times New Roman"/>
                <w:color w:val="002060"/>
                <w:sz w:val="24"/>
                <w:szCs w:val="24"/>
              </w:rPr>
              <w:t>cr</w:t>
            </w:r>
            <w:proofErr w:type="spellEnd"/>
            <w:r w:rsidRPr="00E41C8E">
              <w:rPr>
                <w:rFonts w:ascii="Times New Roman" w:hAnsi="Times New Roman" w:cs="Times New Roman"/>
                <w:color w:val="002060"/>
                <w:sz w:val="24"/>
                <w:szCs w:val="24"/>
              </w:rPr>
              <w:t xml:space="preserve"> for Phase III of e-Courts project</w:t>
            </w:r>
          </w:p>
        </w:tc>
        <w:tc>
          <w:tcPr>
            <w:tcW w:w="1338" w:type="dxa"/>
            <w:tcBorders>
              <w:left w:val="single" w:sz="4" w:space="0" w:color="auto"/>
            </w:tcBorders>
            <w:shd w:val="clear" w:color="auto" w:fill="FDE9D9" w:themeFill="accent6" w:themeFillTint="33"/>
          </w:tcPr>
          <w:p w14:paraId="696D032A" w14:textId="0BF2A015" w:rsidR="00260003" w:rsidRDefault="00260003" w:rsidP="00260003">
            <w:pPr>
              <w:jc w:val="center"/>
              <w:cnfStyle w:val="000000100000" w:firstRow="0" w:lastRow="0" w:firstColumn="0" w:lastColumn="0" w:oddVBand="0" w:evenVBand="0" w:oddHBand="1" w:evenHBand="0" w:firstRowFirstColumn="0" w:firstRowLastColumn="0" w:lastRowFirstColumn="0" w:lastRowLastColumn="0"/>
            </w:pPr>
            <w:hyperlink r:id="rId107" w:history="1">
              <w:r w:rsidRPr="00C404E2">
                <w:rPr>
                  <w:rStyle w:val="Hyperlink"/>
                  <w:rFonts w:ascii="Times New Roman" w:hAnsi="Times New Roman" w:cs="Times New Roman"/>
                  <w:sz w:val="24"/>
                  <w:szCs w:val="24"/>
                </w:rPr>
                <w:t>Click here</w:t>
              </w:r>
            </w:hyperlink>
          </w:p>
        </w:tc>
      </w:tr>
      <w:tr w:rsidR="00260003" w:rsidRPr="00C005BC" w14:paraId="57E5A7FF" w14:textId="77777777" w:rsidTr="00377BF3">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97F03AA" w14:textId="77777777" w:rsidR="00260003" w:rsidRDefault="00260003" w:rsidP="00260003">
            <w:pPr>
              <w:tabs>
                <w:tab w:val="left" w:pos="900"/>
              </w:tabs>
              <w:jc w:val="center"/>
              <w:rPr>
                <w:rFonts w:ascii="Book Antiqua" w:hAnsi="Book Antiqua"/>
                <w:color w:val="002060"/>
                <w:sz w:val="26"/>
                <w:szCs w:val="26"/>
              </w:rPr>
            </w:pPr>
            <w:r>
              <w:rPr>
                <w:rFonts w:ascii="Book Antiqua" w:hAnsi="Book Antiqua"/>
                <w:color w:val="002060"/>
                <w:sz w:val="26"/>
                <w:szCs w:val="26"/>
              </w:rPr>
              <w:t>8</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8BC704B" w14:textId="75F3FD4C" w:rsidR="00260003" w:rsidRPr="00001391" w:rsidRDefault="00260003" w:rsidP="00260003">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2"/>
              </w:rPr>
            </w:pPr>
            <w:r w:rsidRPr="00E955EE">
              <w:rPr>
                <w:rFonts w:ascii="Times New Roman" w:hAnsi="Times New Roman" w:cs="Times New Roman"/>
                <w:color w:val="002060"/>
                <w:sz w:val="24"/>
                <w:szCs w:val="24"/>
              </w:rPr>
              <w:t xml:space="preserve">₹1k pension for </w:t>
            </w:r>
            <w:proofErr w:type="spellStart"/>
            <w:r w:rsidRPr="00E955EE">
              <w:rPr>
                <w:rFonts w:ascii="Times New Roman" w:hAnsi="Times New Roman" w:cs="Times New Roman"/>
                <w:color w:val="002060"/>
                <w:sz w:val="24"/>
                <w:szCs w:val="24"/>
              </w:rPr>
              <w:t>transgenders</w:t>
            </w:r>
            <w:proofErr w:type="spellEnd"/>
            <w:r w:rsidRPr="00E955EE">
              <w:rPr>
                <w:rFonts w:ascii="Times New Roman" w:hAnsi="Times New Roman" w:cs="Times New Roman"/>
                <w:color w:val="002060"/>
                <w:sz w:val="24"/>
                <w:szCs w:val="24"/>
              </w:rPr>
              <w:t xml:space="preserve"> among key Jharkhand cabinet decisions</w:t>
            </w:r>
          </w:p>
        </w:tc>
        <w:tc>
          <w:tcPr>
            <w:tcW w:w="1338" w:type="dxa"/>
            <w:tcBorders>
              <w:left w:val="single" w:sz="4" w:space="0" w:color="auto"/>
            </w:tcBorders>
            <w:shd w:val="clear" w:color="auto" w:fill="FDE9D9" w:themeFill="accent6" w:themeFillTint="33"/>
          </w:tcPr>
          <w:p w14:paraId="2E85A3B2" w14:textId="12D83C1A" w:rsidR="00260003" w:rsidRPr="006E592F" w:rsidRDefault="00260003" w:rsidP="00260003">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2"/>
                <w:szCs w:val="24"/>
              </w:rPr>
            </w:pPr>
            <w:hyperlink r:id="rId108" w:history="1">
              <w:r w:rsidRPr="00910C14">
                <w:rPr>
                  <w:rStyle w:val="Hyperlink"/>
                  <w:rFonts w:ascii="Times New Roman" w:hAnsi="Times New Roman" w:cs="Times New Roman"/>
                  <w:sz w:val="24"/>
                  <w:szCs w:val="24"/>
                </w:rPr>
                <w:t>Click here</w:t>
              </w:r>
            </w:hyperlink>
          </w:p>
        </w:tc>
      </w:tr>
    </w:tbl>
    <w:p w14:paraId="17C8B0DE" w14:textId="77777777" w:rsidR="006F55E0" w:rsidRDefault="006F55E0" w:rsidP="006E381E">
      <w:pPr>
        <w:autoSpaceDE w:val="0"/>
        <w:autoSpaceDN w:val="0"/>
        <w:adjustRightInd w:val="0"/>
        <w:spacing w:after="0" w:line="240" w:lineRule="auto"/>
        <w:ind w:right="-46"/>
        <w:jc w:val="both"/>
        <w:rPr>
          <w:rFonts w:ascii="Times New Roman" w:hAnsi="Times New Roman" w:cs="Times New Roman"/>
          <w:b/>
          <w:color w:val="002060"/>
          <w:sz w:val="12"/>
          <w:szCs w:val="24"/>
          <w:u w:val="single"/>
        </w:rPr>
      </w:pPr>
    </w:p>
    <w:p w14:paraId="0D77A229" w14:textId="77777777" w:rsidR="00260003" w:rsidRDefault="00260003" w:rsidP="006E381E">
      <w:pPr>
        <w:autoSpaceDE w:val="0"/>
        <w:autoSpaceDN w:val="0"/>
        <w:adjustRightInd w:val="0"/>
        <w:spacing w:after="0" w:line="240" w:lineRule="auto"/>
        <w:ind w:right="-46"/>
        <w:jc w:val="both"/>
        <w:rPr>
          <w:rFonts w:ascii="Times New Roman" w:hAnsi="Times New Roman" w:cs="Times New Roman"/>
          <w:b/>
          <w:color w:val="002060"/>
          <w:sz w:val="12"/>
          <w:szCs w:val="24"/>
          <w:u w:val="single"/>
        </w:rPr>
      </w:pPr>
    </w:p>
    <w:p w14:paraId="2ED5B031" w14:textId="77777777" w:rsidR="004F0EA7" w:rsidRPr="00803244" w:rsidRDefault="004F0EA7" w:rsidP="004F0EA7">
      <w:pPr>
        <w:tabs>
          <w:tab w:val="left" w:pos="3575"/>
        </w:tabs>
        <w:spacing w:after="0" w:line="240" w:lineRule="auto"/>
        <w:ind w:right="-46"/>
        <w:rPr>
          <w:rFonts w:ascii="Times New Roman" w:hAnsi="Times New Roman" w:cs="Times New Roman"/>
          <w:b/>
          <w:color w:val="740000"/>
          <w:sz w:val="24"/>
          <w:szCs w:val="24"/>
        </w:rPr>
      </w:pPr>
      <w:r w:rsidRPr="00803244">
        <w:rPr>
          <w:rFonts w:ascii="Times New Roman" w:hAnsi="Times New Roman" w:cs="Times New Roman"/>
          <w:b/>
          <w:color w:val="740000"/>
          <w:sz w:val="24"/>
          <w:szCs w:val="24"/>
        </w:rPr>
        <w:t>-------------------------------------------------------------------------------------------------------------</w:t>
      </w:r>
    </w:p>
    <w:p w14:paraId="56D5228A" w14:textId="5BDEEE48" w:rsidR="004F0EA7" w:rsidRDefault="004F0EA7" w:rsidP="004F0EA7">
      <w:pPr>
        <w:tabs>
          <w:tab w:val="left" w:pos="3575"/>
        </w:tabs>
        <w:spacing w:after="0" w:line="240" w:lineRule="auto"/>
        <w:ind w:right="-46"/>
        <w:jc w:val="both"/>
        <w:rPr>
          <w:rFonts w:ascii="Times New Roman" w:hAnsi="Times New Roman" w:cs="Times New Roman"/>
          <w:b/>
          <w:color w:val="740000"/>
          <w:sz w:val="25"/>
          <w:szCs w:val="25"/>
        </w:rPr>
      </w:pPr>
      <w:r w:rsidRPr="000F597A">
        <w:rPr>
          <w:rFonts w:ascii="Times New Roman" w:hAnsi="Times New Roman" w:cs="Times New Roman"/>
          <w:b/>
          <w:color w:val="740000"/>
          <w:sz w:val="25"/>
          <w:szCs w:val="25"/>
        </w:rPr>
        <w:t xml:space="preserve">This </w:t>
      </w:r>
      <w:r>
        <w:rPr>
          <w:rFonts w:ascii="Times New Roman" w:hAnsi="Times New Roman" w:cs="Times New Roman"/>
          <w:b/>
          <w:color w:val="740000"/>
          <w:sz w:val="25"/>
          <w:szCs w:val="25"/>
        </w:rPr>
        <w:t>Calendar / Compliance Tracker</w:t>
      </w:r>
      <w:r w:rsidRPr="000F597A">
        <w:rPr>
          <w:rFonts w:ascii="Times New Roman" w:hAnsi="Times New Roman" w:cs="Times New Roman"/>
          <w:b/>
          <w:color w:val="740000"/>
          <w:sz w:val="25"/>
          <w:szCs w:val="25"/>
        </w:rPr>
        <w:t xml:space="preserve"> is updated till </w:t>
      </w:r>
      <w:r w:rsidR="00EB5494">
        <w:rPr>
          <w:rFonts w:ascii="Times New Roman" w:hAnsi="Times New Roman" w:cs="Times New Roman"/>
          <w:b/>
          <w:color w:val="740000"/>
          <w:sz w:val="25"/>
          <w:szCs w:val="25"/>
        </w:rPr>
        <w:t>3</w:t>
      </w:r>
      <w:r w:rsidR="009A0639">
        <w:rPr>
          <w:rFonts w:ascii="Times New Roman" w:hAnsi="Times New Roman" w:cs="Times New Roman"/>
          <w:b/>
          <w:color w:val="740000"/>
          <w:sz w:val="25"/>
          <w:szCs w:val="25"/>
        </w:rPr>
        <w:t>0</w:t>
      </w:r>
      <w:r w:rsidR="009A0639" w:rsidRPr="009A0639">
        <w:rPr>
          <w:rFonts w:ascii="Times New Roman" w:hAnsi="Times New Roman" w:cs="Times New Roman"/>
          <w:b/>
          <w:color w:val="740000"/>
          <w:sz w:val="25"/>
          <w:szCs w:val="25"/>
          <w:vertAlign w:val="superscript"/>
        </w:rPr>
        <w:t>th</w:t>
      </w:r>
      <w:r w:rsidR="009A0639">
        <w:rPr>
          <w:rFonts w:ascii="Times New Roman" w:hAnsi="Times New Roman" w:cs="Times New Roman"/>
          <w:b/>
          <w:color w:val="740000"/>
          <w:sz w:val="25"/>
          <w:szCs w:val="25"/>
        </w:rPr>
        <w:t xml:space="preserve"> September</w:t>
      </w:r>
      <w:r w:rsidR="00346CBF">
        <w:rPr>
          <w:rFonts w:ascii="Times New Roman" w:hAnsi="Times New Roman" w:cs="Times New Roman"/>
          <w:b/>
          <w:color w:val="740000"/>
          <w:sz w:val="25"/>
          <w:szCs w:val="25"/>
        </w:rPr>
        <w:t>,</w:t>
      </w:r>
      <w:r w:rsidR="00334FA5">
        <w:rPr>
          <w:rFonts w:ascii="Times New Roman" w:hAnsi="Times New Roman" w:cs="Times New Roman"/>
          <w:b/>
          <w:color w:val="740000"/>
          <w:sz w:val="25"/>
          <w:szCs w:val="25"/>
        </w:rPr>
        <w:t xml:space="preserve"> 2023 </w:t>
      </w:r>
      <w:r w:rsidRPr="000F597A">
        <w:rPr>
          <w:rFonts w:ascii="Times New Roman" w:hAnsi="Times New Roman" w:cs="Times New Roman"/>
          <w:b/>
          <w:color w:val="740000"/>
          <w:sz w:val="25"/>
          <w:szCs w:val="25"/>
        </w:rPr>
        <w:t>with all Laws / Regulations and their respective amendments.</w:t>
      </w:r>
      <w:r w:rsidRPr="000F597A">
        <w:rPr>
          <w:rFonts w:ascii="Times New Roman" w:hAnsi="Times New Roman" w:cs="Times New Roman"/>
          <w:b/>
          <w:color w:val="740000"/>
          <w:sz w:val="25"/>
          <w:szCs w:val="25"/>
        </w:rPr>
        <w:tab/>
      </w:r>
    </w:p>
    <w:p w14:paraId="499AF7B3" w14:textId="77777777" w:rsidR="004F0EA7" w:rsidRPr="00E6109D" w:rsidRDefault="004F0EA7" w:rsidP="004F0EA7">
      <w:pPr>
        <w:tabs>
          <w:tab w:val="left" w:pos="3575"/>
        </w:tabs>
        <w:spacing w:after="0" w:line="240" w:lineRule="auto"/>
        <w:ind w:right="-46"/>
        <w:jc w:val="both"/>
        <w:rPr>
          <w:rFonts w:ascii="Times New Roman" w:hAnsi="Times New Roman" w:cs="Times New Roman"/>
          <w:b/>
          <w:color w:val="740000"/>
          <w:sz w:val="9"/>
          <w:szCs w:val="25"/>
        </w:rPr>
      </w:pPr>
    </w:p>
    <w:p w14:paraId="591D79A0" w14:textId="77777777" w:rsidR="004F0EA7" w:rsidRPr="00803244" w:rsidRDefault="004F0EA7" w:rsidP="004F0EA7">
      <w:pPr>
        <w:tabs>
          <w:tab w:val="left" w:pos="3575"/>
        </w:tabs>
        <w:spacing w:after="0" w:line="240" w:lineRule="auto"/>
        <w:ind w:right="-46"/>
        <w:jc w:val="both"/>
        <w:rPr>
          <w:rFonts w:ascii="Times New Roman" w:hAnsi="Times New Roman" w:cs="Times New Roman"/>
          <w:b/>
          <w:color w:val="740000"/>
          <w:sz w:val="24"/>
          <w:szCs w:val="24"/>
        </w:rPr>
      </w:pPr>
      <w:r w:rsidRPr="00803244">
        <w:rPr>
          <w:rFonts w:ascii="Times New Roman" w:hAnsi="Times New Roman" w:cs="Times New Roman"/>
          <w:b/>
          <w:color w:val="740000"/>
          <w:sz w:val="24"/>
          <w:szCs w:val="24"/>
        </w:rPr>
        <w:t>----------------------------------------------THE END----------------------------------------------------</w:t>
      </w:r>
    </w:p>
    <w:p w14:paraId="5ACFC2AB" w14:textId="77777777" w:rsidR="004F0EA7" w:rsidRPr="00CD74FF" w:rsidRDefault="004F0EA7" w:rsidP="004F0EA7">
      <w:pPr>
        <w:tabs>
          <w:tab w:val="left" w:pos="3575"/>
        </w:tabs>
        <w:spacing w:after="0" w:line="240" w:lineRule="auto"/>
        <w:ind w:right="-46"/>
        <w:jc w:val="both"/>
        <w:rPr>
          <w:rFonts w:ascii="Times New Roman" w:hAnsi="Times New Roman" w:cs="Times New Roman"/>
          <w:b/>
          <w:i/>
          <w:color w:val="C00000"/>
          <w:sz w:val="6"/>
          <w:szCs w:val="24"/>
          <w:u w:val="single"/>
        </w:rPr>
      </w:pPr>
    </w:p>
    <w:p w14:paraId="391CD0AB" w14:textId="35034541" w:rsidR="00AC4875" w:rsidRPr="00ED205F" w:rsidRDefault="00AC4875" w:rsidP="00AC4875">
      <w:pPr>
        <w:tabs>
          <w:tab w:val="left" w:pos="3575"/>
        </w:tabs>
        <w:spacing w:after="0" w:line="240" w:lineRule="auto"/>
        <w:ind w:right="-46"/>
        <w:jc w:val="both"/>
        <w:rPr>
          <w:rFonts w:ascii="Times New Roman" w:hAnsi="Times New Roman" w:cs="Times New Roman"/>
          <w:i/>
          <w:color w:val="002060"/>
          <w:sz w:val="14"/>
          <w:szCs w:val="24"/>
        </w:rPr>
      </w:pPr>
      <w:r w:rsidRPr="00ED205F">
        <w:rPr>
          <w:rFonts w:ascii="Times New Roman" w:hAnsi="Times New Roman" w:cs="Times New Roman"/>
          <w:b/>
          <w:i/>
          <w:color w:val="C00000"/>
          <w:sz w:val="28"/>
          <w:szCs w:val="24"/>
          <w:u w:val="single"/>
        </w:rPr>
        <w:t>Disclaimer:</w:t>
      </w:r>
      <w:r w:rsidRPr="00ED205F">
        <w:rPr>
          <w:rFonts w:ascii="Times New Roman" w:hAnsi="Times New Roman" w:cs="Times New Roman"/>
          <w:b/>
          <w:i/>
          <w:color w:val="C00000"/>
          <w:sz w:val="24"/>
          <w:szCs w:val="24"/>
        </w:rPr>
        <w:t xml:space="preserve"> </w:t>
      </w:r>
      <w:r w:rsidRPr="00ED205F">
        <w:rPr>
          <w:rFonts w:ascii="Times New Roman" w:hAnsi="Times New Roman" w:cs="Times New Roman"/>
          <w:i/>
          <w:color w:val="002060"/>
          <w:szCs w:val="24"/>
        </w:rPr>
        <w:t xml:space="preserve">Every effort has been made to avoid errors or omissions in this material. In spite of this, errors may creep in. Any mistake, error or discrepancy noted may be brought to our notice which shall be taken care of in the next edition. In no event the author shall be liable for any direct, indirect, special or incidental damage resulting from or arising out of or in connection with the use of this information. Many sources have been considered including newspapers (ET, BS &amp; HT etc.). </w:t>
      </w:r>
    </w:p>
    <w:p w14:paraId="217E0551" w14:textId="5C5D96C3" w:rsidR="00AC4875" w:rsidRPr="0052028A" w:rsidRDefault="00AC4875" w:rsidP="00AC4875">
      <w:pPr>
        <w:tabs>
          <w:tab w:val="left" w:pos="3575"/>
        </w:tabs>
        <w:spacing w:after="0" w:line="240" w:lineRule="auto"/>
        <w:ind w:right="-46"/>
        <w:jc w:val="both"/>
        <w:rPr>
          <w:rFonts w:ascii="Times New Roman" w:hAnsi="Times New Roman" w:cs="Times New Roman"/>
          <w:i/>
          <w:color w:val="002060"/>
          <w:sz w:val="14"/>
          <w:szCs w:val="24"/>
        </w:rPr>
      </w:pPr>
    </w:p>
    <w:p w14:paraId="7A9EBC0E" w14:textId="031B4351" w:rsidR="00AC4875" w:rsidRPr="00ED205F" w:rsidRDefault="00AC4875" w:rsidP="00AC4875">
      <w:pPr>
        <w:tabs>
          <w:tab w:val="left" w:pos="3575"/>
        </w:tabs>
        <w:spacing w:after="0" w:line="240" w:lineRule="auto"/>
        <w:ind w:right="-46"/>
        <w:jc w:val="both"/>
        <w:rPr>
          <w:rFonts w:ascii="Times New Roman" w:hAnsi="Times New Roman" w:cs="Times New Roman"/>
          <w:b/>
          <w:i/>
          <w:color w:val="002060"/>
          <w:sz w:val="24"/>
          <w:szCs w:val="24"/>
        </w:rPr>
      </w:pPr>
      <w:r w:rsidRPr="00ED205F">
        <w:rPr>
          <w:rFonts w:ascii="Times New Roman" w:hAnsi="Times New Roman" w:cs="Times New Roman"/>
          <w:b/>
          <w:i/>
          <w:color w:val="002060"/>
          <w:sz w:val="26"/>
          <w:szCs w:val="24"/>
        </w:rPr>
        <w:t>Feel f</w:t>
      </w:r>
      <w:bookmarkStart w:id="0" w:name="_GoBack"/>
      <w:bookmarkEnd w:id="0"/>
      <w:r w:rsidRPr="00ED205F">
        <w:rPr>
          <w:rFonts w:ascii="Times New Roman" w:hAnsi="Times New Roman" w:cs="Times New Roman"/>
          <w:b/>
          <w:i/>
          <w:color w:val="002060"/>
          <w:sz w:val="26"/>
          <w:szCs w:val="24"/>
        </w:rPr>
        <w:t xml:space="preserve">ree to share your suggestions / opinions at </w:t>
      </w:r>
      <w:hyperlink r:id="rId109" w:history="1">
        <w:r w:rsidRPr="00ED205F">
          <w:rPr>
            <w:rStyle w:val="Hyperlink"/>
            <w:rFonts w:ascii="Times New Roman" w:hAnsi="Times New Roman" w:cs="Times New Roman"/>
            <w:b/>
            <w:i/>
            <w:sz w:val="26"/>
            <w:szCs w:val="24"/>
          </w:rPr>
          <w:t>cslalitrajput@gmail.com</w:t>
        </w:r>
      </w:hyperlink>
      <w:r w:rsidRPr="00ED205F">
        <w:rPr>
          <w:rFonts w:ascii="Times New Roman" w:hAnsi="Times New Roman" w:cs="Times New Roman"/>
          <w:b/>
          <w:i/>
          <w:color w:val="002060"/>
          <w:sz w:val="26"/>
          <w:szCs w:val="24"/>
        </w:rPr>
        <w:t xml:space="preserve"> </w:t>
      </w:r>
    </w:p>
    <w:sectPr w:rsidR="00AC4875" w:rsidRPr="00ED205F" w:rsidSect="003D0223">
      <w:footerReference w:type="default" r:id="rId110"/>
      <w:pgSz w:w="11906" w:h="16838"/>
      <w:pgMar w:top="1710" w:right="1440" w:bottom="709" w:left="1440" w:header="142" w:footer="4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4670F" w14:textId="77777777" w:rsidR="00934FD1" w:rsidRDefault="00934FD1" w:rsidP="00250227">
      <w:pPr>
        <w:spacing w:after="0" w:line="240" w:lineRule="auto"/>
      </w:pPr>
      <w:r>
        <w:separator/>
      </w:r>
    </w:p>
  </w:endnote>
  <w:endnote w:type="continuationSeparator" w:id="0">
    <w:p w14:paraId="1F77D63C" w14:textId="77777777" w:rsidR="00934FD1" w:rsidRDefault="00934FD1" w:rsidP="00250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91E13" w14:textId="175B2B99" w:rsidR="00825A24" w:rsidRPr="00917089" w:rsidRDefault="00825A24" w:rsidP="00917089">
    <w:pPr>
      <w:pStyle w:val="Footer"/>
      <w:pBdr>
        <w:top w:val="thinThickSmallGap" w:sz="24" w:space="1" w:color="622423" w:themeColor="accent2" w:themeShade="7F"/>
      </w:pBdr>
      <w:rPr>
        <w:rFonts w:ascii="Bodoni MT" w:hAnsi="Bodoni MT"/>
        <w:sz w:val="24"/>
      </w:rPr>
    </w:pPr>
    <w:r w:rsidRPr="00A917A8">
      <w:rPr>
        <w:rFonts w:ascii="Bodoni MT" w:hAnsi="Bodoni MT"/>
        <w:b/>
        <w:bCs/>
        <w:i/>
        <w:iCs/>
        <w:sz w:val="24"/>
        <w:szCs w:val="18"/>
      </w:rPr>
      <w:t>By</w:t>
    </w:r>
    <w:r>
      <w:rPr>
        <w:rFonts w:ascii="Bodoni MT" w:hAnsi="Bodoni MT"/>
        <w:b/>
        <w:bCs/>
        <w:i/>
        <w:iCs/>
        <w:sz w:val="24"/>
        <w:szCs w:val="18"/>
      </w:rPr>
      <w:t xml:space="preserve"> CS Lalit Rajput, </w:t>
    </w:r>
    <w:r w:rsidRPr="00A917A8">
      <w:rPr>
        <w:rFonts w:ascii="Bodoni MT" w:hAnsi="Bodoni MT"/>
        <w:b/>
        <w:bCs/>
        <w:i/>
        <w:iCs/>
        <w:sz w:val="24"/>
        <w:szCs w:val="18"/>
      </w:rPr>
      <w:t xml:space="preserve">+91 </w:t>
    </w:r>
    <w:r>
      <w:rPr>
        <w:rFonts w:ascii="Bodoni MT" w:hAnsi="Bodoni MT"/>
        <w:b/>
        <w:bCs/>
        <w:i/>
        <w:iCs/>
        <w:sz w:val="24"/>
        <w:szCs w:val="18"/>
      </w:rPr>
      <w:t>9625483520</w:t>
    </w:r>
    <w:r w:rsidRPr="00A917A8">
      <w:rPr>
        <w:rFonts w:ascii="Bodoni MT" w:hAnsi="Bodoni MT"/>
        <w:b/>
        <w:bCs/>
        <w:i/>
        <w:iCs/>
        <w:sz w:val="24"/>
        <w:szCs w:val="18"/>
      </w:rPr>
      <w:t xml:space="preserve"> / </w:t>
    </w:r>
    <w:hyperlink r:id="rId1" w:history="1">
      <w:r w:rsidRPr="00A917A8">
        <w:rPr>
          <w:rStyle w:val="Hyperlink"/>
          <w:rFonts w:ascii="Bodoni MT" w:hAnsi="Bodoni MT"/>
          <w:i/>
          <w:iCs/>
          <w:sz w:val="24"/>
          <w:szCs w:val="18"/>
          <w:u w:val="none"/>
        </w:rPr>
        <w:t>cslalitrajput@gmail.com</w:t>
      </w:r>
    </w:hyperlink>
    <w:r w:rsidRPr="00A917A8">
      <w:rPr>
        <w:rFonts w:ascii="Bodoni MT" w:hAnsi="Bodoni MT"/>
        <w:b/>
        <w:bCs/>
        <w:i/>
        <w:iCs/>
        <w:sz w:val="24"/>
        <w:szCs w:val="18"/>
      </w:rPr>
      <w:t xml:space="preserve">   </w:t>
    </w:r>
    <w:r w:rsidRPr="00A917A8">
      <w:rPr>
        <w:rFonts w:ascii="Bodoni MT" w:hAnsi="Bodoni MT"/>
        <w:sz w:val="24"/>
      </w:rPr>
      <w:ptab w:relativeTo="margin" w:alignment="right" w:leader="none"/>
    </w:r>
    <w:r w:rsidRPr="00A917A8">
      <w:rPr>
        <w:rFonts w:ascii="Bodoni MT" w:hAnsi="Bodoni MT"/>
        <w:sz w:val="24"/>
      </w:rPr>
      <w:t xml:space="preserve">Page </w:t>
    </w:r>
    <w:r w:rsidRPr="00A917A8">
      <w:rPr>
        <w:rFonts w:ascii="Bodoni MT" w:hAnsi="Bodoni MT"/>
        <w:sz w:val="24"/>
      </w:rPr>
      <w:fldChar w:fldCharType="begin"/>
    </w:r>
    <w:r w:rsidRPr="00A917A8">
      <w:rPr>
        <w:rFonts w:ascii="Bodoni MT" w:hAnsi="Bodoni MT"/>
        <w:sz w:val="24"/>
      </w:rPr>
      <w:instrText xml:space="preserve"> PAGE   \* MERGEFORMAT </w:instrText>
    </w:r>
    <w:r w:rsidRPr="00A917A8">
      <w:rPr>
        <w:rFonts w:ascii="Bodoni MT" w:hAnsi="Bodoni MT"/>
        <w:sz w:val="24"/>
      </w:rPr>
      <w:fldChar w:fldCharType="separate"/>
    </w:r>
    <w:r w:rsidR="00260003">
      <w:rPr>
        <w:rFonts w:ascii="Bodoni MT" w:hAnsi="Bodoni MT"/>
        <w:noProof/>
        <w:sz w:val="24"/>
      </w:rPr>
      <w:t>22</w:t>
    </w:r>
    <w:r w:rsidRPr="00A917A8">
      <w:rPr>
        <w:rFonts w:ascii="Bodoni MT" w:hAnsi="Bodoni MT"/>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994B8" w14:textId="77777777" w:rsidR="00934FD1" w:rsidRDefault="00934FD1" w:rsidP="00250227">
      <w:pPr>
        <w:spacing w:after="0" w:line="240" w:lineRule="auto"/>
      </w:pPr>
      <w:r>
        <w:separator/>
      </w:r>
    </w:p>
  </w:footnote>
  <w:footnote w:type="continuationSeparator" w:id="0">
    <w:p w14:paraId="120DA6D1" w14:textId="77777777" w:rsidR="00934FD1" w:rsidRDefault="00934FD1" w:rsidP="002502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57069"/>
    <w:multiLevelType w:val="hybridMultilevel"/>
    <w:tmpl w:val="BA12D9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219AF"/>
    <w:multiLevelType w:val="hybridMultilevel"/>
    <w:tmpl w:val="1148676C"/>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8F96B5D"/>
    <w:multiLevelType w:val="hybridMultilevel"/>
    <w:tmpl w:val="1884DF78"/>
    <w:lvl w:ilvl="0" w:tplc="897A8468">
      <w:start w:val="3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124A8"/>
    <w:multiLevelType w:val="hybridMultilevel"/>
    <w:tmpl w:val="0E7E348A"/>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05C3F5A"/>
    <w:multiLevelType w:val="hybridMultilevel"/>
    <w:tmpl w:val="07709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6C3362"/>
    <w:multiLevelType w:val="hybridMultilevel"/>
    <w:tmpl w:val="CBAE7FF4"/>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C2271"/>
    <w:multiLevelType w:val="hybridMultilevel"/>
    <w:tmpl w:val="16C6FE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D557F4E"/>
    <w:multiLevelType w:val="hybridMultilevel"/>
    <w:tmpl w:val="D574819A"/>
    <w:lvl w:ilvl="0" w:tplc="C10A39C2">
      <w:start w:val="1"/>
      <w:numFmt w:val="bullet"/>
      <w:lvlText w:val=""/>
      <w:lvlJc w:val="left"/>
      <w:pPr>
        <w:ind w:left="720" w:hanging="360"/>
      </w:pPr>
      <w:rPr>
        <w:rFonts w:ascii="Wingdings" w:hAnsi="Wingdings" w:hint="default"/>
        <w:u w:color="FF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F792003"/>
    <w:multiLevelType w:val="hybridMultilevel"/>
    <w:tmpl w:val="4164FF78"/>
    <w:lvl w:ilvl="0" w:tplc="04090001">
      <w:start w:val="1"/>
      <w:numFmt w:val="bullet"/>
      <w:lvlText w:val=""/>
      <w:lvlJc w:val="left"/>
      <w:pPr>
        <w:ind w:left="720" w:hanging="360"/>
      </w:pPr>
      <w:rPr>
        <w:rFonts w:ascii="Symbol" w:hAnsi="Symbol" w:hint="default"/>
      </w:rPr>
    </w:lvl>
    <w:lvl w:ilvl="1" w:tplc="9A0AF4D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3044A"/>
    <w:multiLevelType w:val="hybridMultilevel"/>
    <w:tmpl w:val="891670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4F87C82"/>
    <w:multiLevelType w:val="hybridMultilevel"/>
    <w:tmpl w:val="E808166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B0B9D"/>
    <w:multiLevelType w:val="hybridMultilevel"/>
    <w:tmpl w:val="1EB8D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934BBF"/>
    <w:multiLevelType w:val="hybridMultilevel"/>
    <w:tmpl w:val="4E5C98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0168B"/>
    <w:multiLevelType w:val="hybridMultilevel"/>
    <w:tmpl w:val="8570ABD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2E51F99"/>
    <w:multiLevelType w:val="hybridMultilevel"/>
    <w:tmpl w:val="F3FE0E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8F323C"/>
    <w:multiLevelType w:val="hybridMultilevel"/>
    <w:tmpl w:val="CAFA61E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B2C37"/>
    <w:multiLevelType w:val="hybridMultilevel"/>
    <w:tmpl w:val="F0FC84D0"/>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07506E"/>
    <w:multiLevelType w:val="hybridMultilevel"/>
    <w:tmpl w:val="6CA2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D4DDA"/>
    <w:multiLevelType w:val="hybridMultilevel"/>
    <w:tmpl w:val="1E3664A2"/>
    <w:lvl w:ilvl="0" w:tplc="E520B41A">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4BD2123"/>
    <w:multiLevelType w:val="hybridMultilevel"/>
    <w:tmpl w:val="F70412C6"/>
    <w:lvl w:ilvl="0" w:tplc="E520B4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EB75F6"/>
    <w:multiLevelType w:val="hybridMultilevel"/>
    <w:tmpl w:val="044C3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B015FD"/>
    <w:multiLevelType w:val="hybridMultilevel"/>
    <w:tmpl w:val="600C2722"/>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565112"/>
    <w:multiLevelType w:val="hybridMultilevel"/>
    <w:tmpl w:val="E8EE8FF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C9837FA"/>
    <w:multiLevelType w:val="hybridMultilevel"/>
    <w:tmpl w:val="5BA2A9B4"/>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4"/>
  </w:num>
  <w:num w:numId="4">
    <w:abstractNumId w:val="10"/>
  </w:num>
  <w:num w:numId="5">
    <w:abstractNumId w:val="16"/>
  </w:num>
  <w:num w:numId="6">
    <w:abstractNumId w:val="11"/>
  </w:num>
  <w:num w:numId="7">
    <w:abstractNumId w:val="18"/>
  </w:num>
  <w:num w:numId="8">
    <w:abstractNumId w:val="3"/>
  </w:num>
  <w:num w:numId="9">
    <w:abstractNumId w:val="13"/>
  </w:num>
  <w:num w:numId="10">
    <w:abstractNumId w:val="22"/>
  </w:num>
  <w:num w:numId="11">
    <w:abstractNumId w:val="1"/>
  </w:num>
  <w:num w:numId="12">
    <w:abstractNumId w:val="6"/>
  </w:num>
  <w:num w:numId="13">
    <w:abstractNumId w:val="14"/>
  </w:num>
  <w:num w:numId="14">
    <w:abstractNumId w:val="0"/>
  </w:num>
  <w:num w:numId="15">
    <w:abstractNumId w:val="2"/>
  </w:num>
  <w:num w:numId="16">
    <w:abstractNumId w:val="17"/>
  </w:num>
  <w:num w:numId="17">
    <w:abstractNumId w:val="20"/>
  </w:num>
  <w:num w:numId="18">
    <w:abstractNumId w:val="5"/>
  </w:num>
  <w:num w:numId="19">
    <w:abstractNumId w:val="8"/>
  </w:num>
  <w:num w:numId="20">
    <w:abstractNumId w:val="19"/>
  </w:num>
  <w:num w:numId="21">
    <w:abstractNumId w:val="9"/>
  </w:num>
  <w:num w:numId="22">
    <w:abstractNumId w:val="23"/>
  </w:num>
  <w:num w:numId="23">
    <w:abstractNumId w:val="12"/>
  </w:num>
  <w:num w:numId="24">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50227"/>
    <w:rsid w:val="00000101"/>
    <w:rsid w:val="00000B9F"/>
    <w:rsid w:val="00000D7E"/>
    <w:rsid w:val="00000EF1"/>
    <w:rsid w:val="00000FB6"/>
    <w:rsid w:val="0000177D"/>
    <w:rsid w:val="0000229C"/>
    <w:rsid w:val="000024CD"/>
    <w:rsid w:val="000025CC"/>
    <w:rsid w:val="00002A34"/>
    <w:rsid w:val="00002B77"/>
    <w:rsid w:val="00002E64"/>
    <w:rsid w:val="0000504C"/>
    <w:rsid w:val="0000569A"/>
    <w:rsid w:val="00006712"/>
    <w:rsid w:val="00006A54"/>
    <w:rsid w:val="00006D91"/>
    <w:rsid w:val="00006E99"/>
    <w:rsid w:val="00006F27"/>
    <w:rsid w:val="0000709B"/>
    <w:rsid w:val="000071D4"/>
    <w:rsid w:val="00007FDD"/>
    <w:rsid w:val="0001066D"/>
    <w:rsid w:val="00010A23"/>
    <w:rsid w:val="00010C6A"/>
    <w:rsid w:val="00010D0C"/>
    <w:rsid w:val="00011156"/>
    <w:rsid w:val="00011699"/>
    <w:rsid w:val="00011D0B"/>
    <w:rsid w:val="00011D86"/>
    <w:rsid w:val="00011EAA"/>
    <w:rsid w:val="0001213E"/>
    <w:rsid w:val="0001241B"/>
    <w:rsid w:val="00012CFD"/>
    <w:rsid w:val="00012EFF"/>
    <w:rsid w:val="000135CB"/>
    <w:rsid w:val="00013887"/>
    <w:rsid w:val="00013BCB"/>
    <w:rsid w:val="000145EE"/>
    <w:rsid w:val="000147B2"/>
    <w:rsid w:val="00014EE0"/>
    <w:rsid w:val="00015268"/>
    <w:rsid w:val="000157F0"/>
    <w:rsid w:val="000157F2"/>
    <w:rsid w:val="00015B8C"/>
    <w:rsid w:val="00015F78"/>
    <w:rsid w:val="000160DC"/>
    <w:rsid w:val="000161C4"/>
    <w:rsid w:val="0001675D"/>
    <w:rsid w:val="0001692B"/>
    <w:rsid w:val="00016984"/>
    <w:rsid w:val="00016A73"/>
    <w:rsid w:val="00016E6B"/>
    <w:rsid w:val="00017724"/>
    <w:rsid w:val="00017CD4"/>
    <w:rsid w:val="000203C5"/>
    <w:rsid w:val="00020DE6"/>
    <w:rsid w:val="00021207"/>
    <w:rsid w:val="0002176C"/>
    <w:rsid w:val="000217CE"/>
    <w:rsid w:val="00021D56"/>
    <w:rsid w:val="00022305"/>
    <w:rsid w:val="00022358"/>
    <w:rsid w:val="00022EA3"/>
    <w:rsid w:val="00023461"/>
    <w:rsid w:val="0002395A"/>
    <w:rsid w:val="00023A3C"/>
    <w:rsid w:val="00023F30"/>
    <w:rsid w:val="00024493"/>
    <w:rsid w:val="0002561D"/>
    <w:rsid w:val="00025950"/>
    <w:rsid w:val="0002621A"/>
    <w:rsid w:val="000262BC"/>
    <w:rsid w:val="00026345"/>
    <w:rsid w:val="0002651B"/>
    <w:rsid w:val="00026EEC"/>
    <w:rsid w:val="00027185"/>
    <w:rsid w:val="0003197D"/>
    <w:rsid w:val="00031B52"/>
    <w:rsid w:val="0003264A"/>
    <w:rsid w:val="00032AE7"/>
    <w:rsid w:val="0003355D"/>
    <w:rsid w:val="000340AD"/>
    <w:rsid w:val="00034A8F"/>
    <w:rsid w:val="000355C2"/>
    <w:rsid w:val="000361A5"/>
    <w:rsid w:val="00040EF4"/>
    <w:rsid w:val="000412FB"/>
    <w:rsid w:val="000414AD"/>
    <w:rsid w:val="00041AB5"/>
    <w:rsid w:val="00042193"/>
    <w:rsid w:val="00042840"/>
    <w:rsid w:val="00042BCF"/>
    <w:rsid w:val="00043265"/>
    <w:rsid w:val="00043386"/>
    <w:rsid w:val="000436EB"/>
    <w:rsid w:val="00043707"/>
    <w:rsid w:val="00043970"/>
    <w:rsid w:val="000439EC"/>
    <w:rsid w:val="00043FB1"/>
    <w:rsid w:val="000444FE"/>
    <w:rsid w:val="00044D15"/>
    <w:rsid w:val="000453D5"/>
    <w:rsid w:val="00045434"/>
    <w:rsid w:val="00045442"/>
    <w:rsid w:val="00045462"/>
    <w:rsid w:val="00045C5C"/>
    <w:rsid w:val="00045EA8"/>
    <w:rsid w:val="00047424"/>
    <w:rsid w:val="00047FB8"/>
    <w:rsid w:val="0005021E"/>
    <w:rsid w:val="000502A1"/>
    <w:rsid w:val="000509BF"/>
    <w:rsid w:val="00050ABF"/>
    <w:rsid w:val="0005174A"/>
    <w:rsid w:val="0005188B"/>
    <w:rsid w:val="00051BF9"/>
    <w:rsid w:val="00051D25"/>
    <w:rsid w:val="00052512"/>
    <w:rsid w:val="00053094"/>
    <w:rsid w:val="000533AE"/>
    <w:rsid w:val="0005343E"/>
    <w:rsid w:val="0005352A"/>
    <w:rsid w:val="00053586"/>
    <w:rsid w:val="00054030"/>
    <w:rsid w:val="000542A6"/>
    <w:rsid w:val="00054325"/>
    <w:rsid w:val="0005452F"/>
    <w:rsid w:val="000546C4"/>
    <w:rsid w:val="00054DFC"/>
    <w:rsid w:val="00055240"/>
    <w:rsid w:val="00055459"/>
    <w:rsid w:val="0005569B"/>
    <w:rsid w:val="00055F45"/>
    <w:rsid w:val="0005673B"/>
    <w:rsid w:val="00057021"/>
    <w:rsid w:val="000570D4"/>
    <w:rsid w:val="000579A9"/>
    <w:rsid w:val="00057AA7"/>
    <w:rsid w:val="00057FFE"/>
    <w:rsid w:val="000604C0"/>
    <w:rsid w:val="00060732"/>
    <w:rsid w:val="0006078D"/>
    <w:rsid w:val="00060D75"/>
    <w:rsid w:val="00061134"/>
    <w:rsid w:val="00061B8F"/>
    <w:rsid w:val="0006236E"/>
    <w:rsid w:val="000623E2"/>
    <w:rsid w:val="00062733"/>
    <w:rsid w:val="00062802"/>
    <w:rsid w:val="00063109"/>
    <w:rsid w:val="00063412"/>
    <w:rsid w:val="000635C6"/>
    <w:rsid w:val="00063684"/>
    <w:rsid w:val="00064416"/>
    <w:rsid w:val="000644A6"/>
    <w:rsid w:val="00064B76"/>
    <w:rsid w:val="00065391"/>
    <w:rsid w:val="00065695"/>
    <w:rsid w:val="00065D91"/>
    <w:rsid w:val="00065EB2"/>
    <w:rsid w:val="00067DFE"/>
    <w:rsid w:val="0007002F"/>
    <w:rsid w:val="00070351"/>
    <w:rsid w:val="000704AB"/>
    <w:rsid w:val="00070AD1"/>
    <w:rsid w:val="00070C41"/>
    <w:rsid w:val="000710B5"/>
    <w:rsid w:val="00071457"/>
    <w:rsid w:val="0007176B"/>
    <w:rsid w:val="00073AB8"/>
    <w:rsid w:val="00073C67"/>
    <w:rsid w:val="000742A7"/>
    <w:rsid w:val="000742CC"/>
    <w:rsid w:val="000742FA"/>
    <w:rsid w:val="0007441F"/>
    <w:rsid w:val="00074AC8"/>
    <w:rsid w:val="000755FD"/>
    <w:rsid w:val="000757BE"/>
    <w:rsid w:val="0007641B"/>
    <w:rsid w:val="00076E02"/>
    <w:rsid w:val="00076F7B"/>
    <w:rsid w:val="0007758B"/>
    <w:rsid w:val="00077E81"/>
    <w:rsid w:val="000801FE"/>
    <w:rsid w:val="00080725"/>
    <w:rsid w:val="0008096B"/>
    <w:rsid w:val="00080AAF"/>
    <w:rsid w:val="00080D41"/>
    <w:rsid w:val="00080FE2"/>
    <w:rsid w:val="00081156"/>
    <w:rsid w:val="0008152C"/>
    <w:rsid w:val="00081A4D"/>
    <w:rsid w:val="00082589"/>
    <w:rsid w:val="00083340"/>
    <w:rsid w:val="00083597"/>
    <w:rsid w:val="0008364F"/>
    <w:rsid w:val="00083AE2"/>
    <w:rsid w:val="000847B1"/>
    <w:rsid w:val="0008491D"/>
    <w:rsid w:val="00084930"/>
    <w:rsid w:val="0008532F"/>
    <w:rsid w:val="000858E9"/>
    <w:rsid w:val="00086A47"/>
    <w:rsid w:val="00086A79"/>
    <w:rsid w:val="00086C1B"/>
    <w:rsid w:val="00086D65"/>
    <w:rsid w:val="000876C9"/>
    <w:rsid w:val="0008789B"/>
    <w:rsid w:val="00087E1C"/>
    <w:rsid w:val="00090025"/>
    <w:rsid w:val="00090280"/>
    <w:rsid w:val="00090B46"/>
    <w:rsid w:val="00090F3A"/>
    <w:rsid w:val="00090FA5"/>
    <w:rsid w:val="0009113D"/>
    <w:rsid w:val="0009116D"/>
    <w:rsid w:val="000916A2"/>
    <w:rsid w:val="0009187C"/>
    <w:rsid w:val="00091E9D"/>
    <w:rsid w:val="000920D2"/>
    <w:rsid w:val="0009224B"/>
    <w:rsid w:val="00092476"/>
    <w:rsid w:val="00092F21"/>
    <w:rsid w:val="0009329F"/>
    <w:rsid w:val="000932F5"/>
    <w:rsid w:val="000944BA"/>
    <w:rsid w:val="00094833"/>
    <w:rsid w:val="00094947"/>
    <w:rsid w:val="00095022"/>
    <w:rsid w:val="00096156"/>
    <w:rsid w:val="000962BC"/>
    <w:rsid w:val="00096908"/>
    <w:rsid w:val="00096B0D"/>
    <w:rsid w:val="000971F9"/>
    <w:rsid w:val="000976A2"/>
    <w:rsid w:val="000977EF"/>
    <w:rsid w:val="00097871"/>
    <w:rsid w:val="00097B73"/>
    <w:rsid w:val="000A0363"/>
    <w:rsid w:val="000A0582"/>
    <w:rsid w:val="000A0E4B"/>
    <w:rsid w:val="000A0F1C"/>
    <w:rsid w:val="000A0F6F"/>
    <w:rsid w:val="000A15CF"/>
    <w:rsid w:val="000A1993"/>
    <w:rsid w:val="000A1DF6"/>
    <w:rsid w:val="000A299C"/>
    <w:rsid w:val="000A2DAF"/>
    <w:rsid w:val="000A3A59"/>
    <w:rsid w:val="000A449B"/>
    <w:rsid w:val="000A44D2"/>
    <w:rsid w:val="000A49AA"/>
    <w:rsid w:val="000A5612"/>
    <w:rsid w:val="000A67CA"/>
    <w:rsid w:val="000A698D"/>
    <w:rsid w:val="000A74DD"/>
    <w:rsid w:val="000A762F"/>
    <w:rsid w:val="000B0717"/>
    <w:rsid w:val="000B081B"/>
    <w:rsid w:val="000B08E3"/>
    <w:rsid w:val="000B09AE"/>
    <w:rsid w:val="000B0A66"/>
    <w:rsid w:val="000B13A8"/>
    <w:rsid w:val="000B1643"/>
    <w:rsid w:val="000B1763"/>
    <w:rsid w:val="000B18EA"/>
    <w:rsid w:val="000B1B6E"/>
    <w:rsid w:val="000B1DC5"/>
    <w:rsid w:val="000B1F16"/>
    <w:rsid w:val="000B26F6"/>
    <w:rsid w:val="000B29FE"/>
    <w:rsid w:val="000B2C31"/>
    <w:rsid w:val="000B3632"/>
    <w:rsid w:val="000B395F"/>
    <w:rsid w:val="000B3C7B"/>
    <w:rsid w:val="000B4889"/>
    <w:rsid w:val="000B4D1B"/>
    <w:rsid w:val="000B4D49"/>
    <w:rsid w:val="000B4DD8"/>
    <w:rsid w:val="000B6133"/>
    <w:rsid w:val="000B6EC7"/>
    <w:rsid w:val="000B6EF4"/>
    <w:rsid w:val="000B7574"/>
    <w:rsid w:val="000B786C"/>
    <w:rsid w:val="000B792D"/>
    <w:rsid w:val="000B7A2B"/>
    <w:rsid w:val="000B7CB3"/>
    <w:rsid w:val="000C036E"/>
    <w:rsid w:val="000C0D42"/>
    <w:rsid w:val="000C1459"/>
    <w:rsid w:val="000C1C99"/>
    <w:rsid w:val="000C289B"/>
    <w:rsid w:val="000C2A4C"/>
    <w:rsid w:val="000C35B0"/>
    <w:rsid w:val="000C36A9"/>
    <w:rsid w:val="000C48EB"/>
    <w:rsid w:val="000C4FB4"/>
    <w:rsid w:val="000C5239"/>
    <w:rsid w:val="000C53D8"/>
    <w:rsid w:val="000C5773"/>
    <w:rsid w:val="000C57E4"/>
    <w:rsid w:val="000C5F79"/>
    <w:rsid w:val="000C6646"/>
    <w:rsid w:val="000C6A40"/>
    <w:rsid w:val="000C6D27"/>
    <w:rsid w:val="000C6F89"/>
    <w:rsid w:val="000C71FD"/>
    <w:rsid w:val="000C7BFD"/>
    <w:rsid w:val="000D02FB"/>
    <w:rsid w:val="000D082C"/>
    <w:rsid w:val="000D08C3"/>
    <w:rsid w:val="000D0C23"/>
    <w:rsid w:val="000D0FDE"/>
    <w:rsid w:val="000D1398"/>
    <w:rsid w:val="000D1711"/>
    <w:rsid w:val="000D1D31"/>
    <w:rsid w:val="000D20BD"/>
    <w:rsid w:val="000D21A8"/>
    <w:rsid w:val="000D2623"/>
    <w:rsid w:val="000D2817"/>
    <w:rsid w:val="000D2822"/>
    <w:rsid w:val="000D2A15"/>
    <w:rsid w:val="000D329C"/>
    <w:rsid w:val="000D3366"/>
    <w:rsid w:val="000D39D9"/>
    <w:rsid w:val="000D3CD9"/>
    <w:rsid w:val="000D4006"/>
    <w:rsid w:val="000D4320"/>
    <w:rsid w:val="000D4B0A"/>
    <w:rsid w:val="000D522C"/>
    <w:rsid w:val="000D56A1"/>
    <w:rsid w:val="000D57D6"/>
    <w:rsid w:val="000D5C49"/>
    <w:rsid w:val="000D5F38"/>
    <w:rsid w:val="000D667F"/>
    <w:rsid w:val="000D6786"/>
    <w:rsid w:val="000D6D43"/>
    <w:rsid w:val="000D6E81"/>
    <w:rsid w:val="000D7237"/>
    <w:rsid w:val="000D7552"/>
    <w:rsid w:val="000D7DE4"/>
    <w:rsid w:val="000E0330"/>
    <w:rsid w:val="000E0786"/>
    <w:rsid w:val="000E084E"/>
    <w:rsid w:val="000E13C9"/>
    <w:rsid w:val="000E2B3F"/>
    <w:rsid w:val="000E2D46"/>
    <w:rsid w:val="000E31B2"/>
    <w:rsid w:val="000E3635"/>
    <w:rsid w:val="000E3803"/>
    <w:rsid w:val="000E3943"/>
    <w:rsid w:val="000E3C43"/>
    <w:rsid w:val="000E3D15"/>
    <w:rsid w:val="000E3D45"/>
    <w:rsid w:val="000E3EC9"/>
    <w:rsid w:val="000E4071"/>
    <w:rsid w:val="000E4EB9"/>
    <w:rsid w:val="000E5688"/>
    <w:rsid w:val="000E56BD"/>
    <w:rsid w:val="000E5EA9"/>
    <w:rsid w:val="000E6D10"/>
    <w:rsid w:val="000E716A"/>
    <w:rsid w:val="000E71AC"/>
    <w:rsid w:val="000E7454"/>
    <w:rsid w:val="000E7462"/>
    <w:rsid w:val="000E77A1"/>
    <w:rsid w:val="000E785B"/>
    <w:rsid w:val="000E7C30"/>
    <w:rsid w:val="000F0055"/>
    <w:rsid w:val="000F01BD"/>
    <w:rsid w:val="000F07C9"/>
    <w:rsid w:val="000F0FAF"/>
    <w:rsid w:val="000F0FD1"/>
    <w:rsid w:val="000F1A85"/>
    <w:rsid w:val="000F1ABA"/>
    <w:rsid w:val="000F1F99"/>
    <w:rsid w:val="000F21E8"/>
    <w:rsid w:val="000F288D"/>
    <w:rsid w:val="000F39CE"/>
    <w:rsid w:val="000F43B4"/>
    <w:rsid w:val="000F4925"/>
    <w:rsid w:val="000F4B56"/>
    <w:rsid w:val="000F544B"/>
    <w:rsid w:val="000F55D0"/>
    <w:rsid w:val="000F5641"/>
    <w:rsid w:val="000F5825"/>
    <w:rsid w:val="000F5C2F"/>
    <w:rsid w:val="000F6421"/>
    <w:rsid w:val="000F6731"/>
    <w:rsid w:val="000F696B"/>
    <w:rsid w:val="000F6AD3"/>
    <w:rsid w:val="000F70D4"/>
    <w:rsid w:val="000F7CD7"/>
    <w:rsid w:val="000F7FE3"/>
    <w:rsid w:val="00100537"/>
    <w:rsid w:val="00100798"/>
    <w:rsid w:val="00100880"/>
    <w:rsid w:val="0010191A"/>
    <w:rsid w:val="00101A0D"/>
    <w:rsid w:val="00101F12"/>
    <w:rsid w:val="00102766"/>
    <w:rsid w:val="00102B54"/>
    <w:rsid w:val="001038C3"/>
    <w:rsid w:val="00103CCC"/>
    <w:rsid w:val="00104221"/>
    <w:rsid w:val="001045CB"/>
    <w:rsid w:val="001047E7"/>
    <w:rsid w:val="0010618D"/>
    <w:rsid w:val="001069D0"/>
    <w:rsid w:val="00107ADD"/>
    <w:rsid w:val="0011064A"/>
    <w:rsid w:val="00110914"/>
    <w:rsid w:val="001112C3"/>
    <w:rsid w:val="0011156D"/>
    <w:rsid w:val="00111582"/>
    <w:rsid w:val="00111C05"/>
    <w:rsid w:val="00112171"/>
    <w:rsid w:val="00112624"/>
    <w:rsid w:val="001129C8"/>
    <w:rsid w:val="00112BAC"/>
    <w:rsid w:val="00112C66"/>
    <w:rsid w:val="00112D2E"/>
    <w:rsid w:val="00112E90"/>
    <w:rsid w:val="001130DE"/>
    <w:rsid w:val="0011344F"/>
    <w:rsid w:val="00113620"/>
    <w:rsid w:val="00114187"/>
    <w:rsid w:val="00114218"/>
    <w:rsid w:val="0011523A"/>
    <w:rsid w:val="001154FC"/>
    <w:rsid w:val="001156FE"/>
    <w:rsid w:val="0011592B"/>
    <w:rsid w:val="00116430"/>
    <w:rsid w:val="00116CCC"/>
    <w:rsid w:val="00116D14"/>
    <w:rsid w:val="0011742F"/>
    <w:rsid w:val="00117483"/>
    <w:rsid w:val="00117587"/>
    <w:rsid w:val="001175C8"/>
    <w:rsid w:val="0011769C"/>
    <w:rsid w:val="00117B74"/>
    <w:rsid w:val="00117E79"/>
    <w:rsid w:val="001203DB"/>
    <w:rsid w:val="00120E30"/>
    <w:rsid w:val="00121476"/>
    <w:rsid w:val="00121B32"/>
    <w:rsid w:val="001224BF"/>
    <w:rsid w:val="00122C09"/>
    <w:rsid w:val="00122CE3"/>
    <w:rsid w:val="00122E22"/>
    <w:rsid w:val="0012314A"/>
    <w:rsid w:val="00123B6C"/>
    <w:rsid w:val="00123C2C"/>
    <w:rsid w:val="00123D76"/>
    <w:rsid w:val="00123D79"/>
    <w:rsid w:val="00123F62"/>
    <w:rsid w:val="001243F0"/>
    <w:rsid w:val="001245E8"/>
    <w:rsid w:val="00124EAC"/>
    <w:rsid w:val="00124EDC"/>
    <w:rsid w:val="001250DC"/>
    <w:rsid w:val="001258ED"/>
    <w:rsid w:val="00125A46"/>
    <w:rsid w:val="001268B9"/>
    <w:rsid w:val="001268D2"/>
    <w:rsid w:val="00126C38"/>
    <w:rsid w:val="00126FDB"/>
    <w:rsid w:val="00126FEE"/>
    <w:rsid w:val="0012720F"/>
    <w:rsid w:val="00127270"/>
    <w:rsid w:val="001274F1"/>
    <w:rsid w:val="00127D1F"/>
    <w:rsid w:val="00127D3B"/>
    <w:rsid w:val="00127D59"/>
    <w:rsid w:val="00127EE4"/>
    <w:rsid w:val="001301F8"/>
    <w:rsid w:val="001304F9"/>
    <w:rsid w:val="00130C49"/>
    <w:rsid w:val="00130F9B"/>
    <w:rsid w:val="001310DD"/>
    <w:rsid w:val="0013122E"/>
    <w:rsid w:val="0013127B"/>
    <w:rsid w:val="0013189E"/>
    <w:rsid w:val="00132627"/>
    <w:rsid w:val="00132687"/>
    <w:rsid w:val="0013302A"/>
    <w:rsid w:val="0013446E"/>
    <w:rsid w:val="00134792"/>
    <w:rsid w:val="00134842"/>
    <w:rsid w:val="00134C97"/>
    <w:rsid w:val="0013597F"/>
    <w:rsid w:val="00135DA7"/>
    <w:rsid w:val="00135DC1"/>
    <w:rsid w:val="00136396"/>
    <w:rsid w:val="00136C43"/>
    <w:rsid w:val="0013723F"/>
    <w:rsid w:val="0013729C"/>
    <w:rsid w:val="00137625"/>
    <w:rsid w:val="00137AF8"/>
    <w:rsid w:val="001406BA"/>
    <w:rsid w:val="001409CA"/>
    <w:rsid w:val="001411B6"/>
    <w:rsid w:val="00141B85"/>
    <w:rsid w:val="00142122"/>
    <w:rsid w:val="00143762"/>
    <w:rsid w:val="00144773"/>
    <w:rsid w:val="00144933"/>
    <w:rsid w:val="00144986"/>
    <w:rsid w:val="00144CA7"/>
    <w:rsid w:val="00144D48"/>
    <w:rsid w:val="00145505"/>
    <w:rsid w:val="00146485"/>
    <w:rsid w:val="001468F1"/>
    <w:rsid w:val="00146C55"/>
    <w:rsid w:val="00146F9B"/>
    <w:rsid w:val="00147437"/>
    <w:rsid w:val="00147B57"/>
    <w:rsid w:val="00147C5A"/>
    <w:rsid w:val="00147C9E"/>
    <w:rsid w:val="0015049B"/>
    <w:rsid w:val="00150500"/>
    <w:rsid w:val="00151CFF"/>
    <w:rsid w:val="00151F2F"/>
    <w:rsid w:val="00152C8B"/>
    <w:rsid w:val="00153237"/>
    <w:rsid w:val="001534BE"/>
    <w:rsid w:val="00153637"/>
    <w:rsid w:val="001537AC"/>
    <w:rsid w:val="00153A0C"/>
    <w:rsid w:val="00153F11"/>
    <w:rsid w:val="001540B1"/>
    <w:rsid w:val="00154960"/>
    <w:rsid w:val="00155353"/>
    <w:rsid w:val="00155902"/>
    <w:rsid w:val="00155C6A"/>
    <w:rsid w:val="00156A55"/>
    <w:rsid w:val="00156B6A"/>
    <w:rsid w:val="0015794E"/>
    <w:rsid w:val="00157EFE"/>
    <w:rsid w:val="00160EB7"/>
    <w:rsid w:val="001611BD"/>
    <w:rsid w:val="00161C9C"/>
    <w:rsid w:val="00162035"/>
    <w:rsid w:val="0016250D"/>
    <w:rsid w:val="001627D4"/>
    <w:rsid w:val="00162D82"/>
    <w:rsid w:val="00162EDB"/>
    <w:rsid w:val="0016375B"/>
    <w:rsid w:val="00163B7E"/>
    <w:rsid w:val="00163D69"/>
    <w:rsid w:val="00164448"/>
    <w:rsid w:val="00164593"/>
    <w:rsid w:val="00164B9C"/>
    <w:rsid w:val="00164F93"/>
    <w:rsid w:val="0016530E"/>
    <w:rsid w:val="00165830"/>
    <w:rsid w:val="00165AA5"/>
    <w:rsid w:val="00165D0E"/>
    <w:rsid w:val="00167199"/>
    <w:rsid w:val="001671DE"/>
    <w:rsid w:val="00167213"/>
    <w:rsid w:val="001676C5"/>
    <w:rsid w:val="00167884"/>
    <w:rsid w:val="001678CB"/>
    <w:rsid w:val="0017051B"/>
    <w:rsid w:val="00170548"/>
    <w:rsid w:val="001706F7"/>
    <w:rsid w:val="00170956"/>
    <w:rsid w:val="00170AFB"/>
    <w:rsid w:val="00170F70"/>
    <w:rsid w:val="0017272A"/>
    <w:rsid w:val="001727FF"/>
    <w:rsid w:val="00173088"/>
    <w:rsid w:val="0017371B"/>
    <w:rsid w:val="00173920"/>
    <w:rsid w:val="00173D41"/>
    <w:rsid w:val="00175A39"/>
    <w:rsid w:val="00175D08"/>
    <w:rsid w:val="00175E32"/>
    <w:rsid w:val="0017607F"/>
    <w:rsid w:val="001761CB"/>
    <w:rsid w:val="00176A23"/>
    <w:rsid w:val="0017766E"/>
    <w:rsid w:val="0018017E"/>
    <w:rsid w:val="00180622"/>
    <w:rsid w:val="001807D6"/>
    <w:rsid w:val="001807DF"/>
    <w:rsid w:val="001808DD"/>
    <w:rsid w:val="00180D9C"/>
    <w:rsid w:val="00180E42"/>
    <w:rsid w:val="00181457"/>
    <w:rsid w:val="0018191D"/>
    <w:rsid w:val="00181B20"/>
    <w:rsid w:val="00182113"/>
    <w:rsid w:val="001829E9"/>
    <w:rsid w:val="00182BB4"/>
    <w:rsid w:val="00182D5C"/>
    <w:rsid w:val="00182FC5"/>
    <w:rsid w:val="00183525"/>
    <w:rsid w:val="00183F99"/>
    <w:rsid w:val="00184068"/>
    <w:rsid w:val="001841F3"/>
    <w:rsid w:val="00184292"/>
    <w:rsid w:val="001845B7"/>
    <w:rsid w:val="0018465D"/>
    <w:rsid w:val="00185C1B"/>
    <w:rsid w:val="00185C89"/>
    <w:rsid w:val="0018766B"/>
    <w:rsid w:val="001879EB"/>
    <w:rsid w:val="00187D85"/>
    <w:rsid w:val="00190345"/>
    <w:rsid w:val="00190371"/>
    <w:rsid w:val="00190432"/>
    <w:rsid w:val="00190DB6"/>
    <w:rsid w:val="00190ED8"/>
    <w:rsid w:val="001912C9"/>
    <w:rsid w:val="001913C0"/>
    <w:rsid w:val="00191617"/>
    <w:rsid w:val="00191F8C"/>
    <w:rsid w:val="001922F0"/>
    <w:rsid w:val="00192B7B"/>
    <w:rsid w:val="00192D09"/>
    <w:rsid w:val="00193856"/>
    <w:rsid w:val="0019423A"/>
    <w:rsid w:val="00194646"/>
    <w:rsid w:val="001946B3"/>
    <w:rsid w:val="00194FE2"/>
    <w:rsid w:val="001954EB"/>
    <w:rsid w:val="00195533"/>
    <w:rsid w:val="00196152"/>
    <w:rsid w:val="00196308"/>
    <w:rsid w:val="00196869"/>
    <w:rsid w:val="00197394"/>
    <w:rsid w:val="00197BE8"/>
    <w:rsid w:val="00197E75"/>
    <w:rsid w:val="001A0A6C"/>
    <w:rsid w:val="001A1979"/>
    <w:rsid w:val="001A1DB6"/>
    <w:rsid w:val="001A2BB5"/>
    <w:rsid w:val="001A2CC1"/>
    <w:rsid w:val="001A3432"/>
    <w:rsid w:val="001A3517"/>
    <w:rsid w:val="001A3758"/>
    <w:rsid w:val="001A3767"/>
    <w:rsid w:val="001A3A77"/>
    <w:rsid w:val="001A3BFE"/>
    <w:rsid w:val="001A3D5E"/>
    <w:rsid w:val="001A3DBC"/>
    <w:rsid w:val="001A4928"/>
    <w:rsid w:val="001A4C66"/>
    <w:rsid w:val="001A4E2B"/>
    <w:rsid w:val="001A56F8"/>
    <w:rsid w:val="001A6570"/>
    <w:rsid w:val="001A6CF8"/>
    <w:rsid w:val="001A761F"/>
    <w:rsid w:val="001A7935"/>
    <w:rsid w:val="001B02D5"/>
    <w:rsid w:val="001B1A34"/>
    <w:rsid w:val="001B1B99"/>
    <w:rsid w:val="001B27E0"/>
    <w:rsid w:val="001B28C9"/>
    <w:rsid w:val="001B2C5D"/>
    <w:rsid w:val="001B3F0A"/>
    <w:rsid w:val="001B44BC"/>
    <w:rsid w:val="001B4BE4"/>
    <w:rsid w:val="001B4CE3"/>
    <w:rsid w:val="001B59EC"/>
    <w:rsid w:val="001B5E76"/>
    <w:rsid w:val="001B61EF"/>
    <w:rsid w:val="001B6B9B"/>
    <w:rsid w:val="001B6CD4"/>
    <w:rsid w:val="001B6E01"/>
    <w:rsid w:val="001B6F82"/>
    <w:rsid w:val="001B79B8"/>
    <w:rsid w:val="001B79C5"/>
    <w:rsid w:val="001C0170"/>
    <w:rsid w:val="001C024A"/>
    <w:rsid w:val="001C0561"/>
    <w:rsid w:val="001C0D10"/>
    <w:rsid w:val="001C0D96"/>
    <w:rsid w:val="001C10C2"/>
    <w:rsid w:val="001C1646"/>
    <w:rsid w:val="001C178C"/>
    <w:rsid w:val="001C2583"/>
    <w:rsid w:val="001C3594"/>
    <w:rsid w:val="001C3B97"/>
    <w:rsid w:val="001C480C"/>
    <w:rsid w:val="001C5C96"/>
    <w:rsid w:val="001C6470"/>
    <w:rsid w:val="001C6A4F"/>
    <w:rsid w:val="001C6ADA"/>
    <w:rsid w:val="001C6EF9"/>
    <w:rsid w:val="001C6F83"/>
    <w:rsid w:val="001C71DD"/>
    <w:rsid w:val="001D02E0"/>
    <w:rsid w:val="001D081D"/>
    <w:rsid w:val="001D088A"/>
    <w:rsid w:val="001D0E7A"/>
    <w:rsid w:val="001D0EE5"/>
    <w:rsid w:val="001D1619"/>
    <w:rsid w:val="001D2092"/>
    <w:rsid w:val="001D21F7"/>
    <w:rsid w:val="001D2600"/>
    <w:rsid w:val="001D3332"/>
    <w:rsid w:val="001D3DB5"/>
    <w:rsid w:val="001D3EE9"/>
    <w:rsid w:val="001D455C"/>
    <w:rsid w:val="001D470F"/>
    <w:rsid w:val="001D47DC"/>
    <w:rsid w:val="001D4FE1"/>
    <w:rsid w:val="001D5087"/>
    <w:rsid w:val="001D5515"/>
    <w:rsid w:val="001D5599"/>
    <w:rsid w:val="001D5718"/>
    <w:rsid w:val="001D5C26"/>
    <w:rsid w:val="001D642D"/>
    <w:rsid w:val="001D6444"/>
    <w:rsid w:val="001D64EB"/>
    <w:rsid w:val="001D656F"/>
    <w:rsid w:val="001D679F"/>
    <w:rsid w:val="001D7243"/>
    <w:rsid w:val="001D72F8"/>
    <w:rsid w:val="001D7555"/>
    <w:rsid w:val="001D773C"/>
    <w:rsid w:val="001D7AED"/>
    <w:rsid w:val="001D7B90"/>
    <w:rsid w:val="001E04F5"/>
    <w:rsid w:val="001E0589"/>
    <w:rsid w:val="001E0B7A"/>
    <w:rsid w:val="001E0BAF"/>
    <w:rsid w:val="001E119A"/>
    <w:rsid w:val="001E1E1E"/>
    <w:rsid w:val="001E282B"/>
    <w:rsid w:val="001E29C5"/>
    <w:rsid w:val="001E2AD2"/>
    <w:rsid w:val="001E32C9"/>
    <w:rsid w:val="001E3454"/>
    <w:rsid w:val="001E34C7"/>
    <w:rsid w:val="001E37D8"/>
    <w:rsid w:val="001E3B6F"/>
    <w:rsid w:val="001E3CAC"/>
    <w:rsid w:val="001E3EC6"/>
    <w:rsid w:val="001E4024"/>
    <w:rsid w:val="001E4108"/>
    <w:rsid w:val="001E547F"/>
    <w:rsid w:val="001E5C16"/>
    <w:rsid w:val="001E5F5E"/>
    <w:rsid w:val="001E6255"/>
    <w:rsid w:val="001E6BCA"/>
    <w:rsid w:val="001E71D6"/>
    <w:rsid w:val="001F0B3D"/>
    <w:rsid w:val="001F0DB3"/>
    <w:rsid w:val="001F13D2"/>
    <w:rsid w:val="001F1BE9"/>
    <w:rsid w:val="001F1D09"/>
    <w:rsid w:val="001F2084"/>
    <w:rsid w:val="001F2731"/>
    <w:rsid w:val="001F2C80"/>
    <w:rsid w:val="001F2E64"/>
    <w:rsid w:val="001F2FC5"/>
    <w:rsid w:val="001F3282"/>
    <w:rsid w:val="001F329B"/>
    <w:rsid w:val="001F339E"/>
    <w:rsid w:val="001F4013"/>
    <w:rsid w:val="001F4798"/>
    <w:rsid w:val="001F4834"/>
    <w:rsid w:val="001F4E1A"/>
    <w:rsid w:val="001F5331"/>
    <w:rsid w:val="001F628B"/>
    <w:rsid w:val="001F714A"/>
    <w:rsid w:val="001F7BBB"/>
    <w:rsid w:val="00200070"/>
    <w:rsid w:val="002001E7"/>
    <w:rsid w:val="00200588"/>
    <w:rsid w:val="002016B2"/>
    <w:rsid w:val="00201B86"/>
    <w:rsid w:val="002035FA"/>
    <w:rsid w:val="00203C20"/>
    <w:rsid w:val="0020501D"/>
    <w:rsid w:val="002054DF"/>
    <w:rsid w:val="002056CD"/>
    <w:rsid w:val="002061F7"/>
    <w:rsid w:val="0020646A"/>
    <w:rsid w:val="002069AD"/>
    <w:rsid w:val="00206EEB"/>
    <w:rsid w:val="00207446"/>
    <w:rsid w:val="00207481"/>
    <w:rsid w:val="00207600"/>
    <w:rsid w:val="00210019"/>
    <w:rsid w:val="002101DC"/>
    <w:rsid w:val="002102A9"/>
    <w:rsid w:val="002103E5"/>
    <w:rsid w:val="00211A4F"/>
    <w:rsid w:val="002120DC"/>
    <w:rsid w:val="00212530"/>
    <w:rsid w:val="0021254C"/>
    <w:rsid w:val="00212931"/>
    <w:rsid w:val="00213345"/>
    <w:rsid w:val="002146FE"/>
    <w:rsid w:val="00214771"/>
    <w:rsid w:val="00214E3E"/>
    <w:rsid w:val="00215B9A"/>
    <w:rsid w:val="0021718E"/>
    <w:rsid w:val="00217233"/>
    <w:rsid w:val="0021732F"/>
    <w:rsid w:val="00217F23"/>
    <w:rsid w:val="002202A7"/>
    <w:rsid w:val="00220A26"/>
    <w:rsid w:val="00220D9F"/>
    <w:rsid w:val="002210F1"/>
    <w:rsid w:val="00221309"/>
    <w:rsid w:val="002219AA"/>
    <w:rsid w:val="00221EF6"/>
    <w:rsid w:val="0022288E"/>
    <w:rsid w:val="00222948"/>
    <w:rsid w:val="00222B6D"/>
    <w:rsid w:val="0022339E"/>
    <w:rsid w:val="002233A8"/>
    <w:rsid w:val="002236C8"/>
    <w:rsid w:val="00224099"/>
    <w:rsid w:val="00224628"/>
    <w:rsid w:val="00224803"/>
    <w:rsid w:val="002248AB"/>
    <w:rsid w:val="00224B22"/>
    <w:rsid w:val="00224C4F"/>
    <w:rsid w:val="00225244"/>
    <w:rsid w:val="00225DE7"/>
    <w:rsid w:val="00226063"/>
    <w:rsid w:val="002263DF"/>
    <w:rsid w:val="0022669A"/>
    <w:rsid w:val="002277C3"/>
    <w:rsid w:val="002279B0"/>
    <w:rsid w:val="00227B7F"/>
    <w:rsid w:val="00227E85"/>
    <w:rsid w:val="0023093B"/>
    <w:rsid w:val="00230D31"/>
    <w:rsid w:val="002318E1"/>
    <w:rsid w:val="00232412"/>
    <w:rsid w:val="002324E6"/>
    <w:rsid w:val="00232BAF"/>
    <w:rsid w:val="002343D0"/>
    <w:rsid w:val="00234568"/>
    <w:rsid w:val="002346CF"/>
    <w:rsid w:val="00234953"/>
    <w:rsid w:val="00234CD5"/>
    <w:rsid w:val="00235336"/>
    <w:rsid w:val="00235594"/>
    <w:rsid w:val="00235C03"/>
    <w:rsid w:val="002362A1"/>
    <w:rsid w:val="002370AF"/>
    <w:rsid w:val="002373FD"/>
    <w:rsid w:val="0024002A"/>
    <w:rsid w:val="002400C3"/>
    <w:rsid w:val="00240B2C"/>
    <w:rsid w:val="00241D4B"/>
    <w:rsid w:val="00242446"/>
    <w:rsid w:val="002425A0"/>
    <w:rsid w:val="0024264A"/>
    <w:rsid w:val="002429B6"/>
    <w:rsid w:val="00242ADD"/>
    <w:rsid w:val="0024358D"/>
    <w:rsid w:val="00243835"/>
    <w:rsid w:val="00243B20"/>
    <w:rsid w:val="00243BAB"/>
    <w:rsid w:val="00243CE6"/>
    <w:rsid w:val="00243F19"/>
    <w:rsid w:val="002445F8"/>
    <w:rsid w:val="002448A2"/>
    <w:rsid w:val="00244A28"/>
    <w:rsid w:val="00245404"/>
    <w:rsid w:val="0024543A"/>
    <w:rsid w:val="00245D14"/>
    <w:rsid w:val="0024617D"/>
    <w:rsid w:val="002463EB"/>
    <w:rsid w:val="002464B1"/>
    <w:rsid w:val="00247074"/>
    <w:rsid w:val="002476D2"/>
    <w:rsid w:val="002477EA"/>
    <w:rsid w:val="00247864"/>
    <w:rsid w:val="00247989"/>
    <w:rsid w:val="002500E7"/>
    <w:rsid w:val="00250227"/>
    <w:rsid w:val="00250293"/>
    <w:rsid w:val="00250BE9"/>
    <w:rsid w:val="00250F7A"/>
    <w:rsid w:val="002517B5"/>
    <w:rsid w:val="00251A30"/>
    <w:rsid w:val="002521DF"/>
    <w:rsid w:val="00252A3C"/>
    <w:rsid w:val="00252D44"/>
    <w:rsid w:val="002535AB"/>
    <w:rsid w:val="00254127"/>
    <w:rsid w:val="00254207"/>
    <w:rsid w:val="00254567"/>
    <w:rsid w:val="002556E5"/>
    <w:rsid w:val="00255AE1"/>
    <w:rsid w:val="00255D9E"/>
    <w:rsid w:val="00256B6E"/>
    <w:rsid w:val="00256F15"/>
    <w:rsid w:val="00257527"/>
    <w:rsid w:val="002575D2"/>
    <w:rsid w:val="00257609"/>
    <w:rsid w:val="00257B6D"/>
    <w:rsid w:val="00257D91"/>
    <w:rsid w:val="00257F66"/>
    <w:rsid w:val="00260003"/>
    <w:rsid w:val="00260B5B"/>
    <w:rsid w:val="00260D3B"/>
    <w:rsid w:val="00261024"/>
    <w:rsid w:val="00261972"/>
    <w:rsid w:val="00261A62"/>
    <w:rsid w:val="00261C4C"/>
    <w:rsid w:val="00261F5D"/>
    <w:rsid w:val="00262365"/>
    <w:rsid w:val="00262EED"/>
    <w:rsid w:val="0026308D"/>
    <w:rsid w:val="00263326"/>
    <w:rsid w:val="00263A73"/>
    <w:rsid w:val="0026448A"/>
    <w:rsid w:val="0026495E"/>
    <w:rsid w:val="00264E1E"/>
    <w:rsid w:val="002657EA"/>
    <w:rsid w:val="00265888"/>
    <w:rsid w:val="00265A23"/>
    <w:rsid w:val="00266E7C"/>
    <w:rsid w:val="00266F57"/>
    <w:rsid w:val="00267050"/>
    <w:rsid w:val="002672F7"/>
    <w:rsid w:val="00267309"/>
    <w:rsid w:val="00270EC2"/>
    <w:rsid w:val="00271822"/>
    <w:rsid w:val="00272C23"/>
    <w:rsid w:val="00273A7D"/>
    <w:rsid w:val="00273E59"/>
    <w:rsid w:val="00274E2E"/>
    <w:rsid w:val="00274E5C"/>
    <w:rsid w:val="0027555B"/>
    <w:rsid w:val="002756A1"/>
    <w:rsid w:val="002756CD"/>
    <w:rsid w:val="00275B79"/>
    <w:rsid w:val="00276980"/>
    <w:rsid w:val="00276DBD"/>
    <w:rsid w:val="00276E4A"/>
    <w:rsid w:val="00277466"/>
    <w:rsid w:val="00277632"/>
    <w:rsid w:val="002776B2"/>
    <w:rsid w:val="00277B98"/>
    <w:rsid w:val="00277D41"/>
    <w:rsid w:val="00281121"/>
    <w:rsid w:val="00281287"/>
    <w:rsid w:val="002829E5"/>
    <w:rsid w:val="002831CA"/>
    <w:rsid w:val="00283344"/>
    <w:rsid w:val="002838CC"/>
    <w:rsid w:val="0028392C"/>
    <w:rsid w:val="0028395C"/>
    <w:rsid w:val="00283CC2"/>
    <w:rsid w:val="00283E34"/>
    <w:rsid w:val="002843AF"/>
    <w:rsid w:val="00284696"/>
    <w:rsid w:val="00284D65"/>
    <w:rsid w:val="002852D7"/>
    <w:rsid w:val="00285803"/>
    <w:rsid w:val="002858BD"/>
    <w:rsid w:val="00285F71"/>
    <w:rsid w:val="002868D0"/>
    <w:rsid w:val="00286A1F"/>
    <w:rsid w:val="00286B7D"/>
    <w:rsid w:val="00287734"/>
    <w:rsid w:val="00287E71"/>
    <w:rsid w:val="00290644"/>
    <w:rsid w:val="00290942"/>
    <w:rsid w:val="00290D3F"/>
    <w:rsid w:val="002911A1"/>
    <w:rsid w:val="00291304"/>
    <w:rsid w:val="0029139B"/>
    <w:rsid w:val="0029151D"/>
    <w:rsid w:val="00291BAD"/>
    <w:rsid w:val="00291BB2"/>
    <w:rsid w:val="00291F10"/>
    <w:rsid w:val="002921E8"/>
    <w:rsid w:val="002926B0"/>
    <w:rsid w:val="002926DF"/>
    <w:rsid w:val="00293059"/>
    <w:rsid w:val="0029363B"/>
    <w:rsid w:val="00293E92"/>
    <w:rsid w:val="002940CA"/>
    <w:rsid w:val="00294120"/>
    <w:rsid w:val="00294413"/>
    <w:rsid w:val="002946F8"/>
    <w:rsid w:val="002947A2"/>
    <w:rsid w:val="00294ED1"/>
    <w:rsid w:val="00295768"/>
    <w:rsid w:val="002957D9"/>
    <w:rsid w:val="0029628A"/>
    <w:rsid w:val="0029693D"/>
    <w:rsid w:val="002A0110"/>
    <w:rsid w:val="002A0362"/>
    <w:rsid w:val="002A05D9"/>
    <w:rsid w:val="002A0B70"/>
    <w:rsid w:val="002A0BEB"/>
    <w:rsid w:val="002A1A6D"/>
    <w:rsid w:val="002A26DE"/>
    <w:rsid w:val="002A2DAD"/>
    <w:rsid w:val="002A38CC"/>
    <w:rsid w:val="002A38FB"/>
    <w:rsid w:val="002A39CA"/>
    <w:rsid w:val="002A3FFB"/>
    <w:rsid w:val="002A4151"/>
    <w:rsid w:val="002A467D"/>
    <w:rsid w:val="002A515C"/>
    <w:rsid w:val="002A58C8"/>
    <w:rsid w:val="002A5A61"/>
    <w:rsid w:val="002A5EDA"/>
    <w:rsid w:val="002A6966"/>
    <w:rsid w:val="002A6DD1"/>
    <w:rsid w:val="002A738D"/>
    <w:rsid w:val="002B017C"/>
    <w:rsid w:val="002B0285"/>
    <w:rsid w:val="002B04A5"/>
    <w:rsid w:val="002B20A9"/>
    <w:rsid w:val="002B226E"/>
    <w:rsid w:val="002B27C8"/>
    <w:rsid w:val="002B2A30"/>
    <w:rsid w:val="002B31B3"/>
    <w:rsid w:val="002B3406"/>
    <w:rsid w:val="002B358C"/>
    <w:rsid w:val="002B3788"/>
    <w:rsid w:val="002B3D33"/>
    <w:rsid w:val="002B4213"/>
    <w:rsid w:val="002B53A6"/>
    <w:rsid w:val="002B55D4"/>
    <w:rsid w:val="002B56ED"/>
    <w:rsid w:val="002B5E1B"/>
    <w:rsid w:val="002B632F"/>
    <w:rsid w:val="002B63ED"/>
    <w:rsid w:val="002B65BD"/>
    <w:rsid w:val="002B6C8F"/>
    <w:rsid w:val="002B6D34"/>
    <w:rsid w:val="002B6F17"/>
    <w:rsid w:val="002B7387"/>
    <w:rsid w:val="002C06F9"/>
    <w:rsid w:val="002C0745"/>
    <w:rsid w:val="002C0B9B"/>
    <w:rsid w:val="002C0E9B"/>
    <w:rsid w:val="002C14D2"/>
    <w:rsid w:val="002C182E"/>
    <w:rsid w:val="002C1FF1"/>
    <w:rsid w:val="002C20DB"/>
    <w:rsid w:val="002C217A"/>
    <w:rsid w:val="002C2422"/>
    <w:rsid w:val="002C2871"/>
    <w:rsid w:val="002C347A"/>
    <w:rsid w:val="002C369A"/>
    <w:rsid w:val="002C3AC2"/>
    <w:rsid w:val="002C3FC4"/>
    <w:rsid w:val="002C462F"/>
    <w:rsid w:val="002C4E2A"/>
    <w:rsid w:val="002C5ECF"/>
    <w:rsid w:val="002C6171"/>
    <w:rsid w:val="002D0238"/>
    <w:rsid w:val="002D0362"/>
    <w:rsid w:val="002D0981"/>
    <w:rsid w:val="002D0B79"/>
    <w:rsid w:val="002D0D5E"/>
    <w:rsid w:val="002D11DF"/>
    <w:rsid w:val="002D2B86"/>
    <w:rsid w:val="002D2CC9"/>
    <w:rsid w:val="002D3132"/>
    <w:rsid w:val="002D3144"/>
    <w:rsid w:val="002D3586"/>
    <w:rsid w:val="002D3685"/>
    <w:rsid w:val="002D429A"/>
    <w:rsid w:val="002D4B05"/>
    <w:rsid w:val="002D4BDE"/>
    <w:rsid w:val="002D4CFF"/>
    <w:rsid w:val="002D552E"/>
    <w:rsid w:val="002D5E9D"/>
    <w:rsid w:val="002D6A86"/>
    <w:rsid w:val="002D7192"/>
    <w:rsid w:val="002D795A"/>
    <w:rsid w:val="002D7BFF"/>
    <w:rsid w:val="002D7E5F"/>
    <w:rsid w:val="002E04D1"/>
    <w:rsid w:val="002E06EC"/>
    <w:rsid w:val="002E1095"/>
    <w:rsid w:val="002E15A6"/>
    <w:rsid w:val="002E1E97"/>
    <w:rsid w:val="002E213E"/>
    <w:rsid w:val="002E26CE"/>
    <w:rsid w:val="002E2972"/>
    <w:rsid w:val="002E29D3"/>
    <w:rsid w:val="002E2C7B"/>
    <w:rsid w:val="002E3309"/>
    <w:rsid w:val="002E3707"/>
    <w:rsid w:val="002E3B39"/>
    <w:rsid w:val="002E457C"/>
    <w:rsid w:val="002E4BA0"/>
    <w:rsid w:val="002E4E12"/>
    <w:rsid w:val="002E4EBE"/>
    <w:rsid w:val="002E642B"/>
    <w:rsid w:val="002E65C5"/>
    <w:rsid w:val="002E6733"/>
    <w:rsid w:val="002E6BDD"/>
    <w:rsid w:val="002E6C60"/>
    <w:rsid w:val="002E7145"/>
    <w:rsid w:val="002E751C"/>
    <w:rsid w:val="002E7A47"/>
    <w:rsid w:val="002E7D82"/>
    <w:rsid w:val="002E7D95"/>
    <w:rsid w:val="002F005D"/>
    <w:rsid w:val="002F0983"/>
    <w:rsid w:val="002F0E74"/>
    <w:rsid w:val="002F153D"/>
    <w:rsid w:val="002F193B"/>
    <w:rsid w:val="002F2842"/>
    <w:rsid w:val="002F2888"/>
    <w:rsid w:val="002F2C1E"/>
    <w:rsid w:val="002F2C46"/>
    <w:rsid w:val="002F2CD4"/>
    <w:rsid w:val="002F31E9"/>
    <w:rsid w:val="002F3573"/>
    <w:rsid w:val="002F35A5"/>
    <w:rsid w:val="002F35B7"/>
    <w:rsid w:val="002F3684"/>
    <w:rsid w:val="002F3D8E"/>
    <w:rsid w:val="002F3D9A"/>
    <w:rsid w:val="002F47EA"/>
    <w:rsid w:val="002F4EE6"/>
    <w:rsid w:val="002F5250"/>
    <w:rsid w:val="002F6A58"/>
    <w:rsid w:val="002F727E"/>
    <w:rsid w:val="002F7DC8"/>
    <w:rsid w:val="003009EB"/>
    <w:rsid w:val="00301927"/>
    <w:rsid w:val="00301D41"/>
    <w:rsid w:val="00302AE6"/>
    <w:rsid w:val="00303071"/>
    <w:rsid w:val="00303F92"/>
    <w:rsid w:val="00304478"/>
    <w:rsid w:val="003044FB"/>
    <w:rsid w:val="0030473D"/>
    <w:rsid w:val="00304B81"/>
    <w:rsid w:val="00305248"/>
    <w:rsid w:val="003052FE"/>
    <w:rsid w:val="00305408"/>
    <w:rsid w:val="00305C91"/>
    <w:rsid w:val="00306149"/>
    <w:rsid w:val="00310574"/>
    <w:rsid w:val="0031106D"/>
    <w:rsid w:val="00311083"/>
    <w:rsid w:val="00311939"/>
    <w:rsid w:val="0031195A"/>
    <w:rsid w:val="00311BA6"/>
    <w:rsid w:val="00312790"/>
    <w:rsid w:val="003133DD"/>
    <w:rsid w:val="00313B09"/>
    <w:rsid w:val="00313F0E"/>
    <w:rsid w:val="003148CE"/>
    <w:rsid w:val="00315127"/>
    <w:rsid w:val="0031568A"/>
    <w:rsid w:val="0031624C"/>
    <w:rsid w:val="003168DA"/>
    <w:rsid w:val="00316A48"/>
    <w:rsid w:val="003176DF"/>
    <w:rsid w:val="00320991"/>
    <w:rsid w:val="00321887"/>
    <w:rsid w:val="00321D9A"/>
    <w:rsid w:val="00321F03"/>
    <w:rsid w:val="00322807"/>
    <w:rsid w:val="0032385B"/>
    <w:rsid w:val="00323DC3"/>
    <w:rsid w:val="0032418B"/>
    <w:rsid w:val="0032464D"/>
    <w:rsid w:val="003255A5"/>
    <w:rsid w:val="003259A2"/>
    <w:rsid w:val="00325E36"/>
    <w:rsid w:val="003265F9"/>
    <w:rsid w:val="00326A13"/>
    <w:rsid w:val="00327229"/>
    <w:rsid w:val="00327274"/>
    <w:rsid w:val="00327598"/>
    <w:rsid w:val="00327CE5"/>
    <w:rsid w:val="0033002F"/>
    <w:rsid w:val="00330984"/>
    <w:rsid w:val="0033111C"/>
    <w:rsid w:val="00331402"/>
    <w:rsid w:val="00331452"/>
    <w:rsid w:val="00331E21"/>
    <w:rsid w:val="00332054"/>
    <w:rsid w:val="0033233C"/>
    <w:rsid w:val="00332B9D"/>
    <w:rsid w:val="00332F9F"/>
    <w:rsid w:val="00332FF9"/>
    <w:rsid w:val="00333A27"/>
    <w:rsid w:val="00333B51"/>
    <w:rsid w:val="00333F16"/>
    <w:rsid w:val="00334FA5"/>
    <w:rsid w:val="0033509C"/>
    <w:rsid w:val="00335AE1"/>
    <w:rsid w:val="00335C27"/>
    <w:rsid w:val="00336B46"/>
    <w:rsid w:val="003374AE"/>
    <w:rsid w:val="00337CAB"/>
    <w:rsid w:val="0034105F"/>
    <w:rsid w:val="00341267"/>
    <w:rsid w:val="00341533"/>
    <w:rsid w:val="00341B42"/>
    <w:rsid w:val="00341BFE"/>
    <w:rsid w:val="00342C9A"/>
    <w:rsid w:val="00343336"/>
    <w:rsid w:val="003433A8"/>
    <w:rsid w:val="0034372C"/>
    <w:rsid w:val="00343C3D"/>
    <w:rsid w:val="00343EA2"/>
    <w:rsid w:val="003441D6"/>
    <w:rsid w:val="003443A7"/>
    <w:rsid w:val="00344A03"/>
    <w:rsid w:val="00345966"/>
    <w:rsid w:val="00346B1C"/>
    <w:rsid w:val="00346CBF"/>
    <w:rsid w:val="00346D7C"/>
    <w:rsid w:val="0034700E"/>
    <w:rsid w:val="0035019D"/>
    <w:rsid w:val="003506D6"/>
    <w:rsid w:val="00350A20"/>
    <w:rsid w:val="00350B17"/>
    <w:rsid w:val="00350C72"/>
    <w:rsid w:val="00350FB7"/>
    <w:rsid w:val="0035137A"/>
    <w:rsid w:val="00351877"/>
    <w:rsid w:val="00351E92"/>
    <w:rsid w:val="003525EB"/>
    <w:rsid w:val="00352739"/>
    <w:rsid w:val="00352973"/>
    <w:rsid w:val="00353D2E"/>
    <w:rsid w:val="00353F08"/>
    <w:rsid w:val="00354361"/>
    <w:rsid w:val="00354385"/>
    <w:rsid w:val="00355976"/>
    <w:rsid w:val="00355BFD"/>
    <w:rsid w:val="00356159"/>
    <w:rsid w:val="0035617A"/>
    <w:rsid w:val="00360094"/>
    <w:rsid w:val="0036048B"/>
    <w:rsid w:val="00360782"/>
    <w:rsid w:val="0036089B"/>
    <w:rsid w:val="00360C30"/>
    <w:rsid w:val="00360CFE"/>
    <w:rsid w:val="0036122E"/>
    <w:rsid w:val="0036163B"/>
    <w:rsid w:val="00361A41"/>
    <w:rsid w:val="00361B13"/>
    <w:rsid w:val="00362286"/>
    <w:rsid w:val="00362357"/>
    <w:rsid w:val="00362529"/>
    <w:rsid w:val="00363068"/>
    <w:rsid w:val="003631E5"/>
    <w:rsid w:val="0036403D"/>
    <w:rsid w:val="003641F6"/>
    <w:rsid w:val="00364270"/>
    <w:rsid w:val="0036432C"/>
    <w:rsid w:val="00364845"/>
    <w:rsid w:val="00364894"/>
    <w:rsid w:val="003649CB"/>
    <w:rsid w:val="0036552D"/>
    <w:rsid w:val="00365610"/>
    <w:rsid w:val="00365915"/>
    <w:rsid w:val="00366087"/>
    <w:rsid w:val="00366147"/>
    <w:rsid w:val="003664C8"/>
    <w:rsid w:val="00366978"/>
    <w:rsid w:val="00367EBD"/>
    <w:rsid w:val="0037022C"/>
    <w:rsid w:val="00370B29"/>
    <w:rsid w:val="00370B92"/>
    <w:rsid w:val="00370C08"/>
    <w:rsid w:val="00370C48"/>
    <w:rsid w:val="003710F8"/>
    <w:rsid w:val="0037114F"/>
    <w:rsid w:val="00372566"/>
    <w:rsid w:val="00372A85"/>
    <w:rsid w:val="003733D0"/>
    <w:rsid w:val="00373E90"/>
    <w:rsid w:val="0037585B"/>
    <w:rsid w:val="003761ED"/>
    <w:rsid w:val="0037668C"/>
    <w:rsid w:val="0037685E"/>
    <w:rsid w:val="0037706A"/>
    <w:rsid w:val="0037762F"/>
    <w:rsid w:val="00377CC1"/>
    <w:rsid w:val="00377F7C"/>
    <w:rsid w:val="003805E4"/>
    <w:rsid w:val="00380D48"/>
    <w:rsid w:val="0038131E"/>
    <w:rsid w:val="003816C4"/>
    <w:rsid w:val="003820A1"/>
    <w:rsid w:val="003821E4"/>
    <w:rsid w:val="00382651"/>
    <w:rsid w:val="003826D4"/>
    <w:rsid w:val="00382CF7"/>
    <w:rsid w:val="00382EF4"/>
    <w:rsid w:val="0038381C"/>
    <w:rsid w:val="00383A23"/>
    <w:rsid w:val="00383A34"/>
    <w:rsid w:val="00383F64"/>
    <w:rsid w:val="00384030"/>
    <w:rsid w:val="003842C6"/>
    <w:rsid w:val="003843DB"/>
    <w:rsid w:val="003844D2"/>
    <w:rsid w:val="00384A9E"/>
    <w:rsid w:val="00384C1C"/>
    <w:rsid w:val="003853AE"/>
    <w:rsid w:val="003853E2"/>
    <w:rsid w:val="00385665"/>
    <w:rsid w:val="00385862"/>
    <w:rsid w:val="00386A7B"/>
    <w:rsid w:val="00386B66"/>
    <w:rsid w:val="00386F57"/>
    <w:rsid w:val="00387511"/>
    <w:rsid w:val="0038776D"/>
    <w:rsid w:val="00387D37"/>
    <w:rsid w:val="00387F91"/>
    <w:rsid w:val="00387FEC"/>
    <w:rsid w:val="00391A4F"/>
    <w:rsid w:val="00391EE5"/>
    <w:rsid w:val="00392895"/>
    <w:rsid w:val="00393741"/>
    <w:rsid w:val="00393C0E"/>
    <w:rsid w:val="0039415D"/>
    <w:rsid w:val="003945DC"/>
    <w:rsid w:val="00394623"/>
    <w:rsid w:val="00394DA1"/>
    <w:rsid w:val="00394EC2"/>
    <w:rsid w:val="003958EB"/>
    <w:rsid w:val="00395BC9"/>
    <w:rsid w:val="003967B7"/>
    <w:rsid w:val="003973F0"/>
    <w:rsid w:val="00397CDC"/>
    <w:rsid w:val="003A01F7"/>
    <w:rsid w:val="003A01F9"/>
    <w:rsid w:val="003A027D"/>
    <w:rsid w:val="003A0554"/>
    <w:rsid w:val="003A064C"/>
    <w:rsid w:val="003A0DD9"/>
    <w:rsid w:val="003A22A0"/>
    <w:rsid w:val="003A2430"/>
    <w:rsid w:val="003A2A8D"/>
    <w:rsid w:val="003A2D3F"/>
    <w:rsid w:val="003A3F34"/>
    <w:rsid w:val="003A3FFF"/>
    <w:rsid w:val="003A43E2"/>
    <w:rsid w:val="003A4FFC"/>
    <w:rsid w:val="003A5392"/>
    <w:rsid w:val="003A54C9"/>
    <w:rsid w:val="003A56BD"/>
    <w:rsid w:val="003A6427"/>
    <w:rsid w:val="003A7CF8"/>
    <w:rsid w:val="003A7F60"/>
    <w:rsid w:val="003B0014"/>
    <w:rsid w:val="003B02CE"/>
    <w:rsid w:val="003B0408"/>
    <w:rsid w:val="003B0694"/>
    <w:rsid w:val="003B1229"/>
    <w:rsid w:val="003B1C9A"/>
    <w:rsid w:val="003B2089"/>
    <w:rsid w:val="003B2C9C"/>
    <w:rsid w:val="003B348F"/>
    <w:rsid w:val="003B39C8"/>
    <w:rsid w:val="003B3CE0"/>
    <w:rsid w:val="003B3EA3"/>
    <w:rsid w:val="003B4112"/>
    <w:rsid w:val="003B497F"/>
    <w:rsid w:val="003B4C10"/>
    <w:rsid w:val="003B5011"/>
    <w:rsid w:val="003B512B"/>
    <w:rsid w:val="003B57BF"/>
    <w:rsid w:val="003B5C51"/>
    <w:rsid w:val="003B61A4"/>
    <w:rsid w:val="003B6D55"/>
    <w:rsid w:val="003B6EB6"/>
    <w:rsid w:val="003B6EC3"/>
    <w:rsid w:val="003B6F2B"/>
    <w:rsid w:val="003B71C4"/>
    <w:rsid w:val="003B78A4"/>
    <w:rsid w:val="003B7C8C"/>
    <w:rsid w:val="003C0073"/>
    <w:rsid w:val="003C02F3"/>
    <w:rsid w:val="003C0643"/>
    <w:rsid w:val="003C0679"/>
    <w:rsid w:val="003C0A92"/>
    <w:rsid w:val="003C0AB3"/>
    <w:rsid w:val="003C235D"/>
    <w:rsid w:val="003C244B"/>
    <w:rsid w:val="003C27CB"/>
    <w:rsid w:val="003C2DEA"/>
    <w:rsid w:val="003C3519"/>
    <w:rsid w:val="003C371F"/>
    <w:rsid w:val="003C4428"/>
    <w:rsid w:val="003C4D44"/>
    <w:rsid w:val="003C4FC9"/>
    <w:rsid w:val="003C5581"/>
    <w:rsid w:val="003C5A8B"/>
    <w:rsid w:val="003C5B6B"/>
    <w:rsid w:val="003C65E9"/>
    <w:rsid w:val="003C66A5"/>
    <w:rsid w:val="003C6A54"/>
    <w:rsid w:val="003C6A8D"/>
    <w:rsid w:val="003C6F1A"/>
    <w:rsid w:val="003C7106"/>
    <w:rsid w:val="003C71F8"/>
    <w:rsid w:val="003C7330"/>
    <w:rsid w:val="003C7F1F"/>
    <w:rsid w:val="003D0223"/>
    <w:rsid w:val="003D087F"/>
    <w:rsid w:val="003D095B"/>
    <w:rsid w:val="003D0AFB"/>
    <w:rsid w:val="003D14FC"/>
    <w:rsid w:val="003D1616"/>
    <w:rsid w:val="003D28A7"/>
    <w:rsid w:val="003D31A4"/>
    <w:rsid w:val="003D3E7E"/>
    <w:rsid w:val="003D4876"/>
    <w:rsid w:val="003D4C1B"/>
    <w:rsid w:val="003D4DC2"/>
    <w:rsid w:val="003D563B"/>
    <w:rsid w:val="003D571A"/>
    <w:rsid w:val="003D5BE5"/>
    <w:rsid w:val="003D6359"/>
    <w:rsid w:val="003D66C9"/>
    <w:rsid w:val="003D69B2"/>
    <w:rsid w:val="003D6A7A"/>
    <w:rsid w:val="003D6C19"/>
    <w:rsid w:val="003D711F"/>
    <w:rsid w:val="003D7550"/>
    <w:rsid w:val="003D7A07"/>
    <w:rsid w:val="003D7C98"/>
    <w:rsid w:val="003E0060"/>
    <w:rsid w:val="003E01E9"/>
    <w:rsid w:val="003E041A"/>
    <w:rsid w:val="003E194F"/>
    <w:rsid w:val="003E2005"/>
    <w:rsid w:val="003E226C"/>
    <w:rsid w:val="003E2F62"/>
    <w:rsid w:val="003E34C3"/>
    <w:rsid w:val="003E3EF6"/>
    <w:rsid w:val="003E3FFC"/>
    <w:rsid w:val="003E468D"/>
    <w:rsid w:val="003E53D8"/>
    <w:rsid w:val="003E5482"/>
    <w:rsid w:val="003E5CDB"/>
    <w:rsid w:val="003E6166"/>
    <w:rsid w:val="003E62A3"/>
    <w:rsid w:val="003E654B"/>
    <w:rsid w:val="003E6B4E"/>
    <w:rsid w:val="003E6BC8"/>
    <w:rsid w:val="003E757B"/>
    <w:rsid w:val="003E768C"/>
    <w:rsid w:val="003E7DBA"/>
    <w:rsid w:val="003E7EE3"/>
    <w:rsid w:val="003F02DD"/>
    <w:rsid w:val="003F09B0"/>
    <w:rsid w:val="003F11C1"/>
    <w:rsid w:val="003F1A36"/>
    <w:rsid w:val="003F1FE3"/>
    <w:rsid w:val="003F205E"/>
    <w:rsid w:val="003F2B79"/>
    <w:rsid w:val="003F3086"/>
    <w:rsid w:val="003F32A9"/>
    <w:rsid w:val="003F39CE"/>
    <w:rsid w:val="003F431A"/>
    <w:rsid w:val="003F4AD9"/>
    <w:rsid w:val="003F5D48"/>
    <w:rsid w:val="003F665D"/>
    <w:rsid w:val="003F68B7"/>
    <w:rsid w:val="003F69AC"/>
    <w:rsid w:val="003F6FAE"/>
    <w:rsid w:val="003F7505"/>
    <w:rsid w:val="003F776D"/>
    <w:rsid w:val="003F7EA1"/>
    <w:rsid w:val="004008D9"/>
    <w:rsid w:val="00400920"/>
    <w:rsid w:val="00400B38"/>
    <w:rsid w:val="004010B6"/>
    <w:rsid w:val="00401423"/>
    <w:rsid w:val="00401C62"/>
    <w:rsid w:val="00401F65"/>
    <w:rsid w:val="00402047"/>
    <w:rsid w:val="004032A4"/>
    <w:rsid w:val="00403453"/>
    <w:rsid w:val="0040349B"/>
    <w:rsid w:val="0040467D"/>
    <w:rsid w:val="00404CCF"/>
    <w:rsid w:val="0040544C"/>
    <w:rsid w:val="004061C0"/>
    <w:rsid w:val="004063CB"/>
    <w:rsid w:val="004065D6"/>
    <w:rsid w:val="00406DB1"/>
    <w:rsid w:val="00407511"/>
    <w:rsid w:val="00407BA6"/>
    <w:rsid w:val="004108A3"/>
    <w:rsid w:val="00410D13"/>
    <w:rsid w:val="00410E2C"/>
    <w:rsid w:val="00411130"/>
    <w:rsid w:val="00411327"/>
    <w:rsid w:val="0041196C"/>
    <w:rsid w:val="00412621"/>
    <w:rsid w:val="00412C41"/>
    <w:rsid w:val="00413621"/>
    <w:rsid w:val="004137EC"/>
    <w:rsid w:val="00414096"/>
    <w:rsid w:val="0041471C"/>
    <w:rsid w:val="00414BEA"/>
    <w:rsid w:val="00414F87"/>
    <w:rsid w:val="00415305"/>
    <w:rsid w:val="00415371"/>
    <w:rsid w:val="004155CD"/>
    <w:rsid w:val="004156F9"/>
    <w:rsid w:val="00415E9C"/>
    <w:rsid w:val="00415F6D"/>
    <w:rsid w:val="00415FA3"/>
    <w:rsid w:val="00415FEC"/>
    <w:rsid w:val="00416C3B"/>
    <w:rsid w:val="00417113"/>
    <w:rsid w:val="00417966"/>
    <w:rsid w:val="00417E10"/>
    <w:rsid w:val="00420192"/>
    <w:rsid w:val="004203FF"/>
    <w:rsid w:val="00420A8F"/>
    <w:rsid w:val="00421688"/>
    <w:rsid w:val="00421CDB"/>
    <w:rsid w:val="00421EB3"/>
    <w:rsid w:val="00422438"/>
    <w:rsid w:val="00422613"/>
    <w:rsid w:val="004229F2"/>
    <w:rsid w:val="00422AAE"/>
    <w:rsid w:val="00422E07"/>
    <w:rsid w:val="0042340F"/>
    <w:rsid w:val="00423C46"/>
    <w:rsid w:val="00423C4F"/>
    <w:rsid w:val="0042573B"/>
    <w:rsid w:val="00425818"/>
    <w:rsid w:val="00425CF2"/>
    <w:rsid w:val="00425F9A"/>
    <w:rsid w:val="00426883"/>
    <w:rsid w:val="00426934"/>
    <w:rsid w:val="00426D33"/>
    <w:rsid w:val="0043011B"/>
    <w:rsid w:val="004302A7"/>
    <w:rsid w:val="0043034F"/>
    <w:rsid w:val="0043061A"/>
    <w:rsid w:val="004307BE"/>
    <w:rsid w:val="004310A0"/>
    <w:rsid w:val="00432316"/>
    <w:rsid w:val="004326EE"/>
    <w:rsid w:val="00432D94"/>
    <w:rsid w:val="004337F2"/>
    <w:rsid w:val="00434AB0"/>
    <w:rsid w:val="00435A65"/>
    <w:rsid w:val="00435A66"/>
    <w:rsid w:val="004364D1"/>
    <w:rsid w:val="00436943"/>
    <w:rsid w:val="004376E2"/>
    <w:rsid w:val="00437860"/>
    <w:rsid w:val="004379A7"/>
    <w:rsid w:val="00437B3E"/>
    <w:rsid w:val="004402FE"/>
    <w:rsid w:val="00440C93"/>
    <w:rsid w:val="0044114E"/>
    <w:rsid w:val="0044158D"/>
    <w:rsid w:val="00441AA0"/>
    <w:rsid w:val="00442408"/>
    <w:rsid w:val="0044263F"/>
    <w:rsid w:val="004426D9"/>
    <w:rsid w:val="0044296E"/>
    <w:rsid w:val="00442B45"/>
    <w:rsid w:val="00443191"/>
    <w:rsid w:val="0044353D"/>
    <w:rsid w:val="004437B0"/>
    <w:rsid w:val="00443EBB"/>
    <w:rsid w:val="004442FE"/>
    <w:rsid w:val="00444655"/>
    <w:rsid w:val="00444C33"/>
    <w:rsid w:val="00444F83"/>
    <w:rsid w:val="0044566C"/>
    <w:rsid w:val="00445688"/>
    <w:rsid w:val="00445A00"/>
    <w:rsid w:val="00445FB7"/>
    <w:rsid w:val="004460A5"/>
    <w:rsid w:val="004463D0"/>
    <w:rsid w:val="00446A50"/>
    <w:rsid w:val="00446A84"/>
    <w:rsid w:val="00446AAD"/>
    <w:rsid w:val="00446D59"/>
    <w:rsid w:val="0044740A"/>
    <w:rsid w:val="0044748F"/>
    <w:rsid w:val="004475F2"/>
    <w:rsid w:val="00447DEC"/>
    <w:rsid w:val="00447F8E"/>
    <w:rsid w:val="00450660"/>
    <w:rsid w:val="00450FBB"/>
    <w:rsid w:val="00450FFD"/>
    <w:rsid w:val="004512C0"/>
    <w:rsid w:val="0045144F"/>
    <w:rsid w:val="004515F4"/>
    <w:rsid w:val="00451700"/>
    <w:rsid w:val="004528A3"/>
    <w:rsid w:val="00452EF7"/>
    <w:rsid w:val="00453033"/>
    <w:rsid w:val="004534D2"/>
    <w:rsid w:val="004535DD"/>
    <w:rsid w:val="004537F0"/>
    <w:rsid w:val="00453874"/>
    <w:rsid w:val="00453D4A"/>
    <w:rsid w:val="00453E2B"/>
    <w:rsid w:val="00454BEB"/>
    <w:rsid w:val="00454CA7"/>
    <w:rsid w:val="004558F1"/>
    <w:rsid w:val="00455F83"/>
    <w:rsid w:val="004562C6"/>
    <w:rsid w:val="00456347"/>
    <w:rsid w:val="00456FED"/>
    <w:rsid w:val="00457166"/>
    <w:rsid w:val="004572E2"/>
    <w:rsid w:val="004607A7"/>
    <w:rsid w:val="00460966"/>
    <w:rsid w:val="004612BD"/>
    <w:rsid w:val="00461826"/>
    <w:rsid w:val="00461869"/>
    <w:rsid w:val="0046218F"/>
    <w:rsid w:val="004622A9"/>
    <w:rsid w:val="00462561"/>
    <w:rsid w:val="004629D5"/>
    <w:rsid w:val="00462B63"/>
    <w:rsid w:val="004630BC"/>
    <w:rsid w:val="00467049"/>
    <w:rsid w:val="0046717F"/>
    <w:rsid w:val="00467493"/>
    <w:rsid w:val="004679A4"/>
    <w:rsid w:val="00467CE2"/>
    <w:rsid w:val="0047042C"/>
    <w:rsid w:val="00470EF8"/>
    <w:rsid w:val="00471585"/>
    <w:rsid w:val="0047193C"/>
    <w:rsid w:val="00471B50"/>
    <w:rsid w:val="00471CBE"/>
    <w:rsid w:val="00472154"/>
    <w:rsid w:val="004721DF"/>
    <w:rsid w:val="0047297E"/>
    <w:rsid w:val="00472A10"/>
    <w:rsid w:val="00472A16"/>
    <w:rsid w:val="00472F29"/>
    <w:rsid w:val="0047301C"/>
    <w:rsid w:val="004730B8"/>
    <w:rsid w:val="0047386F"/>
    <w:rsid w:val="00473E6D"/>
    <w:rsid w:val="00473E8E"/>
    <w:rsid w:val="00474275"/>
    <w:rsid w:val="004742D7"/>
    <w:rsid w:val="00474583"/>
    <w:rsid w:val="0047479E"/>
    <w:rsid w:val="00474978"/>
    <w:rsid w:val="00474B48"/>
    <w:rsid w:val="00474D95"/>
    <w:rsid w:val="004764A1"/>
    <w:rsid w:val="00476683"/>
    <w:rsid w:val="00476813"/>
    <w:rsid w:val="00476B5B"/>
    <w:rsid w:val="00476CB6"/>
    <w:rsid w:val="00477250"/>
    <w:rsid w:val="00477325"/>
    <w:rsid w:val="0047766B"/>
    <w:rsid w:val="004778E7"/>
    <w:rsid w:val="00477E9B"/>
    <w:rsid w:val="0048080B"/>
    <w:rsid w:val="00480A6D"/>
    <w:rsid w:val="0048188E"/>
    <w:rsid w:val="00482204"/>
    <w:rsid w:val="004823B0"/>
    <w:rsid w:val="00482B16"/>
    <w:rsid w:val="00482EDC"/>
    <w:rsid w:val="00482FE6"/>
    <w:rsid w:val="00483207"/>
    <w:rsid w:val="00484540"/>
    <w:rsid w:val="00484760"/>
    <w:rsid w:val="00484ED0"/>
    <w:rsid w:val="00484FA8"/>
    <w:rsid w:val="00485DD6"/>
    <w:rsid w:val="00486443"/>
    <w:rsid w:val="0048701B"/>
    <w:rsid w:val="00487093"/>
    <w:rsid w:val="004877FA"/>
    <w:rsid w:val="004878F3"/>
    <w:rsid w:val="004879D7"/>
    <w:rsid w:val="00490593"/>
    <w:rsid w:val="00490EB4"/>
    <w:rsid w:val="00490F1B"/>
    <w:rsid w:val="0049108C"/>
    <w:rsid w:val="00491402"/>
    <w:rsid w:val="0049148C"/>
    <w:rsid w:val="00491751"/>
    <w:rsid w:val="00491B87"/>
    <w:rsid w:val="00492164"/>
    <w:rsid w:val="00492653"/>
    <w:rsid w:val="00493569"/>
    <w:rsid w:val="00493629"/>
    <w:rsid w:val="004936FA"/>
    <w:rsid w:val="00494903"/>
    <w:rsid w:val="00494BCE"/>
    <w:rsid w:val="00495051"/>
    <w:rsid w:val="00495664"/>
    <w:rsid w:val="00496419"/>
    <w:rsid w:val="0049695B"/>
    <w:rsid w:val="00496D98"/>
    <w:rsid w:val="004974DE"/>
    <w:rsid w:val="00497538"/>
    <w:rsid w:val="00497BD0"/>
    <w:rsid w:val="00497EFC"/>
    <w:rsid w:val="00497FBF"/>
    <w:rsid w:val="004A004D"/>
    <w:rsid w:val="004A094A"/>
    <w:rsid w:val="004A1242"/>
    <w:rsid w:val="004A1A5C"/>
    <w:rsid w:val="004A21D6"/>
    <w:rsid w:val="004A24AA"/>
    <w:rsid w:val="004A36C7"/>
    <w:rsid w:val="004A377E"/>
    <w:rsid w:val="004A3862"/>
    <w:rsid w:val="004A3A8A"/>
    <w:rsid w:val="004A4316"/>
    <w:rsid w:val="004A4713"/>
    <w:rsid w:val="004A4894"/>
    <w:rsid w:val="004A4CEF"/>
    <w:rsid w:val="004A4EFE"/>
    <w:rsid w:val="004A507C"/>
    <w:rsid w:val="004A51F7"/>
    <w:rsid w:val="004A57E0"/>
    <w:rsid w:val="004A5E93"/>
    <w:rsid w:val="004A6569"/>
    <w:rsid w:val="004A671D"/>
    <w:rsid w:val="004A682C"/>
    <w:rsid w:val="004A7E51"/>
    <w:rsid w:val="004B0EB4"/>
    <w:rsid w:val="004B2187"/>
    <w:rsid w:val="004B2194"/>
    <w:rsid w:val="004B2A0B"/>
    <w:rsid w:val="004B2E0A"/>
    <w:rsid w:val="004B305F"/>
    <w:rsid w:val="004B3D73"/>
    <w:rsid w:val="004B3E64"/>
    <w:rsid w:val="004B4411"/>
    <w:rsid w:val="004B4735"/>
    <w:rsid w:val="004B4D91"/>
    <w:rsid w:val="004B4FD0"/>
    <w:rsid w:val="004B52CF"/>
    <w:rsid w:val="004B5445"/>
    <w:rsid w:val="004B56D0"/>
    <w:rsid w:val="004B5AB1"/>
    <w:rsid w:val="004B5D65"/>
    <w:rsid w:val="004B6260"/>
    <w:rsid w:val="004C0560"/>
    <w:rsid w:val="004C070C"/>
    <w:rsid w:val="004C08F3"/>
    <w:rsid w:val="004C0F75"/>
    <w:rsid w:val="004C10FC"/>
    <w:rsid w:val="004C11CF"/>
    <w:rsid w:val="004C183A"/>
    <w:rsid w:val="004C1ADF"/>
    <w:rsid w:val="004C1CFD"/>
    <w:rsid w:val="004C2107"/>
    <w:rsid w:val="004C3107"/>
    <w:rsid w:val="004C34C3"/>
    <w:rsid w:val="004C3EC6"/>
    <w:rsid w:val="004C41B9"/>
    <w:rsid w:val="004C56B5"/>
    <w:rsid w:val="004C606A"/>
    <w:rsid w:val="004C6B80"/>
    <w:rsid w:val="004C6F8D"/>
    <w:rsid w:val="004C752B"/>
    <w:rsid w:val="004C7545"/>
    <w:rsid w:val="004C763E"/>
    <w:rsid w:val="004D03AC"/>
    <w:rsid w:val="004D04F0"/>
    <w:rsid w:val="004D0E4D"/>
    <w:rsid w:val="004D0ED5"/>
    <w:rsid w:val="004D0FDF"/>
    <w:rsid w:val="004D1226"/>
    <w:rsid w:val="004D1490"/>
    <w:rsid w:val="004D1ACE"/>
    <w:rsid w:val="004D2430"/>
    <w:rsid w:val="004D295D"/>
    <w:rsid w:val="004D2961"/>
    <w:rsid w:val="004D3D7A"/>
    <w:rsid w:val="004D4D41"/>
    <w:rsid w:val="004D4E5B"/>
    <w:rsid w:val="004D4FEB"/>
    <w:rsid w:val="004D53AC"/>
    <w:rsid w:val="004D547B"/>
    <w:rsid w:val="004D566B"/>
    <w:rsid w:val="004D5936"/>
    <w:rsid w:val="004D599C"/>
    <w:rsid w:val="004D5B40"/>
    <w:rsid w:val="004D5C1A"/>
    <w:rsid w:val="004D5F06"/>
    <w:rsid w:val="004D5F1A"/>
    <w:rsid w:val="004D69A6"/>
    <w:rsid w:val="004D6F7F"/>
    <w:rsid w:val="004D76A3"/>
    <w:rsid w:val="004E023D"/>
    <w:rsid w:val="004E0440"/>
    <w:rsid w:val="004E0728"/>
    <w:rsid w:val="004E080A"/>
    <w:rsid w:val="004E09C8"/>
    <w:rsid w:val="004E1BDB"/>
    <w:rsid w:val="004E328C"/>
    <w:rsid w:val="004E3844"/>
    <w:rsid w:val="004E3A4E"/>
    <w:rsid w:val="004E4E5F"/>
    <w:rsid w:val="004E579E"/>
    <w:rsid w:val="004E58F0"/>
    <w:rsid w:val="004E5BFA"/>
    <w:rsid w:val="004E6FD3"/>
    <w:rsid w:val="004E71B1"/>
    <w:rsid w:val="004F0440"/>
    <w:rsid w:val="004F0460"/>
    <w:rsid w:val="004F052D"/>
    <w:rsid w:val="004F07B8"/>
    <w:rsid w:val="004F089A"/>
    <w:rsid w:val="004F0EA7"/>
    <w:rsid w:val="004F1CD0"/>
    <w:rsid w:val="004F1EF3"/>
    <w:rsid w:val="004F2262"/>
    <w:rsid w:val="004F266A"/>
    <w:rsid w:val="004F2D9E"/>
    <w:rsid w:val="004F308F"/>
    <w:rsid w:val="004F3155"/>
    <w:rsid w:val="004F32E9"/>
    <w:rsid w:val="004F351A"/>
    <w:rsid w:val="004F36FF"/>
    <w:rsid w:val="004F3FA2"/>
    <w:rsid w:val="004F4459"/>
    <w:rsid w:val="004F4967"/>
    <w:rsid w:val="004F4C57"/>
    <w:rsid w:val="004F53F6"/>
    <w:rsid w:val="004F59E2"/>
    <w:rsid w:val="004F5C4E"/>
    <w:rsid w:val="004F628D"/>
    <w:rsid w:val="004F634C"/>
    <w:rsid w:val="004F6351"/>
    <w:rsid w:val="004F65C1"/>
    <w:rsid w:val="004F6652"/>
    <w:rsid w:val="004F6A81"/>
    <w:rsid w:val="004F6E1A"/>
    <w:rsid w:val="004F74F2"/>
    <w:rsid w:val="004F7754"/>
    <w:rsid w:val="004F78B9"/>
    <w:rsid w:val="004F7EFF"/>
    <w:rsid w:val="00500005"/>
    <w:rsid w:val="005003EE"/>
    <w:rsid w:val="005006D1"/>
    <w:rsid w:val="00501800"/>
    <w:rsid w:val="00501A84"/>
    <w:rsid w:val="00502100"/>
    <w:rsid w:val="00502844"/>
    <w:rsid w:val="00502EF6"/>
    <w:rsid w:val="00503563"/>
    <w:rsid w:val="00503CCB"/>
    <w:rsid w:val="00503E21"/>
    <w:rsid w:val="00504624"/>
    <w:rsid w:val="00504766"/>
    <w:rsid w:val="00504B84"/>
    <w:rsid w:val="00504B92"/>
    <w:rsid w:val="00504CF0"/>
    <w:rsid w:val="00504D92"/>
    <w:rsid w:val="00505456"/>
    <w:rsid w:val="00505672"/>
    <w:rsid w:val="00505820"/>
    <w:rsid w:val="00506079"/>
    <w:rsid w:val="005060E7"/>
    <w:rsid w:val="00506686"/>
    <w:rsid w:val="00506E5E"/>
    <w:rsid w:val="00507935"/>
    <w:rsid w:val="00507B24"/>
    <w:rsid w:val="00507DE5"/>
    <w:rsid w:val="00507E9D"/>
    <w:rsid w:val="00507F9A"/>
    <w:rsid w:val="0051026F"/>
    <w:rsid w:val="005103EE"/>
    <w:rsid w:val="005115B0"/>
    <w:rsid w:val="005116C2"/>
    <w:rsid w:val="0051176C"/>
    <w:rsid w:val="00511E25"/>
    <w:rsid w:val="00512231"/>
    <w:rsid w:val="00512353"/>
    <w:rsid w:val="0051254E"/>
    <w:rsid w:val="0051273C"/>
    <w:rsid w:val="00512873"/>
    <w:rsid w:val="00512B4E"/>
    <w:rsid w:val="0051310B"/>
    <w:rsid w:val="00513DE0"/>
    <w:rsid w:val="005144BC"/>
    <w:rsid w:val="0051460E"/>
    <w:rsid w:val="00514667"/>
    <w:rsid w:val="00514882"/>
    <w:rsid w:val="0051499F"/>
    <w:rsid w:val="00514A6E"/>
    <w:rsid w:val="00514B21"/>
    <w:rsid w:val="00514E95"/>
    <w:rsid w:val="0051532F"/>
    <w:rsid w:val="00515B68"/>
    <w:rsid w:val="00515B90"/>
    <w:rsid w:val="005161FB"/>
    <w:rsid w:val="00516249"/>
    <w:rsid w:val="0051699D"/>
    <w:rsid w:val="00516AAC"/>
    <w:rsid w:val="005179AD"/>
    <w:rsid w:val="00517B02"/>
    <w:rsid w:val="00517E28"/>
    <w:rsid w:val="00520001"/>
    <w:rsid w:val="0052028A"/>
    <w:rsid w:val="00520377"/>
    <w:rsid w:val="005205BE"/>
    <w:rsid w:val="00521FB0"/>
    <w:rsid w:val="00522930"/>
    <w:rsid w:val="0052295B"/>
    <w:rsid w:val="00522B8C"/>
    <w:rsid w:val="0052310E"/>
    <w:rsid w:val="00523317"/>
    <w:rsid w:val="00523909"/>
    <w:rsid w:val="00523EEC"/>
    <w:rsid w:val="0052439B"/>
    <w:rsid w:val="00524683"/>
    <w:rsid w:val="00524B0F"/>
    <w:rsid w:val="00524C90"/>
    <w:rsid w:val="00524DC4"/>
    <w:rsid w:val="00524EE6"/>
    <w:rsid w:val="005252A2"/>
    <w:rsid w:val="0052570E"/>
    <w:rsid w:val="00525A84"/>
    <w:rsid w:val="00525ECA"/>
    <w:rsid w:val="005265C3"/>
    <w:rsid w:val="00526E27"/>
    <w:rsid w:val="00526F2B"/>
    <w:rsid w:val="005272A7"/>
    <w:rsid w:val="00527BA8"/>
    <w:rsid w:val="00527BAA"/>
    <w:rsid w:val="00527D29"/>
    <w:rsid w:val="00530906"/>
    <w:rsid w:val="00530F2A"/>
    <w:rsid w:val="00530F98"/>
    <w:rsid w:val="00531087"/>
    <w:rsid w:val="005317E1"/>
    <w:rsid w:val="00531CAA"/>
    <w:rsid w:val="00532988"/>
    <w:rsid w:val="00533B6C"/>
    <w:rsid w:val="00534602"/>
    <w:rsid w:val="005347B3"/>
    <w:rsid w:val="00534F13"/>
    <w:rsid w:val="0053541B"/>
    <w:rsid w:val="005358B3"/>
    <w:rsid w:val="005359EA"/>
    <w:rsid w:val="00535A93"/>
    <w:rsid w:val="00535F2E"/>
    <w:rsid w:val="00535FE8"/>
    <w:rsid w:val="005367D5"/>
    <w:rsid w:val="0053685A"/>
    <w:rsid w:val="00537233"/>
    <w:rsid w:val="00537851"/>
    <w:rsid w:val="00537A58"/>
    <w:rsid w:val="00537A98"/>
    <w:rsid w:val="00537BF2"/>
    <w:rsid w:val="00537EDB"/>
    <w:rsid w:val="005409D3"/>
    <w:rsid w:val="00540D73"/>
    <w:rsid w:val="00540E29"/>
    <w:rsid w:val="00540F2D"/>
    <w:rsid w:val="00540F8B"/>
    <w:rsid w:val="00541439"/>
    <w:rsid w:val="00541595"/>
    <w:rsid w:val="00541A8E"/>
    <w:rsid w:val="00541C0C"/>
    <w:rsid w:val="00541FBB"/>
    <w:rsid w:val="00541FF7"/>
    <w:rsid w:val="005420B0"/>
    <w:rsid w:val="00542FCE"/>
    <w:rsid w:val="00543302"/>
    <w:rsid w:val="005435CF"/>
    <w:rsid w:val="005442F9"/>
    <w:rsid w:val="00544458"/>
    <w:rsid w:val="0054448D"/>
    <w:rsid w:val="00544574"/>
    <w:rsid w:val="005447E8"/>
    <w:rsid w:val="00544CBD"/>
    <w:rsid w:val="00544D72"/>
    <w:rsid w:val="00544F1C"/>
    <w:rsid w:val="00545133"/>
    <w:rsid w:val="005455BE"/>
    <w:rsid w:val="00545667"/>
    <w:rsid w:val="00546518"/>
    <w:rsid w:val="00546D9E"/>
    <w:rsid w:val="005470C9"/>
    <w:rsid w:val="0054779B"/>
    <w:rsid w:val="00547825"/>
    <w:rsid w:val="00547CFD"/>
    <w:rsid w:val="0055039E"/>
    <w:rsid w:val="0055057B"/>
    <w:rsid w:val="00550A40"/>
    <w:rsid w:val="00550F49"/>
    <w:rsid w:val="00552A73"/>
    <w:rsid w:val="005536A1"/>
    <w:rsid w:val="00553E91"/>
    <w:rsid w:val="00554029"/>
    <w:rsid w:val="0055595A"/>
    <w:rsid w:val="00555AD4"/>
    <w:rsid w:val="00555E17"/>
    <w:rsid w:val="00555F7E"/>
    <w:rsid w:val="005568AB"/>
    <w:rsid w:val="00557104"/>
    <w:rsid w:val="00557535"/>
    <w:rsid w:val="00557758"/>
    <w:rsid w:val="00557902"/>
    <w:rsid w:val="0055797E"/>
    <w:rsid w:val="00557AF8"/>
    <w:rsid w:val="00557C4C"/>
    <w:rsid w:val="00560338"/>
    <w:rsid w:val="00560530"/>
    <w:rsid w:val="005607AB"/>
    <w:rsid w:val="005619FE"/>
    <w:rsid w:val="00561A3C"/>
    <w:rsid w:val="00562655"/>
    <w:rsid w:val="00562B15"/>
    <w:rsid w:val="005633C0"/>
    <w:rsid w:val="005643DA"/>
    <w:rsid w:val="005643F7"/>
    <w:rsid w:val="005646AE"/>
    <w:rsid w:val="00566341"/>
    <w:rsid w:val="005669AE"/>
    <w:rsid w:val="00566FBF"/>
    <w:rsid w:val="00567364"/>
    <w:rsid w:val="00567478"/>
    <w:rsid w:val="00567564"/>
    <w:rsid w:val="00567592"/>
    <w:rsid w:val="005676BB"/>
    <w:rsid w:val="0056796C"/>
    <w:rsid w:val="00567B7B"/>
    <w:rsid w:val="00567D99"/>
    <w:rsid w:val="005701A0"/>
    <w:rsid w:val="005701C7"/>
    <w:rsid w:val="00570495"/>
    <w:rsid w:val="0057096A"/>
    <w:rsid w:val="005714D2"/>
    <w:rsid w:val="00571AEA"/>
    <w:rsid w:val="00571CE5"/>
    <w:rsid w:val="00571FA5"/>
    <w:rsid w:val="005724F2"/>
    <w:rsid w:val="0057254A"/>
    <w:rsid w:val="0057266F"/>
    <w:rsid w:val="00572DA8"/>
    <w:rsid w:val="0057304B"/>
    <w:rsid w:val="005732F0"/>
    <w:rsid w:val="0057356E"/>
    <w:rsid w:val="00574E7D"/>
    <w:rsid w:val="005758D2"/>
    <w:rsid w:val="00575A5B"/>
    <w:rsid w:val="00576F6A"/>
    <w:rsid w:val="00577BAE"/>
    <w:rsid w:val="00577DD8"/>
    <w:rsid w:val="0058005E"/>
    <w:rsid w:val="00580BCE"/>
    <w:rsid w:val="00581BE1"/>
    <w:rsid w:val="00582463"/>
    <w:rsid w:val="00583164"/>
    <w:rsid w:val="00583D1F"/>
    <w:rsid w:val="0058410A"/>
    <w:rsid w:val="00584444"/>
    <w:rsid w:val="00584AF4"/>
    <w:rsid w:val="00584D3A"/>
    <w:rsid w:val="005854E9"/>
    <w:rsid w:val="00586187"/>
    <w:rsid w:val="0058634B"/>
    <w:rsid w:val="0058636E"/>
    <w:rsid w:val="0058646B"/>
    <w:rsid w:val="005864F8"/>
    <w:rsid w:val="00586907"/>
    <w:rsid w:val="00586EFD"/>
    <w:rsid w:val="005870B3"/>
    <w:rsid w:val="00587AB8"/>
    <w:rsid w:val="00587E2C"/>
    <w:rsid w:val="005908A9"/>
    <w:rsid w:val="00590930"/>
    <w:rsid w:val="00590AB9"/>
    <w:rsid w:val="0059179B"/>
    <w:rsid w:val="00591A07"/>
    <w:rsid w:val="00591C57"/>
    <w:rsid w:val="00592187"/>
    <w:rsid w:val="005934DD"/>
    <w:rsid w:val="005935AB"/>
    <w:rsid w:val="00593982"/>
    <w:rsid w:val="005940EF"/>
    <w:rsid w:val="00594F43"/>
    <w:rsid w:val="00595076"/>
    <w:rsid w:val="00595096"/>
    <w:rsid w:val="00595289"/>
    <w:rsid w:val="00595778"/>
    <w:rsid w:val="00595AA2"/>
    <w:rsid w:val="00595BFE"/>
    <w:rsid w:val="0059691E"/>
    <w:rsid w:val="00596BEE"/>
    <w:rsid w:val="00596D4B"/>
    <w:rsid w:val="005976B3"/>
    <w:rsid w:val="0059791C"/>
    <w:rsid w:val="00597DC3"/>
    <w:rsid w:val="005A053F"/>
    <w:rsid w:val="005A068C"/>
    <w:rsid w:val="005A0E52"/>
    <w:rsid w:val="005A103C"/>
    <w:rsid w:val="005A1826"/>
    <w:rsid w:val="005A1B42"/>
    <w:rsid w:val="005A24A3"/>
    <w:rsid w:val="005A2510"/>
    <w:rsid w:val="005A263B"/>
    <w:rsid w:val="005A2A56"/>
    <w:rsid w:val="005A2A8A"/>
    <w:rsid w:val="005A2BF0"/>
    <w:rsid w:val="005A2C4F"/>
    <w:rsid w:val="005A2C9B"/>
    <w:rsid w:val="005A2D50"/>
    <w:rsid w:val="005A340D"/>
    <w:rsid w:val="005A3499"/>
    <w:rsid w:val="005A36B3"/>
    <w:rsid w:val="005A3813"/>
    <w:rsid w:val="005A3E9D"/>
    <w:rsid w:val="005A3F8F"/>
    <w:rsid w:val="005A4250"/>
    <w:rsid w:val="005A4D56"/>
    <w:rsid w:val="005A53F4"/>
    <w:rsid w:val="005A5C40"/>
    <w:rsid w:val="005A5DC2"/>
    <w:rsid w:val="005A5FDA"/>
    <w:rsid w:val="005A6B0B"/>
    <w:rsid w:val="005A70A7"/>
    <w:rsid w:val="005A78C0"/>
    <w:rsid w:val="005B07B6"/>
    <w:rsid w:val="005B0907"/>
    <w:rsid w:val="005B0AD3"/>
    <w:rsid w:val="005B0D61"/>
    <w:rsid w:val="005B0F0E"/>
    <w:rsid w:val="005B1086"/>
    <w:rsid w:val="005B1232"/>
    <w:rsid w:val="005B1579"/>
    <w:rsid w:val="005B15B7"/>
    <w:rsid w:val="005B1771"/>
    <w:rsid w:val="005B1E78"/>
    <w:rsid w:val="005B2318"/>
    <w:rsid w:val="005B28E1"/>
    <w:rsid w:val="005B2F03"/>
    <w:rsid w:val="005B3453"/>
    <w:rsid w:val="005B363E"/>
    <w:rsid w:val="005B40D6"/>
    <w:rsid w:val="005B4676"/>
    <w:rsid w:val="005B4DDE"/>
    <w:rsid w:val="005B5045"/>
    <w:rsid w:val="005B5144"/>
    <w:rsid w:val="005B52D3"/>
    <w:rsid w:val="005B5650"/>
    <w:rsid w:val="005B5683"/>
    <w:rsid w:val="005B56BF"/>
    <w:rsid w:val="005B57A7"/>
    <w:rsid w:val="005B6236"/>
    <w:rsid w:val="005B62B2"/>
    <w:rsid w:val="005B6652"/>
    <w:rsid w:val="005B67AC"/>
    <w:rsid w:val="005B71E0"/>
    <w:rsid w:val="005B75B5"/>
    <w:rsid w:val="005B7D82"/>
    <w:rsid w:val="005C0100"/>
    <w:rsid w:val="005C0469"/>
    <w:rsid w:val="005C057B"/>
    <w:rsid w:val="005C1000"/>
    <w:rsid w:val="005C13E1"/>
    <w:rsid w:val="005C180B"/>
    <w:rsid w:val="005C1C82"/>
    <w:rsid w:val="005C219C"/>
    <w:rsid w:val="005C309C"/>
    <w:rsid w:val="005C3911"/>
    <w:rsid w:val="005C3BC4"/>
    <w:rsid w:val="005C3C1E"/>
    <w:rsid w:val="005C46F4"/>
    <w:rsid w:val="005C4861"/>
    <w:rsid w:val="005C4C01"/>
    <w:rsid w:val="005C4C20"/>
    <w:rsid w:val="005C567A"/>
    <w:rsid w:val="005C5A43"/>
    <w:rsid w:val="005C5C2D"/>
    <w:rsid w:val="005C6445"/>
    <w:rsid w:val="005C67BC"/>
    <w:rsid w:val="005C690D"/>
    <w:rsid w:val="005C6E2E"/>
    <w:rsid w:val="005D0106"/>
    <w:rsid w:val="005D02A1"/>
    <w:rsid w:val="005D0525"/>
    <w:rsid w:val="005D0694"/>
    <w:rsid w:val="005D0915"/>
    <w:rsid w:val="005D0B75"/>
    <w:rsid w:val="005D0D3A"/>
    <w:rsid w:val="005D0E7B"/>
    <w:rsid w:val="005D1D84"/>
    <w:rsid w:val="005D26E5"/>
    <w:rsid w:val="005D270C"/>
    <w:rsid w:val="005D2748"/>
    <w:rsid w:val="005D2B34"/>
    <w:rsid w:val="005D2F89"/>
    <w:rsid w:val="005D4A56"/>
    <w:rsid w:val="005D4A8C"/>
    <w:rsid w:val="005D4C5A"/>
    <w:rsid w:val="005D5FAE"/>
    <w:rsid w:val="005D70CF"/>
    <w:rsid w:val="005D7C5D"/>
    <w:rsid w:val="005D7D7A"/>
    <w:rsid w:val="005D7EAF"/>
    <w:rsid w:val="005E0451"/>
    <w:rsid w:val="005E0547"/>
    <w:rsid w:val="005E0BFD"/>
    <w:rsid w:val="005E125F"/>
    <w:rsid w:val="005E12F6"/>
    <w:rsid w:val="005E16AE"/>
    <w:rsid w:val="005E1F36"/>
    <w:rsid w:val="005E24B4"/>
    <w:rsid w:val="005E2550"/>
    <w:rsid w:val="005E2A40"/>
    <w:rsid w:val="005E2D9E"/>
    <w:rsid w:val="005E2FF9"/>
    <w:rsid w:val="005E3472"/>
    <w:rsid w:val="005E3618"/>
    <w:rsid w:val="005E3904"/>
    <w:rsid w:val="005E3E56"/>
    <w:rsid w:val="005E4268"/>
    <w:rsid w:val="005E45AB"/>
    <w:rsid w:val="005E46A0"/>
    <w:rsid w:val="005E4ADE"/>
    <w:rsid w:val="005E4B06"/>
    <w:rsid w:val="005E4CAD"/>
    <w:rsid w:val="005E515E"/>
    <w:rsid w:val="005E5ACB"/>
    <w:rsid w:val="005E5C2D"/>
    <w:rsid w:val="005E6024"/>
    <w:rsid w:val="005E612C"/>
    <w:rsid w:val="005E6B61"/>
    <w:rsid w:val="005E7733"/>
    <w:rsid w:val="005F1455"/>
    <w:rsid w:val="005F1C0C"/>
    <w:rsid w:val="005F1E95"/>
    <w:rsid w:val="005F2258"/>
    <w:rsid w:val="005F25DA"/>
    <w:rsid w:val="005F2760"/>
    <w:rsid w:val="005F3342"/>
    <w:rsid w:val="005F382E"/>
    <w:rsid w:val="005F4215"/>
    <w:rsid w:val="005F466E"/>
    <w:rsid w:val="005F4CAF"/>
    <w:rsid w:val="005F56DC"/>
    <w:rsid w:val="005F60F6"/>
    <w:rsid w:val="005F615F"/>
    <w:rsid w:val="005F6367"/>
    <w:rsid w:val="005F7305"/>
    <w:rsid w:val="005F7BF0"/>
    <w:rsid w:val="005F7EE8"/>
    <w:rsid w:val="00600895"/>
    <w:rsid w:val="006008D1"/>
    <w:rsid w:val="00600F6D"/>
    <w:rsid w:val="006013F3"/>
    <w:rsid w:val="006017A2"/>
    <w:rsid w:val="00601C5D"/>
    <w:rsid w:val="00601FED"/>
    <w:rsid w:val="0060266D"/>
    <w:rsid w:val="006029E9"/>
    <w:rsid w:val="00602B55"/>
    <w:rsid w:val="00602FDE"/>
    <w:rsid w:val="00603145"/>
    <w:rsid w:val="006031F8"/>
    <w:rsid w:val="0060336B"/>
    <w:rsid w:val="00603B79"/>
    <w:rsid w:val="00604A22"/>
    <w:rsid w:val="00604AA3"/>
    <w:rsid w:val="006054D2"/>
    <w:rsid w:val="006055FB"/>
    <w:rsid w:val="006057F0"/>
    <w:rsid w:val="006066F4"/>
    <w:rsid w:val="006068B4"/>
    <w:rsid w:val="006068CB"/>
    <w:rsid w:val="006068FC"/>
    <w:rsid w:val="00606F12"/>
    <w:rsid w:val="00607788"/>
    <w:rsid w:val="006100A2"/>
    <w:rsid w:val="0061082F"/>
    <w:rsid w:val="00610A28"/>
    <w:rsid w:val="00611805"/>
    <w:rsid w:val="00611A3A"/>
    <w:rsid w:val="00611FB1"/>
    <w:rsid w:val="00612021"/>
    <w:rsid w:val="00612089"/>
    <w:rsid w:val="006126D8"/>
    <w:rsid w:val="00612BCE"/>
    <w:rsid w:val="00612E2D"/>
    <w:rsid w:val="006130D0"/>
    <w:rsid w:val="00613A3B"/>
    <w:rsid w:val="00613F55"/>
    <w:rsid w:val="00614A75"/>
    <w:rsid w:val="00614D95"/>
    <w:rsid w:val="00614E80"/>
    <w:rsid w:val="00615A21"/>
    <w:rsid w:val="00615F7A"/>
    <w:rsid w:val="00616173"/>
    <w:rsid w:val="00616A09"/>
    <w:rsid w:val="00616E1B"/>
    <w:rsid w:val="00617112"/>
    <w:rsid w:val="0061786A"/>
    <w:rsid w:val="00617EC9"/>
    <w:rsid w:val="00617F4A"/>
    <w:rsid w:val="00617FB4"/>
    <w:rsid w:val="006203D3"/>
    <w:rsid w:val="00620873"/>
    <w:rsid w:val="00620E5D"/>
    <w:rsid w:val="0062167A"/>
    <w:rsid w:val="0062198F"/>
    <w:rsid w:val="00622605"/>
    <w:rsid w:val="00622FB4"/>
    <w:rsid w:val="00623160"/>
    <w:rsid w:val="00623434"/>
    <w:rsid w:val="006234E6"/>
    <w:rsid w:val="00624D12"/>
    <w:rsid w:val="00624FF6"/>
    <w:rsid w:val="006255A4"/>
    <w:rsid w:val="006255EE"/>
    <w:rsid w:val="00625960"/>
    <w:rsid w:val="00626120"/>
    <w:rsid w:val="00626A6E"/>
    <w:rsid w:val="00626D06"/>
    <w:rsid w:val="00626F31"/>
    <w:rsid w:val="00627098"/>
    <w:rsid w:val="0062771F"/>
    <w:rsid w:val="00627DCC"/>
    <w:rsid w:val="00627EE8"/>
    <w:rsid w:val="0063022E"/>
    <w:rsid w:val="00630542"/>
    <w:rsid w:val="00631118"/>
    <w:rsid w:val="0063196F"/>
    <w:rsid w:val="00631EFE"/>
    <w:rsid w:val="00632735"/>
    <w:rsid w:val="00632DD9"/>
    <w:rsid w:val="00633422"/>
    <w:rsid w:val="006339A1"/>
    <w:rsid w:val="00634A26"/>
    <w:rsid w:val="00634B7E"/>
    <w:rsid w:val="006356A8"/>
    <w:rsid w:val="0063614C"/>
    <w:rsid w:val="0063734F"/>
    <w:rsid w:val="006377DC"/>
    <w:rsid w:val="00637B7B"/>
    <w:rsid w:val="00640058"/>
    <w:rsid w:val="006400CF"/>
    <w:rsid w:val="00640470"/>
    <w:rsid w:val="00640483"/>
    <w:rsid w:val="006404B3"/>
    <w:rsid w:val="00640CBE"/>
    <w:rsid w:val="006412C3"/>
    <w:rsid w:val="006414D7"/>
    <w:rsid w:val="0064167E"/>
    <w:rsid w:val="00641742"/>
    <w:rsid w:val="00641855"/>
    <w:rsid w:val="00641D5A"/>
    <w:rsid w:val="00642036"/>
    <w:rsid w:val="00642494"/>
    <w:rsid w:val="0064296E"/>
    <w:rsid w:val="00642FBB"/>
    <w:rsid w:val="006430AD"/>
    <w:rsid w:val="00643558"/>
    <w:rsid w:val="006455F9"/>
    <w:rsid w:val="00645A0E"/>
    <w:rsid w:val="00646429"/>
    <w:rsid w:val="00646E25"/>
    <w:rsid w:val="00650787"/>
    <w:rsid w:val="00650899"/>
    <w:rsid w:val="00651AB5"/>
    <w:rsid w:val="00651D94"/>
    <w:rsid w:val="0065395B"/>
    <w:rsid w:val="00654533"/>
    <w:rsid w:val="00654833"/>
    <w:rsid w:val="00654C11"/>
    <w:rsid w:val="00655291"/>
    <w:rsid w:val="00655F84"/>
    <w:rsid w:val="00656C8B"/>
    <w:rsid w:val="006579F4"/>
    <w:rsid w:val="00657B18"/>
    <w:rsid w:val="006600A8"/>
    <w:rsid w:val="00660EC1"/>
    <w:rsid w:val="00660F68"/>
    <w:rsid w:val="0066110D"/>
    <w:rsid w:val="0066114F"/>
    <w:rsid w:val="00661BF7"/>
    <w:rsid w:val="00662D96"/>
    <w:rsid w:val="006636F7"/>
    <w:rsid w:val="006640E3"/>
    <w:rsid w:val="00664E28"/>
    <w:rsid w:val="0066525A"/>
    <w:rsid w:val="00665620"/>
    <w:rsid w:val="006656D9"/>
    <w:rsid w:val="00666344"/>
    <w:rsid w:val="00666AFB"/>
    <w:rsid w:val="00666DEB"/>
    <w:rsid w:val="00667EA8"/>
    <w:rsid w:val="00670739"/>
    <w:rsid w:val="00670775"/>
    <w:rsid w:val="00670F78"/>
    <w:rsid w:val="006712B3"/>
    <w:rsid w:val="006720B8"/>
    <w:rsid w:val="00672498"/>
    <w:rsid w:val="0067256A"/>
    <w:rsid w:val="00672F2A"/>
    <w:rsid w:val="006734F3"/>
    <w:rsid w:val="00673F20"/>
    <w:rsid w:val="006741E9"/>
    <w:rsid w:val="00675029"/>
    <w:rsid w:val="00675336"/>
    <w:rsid w:val="00675A83"/>
    <w:rsid w:val="00675BD1"/>
    <w:rsid w:val="00675E02"/>
    <w:rsid w:val="00676807"/>
    <w:rsid w:val="00676F0B"/>
    <w:rsid w:val="00677154"/>
    <w:rsid w:val="00677670"/>
    <w:rsid w:val="006777CA"/>
    <w:rsid w:val="00677CF0"/>
    <w:rsid w:val="00680316"/>
    <w:rsid w:val="006809FB"/>
    <w:rsid w:val="00680BD9"/>
    <w:rsid w:val="00680D15"/>
    <w:rsid w:val="006815DC"/>
    <w:rsid w:val="006816ED"/>
    <w:rsid w:val="0068180A"/>
    <w:rsid w:val="006819AE"/>
    <w:rsid w:val="0068266C"/>
    <w:rsid w:val="00682F3B"/>
    <w:rsid w:val="006830A9"/>
    <w:rsid w:val="00683417"/>
    <w:rsid w:val="00683A6D"/>
    <w:rsid w:val="006844E7"/>
    <w:rsid w:val="00684DB4"/>
    <w:rsid w:val="0068530E"/>
    <w:rsid w:val="006861C9"/>
    <w:rsid w:val="0068695F"/>
    <w:rsid w:val="00686CF2"/>
    <w:rsid w:val="00686F22"/>
    <w:rsid w:val="00686F3C"/>
    <w:rsid w:val="006871A5"/>
    <w:rsid w:val="0068736F"/>
    <w:rsid w:val="0068740D"/>
    <w:rsid w:val="00687557"/>
    <w:rsid w:val="006876D4"/>
    <w:rsid w:val="00687D9A"/>
    <w:rsid w:val="006905BF"/>
    <w:rsid w:val="00690B82"/>
    <w:rsid w:val="00690C65"/>
    <w:rsid w:val="006926B8"/>
    <w:rsid w:val="006926FD"/>
    <w:rsid w:val="00693039"/>
    <w:rsid w:val="00693129"/>
    <w:rsid w:val="00693290"/>
    <w:rsid w:val="00693838"/>
    <w:rsid w:val="00693C37"/>
    <w:rsid w:val="00694996"/>
    <w:rsid w:val="00694A84"/>
    <w:rsid w:val="00694F67"/>
    <w:rsid w:val="00695986"/>
    <w:rsid w:val="00695AF0"/>
    <w:rsid w:val="006974FD"/>
    <w:rsid w:val="006A0F46"/>
    <w:rsid w:val="006A0F98"/>
    <w:rsid w:val="006A12E3"/>
    <w:rsid w:val="006A1372"/>
    <w:rsid w:val="006A1C2C"/>
    <w:rsid w:val="006A223D"/>
    <w:rsid w:val="006A2262"/>
    <w:rsid w:val="006A267F"/>
    <w:rsid w:val="006A2C45"/>
    <w:rsid w:val="006A2FA4"/>
    <w:rsid w:val="006A302D"/>
    <w:rsid w:val="006A3985"/>
    <w:rsid w:val="006A3A5F"/>
    <w:rsid w:val="006A3CF0"/>
    <w:rsid w:val="006A4B42"/>
    <w:rsid w:val="006A4DE1"/>
    <w:rsid w:val="006A532B"/>
    <w:rsid w:val="006A557E"/>
    <w:rsid w:val="006A5A35"/>
    <w:rsid w:val="006A5A39"/>
    <w:rsid w:val="006A5F35"/>
    <w:rsid w:val="006A61C9"/>
    <w:rsid w:val="006A65CA"/>
    <w:rsid w:val="006A67A8"/>
    <w:rsid w:val="006A7065"/>
    <w:rsid w:val="006A7A21"/>
    <w:rsid w:val="006A7C6C"/>
    <w:rsid w:val="006B00D1"/>
    <w:rsid w:val="006B0156"/>
    <w:rsid w:val="006B0384"/>
    <w:rsid w:val="006B03F6"/>
    <w:rsid w:val="006B19E2"/>
    <w:rsid w:val="006B1BCF"/>
    <w:rsid w:val="006B1F09"/>
    <w:rsid w:val="006B1F9A"/>
    <w:rsid w:val="006B2B58"/>
    <w:rsid w:val="006B2BD6"/>
    <w:rsid w:val="006B46E0"/>
    <w:rsid w:val="006B5127"/>
    <w:rsid w:val="006B5128"/>
    <w:rsid w:val="006B5A76"/>
    <w:rsid w:val="006B6072"/>
    <w:rsid w:val="006B6698"/>
    <w:rsid w:val="006B69A8"/>
    <w:rsid w:val="006B7238"/>
    <w:rsid w:val="006B76E5"/>
    <w:rsid w:val="006B7837"/>
    <w:rsid w:val="006B79A3"/>
    <w:rsid w:val="006C05B3"/>
    <w:rsid w:val="006C0F99"/>
    <w:rsid w:val="006C1CF4"/>
    <w:rsid w:val="006C2F15"/>
    <w:rsid w:val="006C2FB5"/>
    <w:rsid w:val="006C30A2"/>
    <w:rsid w:val="006C31EE"/>
    <w:rsid w:val="006C3599"/>
    <w:rsid w:val="006C3904"/>
    <w:rsid w:val="006C41AF"/>
    <w:rsid w:val="006C476C"/>
    <w:rsid w:val="006C4AB0"/>
    <w:rsid w:val="006C539A"/>
    <w:rsid w:val="006C54DD"/>
    <w:rsid w:val="006C5737"/>
    <w:rsid w:val="006C580F"/>
    <w:rsid w:val="006C61EE"/>
    <w:rsid w:val="006C6221"/>
    <w:rsid w:val="006C6419"/>
    <w:rsid w:val="006C7AE8"/>
    <w:rsid w:val="006C7AF6"/>
    <w:rsid w:val="006C7DDC"/>
    <w:rsid w:val="006D022F"/>
    <w:rsid w:val="006D0AD7"/>
    <w:rsid w:val="006D0D1B"/>
    <w:rsid w:val="006D0F26"/>
    <w:rsid w:val="006D1462"/>
    <w:rsid w:val="006D159D"/>
    <w:rsid w:val="006D179A"/>
    <w:rsid w:val="006D183E"/>
    <w:rsid w:val="006D2202"/>
    <w:rsid w:val="006D28E6"/>
    <w:rsid w:val="006D2B91"/>
    <w:rsid w:val="006D2D3A"/>
    <w:rsid w:val="006D305A"/>
    <w:rsid w:val="006D33DA"/>
    <w:rsid w:val="006D34C0"/>
    <w:rsid w:val="006D39E7"/>
    <w:rsid w:val="006D3BDD"/>
    <w:rsid w:val="006D3CEF"/>
    <w:rsid w:val="006D3D5D"/>
    <w:rsid w:val="006D4698"/>
    <w:rsid w:val="006D46E0"/>
    <w:rsid w:val="006D4FC3"/>
    <w:rsid w:val="006D509C"/>
    <w:rsid w:val="006D5918"/>
    <w:rsid w:val="006D5931"/>
    <w:rsid w:val="006D5A84"/>
    <w:rsid w:val="006D5ABC"/>
    <w:rsid w:val="006D656C"/>
    <w:rsid w:val="006D6A4E"/>
    <w:rsid w:val="006D6B6D"/>
    <w:rsid w:val="006D70D7"/>
    <w:rsid w:val="006D7344"/>
    <w:rsid w:val="006E06C5"/>
    <w:rsid w:val="006E0A4E"/>
    <w:rsid w:val="006E0D2B"/>
    <w:rsid w:val="006E285F"/>
    <w:rsid w:val="006E381E"/>
    <w:rsid w:val="006E3E47"/>
    <w:rsid w:val="006E4026"/>
    <w:rsid w:val="006E4698"/>
    <w:rsid w:val="006E4994"/>
    <w:rsid w:val="006E4A73"/>
    <w:rsid w:val="006E4C45"/>
    <w:rsid w:val="006E4D08"/>
    <w:rsid w:val="006E4D5C"/>
    <w:rsid w:val="006E4DDC"/>
    <w:rsid w:val="006E4E20"/>
    <w:rsid w:val="006E4FF0"/>
    <w:rsid w:val="006E51F6"/>
    <w:rsid w:val="006E5607"/>
    <w:rsid w:val="006E5B89"/>
    <w:rsid w:val="006E5C0C"/>
    <w:rsid w:val="006E61C7"/>
    <w:rsid w:val="006E6BB4"/>
    <w:rsid w:val="006E6C77"/>
    <w:rsid w:val="006E6FD3"/>
    <w:rsid w:val="006E7315"/>
    <w:rsid w:val="006E7DA5"/>
    <w:rsid w:val="006F03C5"/>
    <w:rsid w:val="006F0F4D"/>
    <w:rsid w:val="006F1444"/>
    <w:rsid w:val="006F1949"/>
    <w:rsid w:val="006F1F2C"/>
    <w:rsid w:val="006F265F"/>
    <w:rsid w:val="006F2752"/>
    <w:rsid w:val="006F27D1"/>
    <w:rsid w:val="006F2E95"/>
    <w:rsid w:val="006F2EBE"/>
    <w:rsid w:val="006F37F8"/>
    <w:rsid w:val="006F3EB0"/>
    <w:rsid w:val="006F50CC"/>
    <w:rsid w:val="006F5366"/>
    <w:rsid w:val="006F55E0"/>
    <w:rsid w:val="006F7212"/>
    <w:rsid w:val="006F72AC"/>
    <w:rsid w:val="006F73C3"/>
    <w:rsid w:val="007001AE"/>
    <w:rsid w:val="00700BD5"/>
    <w:rsid w:val="00701156"/>
    <w:rsid w:val="007015B9"/>
    <w:rsid w:val="007016C1"/>
    <w:rsid w:val="00701B34"/>
    <w:rsid w:val="00702215"/>
    <w:rsid w:val="00702308"/>
    <w:rsid w:val="0070300E"/>
    <w:rsid w:val="00703117"/>
    <w:rsid w:val="00703488"/>
    <w:rsid w:val="0070353E"/>
    <w:rsid w:val="00703BAE"/>
    <w:rsid w:val="00703F0F"/>
    <w:rsid w:val="00703FA0"/>
    <w:rsid w:val="00703FD6"/>
    <w:rsid w:val="007045E6"/>
    <w:rsid w:val="00704947"/>
    <w:rsid w:val="00704A83"/>
    <w:rsid w:val="00704F20"/>
    <w:rsid w:val="00705207"/>
    <w:rsid w:val="00705E9E"/>
    <w:rsid w:val="007065BF"/>
    <w:rsid w:val="007065DB"/>
    <w:rsid w:val="00706A43"/>
    <w:rsid w:val="00706E5A"/>
    <w:rsid w:val="007079EF"/>
    <w:rsid w:val="00707AF1"/>
    <w:rsid w:val="00707C0C"/>
    <w:rsid w:val="00707F17"/>
    <w:rsid w:val="0071080E"/>
    <w:rsid w:val="00710DB1"/>
    <w:rsid w:val="00711700"/>
    <w:rsid w:val="00711ED8"/>
    <w:rsid w:val="00712856"/>
    <w:rsid w:val="00712A1C"/>
    <w:rsid w:val="00713561"/>
    <w:rsid w:val="0071388B"/>
    <w:rsid w:val="00713B3B"/>
    <w:rsid w:val="00713DF9"/>
    <w:rsid w:val="00714E59"/>
    <w:rsid w:val="00714E63"/>
    <w:rsid w:val="007153C5"/>
    <w:rsid w:val="00715709"/>
    <w:rsid w:val="007157D3"/>
    <w:rsid w:val="00716F65"/>
    <w:rsid w:val="007177F4"/>
    <w:rsid w:val="0072012E"/>
    <w:rsid w:val="0072068B"/>
    <w:rsid w:val="00720EC0"/>
    <w:rsid w:val="00721430"/>
    <w:rsid w:val="00721457"/>
    <w:rsid w:val="00721DEF"/>
    <w:rsid w:val="0072205E"/>
    <w:rsid w:val="00722BC1"/>
    <w:rsid w:val="007231B5"/>
    <w:rsid w:val="00723350"/>
    <w:rsid w:val="00723FED"/>
    <w:rsid w:val="007246CC"/>
    <w:rsid w:val="007247CA"/>
    <w:rsid w:val="00724CC0"/>
    <w:rsid w:val="0072558A"/>
    <w:rsid w:val="0072591A"/>
    <w:rsid w:val="00725DAF"/>
    <w:rsid w:val="00726882"/>
    <w:rsid w:val="007268AB"/>
    <w:rsid w:val="00726A65"/>
    <w:rsid w:val="007270F1"/>
    <w:rsid w:val="007272D8"/>
    <w:rsid w:val="00727663"/>
    <w:rsid w:val="0073001A"/>
    <w:rsid w:val="0073197C"/>
    <w:rsid w:val="00731DA7"/>
    <w:rsid w:val="007320AC"/>
    <w:rsid w:val="00732960"/>
    <w:rsid w:val="00733D97"/>
    <w:rsid w:val="00734DE2"/>
    <w:rsid w:val="007351CF"/>
    <w:rsid w:val="007356E8"/>
    <w:rsid w:val="00736043"/>
    <w:rsid w:val="007363C8"/>
    <w:rsid w:val="007376F2"/>
    <w:rsid w:val="007379D9"/>
    <w:rsid w:val="00737BF6"/>
    <w:rsid w:val="00737F31"/>
    <w:rsid w:val="00740468"/>
    <w:rsid w:val="00740778"/>
    <w:rsid w:val="00740933"/>
    <w:rsid w:val="00740F66"/>
    <w:rsid w:val="007411D3"/>
    <w:rsid w:val="0074196D"/>
    <w:rsid w:val="00741E6D"/>
    <w:rsid w:val="00741EA2"/>
    <w:rsid w:val="007424B3"/>
    <w:rsid w:val="00742737"/>
    <w:rsid w:val="007429D0"/>
    <w:rsid w:val="00742E9D"/>
    <w:rsid w:val="00743572"/>
    <w:rsid w:val="00743656"/>
    <w:rsid w:val="00743C66"/>
    <w:rsid w:val="007442C6"/>
    <w:rsid w:val="0074490F"/>
    <w:rsid w:val="00744991"/>
    <w:rsid w:val="00744C99"/>
    <w:rsid w:val="00745565"/>
    <w:rsid w:val="007459C7"/>
    <w:rsid w:val="00745AB6"/>
    <w:rsid w:val="00746465"/>
    <w:rsid w:val="00746D33"/>
    <w:rsid w:val="00747888"/>
    <w:rsid w:val="00747DFB"/>
    <w:rsid w:val="007507C4"/>
    <w:rsid w:val="007523C3"/>
    <w:rsid w:val="00752549"/>
    <w:rsid w:val="00752CBF"/>
    <w:rsid w:val="007535C5"/>
    <w:rsid w:val="007537BD"/>
    <w:rsid w:val="00753BD5"/>
    <w:rsid w:val="00754237"/>
    <w:rsid w:val="00754A78"/>
    <w:rsid w:val="00754ADE"/>
    <w:rsid w:val="00754BBE"/>
    <w:rsid w:val="00754D97"/>
    <w:rsid w:val="00755002"/>
    <w:rsid w:val="00755052"/>
    <w:rsid w:val="00755461"/>
    <w:rsid w:val="00755509"/>
    <w:rsid w:val="0075551F"/>
    <w:rsid w:val="007556A0"/>
    <w:rsid w:val="007559C6"/>
    <w:rsid w:val="00755A73"/>
    <w:rsid w:val="00755BB4"/>
    <w:rsid w:val="00755C66"/>
    <w:rsid w:val="007569F9"/>
    <w:rsid w:val="00756D45"/>
    <w:rsid w:val="00756D9C"/>
    <w:rsid w:val="00757265"/>
    <w:rsid w:val="0076053F"/>
    <w:rsid w:val="00760E67"/>
    <w:rsid w:val="00761020"/>
    <w:rsid w:val="00761440"/>
    <w:rsid w:val="007619DF"/>
    <w:rsid w:val="00761BF2"/>
    <w:rsid w:val="007623E7"/>
    <w:rsid w:val="00762A61"/>
    <w:rsid w:val="00763228"/>
    <w:rsid w:val="00763DFE"/>
    <w:rsid w:val="007643C3"/>
    <w:rsid w:val="00764736"/>
    <w:rsid w:val="00764843"/>
    <w:rsid w:val="00765229"/>
    <w:rsid w:val="00765880"/>
    <w:rsid w:val="00765A95"/>
    <w:rsid w:val="00765F08"/>
    <w:rsid w:val="00766E61"/>
    <w:rsid w:val="00767CE1"/>
    <w:rsid w:val="00770493"/>
    <w:rsid w:val="00770CE7"/>
    <w:rsid w:val="007712F0"/>
    <w:rsid w:val="00771340"/>
    <w:rsid w:val="007727B4"/>
    <w:rsid w:val="00773F94"/>
    <w:rsid w:val="00774470"/>
    <w:rsid w:val="0077511E"/>
    <w:rsid w:val="00775319"/>
    <w:rsid w:val="007754FF"/>
    <w:rsid w:val="007755CF"/>
    <w:rsid w:val="007757B0"/>
    <w:rsid w:val="0077601A"/>
    <w:rsid w:val="007761AE"/>
    <w:rsid w:val="00776394"/>
    <w:rsid w:val="00776436"/>
    <w:rsid w:val="007765AC"/>
    <w:rsid w:val="00776E2F"/>
    <w:rsid w:val="00777098"/>
    <w:rsid w:val="007774D0"/>
    <w:rsid w:val="007774F2"/>
    <w:rsid w:val="0078076C"/>
    <w:rsid w:val="00780F4E"/>
    <w:rsid w:val="00780F61"/>
    <w:rsid w:val="00781A81"/>
    <w:rsid w:val="00781E45"/>
    <w:rsid w:val="0078287B"/>
    <w:rsid w:val="00782D2E"/>
    <w:rsid w:val="00782E11"/>
    <w:rsid w:val="00782F79"/>
    <w:rsid w:val="0078369E"/>
    <w:rsid w:val="00783911"/>
    <w:rsid w:val="00783D80"/>
    <w:rsid w:val="00783EB1"/>
    <w:rsid w:val="00784AB6"/>
    <w:rsid w:val="00784D4C"/>
    <w:rsid w:val="00784F46"/>
    <w:rsid w:val="00785617"/>
    <w:rsid w:val="007858D2"/>
    <w:rsid w:val="00786AED"/>
    <w:rsid w:val="00786C23"/>
    <w:rsid w:val="00787445"/>
    <w:rsid w:val="00787685"/>
    <w:rsid w:val="00787C98"/>
    <w:rsid w:val="00787C99"/>
    <w:rsid w:val="00787F9F"/>
    <w:rsid w:val="007901D4"/>
    <w:rsid w:val="00790606"/>
    <w:rsid w:val="0079061F"/>
    <w:rsid w:val="00790B45"/>
    <w:rsid w:val="007910A3"/>
    <w:rsid w:val="00791312"/>
    <w:rsid w:val="00791BA8"/>
    <w:rsid w:val="00792014"/>
    <w:rsid w:val="007927EC"/>
    <w:rsid w:val="0079282E"/>
    <w:rsid w:val="00794A36"/>
    <w:rsid w:val="00794DAB"/>
    <w:rsid w:val="00795726"/>
    <w:rsid w:val="00795DD2"/>
    <w:rsid w:val="0079629D"/>
    <w:rsid w:val="00797432"/>
    <w:rsid w:val="007A016E"/>
    <w:rsid w:val="007A0539"/>
    <w:rsid w:val="007A1595"/>
    <w:rsid w:val="007A1C74"/>
    <w:rsid w:val="007A1C82"/>
    <w:rsid w:val="007A2201"/>
    <w:rsid w:val="007A2592"/>
    <w:rsid w:val="007A2EB9"/>
    <w:rsid w:val="007A2F65"/>
    <w:rsid w:val="007A3078"/>
    <w:rsid w:val="007A3555"/>
    <w:rsid w:val="007A3636"/>
    <w:rsid w:val="007A3A13"/>
    <w:rsid w:val="007A3D46"/>
    <w:rsid w:val="007A4209"/>
    <w:rsid w:val="007A50FB"/>
    <w:rsid w:val="007A5391"/>
    <w:rsid w:val="007A5EFA"/>
    <w:rsid w:val="007A5F48"/>
    <w:rsid w:val="007A63C7"/>
    <w:rsid w:val="007A6772"/>
    <w:rsid w:val="007A68FA"/>
    <w:rsid w:val="007A693F"/>
    <w:rsid w:val="007A6CD5"/>
    <w:rsid w:val="007A727D"/>
    <w:rsid w:val="007A7818"/>
    <w:rsid w:val="007A7E86"/>
    <w:rsid w:val="007B0055"/>
    <w:rsid w:val="007B0B7F"/>
    <w:rsid w:val="007B0D17"/>
    <w:rsid w:val="007B13D7"/>
    <w:rsid w:val="007B14E5"/>
    <w:rsid w:val="007B182D"/>
    <w:rsid w:val="007B1F90"/>
    <w:rsid w:val="007B2F00"/>
    <w:rsid w:val="007B331B"/>
    <w:rsid w:val="007B34E2"/>
    <w:rsid w:val="007B3507"/>
    <w:rsid w:val="007B483E"/>
    <w:rsid w:val="007B48B7"/>
    <w:rsid w:val="007B56F3"/>
    <w:rsid w:val="007B593C"/>
    <w:rsid w:val="007B5C41"/>
    <w:rsid w:val="007B6636"/>
    <w:rsid w:val="007B6704"/>
    <w:rsid w:val="007B67D4"/>
    <w:rsid w:val="007B6D65"/>
    <w:rsid w:val="007B7030"/>
    <w:rsid w:val="007B705C"/>
    <w:rsid w:val="007B7C16"/>
    <w:rsid w:val="007C0249"/>
    <w:rsid w:val="007C0ACE"/>
    <w:rsid w:val="007C0EBB"/>
    <w:rsid w:val="007C11BD"/>
    <w:rsid w:val="007C15C5"/>
    <w:rsid w:val="007C2BE6"/>
    <w:rsid w:val="007C2C06"/>
    <w:rsid w:val="007C2D91"/>
    <w:rsid w:val="007C302A"/>
    <w:rsid w:val="007C3BD0"/>
    <w:rsid w:val="007C3C42"/>
    <w:rsid w:val="007C47A5"/>
    <w:rsid w:val="007C5094"/>
    <w:rsid w:val="007C534E"/>
    <w:rsid w:val="007C53EC"/>
    <w:rsid w:val="007C55E2"/>
    <w:rsid w:val="007C59C1"/>
    <w:rsid w:val="007C5AFD"/>
    <w:rsid w:val="007C5B7D"/>
    <w:rsid w:val="007C678D"/>
    <w:rsid w:val="007C6D0E"/>
    <w:rsid w:val="007C6E74"/>
    <w:rsid w:val="007C6E7D"/>
    <w:rsid w:val="007C7166"/>
    <w:rsid w:val="007C7402"/>
    <w:rsid w:val="007D0AE9"/>
    <w:rsid w:val="007D0B74"/>
    <w:rsid w:val="007D10A1"/>
    <w:rsid w:val="007D11E3"/>
    <w:rsid w:val="007D139A"/>
    <w:rsid w:val="007D1D8B"/>
    <w:rsid w:val="007D2644"/>
    <w:rsid w:val="007D2956"/>
    <w:rsid w:val="007D2DAF"/>
    <w:rsid w:val="007D3DFD"/>
    <w:rsid w:val="007D3E0B"/>
    <w:rsid w:val="007D459A"/>
    <w:rsid w:val="007D489B"/>
    <w:rsid w:val="007D4B3E"/>
    <w:rsid w:val="007D4BD4"/>
    <w:rsid w:val="007D5612"/>
    <w:rsid w:val="007D5747"/>
    <w:rsid w:val="007D5863"/>
    <w:rsid w:val="007D5B7C"/>
    <w:rsid w:val="007D5C6D"/>
    <w:rsid w:val="007D62B4"/>
    <w:rsid w:val="007D6345"/>
    <w:rsid w:val="007D645C"/>
    <w:rsid w:val="007D6DBA"/>
    <w:rsid w:val="007D727D"/>
    <w:rsid w:val="007E04AA"/>
    <w:rsid w:val="007E0504"/>
    <w:rsid w:val="007E07DC"/>
    <w:rsid w:val="007E0AB8"/>
    <w:rsid w:val="007E0CE0"/>
    <w:rsid w:val="007E1174"/>
    <w:rsid w:val="007E13EA"/>
    <w:rsid w:val="007E1A99"/>
    <w:rsid w:val="007E1E45"/>
    <w:rsid w:val="007E2454"/>
    <w:rsid w:val="007E24E5"/>
    <w:rsid w:val="007E27DB"/>
    <w:rsid w:val="007E2F59"/>
    <w:rsid w:val="007E3B00"/>
    <w:rsid w:val="007E3BCA"/>
    <w:rsid w:val="007E4400"/>
    <w:rsid w:val="007E5AAB"/>
    <w:rsid w:val="007E5FF2"/>
    <w:rsid w:val="007E63AE"/>
    <w:rsid w:val="007E6572"/>
    <w:rsid w:val="007E7456"/>
    <w:rsid w:val="007E75A7"/>
    <w:rsid w:val="007E77C9"/>
    <w:rsid w:val="007E7E43"/>
    <w:rsid w:val="007E7FD7"/>
    <w:rsid w:val="007F0249"/>
    <w:rsid w:val="007F0282"/>
    <w:rsid w:val="007F03E4"/>
    <w:rsid w:val="007F0986"/>
    <w:rsid w:val="007F09D1"/>
    <w:rsid w:val="007F0E25"/>
    <w:rsid w:val="007F0EFC"/>
    <w:rsid w:val="007F0FF3"/>
    <w:rsid w:val="007F10C8"/>
    <w:rsid w:val="007F11D0"/>
    <w:rsid w:val="007F138A"/>
    <w:rsid w:val="007F1C5E"/>
    <w:rsid w:val="007F1D19"/>
    <w:rsid w:val="007F237A"/>
    <w:rsid w:val="007F2411"/>
    <w:rsid w:val="007F259C"/>
    <w:rsid w:val="007F274A"/>
    <w:rsid w:val="007F30DB"/>
    <w:rsid w:val="007F4994"/>
    <w:rsid w:val="007F4A84"/>
    <w:rsid w:val="007F503B"/>
    <w:rsid w:val="007F5561"/>
    <w:rsid w:val="007F57B7"/>
    <w:rsid w:val="007F5806"/>
    <w:rsid w:val="007F6405"/>
    <w:rsid w:val="007F6571"/>
    <w:rsid w:val="007F6B35"/>
    <w:rsid w:val="007F6DE3"/>
    <w:rsid w:val="007F6FCC"/>
    <w:rsid w:val="007F70A9"/>
    <w:rsid w:val="007F7B73"/>
    <w:rsid w:val="007F7C63"/>
    <w:rsid w:val="00800B72"/>
    <w:rsid w:val="00801F97"/>
    <w:rsid w:val="008020F6"/>
    <w:rsid w:val="008025C2"/>
    <w:rsid w:val="00803A20"/>
    <w:rsid w:val="00804A2F"/>
    <w:rsid w:val="00804B59"/>
    <w:rsid w:val="008059C9"/>
    <w:rsid w:val="00805BBF"/>
    <w:rsid w:val="008060AC"/>
    <w:rsid w:val="008067BD"/>
    <w:rsid w:val="008073FB"/>
    <w:rsid w:val="0080762C"/>
    <w:rsid w:val="008079B9"/>
    <w:rsid w:val="00807B08"/>
    <w:rsid w:val="00810FEE"/>
    <w:rsid w:val="0081111B"/>
    <w:rsid w:val="00811A88"/>
    <w:rsid w:val="008124D7"/>
    <w:rsid w:val="00812D32"/>
    <w:rsid w:val="00812EA8"/>
    <w:rsid w:val="0081343B"/>
    <w:rsid w:val="00813A90"/>
    <w:rsid w:val="008141A5"/>
    <w:rsid w:val="00814920"/>
    <w:rsid w:val="008149D4"/>
    <w:rsid w:val="00815046"/>
    <w:rsid w:val="008155E3"/>
    <w:rsid w:val="00815C28"/>
    <w:rsid w:val="00815EAB"/>
    <w:rsid w:val="008160BD"/>
    <w:rsid w:val="008163DC"/>
    <w:rsid w:val="00816EE2"/>
    <w:rsid w:val="00817B97"/>
    <w:rsid w:val="00817D9B"/>
    <w:rsid w:val="008201C7"/>
    <w:rsid w:val="0082042C"/>
    <w:rsid w:val="008207B2"/>
    <w:rsid w:val="0082096C"/>
    <w:rsid w:val="00821738"/>
    <w:rsid w:val="00821920"/>
    <w:rsid w:val="00821BF2"/>
    <w:rsid w:val="00823170"/>
    <w:rsid w:val="008233DA"/>
    <w:rsid w:val="00823410"/>
    <w:rsid w:val="00823B27"/>
    <w:rsid w:val="00824220"/>
    <w:rsid w:val="00824A94"/>
    <w:rsid w:val="00824DAA"/>
    <w:rsid w:val="00824E15"/>
    <w:rsid w:val="00824FDF"/>
    <w:rsid w:val="0082571F"/>
    <w:rsid w:val="00825846"/>
    <w:rsid w:val="00825A24"/>
    <w:rsid w:val="00825F99"/>
    <w:rsid w:val="00826232"/>
    <w:rsid w:val="008262D8"/>
    <w:rsid w:val="0082636C"/>
    <w:rsid w:val="008263B6"/>
    <w:rsid w:val="008265BC"/>
    <w:rsid w:val="00826F25"/>
    <w:rsid w:val="008273E8"/>
    <w:rsid w:val="0083025B"/>
    <w:rsid w:val="00830378"/>
    <w:rsid w:val="00830B60"/>
    <w:rsid w:val="00830C22"/>
    <w:rsid w:val="00830C3B"/>
    <w:rsid w:val="008311AE"/>
    <w:rsid w:val="008314AC"/>
    <w:rsid w:val="008319FE"/>
    <w:rsid w:val="00831D22"/>
    <w:rsid w:val="00831F2F"/>
    <w:rsid w:val="008326CD"/>
    <w:rsid w:val="00832CF2"/>
    <w:rsid w:val="00832E3F"/>
    <w:rsid w:val="00832E7E"/>
    <w:rsid w:val="0083333C"/>
    <w:rsid w:val="00833C66"/>
    <w:rsid w:val="008341D8"/>
    <w:rsid w:val="00834357"/>
    <w:rsid w:val="008349A7"/>
    <w:rsid w:val="0083517F"/>
    <w:rsid w:val="00835AE1"/>
    <w:rsid w:val="0083619C"/>
    <w:rsid w:val="008361A3"/>
    <w:rsid w:val="00836217"/>
    <w:rsid w:val="0083685F"/>
    <w:rsid w:val="00836AF3"/>
    <w:rsid w:val="00837366"/>
    <w:rsid w:val="008375F2"/>
    <w:rsid w:val="008403DE"/>
    <w:rsid w:val="00840623"/>
    <w:rsid w:val="00840903"/>
    <w:rsid w:val="00840DDA"/>
    <w:rsid w:val="0084119E"/>
    <w:rsid w:val="00841671"/>
    <w:rsid w:val="008419DF"/>
    <w:rsid w:val="00841D5F"/>
    <w:rsid w:val="0084219C"/>
    <w:rsid w:val="00842305"/>
    <w:rsid w:val="00842C82"/>
    <w:rsid w:val="008433F9"/>
    <w:rsid w:val="00843AB7"/>
    <w:rsid w:val="00843E44"/>
    <w:rsid w:val="00843EA1"/>
    <w:rsid w:val="0084428C"/>
    <w:rsid w:val="0084468D"/>
    <w:rsid w:val="008447C7"/>
    <w:rsid w:val="008449AF"/>
    <w:rsid w:val="00845528"/>
    <w:rsid w:val="00845770"/>
    <w:rsid w:val="00845CEC"/>
    <w:rsid w:val="00846CCD"/>
    <w:rsid w:val="008472BC"/>
    <w:rsid w:val="008475EF"/>
    <w:rsid w:val="008477F4"/>
    <w:rsid w:val="008479DB"/>
    <w:rsid w:val="00847E08"/>
    <w:rsid w:val="00847FB7"/>
    <w:rsid w:val="00850587"/>
    <w:rsid w:val="008505CF"/>
    <w:rsid w:val="008509E8"/>
    <w:rsid w:val="00850F1B"/>
    <w:rsid w:val="00851676"/>
    <w:rsid w:val="00851774"/>
    <w:rsid w:val="00852232"/>
    <w:rsid w:val="008524DF"/>
    <w:rsid w:val="008528B9"/>
    <w:rsid w:val="00852933"/>
    <w:rsid w:val="0085304C"/>
    <w:rsid w:val="0085368B"/>
    <w:rsid w:val="00853B9D"/>
    <w:rsid w:val="008547FF"/>
    <w:rsid w:val="00854D0C"/>
    <w:rsid w:val="00854E97"/>
    <w:rsid w:val="00856786"/>
    <w:rsid w:val="0085694E"/>
    <w:rsid w:val="0085695E"/>
    <w:rsid w:val="00856E0F"/>
    <w:rsid w:val="00860765"/>
    <w:rsid w:val="00860A64"/>
    <w:rsid w:val="00860E7D"/>
    <w:rsid w:val="0086176C"/>
    <w:rsid w:val="00862553"/>
    <w:rsid w:val="0086411B"/>
    <w:rsid w:val="00864265"/>
    <w:rsid w:val="00864370"/>
    <w:rsid w:val="008643B3"/>
    <w:rsid w:val="008648ED"/>
    <w:rsid w:val="008655C9"/>
    <w:rsid w:val="00865CC0"/>
    <w:rsid w:val="00865CD7"/>
    <w:rsid w:val="00867523"/>
    <w:rsid w:val="00870485"/>
    <w:rsid w:val="00870A08"/>
    <w:rsid w:val="00871215"/>
    <w:rsid w:val="008714B5"/>
    <w:rsid w:val="00871C09"/>
    <w:rsid w:val="00871F8D"/>
    <w:rsid w:val="00871FBB"/>
    <w:rsid w:val="008726A3"/>
    <w:rsid w:val="0087379D"/>
    <w:rsid w:val="00873871"/>
    <w:rsid w:val="008739B1"/>
    <w:rsid w:val="00874575"/>
    <w:rsid w:val="008745FE"/>
    <w:rsid w:val="00874809"/>
    <w:rsid w:val="00874F28"/>
    <w:rsid w:val="0087522C"/>
    <w:rsid w:val="00875728"/>
    <w:rsid w:val="00875777"/>
    <w:rsid w:val="00875906"/>
    <w:rsid w:val="008759DF"/>
    <w:rsid w:val="00875A47"/>
    <w:rsid w:val="00876540"/>
    <w:rsid w:val="00876752"/>
    <w:rsid w:val="008768F5"/>
    <w:rsid w:val="00877207"/>
    <w:rsid w:val="008778EC"/>
    <w:rsid w:val="008779CF"/>
    <w:rsid w:val="00877B5E"/>
    <w:rsid w:val="00880A59"/>
    <w:rsid w:val="00880D66"/>
    <w:rsid w:val="00881137"/>
    <w:rsid w:val="008817D3"/>
    <w:rsid w:val="00881C6B"/>
    <w:rsid w:val="0088206D"/>
    <w:rsid w:val="00882A7C"/>
    <w:rsid w:val="008835C8"/>
    <w:rsid w:val="00883A04"/>
    <w:rsid w:val="008859CC"/>
    <w:rsid w:val="00886240"/>
    <w:rsid w:val="0088640C"/>
    <w:rsid w:val="00887953"/>
    <w:rsid w:val="00887A38"/>
    <w:rsid w:val="00887E36"/>
    <w:rsid w:val="00887E62"/>
    <w:rsid w:val="0089021A"/>
    <w:rsid w:val="00890225"/>
    <w:rsid w:val="00890B36"/>
    <w:rsid w:val="00890E45"/>
    <w:rsid w:val="00891622"/>
    <w:rsid w:val="008918E2"/>
    <w:rsid w:val="00891C95"/>
    <w:rsid w:val="00891D45"/>
    <w:rsid w:val="00891FEB"/>
    <w:rsid w:val="008924D0"/>
    <w:rsid w:val="00892701"/>
    <w:rsid w:val="0089282E"/>
    <w:rsid w:val="008929A4"/>
    <w:rsid w:val="00893279"/>
    <w:rsid w:val="0089357B"/>
    <w:rsid w:val="00894408"/>
    <w:rsid w:val="00894C2D"/>
    <w:rsid w:val="00894F4D"/>
    <w:rsid w:val="008952E6"/>
    <w:rsid w:val="00895501"/>
    <w:rsid w:val="00895688"/>
    <w:rsid w:val="008960A7"/>
    <w:rsid w:val="008961D6"/>
    <w:rsid w:val="0089628C"/>
    <w:rsid w:val="008963C7"/>
    <w:rsid w:val="008967CA"/>
    <w:rsid w:val="00896F8E"/>
    <w:rsid w:val="008A06F4"/>
    <w:rsid w:val="008A0A49"/>
    <w:rsid w:val="008A0F6C"/>
    <w:rsid w:val="008A1225"/>
    <w:rsid w:val="008A209C"/>
    <w:rsid w:val="008A2C85"/>
    <w:rsid w:val="008A367F"/>
    <w:rsid w:val="008A387A"/>
    <w:rsid w:val="008A3993"/>
    <w:rsid w:val="008A4035"/>
    <w:rsid w:val="008A4A35"/>
    <w:rsid w:val="008A4A5A"/>
    <w:rsid w:val="008A4A6D"/>
    <w:rsid w:val="008A541A"/>
    <w:rsid w:val="008A5A09"/>
    <w:rsid w:val="008A5DAE"/>
    <w:rsid w:val="008A66C3"/>
    <w:rsid w:val="008A687B"/>
    <w:rsid w:val="008A6F29"/>
    <w:rsid w:val="008A721B"/>
    <w:rsid w:val="008A7355"/>
    <w:rsid w:val="008B0113"/>
    <w:rsid w:val="008B01A0"/>
    <w:rsid w:val="008B03C7"/>
    <w:rsid w:val="008B05BA"/>
    <w:rsid w:val="008B05F4"/>
    <w:rsid w:val="008B0819"/>
    <w:rsid w:val="008B1344"/>
    <w:rsid w:val="008B21A0"/>
    <w:rsid w:val="008B28B7"/>
    <w:rsid w:val="008B29B0"/>
    <w:rsid w:val="008B2F44"/>
    <w:rsid w:val="008B2FD3"/>
    <w:rsid w:val="008B30DC"/>
    <w:rsid w:val="008B3752"/>
    <w:rsid w:val="008B3941"/>
    <w:rsid w:val="008B3DC7"/>
    <w:rsid w:val="008B45CC"/>
    <w:rsid w:val="008B56B8"/>
    <w:rsid w:val="008B5961"/>
    <w:rsid w:val="008B606B"/>
    <w:rsid w:val="008B6646"/>
    <w:rsid w:val="008B68CE"/>
    <w:rsid w:val="008B7887"/>
    <w:rsid w:val="008B795E"/>
    <w:rsid w:val="008C0732"/>
    <w:rsid w:val="008C0749"/>
    <w:rsid w:val="008C0EB6"/>
    <w:rsid w:val="008C11F4"/>
    <w:rsid w:val="008C13C5"/>
    <w:rsid w:val="008C20C9"/>
    <w:rsid w:val="008C214F"/>
    <w:rsid w:val="008C2179"/>
    <w:rsid w:val="008C28D6"/>
    <w:rsid w:val="008C2AB3"/>
    <w:rsid w:val="008C2C12"/>
    <w:rsid w:val="008C2F1B"/>
    <w:rsid w:val="008C35A6"/>
    <w:rsid w:val="008C36C2"/>
    <w:rsid w:val="008C42A3"/>
    <w:rsid w:val="008C4792"/>
    <w:rsid w:val="008C4995"/>
    <w:rsid w:val="008C4A3F"/>
    <w:rsid w:val="008C553A"/>
    <w:rsid w:val="008C5A36"/>
    <w:rsid w:val="008C6282"/>
    <w:rsid w:val="008C6780"/>
    <w:rsid w:val="008C688C"/>
    <w:rsid w:val="008C68CF"/>
    <w:rsid w:val="008C6994"/>
    <w:rsid w:val="008C72F5"/>
    <w:rsid w:val="008C7EA4"/>
    <w:rsid w:val="008D082F"/>
    <w:rsid w:val="008D0B95"/>
    <w:rsid w:val="008D0BBD"/>
    <w:rsid w:val="008D285E"/>
    <w:rsid w:val="008D2A3A"/>
    <w:rsid w:val="008D2CFE"/>
    <w:rsid w:val="008D2D0D"/>
    <w:rsid w:val="008D2F0D"/>
    <w:rsid w:val="008D311B"/>
    <w:rsid w:val="008D37BA"/>
    <w:rsid w:val="008D3900"/>
    <w:rsid w:val="008D3DAF"/>
    <w:rsid w:val="008D3E17"/>
    <w:rsid w:val="008D439B"/>
    <w:rsid w:val="008D472A"/>
    <w:rsid w:val="008D4C76"/>
    <w:rsid w:val="008D51B7"/>
    <w:rsid w:val="008D5225"/>
    <w:rsid w:val="008D5A30"/>
    <w:rsid w:val="008D5C83"/>
    <w:rsid w:val="008D60AC"/>
    <w:rsid w:val="008D627A"/>
    <w:rsid w:val="008D6564"/>
    <w:rsid w:val="008D6C51"/>
    <w:rsid w:val="008D7085"/>
    <w:rsid w:val="008D718E"/>
    <w:rsid w:val="008D731D"/>
    <w:rsid w:val="008D746D"/>
    <w:rsid w:val="008D7BD1"/>
    <w:rsid w:val="008D7C35"/>
    <w:rsid w:val="008D7FE4"/>
    <w:rsid w:val="008E0002"/>
    <w:rsid w:val="008E0614"/>
    <w:rsid w:val="008E0991"/>
    <w:rsid w:val="008E0D15"/>
    <w:rsid w:val="008E0E69"/>
    <w:rsid w:val="008E17F5"/>
    <w:rsid w:val="008E197D"/>
    <w:rsid w:val="008E2139"/>
    <w:rsid w:val="008E2155"/>
    <w:rsid w:val="008E2BBE"/>
    <w:rsid w:val="008E36DB"/>
    <w:rsid w:val="008E3B82"/>
    <w:rsid w:val="008E3CBD"/>
    <w:rsid w:val="008E44A7"/>
    <w:rsid w:val="008E479C"/>
    <w:rsid w:val="008E5453"/>
    <w:rsid w:val="008E5AEF"/>
    <w:rsid w:val="008E5DFD"/>
    <w:rsid w:val="008E6138"/>
    <w:rsid w:val="008E618F"/>
    <w:rsid w:val="008E65AD"/>
    <w:rsid w:val="008E6B65"/>
    <w:rsid w:val="008E7484"/>
    <w:rsid w:val="008E7655"/>
    <w:rsid w:val="008E78BB"/>
    <w:rsid w:val="008E7F1C"/>
    <w:rsid w:val="008F060C"/>
    <w:rsid w:val="008F0936"/>
    <w:rsid w:val="008F0F1F"/>
    <w:rsid w:val="008F0FC7"/>
    <w:rsid w:val="008F156F"/>
    <w:rsid w:val="008F1C92"/>
    <w:rsid w:val="008F245E"/>
    <w:rsid w:val="008F3AAF"/>
    <w:rsid w:val="008F3BB1"/>
    <w:rsid w:val="008F452C"/>
    <w:rsid w:val="008F47D0"/>
    <w:rsid w:val="008F4AE6"/>
    <w:rsid w:val="008F4B07"/>
    <w:rsid w:val="008F4FC0"/>
    <w:rsid w:val="008F5219"/>
    <w:rsid w:val="008F67FC"/>
    <w:rsid w:val="008F779B"/>
    <w:rsid w:val="008F7D70"/>
    <w:rsid w:val="00900567"/>
    <w:rsid w:val="0090158C"/>
    <w:rsid w:val="009016D6"/>
    <w:rsid w:val="009025C6"/>
    <w:rsid w:val="009031E4"/>
    <w:rsid w:val="009042AB"/>
    <w:rsid w:val="009043F3"/>
    <w:rsid w:val="0090457E"/>
    <w:rsid w:val="00904D3F"/>
    <w:rsid w:val="00905322"/>
    <w:rsid w:val="00905B0A"/>
    <w:rsid w:val="00905E5F"/>
    <w:rsid w:val="009062FD"/>
    <w:rsid w:val="00906321"/>
    <w:rsid w:val="009064BF"/>
    <w:rsid w:val="009066C3"/>
    <w:rsid w:val="00906817"/>
    <w:rsid w:val="00906900"/>
    <w:rsid w:val="00906E34"/>
    <w:rsid w:val="00906EF9"/>
    <w:rsid w:val="009073BC"/>
    <w:rsid w:val="00907917"/>
    <w:rsid w:val="00907B5C"/>
    <w:rsid w:val="0091010A"/>
    <w:rsid w:val="009104EC"/>
    <w:rsid w:val="0091074A"/>
    <w:rsid w:val="009110E0"/>
    <w:rsid w:val="0091149D"/>
    <w:rsid w:val="009116ED"/>
    <w:rsid w:val="00911994"/>
    <w:rsid w:val="00911DEC"/>
    <w:rsid w:val="00911E22"/>
    <w:rsid w:val="009124FE"/>
    <w:rsid w:val="00912A5E"/>
    <w:rsid w:val="00912DE8"/>
    <w:rsid w:val="00913768"/>
    <w:rsid w:val="0091444B"/>
    <w:rsid w:val="00914BC1"/>
    <w:rsid w:val="00915094"/>
    <w:rsid w:val="009150FA"/>
    <w:rsid w:val="00915F2C"/>
    <w:rsid w:val="009160FF"/>
    <w:rsid w:val="0091670A"/>
    <w:rsid w:val="00916C97"/>
    <w:rsid w:val="00916E3E"/>
    <w:rsid w:val="00916E45"/>
    <w:rsid w:val="00917089"/>
    <w:rsid w:val="00917125"/>
    <w:rsid w:val="00917A02"/>
    <w:rsid w:val="009200BC"/>
    <w:rsid w:val="009201DA"/>
    <w:rsid w:val="00920305"/>
    <w:rsid w:val="0092096D"/>
    <w:rsid w:val="0092169A"/>
    <w:rsid w:val="00922138"/>
    <w:rsid w:val="009227A6"/>
    <w:rsid w:val="00922EC9"/>
    <w:rsid w:val="00923F4F"/>
    <w:rsid w:val="009246D1"/>
    <w:rsid w:val="00924E25"/>
    <w:rsid w:val="0092523C"/>
    <w:rsid w:val="00925BCB"/>
    <w:rsid w:val="00925D2B"/>
    <w:rsid w:val="00925D78"/>
    <w:rsid w:val="009263AD"/>
    <w:rsid w:val="00926654"/>
    <w:rsid w:val="00926D42"/>
    <w:rsid w:val="009272CB"/>
    <w:rsid w:val="0092738E"/>
    <w:rsid w:val="009275B9"/>
    <w:rsid w:val="0092781F"/>
    <w:rsid w:val="00930455"/>
    <w:rsid w:val="00930F70"/>
    <w:rsid w:val="00930FCD"/>
    <w:rsid w:val="009317AE"/>
    <w:rsid w:val="00931A0A"/>
    <w:rsid w:val="00931AE1"/>
    <w:rsid w:val="00931CA3"/>
    <w:rsid w:val="009330AC"/>
    <w:rsid w:val="0093314A"/>
    <w:rsid w:val="00933279"/>
    <w:rsid w:val="00933657"/>
    <w:rsid w:val="00933BDA"/>
    <w:rsid w:val="0093466B"/>
    <w:rsid w:val="00934AFE"/>
    <w:rsid w:val="00934EE5"/>
    <w:rsid w:val="00934FD1"/>
    <w:rsid w:val="00935A35"/>
    <w:rsid w:val="00935A7D"/>
    <w:rsid w:val="00935D61"/>
    <w:rsid w:val="009360D1"/>
    <w:rsid w:val="009360E2"/>
    <w:rsid w:val="009364CB"/>
    <w:rsid w:val="00936511"/>
    <w:rsid w:val="00936771"/>
    <w:rsid w:val="00936BE7"/>
    <w:rsid w:val="0093756E"/>
    <w:rsid w:val="00937AE8"/>
    <w:rsid w:val="00940D67"/>
    <w:rsid w:val="0094170E"/>
    <w:rsid w:val="00941D4F"/>
    <w:rsid w:val="00942354"/>
    <w:rsid w:val="00942427"/>
    <w:rsid w:val="00942E60"/>
    <w:rsid w:val="00943163"/>
    <w:rsid w:val="0094339D"/>
    <w:rsid w:val="00943519"/>
    <w:rsid w:val="00943578"/>
    <w:rsid w:val="009435FA"/>
    <w:rsid w:val="00944407"/>
    <w:rsid w:val="00945AA4"/>
    <w:rsid w:val="00945D9F"/>
    <w:rsid w:val="009462C7"/>
    <w:rsid w:val="009462F2"/>
    <w:rsid w:val="0094648F"/>
    <w:rsid w:val="009475C3"/>
    <w:rsid w:val="00947C01"/>
    <w:rsid w:val="00947FBB"/>
    <w:rsid w:val="009501E2"/>
    <w:rsid w:val="009501EE"/>
    <w:rsid w:val="00950E97"/>
    <w:rsid w:val="00951082"/>
    <w:rsid w:val="009512BA"/>
    <w:rsid w:val="00951633"/>
    <w:rsid w:val="00951BC1"/>
    <w:rsid w:val="00952C48"/>
    <w:rsid w:val="00953678"/>
    <w:rsid w:val="00953735"/>
    <w:rsid w:val="00953E7C"/>
    <w:rsid w:val="009540C9"/>
    <w:rsid w:val="00954EA8"/>
    <w:rsid w:val="00955532"/>
    <w:rsid w:val="00955C13"/>
    <w:rsid w:val="009562A5"/>
    <w:rsid w:val="00956659"/>
    <w:rsid w:val="009567CE"/>
    <w:rsid w:val="00956DF9"/>
    <w:rsid w:val="009571FC"/>
    <w:rsid w:val="00957506"/>
    <w:rsid w:val="00957826"/>
    <w:rsid w:val="00960728"/>
    <w:rsid w:val="00961119"/>
    <w:rsid w:val="009618D2"/>
    <w:rsid w:val="00961988"/>
    <w:rsid w:val="009626E1"/>
    <w:rsid w:val="009629AC"/>
    <w:rsid w:val="00962D60"/>
    <w:rsid w:val="00963220"/>
    <w:rsid w:val="00963312"/>
    <w:rsid w:val="009633E9"/>
    <w:rsid w:val="00963C48"/>
    <w:rsid w:val="00963C60"/>
    <w:rsid w:val="009642CC"/>
    <w:rsid w:val="0096455C"/>
    <w:rsid w:val="00964EFD"/>
    <w:rsid w:val="00965914"/>
    <w:rsid w:val="00965A01"/>
    <w:rsid w:val="00965B63"/>
    <w:rsid w:val="009668CA"/>
    <w:rsid w:val="00966D64"/>
    <w:rsid w:val="00966FD2"/>
    <w:rsid w:val="00967057"/>
    <w:rsid w:val="009679D6"/>
    <w:rsid w:val="00967E95"/>
    <w:rsid w:val="0097010D"/>
    <w:rsid w:val="0097073D"/>
    <w:rsid w:val="00970ACD"/>
    <w:rsid w:val="009714A7"/>
    <w:rsid w:val="009718A4"/>
    <w:rsid w:val="00972022"/>
    <w:rsid w:val="00972D12"/>
    <w:rsid w:val="00972FDB"/>
    <w:rsid w:val="00974180"/>
    <w:rsid w:val="00974BF3"/>
    <w:rsid w:val="00975400"/>
    <w:rsid w:val="00975B6A"/>
    <w:rsid w:val="0097617A"/>
    <w:rsid w:val="0097649E"/>
    <w:rsid w:val="00977718"/>
    <w:rsid w:val="00977A9B"/>
    <w:rsid w:val="00977BD3"/>
    <w:rsid w:val="00977C5A"/>
    <w:rsid w:val="00977D14"/>
    <w:rsid w:val="00980A19"/>
    <w:rsid w:val="0098113B"/>
    <w:rsid w:val="009819C6"/>
    <w:rsid w:val="0098217F"/>
    <w:rsid w:val="009821FE"/>
    <w:rsid w:val="0098231B"/>
    <w:rsid w:val="0098284B"/>
    <w:rsid w:val="00982F81"/>
    <w:rsid w:val="00982FAA"/>
    <w:rsid w:val="00983B1C"/>
    <w:rsid w:val="00983BDB"/>
    <w:rsid w:val="00983CF7"/>
    <w:rsid w:val="009840AC"/>
    <w:rsid w:val="0098426E"/>
    <w:rsid w:val="00984369"/>
    <w:rsid w:val="00984438"/>
    <w:rsid w:val="00984478"/>
    <w:rsid w:val="0098474C"/>
    <w:rsid w:val="00984891"/>
    <w:rsid w:val="00984B19"/>
    <w:rsid w:val="009866E2"/>
    <w:rsid w:val="0098749E"/>
    <w:rsid w:val="0098770E"/>
    <w:rsid w:val="00987C4D"/>
    <w:rsid w:val="00987CDE"/>
    <w:rsid w:val="0099009E"/>
    <w:rsid w:val="009902B8"/>
    <w:rsid w:val="009903A6"/>
    <w:rsid w:val="009905C9"/>
    <w:rsid w:val="0099097A"/>
    <w:rsid w:val="00990D8E"/>
    <w:rsid w:val="00990EB6"/>
    <w:rsid w:val="00990EF0"/>
    <w:rsid w:val="00991035"/>
    <w:rsid w:val="00991205"/>
    <w:rsid w:val="0099221D"/>
    <w:rsid w:val="00992AA1"/>
    <w:rsid w:val="00993EB0"/>
    <w:rsid w:val="00994DE5"/>
    <w:rsid w:val="00994DF7"/>
    <w:rsid w:val="009952DA"/>
    <w:rsid w:val="009956CE"/>
    <w:rsid w:val="009956F6"/>
    <w:rsid w:val="00995AC0"/>
    <w:rsid w:val="00995AD7"/>
    <w:rsid w:val="00995CE8"/>
    <w:rsid w:val="009961BC"/>
    <w:rsid w:val="00996353"/>
    <w:rsid w:val="0099650B"/>
    <w:rsid w:val="009965F1"/>
    <w:rsid w:val="0099684B"/>
    <w:rsid w:val="00996B5D"/>
    <w:rsid w:val="00996BDA"/>
    <w:rsid w:val="00996CAE"/>
    <w:rsid w:val="00996FB7"/>
    <w:rsid w:val="0099734C"/>
    <w:rsid w:val="0099758E"/>
    <w:rsid w:val="00997C87"/>
    <w:rsid w:val="009A04D9"/>
    <w:rsid w:val="009A0639"/>
    <w:rsid w:val="009A0D32"/>
    <w:rsid w:val="009A0E1C"/>
    <w:rsid w:val="009A170F"/>
    <w:rsid w:val="009A1901"/>
    <w:rsid w:val="009A1DA5"/>
    <w:rsid w:val="009A2025"/>
    <w:rsid w:val="009A2BE2"/>
    <w:rsid w:val="009A2DAE"/>
    <w:rsid w:val="009A2EFD"/>
    <w:rsid w:val="009A2F52"/>
    <w:rsid w:val="009A32B4"/>
    <w:rsid w:val="009A3A0B"/>
    <w:rsid w:val="009A3B0F"/>
    <w:rsid w:val="009A41AC"/>
    <w:rsid w:val="009A4382"/>
    <w:rsid w:val="009A44D1"/>
    <w:rsid w:val="009A4B73"/>
    <w:rsid w:val="009A4D42"/>
    <w:rsid w:val="009A58CC"/>
    <w:rsid w:val="009A6479"/>
    <w:rsid w:val="009A7550"/>
    <w:rsid w:val="009A7B74"/>
    <w:rsid w:val="009A7BE1"/>
    <w:rsid w:val="009A7BE6"/>
    <w:rsid w:val="009A7DCD"/>
    <w:rsid w:val="009A7E24"/>
    <w:rsid w:val="009B15B6"/>
    <w:rsid w:val="009B1A1B"/>
    <w:rsid w:val="009B1B1C"/>
    <w:rsid w:val="009B1D07"/>
    <w:rsid w:val="009B2216"/>
    <w:rsid w:val="009B2412"/>
    <w:rsid w:val="009B35D9"/>
    <w:rsid w:val="009B4CA4"/>
    <w:rsid w:val="009B5B1F"/>
    <w:rsid w:val="009B686C"/>
    <w:rsid w:val="009B7044"/>
    <w:rsid w:val="009C043D"/>
    <w:rsid w:val="009C0560"/>
    <w:rsid w:val="009C0684"/>
    <w:rsid w:val="009C07CD"/>
    <w:rsid w:val="009C13F2"/>
    <w:rsid w:val="009C17BB"/>
    <w:rsid w:val="009C19EB"/>
    <w:rsid w:val="009C1F04"/>
    <w:rsid w:val="009C2286"/>
    <w:rsid w:val="009C2784"/>
    <w:rsid w:val="009C2C6B"/>
    <w:rsid w:val="009C3862"/>
    <w:rsid w:val="009C3CEC"/>
    <w:rsid w:val="009C43A2"/>
    <w:rsid w:val="009C5091"/>
    <w:rsid w:val="009C538A"/>
    <w:rsid w:val="009C5A7C"/>
    <w:rsid w:val="009C5A9F"/>
    <w:rsid w:val="009C5CC0"/>
    <w:rsid w:val="009C66D4"/>
    <w:rsid w:val="009C6739"/>
    <w:rsid w:val="009C6A21"/>
    <w:rsid w:val="009C6A95"/>
    <w:rsid w:val="009C7E84"/>
    <w:rsid w:val="009D0511"/>
    <w:rsid w:val="009D0A04"/>
    <w:rsid w:val="009D0BA9"/>
    <w:rsid w:val="009D190E"/>
    <w:rsid w:val="009D1B6E"/>
    <w:rsid w:val="009D2FF8"/>
    <w:rsid w:val="009D34DB"/>
    <w:rsid w:val="009D3C2C"/>
    <w:rsid w:val="009D3C43"/>
    <w:rsid w:val="009D4350"/>
    <w:rsid w:val="009D47BC"/>
    <w:rsid w:val="009D494D"/>
    <w:rsid w:val="009D4B96"/>
    <w:rsid w:val="009D4E8D"/>
    <w:rsid w:val="009D63F4"/>
    <w:rsid w:val="009D7144"/>
    <w:rsid w:val="009D7197"/>
    <w:rsid w:val="009D77E8"/>
    <w:rsid w:val="009E02C8"/>
    <w:rsid w:val="009E0393"/>
    <w:rsid w:val="009E0B73"/>
    <w:rsid w:val="009E0E3C"/>
    <w:rsid w:val="009E0ED1"/>
    <w:rsid w:val="009E1315"/>
    <w:rsid w:val="009E1CCA"/>
    <w:rsid w:val="009E1CE3"/>
    <w:rsid w:val="009E2282"/>
    <w:rsid w:val="009E2519"/>
    <w:rsid w:val="009E29DD"/>
    <w:rsid w:val="009E3180"/>
    <w:rsid w:val="009E445E"/>
    <w:rsid w:val="009E4A5A"/>
    <w:rsid w:val="009E4C01"/>
    <w:rsid w:val="009E4C72"/>
    <w:rsid w:val="009E50AC"/>
    <w:rsid w:val="009E58FF"/>
    <w:rsid w:val="009E621E"/>
    <w:rsid w:val="009E622D"/>
    <w:rsid w:val="009E62D1"/>
    <w:rsid w:val="009E6818"/>
    <w:rsid w:val="009E6935"/>
    <w:rsid w:val="009E73F5"/>
    <w:rsid w:val="009E7C8F"/>
    <w:rsid w:val="009F04CF"/>
    <w:rsid w:val="009F05CA"/>
    <w:rsid w:val="009F1029"/>
    <w:rsid w:val="009F2027"/>
    <w:rsid w:val="009F2534"/>
    <w:rsid w:val="009F27CA"/>
    <w:rsid w:val="009F2F0C"/>
    <w:rsid w:val="009F3A29"/>
    <w:rsid w:val="009F3C19"/>
    <w:rsid w:val="009F3C46"/>
    <w:rsid w:val="009F46F8"/>
    <w:rsid w:val="009F557B"/>
    <w:rsid w:val="009F667F"/>
    <w:rsid w:val="009F66E5"/>
    <w:rsid w:val="009F69E2"/>
    <w:rsid w:val="009F6A0A"/>
    <w:rsid w:val="009F7685"/>
    <w:rsid w:val="00A00230"/>
    <w:rsid w:val="00A002A5"/>
    <w:rsid w:val="00A00AB0"/>
    <w:rsid w:val="00A00D86"/>
    <w:rsid w:val="00A01925"/>
    <w:rsid w:val="00A01963"/>
    <w:rsid w:val="00A01FAD"/>
    <w:rsid w:val="00A02457"/>
    <w:rsid w:val="00A02A86"/>
    <w:rsid w:val="00A0332E"/>
    <w:rsid w:val="00A03415"/>
    <w:rsid w:val="00A034D3"/>
    <w:rsid w:val="00A03791"/>
    <w:rsid w:val="00A037FE"/>
    <w:rsid w:val="00A03982"/>
    <w:rsid w:val="00A03EA6"/>
    <w:rsid w:val="00A0433D"/>
    <w:rsid w:val="00A044AB"/>
    <w:rsid w:val="00A04601"/>
    <w:rsid w:val="00A047FE"/>
    <w:rsid w:val="00A04904"/>
    <w:rsid w:val="00A04EB9"/>
    <w:rsid w:val="00A04F00"/>
    <w:rsid w:val="00A05031"/>
    <w:rsid w:val="00A05139"/>
    <w:rsid w:val="00A051B2"/>
    <w:rsid w:val="00A0543A"/>
    <w:rsid w:val="00A0586D"/>
    <w:rsid w:val="00A06045"/>
    <w:rsid w:val="00A0670C"/>
    <w:rsid w:val="00A068AF"/>
    <w:rsid w:val="00A068BC"/>
    <w:rsid w:val="00A0732B"/>
    <w:rsid w:val="00A073AA"/>
    <w:rsid w:val="00A074BB"/>
    <w:rsid w:val="00A07FF3"/>
    <w:rsid w:val="00A107F4"/>
    <w:rsid w:val="00A10CA9"/>
    <w:rsid w:val="00A10F6F"/>
    <w:rsid w:val="00A1106C"/>
    <w:rsid w:val="00A12E8E"/>
    <w:rsid w:val="00A13CA4"/>
    <w:rsid w:val="00A1485D"/>
    <w:rsid w:val="00A14947"/>
    <w:rsid w:val="00A14C4C"/>
    <w:rsid w:val="00A1546F"/>
    <w:rsid w:val="00A154DB"/>
    <w:rsid w:val="00A1586D"/>
    <w:rsid w:val="00A1609D"/>
    <w:rsid w:val="00A16776"/>
    <w:rsid w:val="00A16816"/>
    <w:rsid w:val="00A16E7F"/>
    <w:rsid w:val="00A16EB8"/>
    <w:rsid w:val="00A17A78"/>
    <w:rsid w:val="00A17B50"/>
    <w:rsid w:val="00A2008E"/>
    <w:rsid w:val="00A200D0"/>
    <w:rsid w:val="00A20584"/>
    <w:rsid w:val="00A20595"/>
    <w:rsid w:val="00A20C5A"/>
    <w:rsid w:val="00A20D3F"/>
    <w:rsid w:val="00A21B89"/>
    <w:rsid w:val="00A21D5D"/>
    <w:rsid w:val="00A22439"/>
    <w:rsid w:val="00A22833"/>
    <w:rsid w:val="00A22D1D"/>
    <w:rsid w:val="00A22F7D"/>
    <w:rsid w:val="00A230CF"/>
    <w:rsid w:val="00A236C3"/>
    <w:rsid w:val="00A2413E"/>
    <w:rsid w:val="00A24945"/>
    <w:rsid w:val="00A24DCE"/>
    <w:rsid w:val="00A250F6"/>
    <w:rsid w:val="00A258E7"/>
    <w:rsid w:val="00A2590B"/>
    <w:rsid w:val="00A2595E"/>
    <w:rsid w:val="00A2630B"/>
    <w:rsid w:val="00A26C75"/>
    <w:rsid w:val="00A26FD8"/>
    <w:rsid w:val="00A274E6"/>
    <w:rsid w:val="00A27C3D"/>
    <w:rsid w:val="00A3024F"/>
    <w:rsid w:val="00A3098C"/>
    <w:rsid w:val="00A31019"/>
    <w:rsid w:val="00A31075"/>
    <w:rsid w:val="00A3141B"/>
    <w:rsid w:val="00A31674"/>
    <w:rsid w:val="00A3198E"/>
    <w:rsid w:val="00A3227A"/>
    <w:rsid w:val="00A323B2"/>
    <w:rsid w:val="00A32B55"/>
    <w:rsid w:val="00A334BF"/>
    <w:rsid w:val="00A3355D"/>
    <w:rsid w:val="00A33928"/>
    <w:rsid w:val="00A340BC"/>
    <w:rsid w:val="00A342A0"/>
    <w:rsid w:val="00A343D5"/>
    <w:rsid w:val="00A348FE"/>
    <w:rsid w:val="00A34C6F"/>
    <w:rsid w:val="00A34DAF"/>
    <w:rsid w:val="00A350C2"/>
    <w:rsid w:val="00A36296"/>
    <w:rsid w:val="00A36370"/>
    <w:rsid w:val="00A36429"/>
    <w:rsid w:val="00A36886"/>
    <w:rsid w:val="00A36AA1"/>
    <w:rsid w:val="00A36C8D"/>
    <w:rsid w:val="00A36E2F"/>
    <w:rsid w:val="00A3776C"/>
    <w:rsid w:val="00A40715"/>
    <w:rsid w:val="00A40D7A"/>
    <w:rsid w:val="00A40DF0"/>
    <w:rsid w:val="00A41284"/>
    <w:rsid w:val="00A415F1"/>
    <w:rsid w:val="00A418F0"/>
    <w:rsid w:val="00A419E1"/>
    <w:rsid w:val="00A41DE6"/>
    <w:rsid w:val="00A41E90"/>
    <w:rsid w:val="00A42134"/>
    <w:rsid w:val="00A426EF"/>
    <w:rsid w:val="00A42C95"/>
    <w:rsid w:val="00A437B1"/>
    <w:rsid w:val="00A448BD"/>
    <w:rsid w:val="00A44BBC"/>
    <w:rsid w:val="00A44D0C"/>
    <w:rsid w:val="00A45819"/>
    <w:rsid w:val="00A460EF"/>
    <w:rsid w:val="00A4613D"/>
    <w:rsid w:val="00A464B8"/>
    <w:rsid w:val="00A46768"/>
    <w:rsid w:val="00A46B26"/>
    <w:rsid w:val="00A47230"/>
    <w:rsid w:val="00A47A0B"/>
    <w:rsid w:val="00A47CCB"/>
    <w:rsid w:val="00A47D52"/>
    <w:rsid w:val="00A47D94"/>
    <w:rsid w:val="00A50485"/>
    <w:rsid w:val="00A50BE5"/>
    <w:rsid w:val="00A51134"/>
    <w:rsid w:val="00A51410"/>
    <w:rsid w:val="00A51825"/>
    <w:rsid w:val="00A5192C"/>
    <w:rsid w:val="00A51C2D"/>
    <w:rsid w:val="00A51DB1"/>
    <w:rsid w:val="00A51E8B"/>
    <w:rsid w:val="00A52D22"/>
    <w:rsid w:val="00A5342F"/>
    <w:rsid w:val="00A538D9"/>
    <w:rsid w:val="00A5398D"/>
    <w:rsid w:val="00A53C53"/>
    <w:rsid w:val="00A53CCF"/>
    <w:rsid w:val="00A5437B"/>
    <w:rsid w:val="00A54963"/>
    <w:rsid w:val="00A5565D"/>
    <w:rsid w:val="00A563BC"/>
    <w:rsid w:val="00A56B29"/>
    <w:rsid w:val="00A57089"/>
    <w:rsid w:val="00A570CD"/>
    <w:rsid w:val="00A572E5"/>
    <w:rsid w:val="00A5769F"/>
    <w:rsid w:val="00A57CFE"/>
    <w:rsid w:val="00A60033"/>
    <w:rsid w:val="00A604C6"/>
    <w:rsid w:val="00A606C2"/>
    <w:rsid w:val="00A60BB3"/>
    <w:rsid w:val="00A6144E"/>
    <w:rsid w:val="00A61646"/>
    <w:rsid w:val="00A6191F"/>
    <w:rsid w:val="00A62319"/>
    <w:rsid w:val="00A628F5"/>
    <w:rsid w:val="00A62CCB"/>
    <w:rsid w:val="00A62EBD"/>
    <w:rsid w:val="00A635C4"/>
    <w:rsid w:val="00A63D0E"/>
    <w:rsid w:val="00A63FBA"/>
    <w:rsid w:val="00A649E5"/>
    <w:rsid w:val="00A64D5A"/>
    <w:rsid w:val="00A65009"/>
    <w:rsid w:val="00A65563"/>
    <w:rsid w:val="00A6562C"/>
    <w:rsid w:val="00A65CB7"/>
    <w:rsid w:val="00A66E24"/>
    <w:rsid w:val="00A670C6"/>
    <w:rsid w:val="00A678DC"/>
    <w:rsid w:val="00A67CF5"/>
    <w:rsid w:val="00A67E55"/>
    <w:rsid w:val="00A708C5"/>
    <w:rsid w:val="00A70CAE"/>
    <w:rsid w:val="00A71FEE"/>
    <w:rsid w:val="00A72643"/>
    <w:rsid w:val="00A72BC8"/>
    <w:rsid w:val="00A72D52"/>
    <w:rsid w:val="00A731E2"/>
    <w:rsid w:val="00A73234"/>
    <w:rsid w:val="00A736D1"/>
    <w:rsid w:val="00A7491E"/>
    <w:rsid w:val="00A75B5F"/>
    <w:rsid w:val="00A76937"/>
    <w:rsid w:val="00A779E1"/>
    <w:rsid w:val="00A8051B"/>
    <w:rsid w:val="00A807C9"/>
    <w:rsid w:val="00A81351"/>
    <w:rsid w:val="00A81678"/>
    <w:rsid w:val="00A81911"/>
    <w:rsid w:val="00A819D2"/>
    <w:rsid w:val="00A81A07"/>
    <w:rsid w:val="00A81CD4"/>
    <w:rsid w:val="00A820B5"/>
    <w:rsid w:val="00A825E0"/>
    <w:rsid w:val="00A82A21"/>
    <w:rsid w:val="00A82B50"/>
    <w:rsid w:val="00A82BFA"/>
    <w:rsid w:val="00A82F78"/>
    <w:rsid w:val="00A845FF"/>
    <w:rsid w:val="00A84BF7"/>
    <w:rsid w:val="00A84DDF"/>
    <w:rsid w:val="00A8528C"/>
    <w:rsid w:val="00A856C2"/>
    <w:rsid w:val="00A85934"/>
    <w:rsid w:val="00A85B23"/>
    <w:rsid w:val="00A86052"/>
    <w:rsid w:val="00A86307"/>
    <w:rsid w:val="00A866CD"/>
    <w:rsid w:val="00A866DA"/>
    <w:rsid w:val="00A87251"/>
    <w:rsid w:val="00A878B4"/>
    <w:rsid w:val="00A879AA"/>
    <w:rsid w:val="00A907FC"/>
    <w:rsid w:val="00A91108"/>
    <w:rsid w:val="00A913B6"/>
    <w:rsid w:val="00A919EF"/>
    <w:rsid w:val="00A91D50"/>
    <w:rsid w:val="00A91D5D"/>
    <w:rsid w:val="00A92A2D"/>
    <w:rsid w:val="00A92B14"/>
    <w:rsid w:val="00A92B47"/>
    <w:rsid w:val="00A936FE"/>
    <w:rsid w:val="00A939B7"/>
    <w:rsid w:val="00A93D16"/>
    <w:rsid w:val="00A946C5"/>
    <w:rsid w:val="00A94CF0"/>
    <w:rsid w:val="00A95F9A"/>
    <w:rsid w:val="00A96068"/>
    <w:rsid w:val="00A9628B"/>
    <w:rsid w:val="00A96776"/>
    <w:rsid w:val="00A96C49"/>
    <w:rsid w:val="00A97F4A"/>
    <w:rsid w:val="00A97F97"/>
    <w:rsid w:val="00AA01A6"/>
    <w:rsid w:val="00AA02E8"/>
    <w:rsid w:val="00AA0D33"/>
    <w:rsid w:val="00AA1072"/>
    <w:rsid w:val="00AA1248"/>
    <w:rsid w:val="00AA14C0"/>
    <w:rsid w:val="00AA15B3"/>
    <w:rsid w:val="00AA15D0"/>
    <w:rsid w:val="00AA1C3C"/>
    <w:rsid w:val="00AA2606"/>
    <w:rsid w:val="00AA2B9E"/>
    <w:rsid w:val="00AA398D"/>
    <w:rsid w:val="00AA438E"/>
    <w:rsid w:val="00AA43D6"/>
    <w:rsid w:val="00AA4C67"/>
    <w:rsid w:val="00AA52FE"/>
    <w:rsid w:val="00AA6807"/>
    <w:rsid w:val="00AA7108"/>
    <w:rsid w:val="00AA726C"/>
    <w:rsid w:val="00AA731F"/>
    <w:rsid w:val="00AA743F"/>
    <w:rsid w:val="00AA7D95"/>
    <w:rsid w:val="00AB029B"/>
    <w:rsid w:val="00AB0861"/>
    <w:rsid w:val="00AB16D5"/>
    <w:rsid w:val="00AB28A3"/>
    <w:rsid w:val="00AB29B5"/>
    <w:rsid w:val="00AB2AC5"/>
    <w:rsid w:val="00AB2C01"/>
    <w:rsid w:val="00AB3366"/>
    <w:rsid w:val="00AB3404"/>
    <w:rsid w:val="00AB3689"/>
    <w:rsid w:val="00AB36F6"/>
    <w:rsid w:val="00AB38D9"/>
    <w:rsid w:val="00AB3CEC"/>
    <w:rsid w:val="00AB3ED0"/>
    <w:rsid w:val="00AB42BE"/>
    <w:rsid w:val="00AB47A9"/>
    <w:rsid w:val="00AB4E91"/>
    <w:rsid w:val="00AB5107"/>
    <w:rsid w:val="00AB5B46"/>
    <w:rsid w:val="00AB5FA9"/>
    <w:rsid w:val="00AB5FEA"/>
    <w:rsid w:val="00AB6254"/>
    <w:rsid w:val="00AB63C8"/>
    <w:rsid w:val="00AB65FE"/>
    <w:rsid w:val="00AB66B0"/>
    <w:rsid w:val="00AB67D3"/>
    <w:rsid w:val="00AB6A6B"/>
    <w:rsid w:val="00AB6B34"/>
    <w:rsid w:val="00AB7EAB"/>
    <w:rsid w:val="00AC0099"/>
    <w:rsid w:val="00AC080B"/>
    <w:rsid w:val="00AC14D8"/>
    <w:rsid w:val="00AC2024"/>
    <w:rsid w:val="00AC21F4"/>
    <w:rsid w:val="00AC2651"/>
    <w:rsid w:val="00AC2F09"/>
    <w:rsid w:val="00AC33E9"/>
    <w:rsid w:val="00AC36FF"/>
    <w:rsid w:val="00AC372C"/>
    <w:rsid w:val="00AC3AD7"/>
    <w:rsid w:val="00AC3D9F"/>
    <w:rsid w:val="00AC42C2"/>
    <w:rsid w:val="00AC42FD"/>
    <w:rsid w:val="00AC4875"/>
    <w:rsid w:val="00AC4F44"/>
    <w:rsid w:val="00AC504B"/>
    <w:rsid w:val="00AC5816"/>
    <w:rsid w:val="00AC5BBF"/>
    <w:rsid w:val="00AC5CD7"/>
    <w:rsid w:val="00AC5D56"/>
    <w:rsid w:val="00AC6B61"/>
    <w:rsid w:val="00AC6C7F"/>
    <w:rsid w:val="00AC6DDC"/>
    <w:rsid w:val="00AC7260"/>
    <w:rsid w:val="00AC72E7"/>
    <w:rsid w:val="00AC758F"/>
    <w:rsid w:val="00AD00D8"/>
    <w:rsid w:val="00AD0AE1"/>
    <w:rsid w:val="00AD0F52"/>
    <w:rsid w:val="00AD1279"/>
    <w:rsid w:val="00AD1970"/>
    <w:rsid w:val="00AD1BEF"/>
    <w:rsid w:val="00AD2459"/>
    <w:rsid w:val="00AD25C5"/>
    <w:rsid w:val="00AD29A5"/>
    <w:rsid w:val="00AD2A07"/>
    <w:rsid w:val="00AD2BA3"/>
    <w:rsid w:val="00AD2E54"/>
    <w:rsid w:val="00AD2E62"/>
    <w:rsid w:val="00AD32EA"/>
    <w:rsid w:val="00AD45B1"/>
    <w:rsid w:val="00AD4A40"/>
    <w:rsid w:val="00AD4A8B"/>
    <w:rsid w:val="00AD4C3F"/>
    <w:rsid w:val="00AD4D37"/>
    <w:rsid w:val="00AD532D"/>
    <w:rsid w:val="00AD59A3"/>
    <w:rsid w:val="00AD656C"/>
    <w:rsid w:val="00AD7955"/>
    <w:rsid w:val="00AD7D0C"/>
    <w:rsid w:val="00AE04AF"/>
    <w:rsid w:val="00AE07D4"/>
    <w:rsid w:val="00AE0E94"/>
    <w:rsid w:val="00AE0EE9"/>
    <w:rsid w:val="00AE1513"/>
    <w:rsid w:val="00AE1FA5"/>
    <w:rsid w:val="00AE26A4"/>
    <w:rsid w:val="00AE388F"/>
    <w:rsid w:val="00AE47A1"/>
    <w:rsid w:val="00AE5210"/>
    <w:rsid w:val="00AE5778"/>
    <w:rsid w:val="00AE5CD6"/>
    <w:rsid w:val="00AE647E"/>
    <w:rsid w:val="00AE64E9"/>
    <w:rsid w:val="00AE659D"/>
    <w:rsid w:val="00AE6C2A"/>
    <w:rsid w:val="00AE6EF3"/>
    <w:rsid w:val="00AE7454"/>
    <w:rsid w:val="00AE75DE"/>
    <w:rsid w:val="00AE7A15"/>
    <w:rsid w:val="00AE7EC1"/>
    <w:rsid w:val="00AF0361"/>
    <w:rsid w:val="00AF0C51"/>
    <w:rsid w:val="00AF0CEF"/>
    <w:rsid w:val="00AF14C8"/>
    <w:rsid w:val="00AF14F2"/>
    <w:rsid w:val="00AF1C0A"/>
    <w:rsid w:val="00AF1F90"/>
    <w:rsid w:val="00AF1FD5"/>
    <w:rsid w:val="00AF2334"/>
    <w:rsid w:val="00AF23D6"/>
    <w:rsid w:val="00AF262E"/>
    <w:rsid w:val="00AF287C"/>
    <w:rsid w:val="00AF29AA"/>
    <w:rsid w:val="00AF3209"/>
    <w:rsid w:val="00AF32F3"/>
    <w:rsid w:val="00AF3A7C"/>
    <w:rsid w:val="00AF3AC0"/>
    <w:rsid w:val="00AF4103"/>
    <w:rsid w:val="00AF4B8E"/>
    <w:rsid w:val="00AF4F85"/>
    <w:rsid w:val="00AF5166"/>
    <w:rsid w:val="00AF54D7"/>
    <w:rsid w:val="00AF5E01"/>
    <w:rsid w:val="00AF6470"/>
    <w:rsid w:val="00AF69A5"/>
    <w:rsid w:val="00AF6A30"/>
    <w:rsid w:val="00AF6B45"/>
    <w:rsid w:val="00AF7228"/>
    <w:rsid w:val="00AF7E23"/>
    <w:rsid w:val="00B00637"/>
    <w:rsid w:val="00B0064E"/>
    <w:rsid w:val="00B00812"/>
    <w:rsid w:val="00B009B6"/>
    <w:rsid w:val="00B010B4"/>
    <w:rsid w:val="00B016AF"/>
    <w:rsid w:val="00B019CE"/>
    <w:rsid w:val="00B01B9D"/>
    <w:rsid w:val="00B01CD4"/>
    <w:rsid w:val="00B01D0C"/>
    <w:rsid w:val="00B020B6"/>
    <w:rsid w:val="00B023A3"/>
    <w:rsid w:val="00B0289D"/>
    <w:rsid w:val="00B03262"/>
    <w:rsid w:val="00B03412"/>
    <w:rsid w:val="00B03618"/>
    <w:rsid w:val="00B03808"/>
    <w:rsid w:val="00B0397A"/>
    <w:rsid w:val="00B04215"/>
    <w:rsid w:val="00B04AD6"/>
    <w:rsid w:val="00B04B4F"/>
    <w:rsid w:val="00B0540B"/>
    <w:rsid w:val="00B061F8"/>
    <w:rsid w:val="00B072E5"/>
    <w:rsid w:val="00B0750C"/>
    <w:rsid w:val="00B077B3"/>
    <w:rsid w:val="00B07A62"/>
    <w:rsid w:val="00B07AB0"/>
    <w:rsid w:val="00B07F7E"/>
    <w:rsid w:val="00B10676"/>
    <w:rsid w:val="00B10D0F"/>
    <w:rsid w:val="00B11245"/>
    <w:rsid w:val="00B117E1"/>
    <w:rsid w:val="00B12577"/>
    <w:rsid w:val="00B125E8"/>
    <w:rsid w:val="00B12E8C"/>
    <w:rsid w:val="00B12FF2"/>
    <w:rsid w:val="00B13762"/>
    <w:rsid w:val="00B13B28"/>
    <w:rsid w:val="00B13CBA"/>
    <w:rsid w:val="00B144A1"/>
    <w:rsid w:val="00B15309"/>
    <w:rsid w:val="00B16180"/>
    <w:rsid w:val="00B1633F"/>
    <w:rsid w:val="00B16539"/>
    <w:rsid w:val="00B16613"/>
    <w:rsid w:val="00B16F64"/>
    <w:rsid w:val="00B17DB7"/>
    <w:rsid w:val="00B20989"/>
    <w:rsid w:val="00B20ACE"/>
    <w:rsid w:val="00B20C8E"/>
    <w:rsid w:val="00B21022"/>
    <w:rsid w:val="00B213F9"/>
    <w:rsid w:val="00B217AF"/>
    <w:rsid w:val="00B21805"/>
    <w:rsid w:val="00B22F9C"/>
    <w:rsid w:val="00B2305B"/>
    <w:rsid w:val="00B23131"/>
    <w:rsid w:val="00B24A8D"/>
    <w:rsid w:val="00B24F42"/>
    <w:rsid w:val="00B24F7C"/>
    <w:rsid w:val="00B25313"/>
    <w:rsid w:val="00B25316"/>
    <w:rsid w:val="00B25878"/>
    <w:rsid w:val="00B25F5C"/>
    <w:rsid w:val="00B26351"/>
    <w:rsid w:val="00B26834"/>
    <w:rsid w:val="00B274A7"/>
    <w:rsid w:val="00B2774B"/>
    <w:rsid w:val="00B27CEB"/>
    <w:rsid w:val="00B27D1F"/>
    <w:rsid w:val="00B27FEA"/>
    <w:rsid w:val="00B30B68"/>
    <w:rsid w:val="00B30EFE"/>
    <w:rsid w:val="00B30F2B"/>
    <w:rsid w:val="00B31194"/>
    <w:rsid w:val="00B311CA"/>
    <w:rsid w:val="00B31522"/>
    <w:rsid w:val="00B320E6"/>
    <w:rsid w:val="00B32345"/>
    <w:rsid w:val="00B33035"/>
    <w:rsid w:val="00B33058"/>
    <w:rsid w:val="00B330FF"/>
    <w:rsid w:val="00B3367C"/>
    <w:rsid w:val="00B337C9"/>
    <w:rsid w:val="00B33CBD"/>
    <w:rsid w:val="00B340DB"/>
    <w:rsid w:val="00B3410B"/>
    <w:rsid w:val="00B34D0E"/>
    <w:rsid w:val="00B3503B"/>
    <w:rsid w:val="00B3566D"/>
    <w:rsid w:val="00B35837"/>
    <w:rsid w:val="00B3583D"/>
    <w:rsid w:val="00B3668E"/>
    <w:rsid w:val="00B36E50"/>
    <w:rsid w:val="00B36F10"/>
    <w:rsid w:val="00B406C6"/>
    <w:rsid w:val="00B41A35"/>
    <w:rsid w:val="00B41F82"/>
    <w:rsid w:val="00B42872"/>
    <w:rsid w:val="00B42CD6"/>
    <w:rsid w:val="00B43097"/>
    <w:rsid w:val="00B43289"/>
    <w:rsid w:val="00B434C9"/>
    <w:rsid w:val="00B437C6"/>
    <w:rsid w:val="00B44C0A"/>
    <w:rsid w:val="00B451C6"/>
    <w:rsid w:val="00B4546B"/>
    <w:rsid w:val="00B455B9"/>
    <w:rsid w:val="00B456BC"/>
    <w:rsid w:val="00B45872"/>
    <w:rsid w:val="00B45FE4"/>
    <w:rsid w:val="00B46DCA"/>
    <w:rsid w:val="00B47ADE"/>
    <w:rsid w:val="00B502BA"/>
    <w:rsid w:val="00B50779"/>
    <w:rsid w:val="00B5091C"/>
    <w:rsid w:val="00B50CD7"/>
    <w:rsid w:val="00B50FFD"/>
    <w:rsid w:val="00B51186"/>
    <w:rsid w:val="00B511D3"/>
    <w:rsid w:val="00B51364"/>
    <w:rsid w:val="00B51EF3"/>
    <w:rsid w:val="00B52F74"/>
    <w:rsid w:val="00B53383"/>
    <w:rsid w:val="00B54107"/>
    <w:rsid w:val="00B54580"/>
    <w:rsid w:val="00B5471E"/>
    <w:rsid w:val="00B547D4"/>
    <w:rsid w:val="00B55929"/>
    <w:rsid w:val="00B55AF9"/>
    <w:rsid w:val="00B55C81"/>
    <w:rsid w:val="00B55F6E"/>
    <w:rsid w:val="00B5624C"/>
    <w:rsid w:val="00B56AD1"/>
    <w:rsid w:val="00B56E84"/>
    <w:rsid w:val="00B56E86"/>
    <w:rsid w:val="00B57C94"/>
    <w:rsid w:val="00B60524"/>
    <w:rsid w:val="00B60C33"/>
    <w:rsid w:val="00B60E41"/>
    <w:rsid w:val="00B61EEB"/>
    <w:rsid w:val="00B62874"/>
    <w:rsid w:val="00B62F52"/>
    <w:rsid w:val="00B630F0"/>
    <w:rsid w:val="00B63385"/>
    <w:rsid w:val="00B63675"/>
    <w:rsid w:val="00B63B1F"/>
    <w:rsid w:val="00B63B31"/>
    <w:rsid w:val="00B63C9A"/>
    <w:rsid w:val="00B6407D"/>
    <w:rsid w:val="00B641DB"/>
    <w:rsid w:val="00B643C6"/>
    <w:rsid w:val="00B64533"/>
    <w:rsid w:val="00B64B33"/>
    <w:rsid w:val="00B6533E"/>
    <w:rsid w:val="00B6539D"/>
    <w:rsid w:val="00B65826"/>
    <w:rsid w:val="00B661A2"/>
    <w:rsid w:val="00B66452"/>
    <w:rsid w:val="00B66AE6"/>
    <w:rsid w:val="00B66BE8"/>
    <w:rsid w:val="00B66F93"/>
    <w:rsid w:val="00B67A56"/>
    <w:rsid w:val="00B70E69"/>
    <w:rsid w:val="00B7125B"/>
    <w:rsid w:val="00B719B1"/>
    <w:rsid w:val="00B71FEB"/>
    <w:rsid w:val="00B7252C"/>
    <w:rsid w:val="00B72D75"/>
    <w:rsid w:val="00B74012"/>
    <w:rsid w:val="00B74030"/>
    <w:rsid w:val="00B74217"/>
    <w:rsid w:val="00B7457F"/>
    <w:rsid w:val="00B748F8"/>
    <w:rsid w:val="00B74A7F"/>
    <w:rsid w:val="00B74AAC"/>
    <w:rsid w:val="00B74F99"/>
    <w:rsid w:val="00B76946"/>
    <w:rsid w:val="00B769E2"/>
    <w:rsid w:val="00B76DDF"/>
    <w:rsid w:val="00B7724E"/>
    <w:rsid w:val="00B77983"/>
    <w:rsid w:val="00B8047B"/>
    <w:rsid w:val="00B804FC"/>
    <w:rsid w:val="00B80D3F"/>
    <w:rsid w:val="00B8183B"/>
    <w:rsid w:val="00B83174"/>
    <w:rsid w:val="00B8342C"/>
    <w:rsid w:val="00B83B61"/>
    <w:rsid w:val="00B83D85"/>
    <w:rsid w:val="00B8429C"/>
    <w:rsid w:val="00B844BB"/>
    <w:rsid w:val="00B84511"/>
    <w:rsid w:val="00B84EBF"/>
    <w:rsid w:val="00B85CAA"/>
    <w:rsid w:val="00B85EB9"/>
    <w:rsid w:val="00B85F0C"/>
    <w:rsid w:val="00B865D3"/>
    <w:rsid w:val="00B86CF5"/>
    <w:rsid w:val="00B86DD0"/>
    <w:rsid w:val="00B86F48"/>
    <w:rsid w:val="00B871E5"/>
    <w:rsid w:val="00B87495"/>
    <w:rsid w:val="00B901AC"/>
    <w:rsid w:val="00B9086B"/>
    <w:rsid w:val="00B90B6A"/>
    <w:rsid w:val="00B90BC5"/>
    <w:rsid w:val="00B91074"/>
    <w:rsid w:val="00B91514"/>
    <w:rsid w:val="00B91619"/>
    <w:rsid w:val="00B928D6"/>
    <w:rsid w:val="00B92A5B"/>
    <w:rsid w:val="00B933D9"/>
    <w:rsid w:val="00B93746"/>
    <w:rsid w:val="00B93C4E"/>
    <w:rsid w:val="00B93D52"/>
    <w:rsid w:val="00B9405C"/>
    <w:rsid w:val="00B941A8"/>
    <w:rsid w:val="00B94904"/>
    <w:rsid w:val="00B95354"/>
    <w:rsid w:val="00B95F8C"/>
    <w:rsid w:val="00B961FD"/>
    <w:rsid w:val="00B96233"/>
    <w:rsid w:val="00B96BDC"/>
    <w:rsid w:val="00B96E74"/>
    <w:rsid w:val="00B978F8"/>
    <w:rsid w:val="00B9795B"/>
    <w:rsid w:val="00B979CE"/>
    <w:rsid w:val="00BA0329"/>
    <w:rsid w:val="00BA04E1"/>
    <w:rsid w:val="00BA0A2F"/>
    <w:rsid w:val="00BA0BD0"/>
    <w:rsid w:val="00BA0E51"/>
    <w:rsid w:val="00BA0FA6"/>
    <w:rsid w:val="00BA15C7"/>
    <w:rsid w:val="00BA1E4F"/>
    <w:rsid w:val="00BA26BA"/>
    <w:rsid w:val="00BA2AE3"/>
    <w:rsid w:val="00BA3565"/>
    <w:rsid w:val="00BA406D"/>
    <w:rsid w:val="00BA528E"/>
    <w:rsid w:val="00BA5E83"/>
    <w:rsid w:val="00BA5E97"/>
    <w:rsid w:val="00BA6436"/>
    <w:rsid w:val="00BA6ABE"/>
    <w:rsid w:val="00BA70C5"/>
    <w:rsid w:val="00BA754D"/>
    <w:rsid w:val="00BA7618"/>
    <w:rsid w:val="00BA7A00"/>
    <w:rsid w:val="00BA7FDA"/>
    <w:rsid w:val="00BB01CE"/>
    <w:rsid w:val="00BB0843"/>
    <w:rsid w:val="00BB0A0D"/>
    <w:rsid w:val="00BB150D"/>
    <w:rsid w:val="00BB18D6"/>
    <w:rsid w:val="00BB1BE3"/>
    <w:rsid w:val="00BB1D31"/>
    <w:rsid w:val="00BB1DA6"/>
    <w:rsid w:val="00BB1F0C"/>
    <w:rsid w:val="00BB2020"/>
    <w:rsid w:val="00BB224C"/>
    <w:rsid w:val="00BB29E9"/>
    <w:rsid w:val="00BB2B6B"/>
    <w:rsid w:val="00BB304E"/>
    <w:rsid w:val="00BB3097"/>
    <w:rsid w:val="00BB30B1"/>
    <w:rsid w:val="00BB34B4"/>
    <w:rsid w:val="00BB42C6"/>
    <w:rsid w:val="00BB454F"/>
    <w:rsid w:val="00BB4919"/>
    <w:rsid w:val="00BB50E2"/>
    <w:rsid w:val="00BB5105"/>
    <w:rsid w:val="00BB522A"/>
    <w:rsid w:val="00BB54BD"/>
    <w:rsid w:val="00BB57C9"/>
    <w:rsid w:val="00BB601F"/>
    <w:rsid w:val="00BB6D32"/>
    <w:rsid w:val="00BB7383"/>
    <w:rsid w:val="00BB7405"/>
    <w:rsid w:val="00BB7710"/>
    <w:rsid w:val="00BB7E1F"/>
    <w:rsid w:val="00BB7F87"/>
    <w:rsid w:val="00BC0119"/>
    <w:rsid w:val="00BC041E"/>
    <w:rsid w:val="00BC0A85"/>
    <w:rsid w:val="00BC0BD8"/>
    <w:rsid w:val="00BC164C"/>
    <w:rsid w:val="00BC27B2"/>
    <w:rsid w:val="00BC29B1"/>
    <w:rsid w:val="00BC35A7"/>
    <w:rsid w:val="00BC3770"/>
    <w:rsid w:val="00BC3865"/>
    <w:rsid w:val="00BC39D3"/>
    <w:rsid w:val="00BC40AD"/>
    <w:rsid w:val="00BC4176"/>
    <w:rsid w:val="00BC47CD"/>
    <w:rsid w:val="00BC4D40"/>
    <w:rsid w:val="00BC5208"/>
    <w:rsid w:val="00BC5464"/>
    <w:rsid w:val="00BC5BEE"/>
    <w:rsid w:val="00BC5F98"/>
    <w:rsid w:val="00BC62AC"/>
    <w:rsid w:val="00BC63A4"/>
    <w:rsid w:val="00BC6665"/>
    <w:rsid w:val="00BC6C0C"/>
    <w:rsid w:val="00BC6DEF"/>
    <w:rsid w:val="00BC6E23"/>
    <w:rsid w:val="00BC6E28"/>
    <w:rsid w:val="00BC7901"/>
    <w:rsid w:val="00BD0184"/>
    <w:rsid w:val="00BD031F"/>
    <w:rsid w:val="00BD1A8D"/>
    <w:rsid w:val="00BD1E4D"/>
    <w:rsid w:val="00BD1FEE"/>
    <w:rsid w:val="00BD32FD"/>
    <w:rsid w:val="00BD3E27"/>
    <w:rsid w:val="00BD3F87"/>
    <w:rsid w:val="00BD44D7"/>
    <w:rsid w:val="00BD49BF"/>
    <w:rsid w:val="00BD4AED"/>
    <w:rsid w:val="00BD5530"/>
    <w:rsid w:val="00BD56AB"/>
    <w:rsid w:val="00BD61CF"/>
    <w:rsid w:val="00BD66EB"/>
    <w:rsid w:val="00BD68E2"/>
    <w:rsid w:val="00BD7325"/>
    <w:rsid w:val="00BD7AED"/>
    <w:rsid w:val="00BD7F0C"/>
    <w:rsid w:val="00BE041E"/>
    <w:rsid w:val="00BE101D"/>
    <w:rsid w:val="00BE177F"/>
    <w:rsid w:val="00BE1973"/>
    <w:rsid w:val="00BE254F"/>
    <w:rsid w:val="00BE2869"/>
    <w:rsid w:val="00BE311F"/>
    <w:rsid w:val="00BE34E8"/>
    <w:rsid w:val="00BE38E9"/>
    <w:rsid w:val="00BE3B74"/>
    <w:rsid w:val="00BE41ED"/>
    <w:rsid w:val="00BE4B10"/>
    <w:rsid w:val="00BE4D90"/>
    <w:rsid w:val="00BE4F4C"/>
    <w:rsid w:val="00BE55B0"/>
    <w:rsid w:val="00BE6445"/>
    <w:rsid w:val="00BE6762"/>
    <w:rsid w:val="00BE6853"/>
    <w:rsid w:val="00BE692F"/>
    <w:rsid w:val="00BE766C"/>
    <w:rsid w:val="00BF05C2"/>
    <w:rsid w:val="00BF0A02"/>
    <w:rsid w:val="00BF1168"/>
    <w:rsid w:val="00BF20F4"/>
    <w:rsid w:val="00BF24AB"/>
    <w:rsid w:val="00BF2A41"/>
    <w:rsid w:val="00BF31E2"/>
    <w:rsid w:val="00BF321A"/>
    <w:rsid w:val="00BF3520"/>
    <w:rsid w:val="00BF39E3"/>
    <w:rsid w:val="00BF3A1D"/>
    <w:rsid w:val="00BF412C"/>
    <w:rsid w:val="00BF469D"/>
    <w:rsid w:val="00BF4736"/>
    <w:rsid w:val="00BF4ABB"/>
    <w:rsid w:val="00BF4AF8"/>
    <w:rsid w:val="00BF4BD1"/>
    <w:rsid w:val="00BF4D6B"/>
    <w:rsid w:val="00BF4D73"/>
    <w:rsid w:val="00BF5099"/>
    <w:rsid w:val="00BF51EE"/>
    <w:rsid w:val="00BF52D4"/>
    <w:rsid w:val="00BF575F"/>
    <w:rsid w:val="00BF5DA9"/>
    <w:rsid w:val="00BF5F10"/>
    <w:rsid w:val="00BF5F2D"/>
    <w:rsid w:val="00BF676C"/>
    <w:rsid w:val="00BF6DA1"/>
    <w:rsid w:val="00BF6E84"/>
    <w:rsid w:val="00BF6ECE"/>
    <w:rsid w:val="00BF7384"/>
    <w:rsid w:val="00BF76D3"/>
    <w:rsid w:val="00BF7C3B"/>
    <w:rsid w:val="00BF7D0E"/>
    <w:rsid w:val="00C000D9"/>
    <w:rsid w:val="00C003BB"/>
    <w:rsid w:val="00C006B8"/>
    <w:rsid w:val="00C00783"/>
    <w:rsid w:val="00C00FBE"/>
    <w:rsid w:val="00C014DE"/>
    <w:rsid w:val="00C018DD"/>
    <w:rsid w:val="00C01B34"/>
    <w:rsid w:val="00C02379"/>
    <w:rsid w:val="00C023B8"/>
    <w:rsid w:val="00C02E75"/>
    <w:rsid w:val="00C02F1A"/>
    <w:rsid w:val="00C03875"/>
    <w:rsid w:val="00C03D4E"/>
    <w:rsid w:val="00C03F24"/>
    <w:rsid w:val="00C03F4F"/>
    <w:rsid w:val="00C041AE"/>
    <w:rsid w:val="00C04BA1"/>
    <w:rsid w:val="00C055AD"/>
    <w:rsid w:val="00C059B8"/>
    <w:rsid w:val="00C06163"/>
    <w:rsid w:val="00C0651A"/>
    <w:rsid w:val="00C068AC"/>
    <w:rsid w:val="00C07213"/>
    <w:rsid w:val="00C07685"/>
    <w:rsid w:val="00C07A5D"/>
    <w:rsid w:val="00C10022"/>
    <w:rsid w:val="00C10582"/>
    <w:rsid w:val="00C11D3B"/>
    <w:rsid w:val="00C1249F"/>
    <w:rsid w:val="00C12F16"/>
    <w:rsid w:val="00C13021"/>
    <w:rsid w:val="00C13456"/>
    <w:rsid w:val="00C13A00"/>
    <w:rsid w:val="00C14219"/>
    <w:rsid w:val="00C1427C"/>
    <w:rsid w:val="00C14660"/>
    <w:rsid w:val="00C146D5"/>
    <w:rsid w:val="00C14C03"/>
    <w:rsid w:val="00C1540E"/>
    <w:rsid w:val="00C15BD0"/>
    <w:rsid w:val="00C160DB"/>
    <w:rsid w:val="00C166A5"/>
    <w:rsid w:val="00C17383"/>
    <w:rsid w:val="00C205F9"/>
    <w:rsid w:val="00C21012"/>
    <w:rsid w:val="00C21540"/>
    <w:rsid w:val="00C219CC"/>
    <w:rsid w:val="00C21D3D"/>
    <w:rsid w:val="00C222B0"/>
    <w:rsid w:val="00C2381F"/>
    <w:rsid w:val="00C239C7"/>
    <w:rsid w:val="00C23A0A"/>
    <w:rsid w:val="00C2404D"/>
    <w:rsid w:val="00C2411B"/>
    <w:rsid w:val="00C24DB6"/>
    <w:rsid w:val="00C25614"/>
    <w:rsid w:val="00C25989"/>
    <w:rsid w:val="00C25F88"/>
    <w:rsid w:val="00C26589"/>
    <w:rsid w:val="00C26B58"/>
    <w:rsid w:val="00C26BCF"/>
    <w:rsid w:val="00C26D1D"/>
    <w:rsid w:val="00C2701D"/>
    <w:rsid w:val="00C30140"/>
    <w:rsid w:val="00C306FD"/>
    <w:rsid w:val="00C307D0"/>
    <w:rsid w:val="00C30A38"/>
    <w:rsid w:val="00C30BB2"/>
    <w:rsid w:val="00C30F1B"/>
    <w:rsid w:val="00C31019"/>
    <w:rsid w:val="00C317A9"/>
    <w:rsid w:val="00C3191E"/>
    <w:rsid w:val="00C31C06"/>
    <w:rsid w:val="00C32531"/>
    <w:rsid w:val="00C329D8"/>
    <w:rsid w:val="00C32D86"/>
    <w:rsid w:val="00C3307A"/>
    <w:rsid w:val="00C33205"/>
    <w:rsid w:val="00C33355"/>
    <w:rsid w:val="00C33CAE"/>
    <w:rsid w:val="00C344E3"/>
    <w:rsid w:val="00C34DF6"/>
    <w:rsid w:val="00C357CD"/>
    <w:rsid w:val="00C35DF2"/>
    <w:rsid w:val="00C36405"/>
    <w:rsid w:val="00C366A8"/>
    <w:rsid w:val="00C36CDB"/>
    <w:rsid w:val="00C36D62"/>
    <w:rsid w:val="00C37A00"/>
    <w:rsid w:val="00C37B7F"/>
    <w:rsid w:val="00C37FE2"/>
    <w:rsid w:val="00C403E5"/>
    <w:rsid w:val="00C40EF7"/>
    <w:rsid w:val="00C418BB"/>
    <w:rsid w:val="00C41919"/>
    <w:rsid w:val="00C428A5"/>
    <w:rsid w:val="00C429CC"/>
    <w:rsid w:val="00C42A7E"/>
    <w:rsid w:val="00C43334"/>
    <w:rsid w:val="00C4495C"/>
    <w:rsid w:val="00C44E13"/>
    <w:rsid w:val="00C45387"/>
    <w:rsid w:val="00C456E3"/>
    <w:rsid w:val="00C4573F"/>
    <w:rsid w:val="00C45D1C"/>
    <w:rsid w:val="00C45E77"/>
    <w:rsid w:val="00C45EF2"/>
    <w:rsid w:val="00C4683E"/>
    <w:rsid w:val="00C46931"/>
    <w:rsid w:val="00C4738E"/>
    <w:rsid w:val="00C47683"/>
    <w:rsid w:val="00C5042A"/>
    <w:rsid w:val="00C51043"/>
    <w:rsid w:val="00C516D9"/>
    <w:rsid w:val="00C5181F"/>
    <w:rsid w:val="00C52241"/>
    <w:rsid w:val="00C5256E"/>
    <w:rsid w:val="00C5273F"/>
    <w:rsid w:val="00C52B75"/>
    <w:rsid w:val="00C53576"/>
    <w:rsid w:val="00C5362D"/>
    <w:rsid w:val="00C53C09"/>
    <w:rsid w:val="00C542D9"/>
    <w:rsid w:val="00C54689"/>
    <w:rsid w:val="00C54924"/>
    <w:rsid w:val="00C55609"/>
    <w:rsid w:val="00C556E8"/>
    <w:rsid w:val="00C557D2"/>
    <w:rsid w:val="00C56175"/>
    <w:rsid w:val="00C56199"/>
    <w:rsid w:val="00C56430"/>
    <w:rsid w:val="00C56A1E"/>
    <w:rsid w:val="00C56F5D"/>
    <w:rsid w:val="00C579A0"/>
    <w:rsid w:val="00C57D95"/>
    <w:rsid w:val="00C60057"/>
    <w:rsid w:val="00C600AA"/>
    <w:rsid w:val="00C602CA"/>
    <w:rsid w:val="00C603B6"/>
    <w:rsid w:val="00C6093D"/>
    <w:rsid w:val="00C60A12"/>
    <w:rsid w:val="00C60E2D"/>
    <w:rsid w:val="00C61019"/>
    <w:rsid w:val="00C61373"/>
    <w:rsid w:val="00C61C3B"/>
    <w:rsid w:val="00C627F3"/>
    <w:rsid w:val="00C62E0D"/>
    <w:rsid w:val="00C62E6F"/>
    <w:rsid w:val="00C6354D"/>
    <w:rsid w:val="00C63761"/>
    <w:rsid w:val="00C63BED"/>
    <w:rsid w:val="00C63D56"/>
    <w:rsid w:val="00C64030"/>
    <w:rsid w:val="00C648FF"/>
    <w:rsid w:val="00C64A74"/>
    <w:rsid w:val="00C6610F"/>
    <w:rsid w:val="00C66117"/>
    <w:rsid w:val="00C66377"/>
    <w:rsid w:val="00C66C6A"/>
    <w:rsid w:val="00C672F6"/>
    <w:rsid w:val="00C673FC"/>
    <w:rsid w:val="00C676CE"/>
    <w:rsid w:val="00C6773C"/>
    <w:rsid w:val="00C678F4"/>
    <w:rsid w:val="00C70055"/>
    <w:rsid w:val="00C702C3"/>
    <w:rsid w:val="00C70375"/>
    <w:rsid w:val="00C70926"/>
    <w:rsid w:val="00C709BC"/>
    <w:rsid w:val="00C7161B"/>
    <w:rsid w:val="00C71AEC"/>
    <w:rsid w:val="00C72FDE"/>
    <w:rsid w:val="00C7369A"/>
    <w:rsid w:val="00C739D1"/>
    <w:rsid w:val="00C73A05"/>
    <w:rsid w:val="00C73DE1"/>
    <w:rsid w:val="00C74DDD"/>
    <w:rsid w:val="00C752AB"/>
    <w:rsid w:val="00C753ED"/>
    <w:rsid w:val="00C75B88"/>
    <w:rsid w:val="00C75F93"/>
    <w:rsid w:val="00C767C0"/>
    <w:rsid w:val="00C7795A"/>
    <w:rsid w:val="00C77A81"/>
    <w:rsid w:val="00C77D11"/>
    <w:rsid w:val="00C804C2"/>
    <w:rsid w:val="00C8097D"/>
    <w:rsid w:val="00C80C13"/>
    <w:rsid w:val="00C80CD1"/>
    <w:rsid w:val="00C80CDB"/>
    <w:rsid w:val="00C80DBF"/>
    <w:rsid w:val="00C80E49"/>
    <w:rsid w:val="00C80E64"/>
    <w:rsid w:val="00C8200A"/>
    <w:rsid w:val="00C8236E"/>
    <w:rsid w:val="00C82756"/>
    <w:rsid w:val="00C82910"/>
    <w:rsid w:val="00C82F14"/>
    <w:rsid w:val="00C8328A"/>
    <w:rsid w:val="00C8364D"/>
    <w:rsid w:val="00C83D60"/>
    <w:rsid w:val="00C84419"/>
    <w:rsid w:val="00C852BD"/>
    <w:rsid w:val="00C858F7"/>
    <w:rsid w:val="00C85FBA"/>
    <w:rsid w:val="00C8681D"/>
    <w:rsid w:val="00C872DC"/>
    <w:rsid w:val="00C877CC"/>
    <w:rsid w:val="00C87B21"/>
    <w:rsid w:val="00C87D2F"/>
    <w:rsid w:val="00C90177"/>
    <w:rsid w:val="00C910AB"/>
    <w:rsid w:val="00C910E0"/>
    <w:rsid w:val="00C9162D"/>
    <w:rsid w:val="00C91965"/>
    <w:rsid w:val="00C91B5B"/>
    <w:rsid w:val="00C9240E"/>
    <w:rsid w:val="00C92454"/>
    <w:rsid w:val="00C92707"/>
    <w:rsid w:val="00C92748"/>
    <w:rsid w:val="00C934BF"/>
    <w:rsid w:val="00C938FA"/>
    <w:rsid w:val="00C939C7"/>
    <w:rsid w:val="00C93CDC"/>
    <w:rsid w:val="00C9460D"/>
    <w:rsid w:val="00C94635"/>
    <w:rsid w:val="00C94728"/>
    <w:rsid w:val="00C9479D"/>
    <w:rsid w:val="00C94A94"/>
    <w:rsid w:val="00C94D5F"/>
    <w:rsid w:val="00C94EFE"/>
    <w:rsid w:val="00C95254"/>
    <w:rsid w:val="00C9577A"/>
    <w:rsid w:val="00C95A70"/>
    <w:rsid w:val="00C96028"/>
    <w:rsid w:val="00C963AD"/>
    <w:rsid w:val="00C96519"/>
    <w:rsid w:val="00C976B1"/>
    <w:rsid w:val="00C979F5"/>
    <w:rsid w:val="00CA0013"/>
    <w:rsid w:val="00CA0A9C"/>
    <w:rsid w:val="00CA0B4B"/>
    <w:rsid w:val="00CA0D3C"/>
    <w:rsid w:val="00CA0E51"/>
    <w:rsid w:val="00CA18E4"/>
    <w:rsid w:val="00CA281E"/>
    <w:rsid w:val="00CA3671"/>
    <w:rsid w:val="00CA37BF"/>
    <w:rsid w:val="00CA3B85"/>
    <w:rsid w:val="00CA4040"/>
    <w:rsid w:val="00CA405C"/>
    <w:rsid w:val="00CA45C9"/>
    <w:rsid w:val="00CA4BB0"/>
    <w:rsid w:val="00CA4FC2"/>
    <w:rsid w:val="00CA5598"/>
    <w:rsid w:val="00CA582E"/>
    <w:rsid w:val="00CA5904"/>
    <w:rsid w:val="00CA5C01"/>
    <w:rsid w:val="00CA5D26"/>
    <w:rsid w:val="00CA697A"/>
    <w:rsid w:val="00CA6C6F"/>
    <w:rsid w:val="00CA73DC"/>
    <w:rsid w:val="00CA7441"/>
    <w:rsid w:val="00CA7EFE"/>
    <w:rsid w:val="00CB0199"/>
    <w:rsid w:val="00CB095E"/>
    <w:rsid w:val="00CB0BA3"/>
    <w:rsid w:val="00CB31B8"/>
    <w:rsid w:val="00CB34F4"/>
    <w:rsid w:val="00CB4BB6"/>
    <w:rsid w:val="00CB5DD8"/>
    <w:rsid w:val="00CB5F80"/>
    <w:rsid w:val="00CB616E"/>
    <w:rsid w:val="00CB6F96"/>
    <w:rsid w:val="00CB7C64"/>
    <w:rsid w:val="00CC02C5"/>
    <w:rsid w:val="00CC056B"/>
    <w:rsid w:val="00CC079D"/>
    <w:rsid w:val="00CC0DA3"/>
    <w:rsid w:val="00CC14FE"/>
    <w:rsid w:val="00CC18DA"/>
    <w:rsid w:val="00CC1CF2"/>
    <w:rsid w:val="00CC1D65"/>
    <w:rsid w:val="00CC21BC"/>
    <w:rsid w:val="00CC229C"/>
    <w:rsid w:val="00CC2D16"/>
    <w:rsid w:val="00CC2FFD"/>
    <w:rsid w:val="00CC3692"/>
    <w:rsid w:val="00CC37B2"/>
    <w:rsid w:val="00CC3AEF"/>
    <w:rsid w:val="00CC3F50"/>
    <w:rsid w:val="00CC41FA"/>
    <w:rsid w:val="00CC4700"/>
    <w:rsid w:val="00CC48A4"/>
    <w:rsid w:val="00CC4BC0"/>
    <w:rsid w:val="00CC5344"/>
    <w:rsid w:val="00CC5B6A"/>
    <w:rsid w:val="00CC5DA6"/>
    <w:rsid w:val="00CC61CB"/>
    <w:rsid w:val="00CC6562"/>
    <w:rsid w:val="00CC6B94"/>
    <w:rsid w:val="00CC72DE"/>
    <w:rsid w:val="00CC7432"/>
    <w:rsid w:val="00CC761A"/>
    <w:rsid w:val="00CC7805"/>
    <w:rsid w:val="00CC7AD6"/>
    <w:rsid w:val="00CC7D07"/>
    <w:rsid w:val="00CD08EC"/>
    <w:rsid w:val="00CD0F7B"/>
    <w:rsid w:val="00CD112E"/>
    <w:rsid w:val="00CD1522"/>
    <w:rsid w:val="00CD169D"/>
    <w:rsid w:val="00CD27D0"/>
    <w:rsid w:val="00CD2892"/>
    <w:rsid w:val="00CD2920"/>
    <w:rsid w:val="00CD3217"/>
    <w:rsid w:val="00CD448F"/>
    <w:rsid w:val="00CD460B"/>
    <w:rsid w:val="00CD4B1E"/>
    <w:rsid w:val="00CD543B"/>
    <w:rsid w:val="00CD66F6"/>
    <w:rsid w:val="00CD6F13"/>
    <w:rsid w:val="00CD7502"/>
    <w:rsid w:val="00CD7BC8"/>
    <w:rsid w:val="00CD7F3E"/>
    <w:rsid w:val="00CE0B76"/>
    <w:rsid w:val="00CE0D9D"/>
    <w:rsid w:val="00CE1688"/>
    <w:rsid w:val="00CE276D"/>
    <w:rsid w:val="00CE295C"/>
    <w:rsid w:val="00CE2C85"/>
    <w:rsid w:val="00CE38F6"/>
    <w:rsid w:val="00CE3AE2"/>
    <w:rsid w:val="00CE3BFB"/>
    <w:rsid w:val="00CE3EBB"/>
    <w:rsid w:val="00CE4655"/>
    <w:rsid w:val="00CE4954"/>
    <w:rsid w:val="00CE4DCB"/>
    <w:rsid w:val="00CE57A8"/>
    <w:rsid w:val="00CE60E3"/>
    <w:rsid w:val="00CE6105"/>
    <w:rsid w:val="00CE65D2"/>
    <w:rsid w:val="00CE75FD"/>
    <w:rsid w:val="00CE7757"/>
    <w:rsid w:val="00CE7927"/>
    <w:rsid w:val="00CE7B6E"/>
    <w:rsid w:val="00CE7EC7"/>
    <w:rsid w:val="00CF0CCE"/>
    <w:rsid w:val="00CF10D0"/>
    <w:rsid w:val="00CF111B"/>
    <w:rsid w:val="00CF1CB5"/>
    <w:rsid w:val="00CF2AD5"/>
    <w:rsid w:val="00CF34DD"/>
    <w:rsid w:val="00CF37AD"/>
    <w:rsid w:val="00CF389F"/>
    <w:rsid w:val="00CF42A0"/>
    <w:rsid w:val="00CF4AC0"/>
    <w:rsid w:val="00CF4CFE"/>
    <w:rsid w:val="00CF4DE4"/>
    <w:rsid w:val="00CF609A"/>
    <w:rsid w:val="00CF669E"/>
    <w:rsid w:val="00CF69A1"/>
    <w:rsid w:val="00CF6CAD"/>
    <w:rsid w:val="00CF7301"/>
    <w:rsid w:val="00D00016"/>
    <w:rsid w:val="00D0069C"/>
    <w:rsid w:val="00D007CA"/>
    <w:rsid w:val="00D0088B"/>
    <w:rsid w:val="00D018A3"/>
    <w:rsid w:val="00D01973"/>
    <w:rsid w:val="00D019A0"/>
    <w:rsid w:val="00D01E22"/>
    <w:rsid w:val="00D020B5"/>
    <w:rsid w:val="00D0212D"/>
    <w:rsid w:val="00D021B3"/>
    <w:rsid w:val="00D038BB"/>
    <w:rsid w:val="00D039A3"/>
    <w:rsid w:val="00D03A07"/>
    <w:rsid w:val="00D03FC2"/>
    <w:rsid w:val="00D04011"/>
    <w:rsid w:val="00D04AA9"/>
    <w:rsid w:val="00D04AAF"/>
    <w:rsid w:val="00D05031"/>
    <w:rsid w:val="00D059FE"/>
    <w:rsid w:val="00D068CF"/>
    <w:rsid w:val="00D0747A"/>
    <w:rsid w:val="00D07989"/>
    <w:rsid w:val="00D07AAA"/>
    <w:rsid w:val="00D103F8"/>
    <w:rsid w:val="00D103FD"/>
    <w:rsid w:val="00D108E8"/>
    <w:rsid w:val="00D10C4F"/>
    <w:rsid w:val="00D11C60"/>
    <w:rsid w:val="00D12931"/>
    <w:rsid w:val="00D12F42"/>
    <w:rsid w:val="00D136A2"/>
    <w:rsid w:val="00D1488F"/>
    <w:rsid w:val="00D14ECD"/>
    <w:rsid w:val="00D15247"/>
    <w:rsid w:val="00D158F9"/>
    <w:rsid w:val="00D159CA"/>
    <w:rsid w:val="00D1627E"/>
    <w:rsid w:val="00D16AB7"/>
    <w:rsid w:val="00D16EB2"/>
    <w:rsid w:val="00D175FB"/>
    <w:rsid w:val="00D17C23"/>
    <w:rsid w:val="00D206D3"/>
    <w:rsid w:val="00D20B50"/>
    <w:rsid w:val="00D20BDD"/>
    <w:rsid w:val="00D20C37"/>
    <w:rsid w:val="00D234D1"/>
    <w:rsid w:val="00D234F5"/>
    <w:rsid w:val="00D239C5"/>
    <w:rsid w:val="00D23C9B"/>
    <w:rsid w:val="00D2420C"/>
    <w:rsid w:val="00D24306"/>
    <w:rsid w:val="00D24837"/>
    <w:rsid w:val="00D2515C"/>
    <w:rsid w:val="00D26309"/>
    <w:rsid w:val="00D266A9"/>
    <w:rsid w:val="00D26F4E"/>
    <w:rsid w:val="00D27550"/>
    <w:rsid w:val="00D27565"/>
    <w:rsid w:val="00D27E18"/>
    <w:rsid w:val="00D300E1"/>
    <w:rsid w:val="00D3037F"/>
    <w:rsid w:val="00D30554"/>
    <w:rsid w:val="00D305B0"/>
    <w:rsid w:val="00D30652"/>
    <w:rsid w:val="00D3066D"/>
    <w:rsid w:val="00D30C53"/>
    <w:rsid w:val="00D310DD"/>
    <w:rsid w:val="00D317A1"/>
    <w:rsid w:val="00D31FB3"/>
    <w:rsid w:val="00D321D1"/>
    <w:rsid w:val="00D3237B"/>
    <w:rsid w:val="00D324A4"/>
    <w:rsid w:val="00D32811"/>
    <w:rsid w:val="00D328AB"/>
    <w:rsid w:val="00D32F8B"/>
    <w:rsid w:val="00D3331B"/>
    <w:rsid w:val="00D33AAE"/>
    <w:rsid w:val="00D340DC"/>
    <w:rsid w:val="00D3414B"/>
    <w:rsid w:val="00D346ED"/>
    <w:rsid w:val="00D349DD"/>
    <w:rsid w:val="00D34A4C"/>
    <w:rsid w:val="00D34B09"/>
    <w:rsid w:val="00D34F3F"/>
    <w:rsid w:val="00D35196"/>
    <w:rsid w:val="00D35C76"/>
    <w:rsid w:val="00D367ED"/>
    <w:rsid w:val="00D368C5"/>
    <w:rsid w:val="00D36CE3"/>
    <w:rsid w:val="00D37233"/>
    <w:rsid w:val="00D37447"/>
    <w:rsid w:val="00D37AD7"/>
    <w:rsid w:val="00D37CBE"/>
    <w:rsid w:val="00D40996"/>
    <w:rsid w:val="00D40CD9"/>
    <w:rsid w:val="00D411D6"/>
    <w:rsid w:val="00D41D83"/>
    <w:rsid w:val="00D41E4A"/>
    <w:rsid w:val="00D42510"/>
    <w:rsid w:val="00D428BE"/>
    <w:rsid w:val="00D428CE"/>
    <w:rsid w:val="00D43E2D"/>
    <w:rsid w:val="00D4479C"/>
    <w:rsid w:val="00D452C4"/>
    <w:rsid w:val="00D45B6E"/>
    <w:rsid w:val="00D4630A"/>
    <w:rsid w:val="00D467E5"/>
    <w:rsid w:val="00D46BA5"/>
    <w:rsid w:val="00D46F17"/>
    <w:rsid w:val="00D4730C"/>
    <w:rsid w:val="00D47638"/>
    <w:rsid w:val="00D479E9"/>
    <w:rsid w:val="00D5004A"/>
    <w:rsid w:val="00D502C0"/>
    <w:rsid w:val="00D5043A"/>
    <w:rsid w:val="00D50B3D"/>
    <w:rsid w:val="00D50B4E"/>
    <w:rsid w:val="00D50CA5"/>
    <w:rsid w:val="00D51349"/>
    <w:rsid w:val="00D51609"/>
    <w:rsid w:val="00D51953"/>
    <w:rsid w:val="00D51D19"/>
    <w:rsid w:val="00D52104"/>
    <w:rsid w:val="00D52626"/>
    <w:rsid w:val="00D52CAB"/>
    <w:rsid w:val="00D52F8E"/>
    <w:rsid w:val="00D5325F"/>
    <w:rsid w:val="00D53B0B"/>
    <w:rsid w:val="00D53F2C"/>
    <w:rsid w:val="00D546C8"/>
    <w:rsid w:val="00D5497E"/>
    <w:rsid w:val="00D55601"/>
    <w:rsid w:val="00D55E54"/>
    <w:rsid w:val="00D55ECE"/>
    <w:rsid w:val="00D56958"/>
    <w:rsid w:val="00D576D1"/>
    <w:rsid w:val="00D578B7"/>
    <w:rsid w:val="00D57B33"/>
    <w:rsid w:val="00D57B35"/>
    <w:rsid w:val="00D57E01"/>
    <w:rsid w:val="00D60344"/>
    <w:rsid w:val="00D60597"/>
    <w:rsid w:val="00D60E07"/>
    <w:rsid w:val="00D61268"/>
    <w:rsid w:val="00D6217C"/>
    <w:rsid w:val="00D62A73"/>
    <w:rsid w:val="00D62CF0"/>
    <w:rsid w:val="00D63135"/>
    <w:rsid w:val="00D63442"/>
    <w:rsid w:val="00D63759"/>
    <w:rsid w:val="00D63922"/>
    <w:rsid w:val="00D63C1B"/>
    <w:rsid w:val="00D64502"/>
    <w:rsid w:val="00D64668"/>
    <w:rsid w:val="00D6497C"/>
    <w:rsid w:val="00D64D46"/>
    <w:rsid w:val="00D6508B"/>
    <w:rsid w:val="00D657E3"/>
    <w:rsid w:val="00D65BF2"/>
    <w:rsid w:val="00D65C5D"/>
    <w:rsid w:val="00D6608A"/>
    <w:rsid w:val="00D66808"/>
    <w:rsid w:val="00D66C48"/>
    <w:rsid w:val="00D66E18"/>
    <w:rsid w:val="00D67887"/>
    <w:rsid w:val="00D67A1A"/>
    <w:rsid w:val="00D67A3E"/>
    <w:rsid w:val="00D70037"/>
    <w:rsid w:val="00D700A9"/>
    <w:rsid w:val="00D70879"/>
    <w:rsid w:val="00D709D3"/>
    <w:rsid w:val="00D71A5E"/>
    <w:rsid w:val="00D71E99"/>
    <w:rsid w:val="00D7221B"/>
    <w:rsid w:val="00D7254C"/>
    <w:rsid w:val="00D726A7"/>
    <w:rsid w:val="00D738AC"/>
    <w:rsid w:val="00D738E4"/>
    <w:rsid w:val="00D738F6"/>
    <w:rsid w:val="00D747AE"/>
    <w:rsid w:val="00D747D2"/>
    <w:rsid w:val="00D74876"/>
    <w:rsid w:val="00D749B1"/>
    <w:rsid w:val="00D753A8"/>
    <w:rsid w:val="00D7574F"/>
    <w:rsid w:val="00D75763"/>
    <w:rsid w:val="00D75A38"/>
    <w:rsid w:val="00D75D00"/>
    <w:rsid w:val="00D7621D"/>
    <w:rsid w:val="00D76740"/>
    <w:rsid w:val="00D76853"/>
    <w:rsid w:val="00D7688F"/>
    <w:rsid w:val="00D808C1"/>
    <w:rsid w:val="00D80B18"/>
    <w:rsid w:val="00D81BE0"/>
    <w:rsid w:val="00D81C72"/>
    <w:rsid w:val="00D82B40"/>
    <w:rsid w:val="00D83681"/>
    <w:rsid w:val="00D838A8"/>
    <w:rsid w:val="00D83A73"/>
    <w:rsid w:val="00D84055"/>
    <w:rsid w:val="00D84138"/>
    <w:rsid w:val="00D8478C"/>
    <w:rsid w:val="00D8503E"/>
    <w:rsid w:val="00D8552D"/>
    <w:rsid w:val="00D8559C"/>
    <w:rsid w:val="00D85B93"/>
    <w:rsid w:val="00D85D1C"/>
    <w:rsid w:val="00D86382"/>
    <w:rsid w:val="00D8644E"/>
    <w:rsid w:val="00D86A7A"/>
    <w:rsid w:val="00D87FFA"/>
    <w:rsid w:val="00D91464"/>
    <w:rsid w:val="00D915C6"/>
    <w:rsid w:val="00D91890"/>
    <w:rsid w:val="00D92177"/>
    <w:rsid w:val="00D9257D"/>
    <w:rsid w:val="00D9263C"/>
    <w:rsid w:val="00D92B1F"/>
    <w:rsid w:val="00D939CD"/>
    <w:rsid w:val="00D945EF"/>
    <w:rsid w:val="00D947D5"/>
    <w:rsid w:val="00D94F1A"/>
    <w:rsid w:val="00D9509D"/>
    <w:rsid w:val="00D95331"/>
    <w:rsid w:val="00D954FE"/>
    <w:rsid w:val="00D95616"/>
    <w:rsid w:val="00D95647"/>
    <w:rsid w:val="00D9566D"/>
    <w:rsid w:val="00D95D14"/>
    <w:rsid w:val="00D96409"/>
    <w:rsid w:val="00D972AB"/>
    <w:rsid w:val="00D9748A"/>
    <w:rsid w:val="00DA00F2"/>
    <w:rsid w:val="00DA0292"/>
    <w:rsid w:val="00DA03C7"/>
    <w:rsid w:val="00DA05A6"/>
    <w:rsid w:val="00DA162C"/>
    <w:rsid w:val="00DA16AF"/>
    <w:rsid w:val="00DA1A5C"/>
    <w:rsid w:val="00DA1CAD"/>
    <w:rsid w:val="00DA1E8A"/>
    <w:rsid w:val="00DA250A"/>
    <w:rsid w:val="00DA3B30"/>
    <w:rsid w:val="00DA3EF3"/>
    <w:rsid w:val="00DA4259"/>
    <w:rsid w:val="00DA432C"/>
    <w:rsid w:val="00DA51BA"/>
    <w:rsid w:val="00DA5799"/>
    <w:rsid w:val="00DA5A2B"/>
    <w:rsid w:val="00DA613A"/>
    <w:rsid w:val="00DA6144"/>
    <w:rsid w:val="00DA6183"/>
    <w:rsid w:val="00DA687D"/>
    <w:rsid w:val="00DA6AE5"/>
    <w:rsid w:val="00DA740C"/>
    <w:rsid w:val="00DA7649"/>
    <w:rsid w:val="00DA76CD"/>
    <w:rsid w:val="00DA7C36"/>
    <w:rsid w:val="00DA7EEA"/>
    <w:rsid w:val="00DA7FB0"/>
    <w:rsid w:val="00DB005C"/>
    <w:rsid w:val="00DB075C"/>
    <w:rsid w:val="00DB0781"/>
    <w:rsid w:val="00DB17D5"/>
    <w:rsid w:val="00DB1A4B"/>
    <w:rsid w:val="00DB2A5D"/>
    <w:rsid w:val="00DB2C61"/>
    <w:rsid w:val="00DB2E69"/>
    <w:rsid w:val="00DB2F50"/>
    <w:rsid w:val="00DB3140"/>
    <w:rsid w:val="00DB34AA"/>
    <w:rsid w:val="00DB39B0"/>
    <w:rsid w:val="00DB4409"/>
    <w:rsid w:val="00DB4BBE"/>
    <w:rsid w:val="00DB4D61"/>
    <w:rsid w:val="00DB662E"/>
    <w:rsid w:val="00DB6A7C"/>
    <w:rsid w:val="00DB7707"/>
    <w:rsid w:val="00DB7772"/>
    <w:rsid w:val="00DB7DE0"/>
    <w:rsid w:val="00DC0088"/>
    <w:rsid w:val="00DC0628"/>
    <w:rsid w:val="00DC0BE0"/>
    <w:rsid w:val="00DC0F93"/>
    <w:rsid w:val="00DC1394"/>
    <w:rsid w:val="00DC17D2"/>
    <w:rsid w:val="00DC17F8"/>
    <w:rsid w:val="00DC1A1B"/>
    <w:rsid w:val="00DC21E1"/>
    <w:rsid w:val="00DC23C6"/>
    <w:rsid w:val="00DC29C6"/>
    <w:rsid w:val="00DC2C87"/>
    <w:rsid w:val="00DC2FBD"/>
    <w:rsid w:val="00DC3586"/>
    <w:rsid w:val="00DC3A28"/>
    <w:rsid w:val="00DC3B3C"/>
    <w:rsid w:val="00DC44F6"/>
    <w:rsid w:val="00DC4917"/>
    <w:rsid w:val="00DC53B7"/>
    <w:rsid w:val="00DC5463"/>
    <w:rsid w:val="00DC5840"/>
    <w:rsid w:val="00DC619A"/>
    <w:rsid w:val="00DC63F2"/>
    <w:rsid w:val="00DC657B"/>
    <w:rsid w:val="00DC6910"/>
    <w:rsid w:val="00DC6C32"/>
    <w:rsid w:val="00DC7134"/>
    <w:rsid w:val="00DC7227"/>
    <w:rsid w:val="00DC7352"/>
    <w:rsid w:val="00DC774A"/>
    <w:rsid w:val="00DD00C8"/>
    <w:rsid w:val="00DD036F"/>
    <w:rsid w:val="00DD0472"/>
    <w:rsid w:val="00DD0AD4"/>
    <w:rsid w:val="00DD0C98"/>
    <w:rsid w:val="00DD0DA9"/>
    <w:rsid w:val="00DD160D"/>
    <w:rsid w:val="00DD1C9F"/>
    <w:rsid w:val="00DD29F9"/>
    <w:rsid w:val="00DD2A64"/>
    <w:rsid w:val="00DD2BB4"/>
    <w:rsid w:val="00DD2E4A"/>
    <w:rsid w:val="00DD3086"/>
    <w:rsid w:val="00DD31C2"/>
    <w:rsid w:val="00DD3D4B"/>
    <w:rsid w:val="00DD450D"/>
    <w:rsid w:val="00DD48BF"/>
    <w:rsid w:val="00DD49F1"/>
    <w:rsid w:val="00DD52CD"/>
    <w:rsid w:val="00DD53AB"/>
    <w:rsid w:val="00DD5A7E"/>
    <w:rsid w:val="00DD689F"/>
    <w:rsid w:val="00DD6B47"/>
    <w:rsid w:val="00DD705D"/>
    <w:rsid w:val="00DD7A41"/>
    <w:rsid w:val="00DD7A60"/>
    <w:rsid w:val="00DE0591"/>
    <w:rsid w:val="00DE0789"/>
    <w:rsid w:val="00DE1A23"/>
    <w:rsid w:val="00DE2755"/>
    <w:rsid w:val="00DE2787"/>
    <w:rsid w:val="00DE28AB"/>
    <w:rsid w:val="00DE2A51"/>
    <w:rsid w:val="00DE35E2"/>
    <w:rsid w:val="00DE4238"/>
    <w:rsid w:val="00DE48B3"/>
    <w:rsid w:val="00DE48CD"/>
    <w:rsid w:val="00DE4B74"/>
    <w:rsid w:val="00DE4C74"/>
    <w:rsid w:val="00DE534A"/>
    <w:rsid w:val="00DE56C0"/>
    <w:rsid w:val="00DE5DE0"/>
    <w:rsid w:val="00DE636C"/>
    <w:rsid w:val="00DE6430"/>
    <w:rsid w:val="00DE768D"/>
    <w:rsid w:val="00DE7925"/>
    <w:rsid w:val="00DE7F85"/>
    <w:rsid w:val="00DE7FAB"/>
    <w:rsid w:val="00DF01AC"/>
    <w:rsid w:val="00DF03A1"/>
    <w:rsid w:val="00DF223C"/>
    <w:rsid w:val="00DF2308"/>
    <w:rsid w:val="00DF28B2"/>
    <w:rsid w:val="00DF2BDB"/>
    <w:rsid w:val="00DF407C"/>
    <w:rsid w:val="00DF4202"/>
    <w:rsid w:val="00DF4602"/>
    <w:rsid w:val="00DF49E9"/>
    <w:rsid w:val="00DF4CC4"/>
    <w:rsid w:val="00DF505E"/>
    <w:rsid w:val="00DF6667"/>
    <w:rsid w:val="00DF6F81"/>
    <w:rsid w:val="00DF7078"/>
    <w:rsid w:val="00DF7A1A"/>
    <w:rsid w:val="00DF7C36"/>
    <w:rsid w:val="00E0070D"/>
    <w:rsid w:val="00E009BA"/>
    <w:rsid w:val="00E00A1E"/>
    <w:rsid w:val="00E01B59"/>
    <w:rsid w:val="00E01B9C"/>
    <w:rsid w:val="00E01D4C"/>
    <w:rsid w:val="00E02D37"/>
    <w:rsid w:val="00E0323B"/>
    <w:rsid w:val="00E046EE"/>
    <w:rsid w:val="00E049B4"/>
    <w:rsid w:val="00E05485"/>
    <w:rsid w:val="00E05818"/>
    <w:rsid w:val="00E05ED6"/>
    <w:rsid w:val="00E05EE9"/>
    <w:rsid w:val="00E06C16"/>
    <w:rsid w:val="00E076D0"/>
    <w:rsid w:val="00E076EC"/>
    <w:rsid w:val="00E10828"/>
    <w:rsid w:val="00E10C6C"/>
    <w:rsid w:val="00E11F11"/>
    <w:rsid w:val="00E121DC"/>
    <w:rsid w:val="00E123AE"/>
    <w:rsid w:val="00E12880"/>
    <w:rsid w:val="00E12968"/>
    <w:rsid w:val="00E131B8"/>
    <w:rsid w:val="00E131D8"/>
    <w:rsid w:val="00E133B1"/>
    <w:rsid w:val="00E13835"/>
    <w:rsid w:val="00E13C5A"/>
    <w:rsid w:val="00E13DCF"/>
    <w:rsid w:val="00E1480E"/>
    <w:rsid w:val="00E14A30"/>
    <w:rsid w:val="00E15719"/>
    <w:rsid w:val="00E15E94"/>
    <w:rsid w:val="00E16024"/>
    <w:rsid w:val="00E164F4"/>
    <w:rsid w:val="00E165CB"/>
    <w:rsid w:val="00E166DE"/>
    <w:rsid w:val="00E16A42"/>
    <w:rsid w:val="00E16E51"/>
    <w:rsid w:val="00E175A3"/>
    <w:rsid w:val="00E17626"/>
    <w:rsid w:val="00E17A37"/>
    <w:rsid w:val="00E2035E"/>
    <w:rsid w:val="00E205C6"/>
    <w:rsid w:val="00E20807"/>
    <w:rsid w:val="00E20947"/>
    <w:rsid w:val="00E21721"/>
    <w:rsid w:val="00E21E11"/>
    <w:rsid w:val="00E2255B"/>
    <w:rsid w:val="00E226F6"/>
    <w:rsid w:val="00E22A56"/>
    <w:rsid w:val="00E22CBC"/>
    <w:rsid w:val="00E230F2"/>
    <w:rsid w:val="00E241D1"/>
    <w:rsid w:val="00E24A08"/>
    <w:rsid w:val="00E24BE7"/>
    <w:rsid w:val="00E25085"/>
    <w:rsid w:val="00E25978"/>
    <w:rsid w:val="00E25CD5"/>
    <w:rsid w:val="00E25DDB"/>
    <w:rsid w:val="00E25E4C"/>
    <w:rsid w:val="00E260CA"/>
    <w:rsid w:val="00E264FA"/>
    <w:rsid w:val="00E2680E"/>
    <w:rsid w:val="00E2695C"/>
    <w:rsid w:val="00E270A9"/>
    <w:rsid w:val="00E2739D"/>
    <w:rsid w:val="00E274FC"/>
    <w:rsid w:val="00E27883"/>
    <w:rsid w:val="00E2790A"/>
    <w:rsid w:val="00E27A6F"/>
    <w:rsid w:val="00E27B05"/>
    <w:rsid w:val="00E27C36"/>
    <w:rsid w:val="00E27D96"/>
    <w:rsid w:val="00E30C67"/>
    <w:rsid w:val="00E3108D"/>
    <w:rsid w:val="00E3199C"/>
    <w:rsid w:val="00E321EA"/>
    <w:rsid w:val="00E32281"/>
    <w:rsid w:val="00E322AE"/>
    <w:rsid w:val="00E32460"/>
    <w:rsid w:val="00E3262A"/>
    <w:rsid w:val="00E327CA"/>
    <w:rsid w:val="00E33881"/>
    <w:rsid w:val="00E3402B"/>
    <w:rsid w:val="00E3438B"/>
    <w:rsid w:val="00E34B24"/>
    <w:rsid w:val="00E34E4D"/>
    <w:rsid w:val="00E35396"/>
    <w:rsid w:val="00E35550"/>
    <w:rsid w:val="00E35641"/>
    <w:rsid w:val="00E3598C"/>
    <w:rsid w:val="00E36245"/>
    <w:rsid w:val="00E363B0"/>
    <w:rsid w:val="00E36FA2"/>
    <w:rsid w:val="00E37028"/>
    <w:rsid w:val="00E37356"/>
    <w:rsid w:val="00E374A1"/>
    <w:rsid w:val="00E375B8"/>
    <w:rsid w:val="00E404A9"/>
    <w:rsid w:val="00E40996"/>
    <w:rsid w:val="00E409BD"/>
    <w:rsid w:val="00E40AF5"/>
    <w:rsid w:val="00E4138A"/>
    <w:rsid w:val="00E42ED1"/>
    <w:rsid w:val="00E4303F"/>
    <w:rsid w:val="00E432EF"/>
    <w:rsid w:val="00E444A2"/>
    <w:rsid w:val="00E444E2"/>
    <w:rsid w:val="00E44E91"/>
    <w:rsid w:val="00E45651"/>
    <w:rsid w:val="00E45779"/>
    <w:rsid w:val="00E45AF9"/>
    <w:rsid w:val="00E463E9"/>
    <w:rsid w:val="00E46546"/>
    <w:rsid w:val="00E46B6C"/>
    <w:rsid w:val="00E46E11"/>
    <w:rsid w:val="00E47180"/>
    <w:rsid w:val="00E472B9"/>
    <w:rsid w:val="00E47ADC"/>
    <w:rsid w:val="00E503C2"/>
    <w:rsid w:val="00E5099A"/>
    <w:rsid w:val="00E50CD9"/>
    <w:rsid w:val="00E51124"/>
    <w:rsid w:val="00E51256"/>
    <w:rsid w:val="00E51CAE"/>
    <w:rsid w:val="00E52C9A"/>
    <w:rsid w:val="00E5302C"/>
    <w:rsid w:val="00E53839"/>
    <w:rsid w:val="00E53890"/>
    <w:rsid w:val="00E53BAD"/>
    <w:rsid w:val="00E54212"/>
    <w:rsid w:val="00E5489C"/>
    <w:rsid w:val="00E5493F"/>
    <w:rsid w:val="00E5587A"/>
    <w:rsid w:val="00E55F80"/>
    <w:rsid w:val="00E56467"/>
    <w:rsid w:val="00E56918"/>
    <w:rsid w:val="00E571D7"/>
    <w:rsid w:val="00E60066"/>
    <w:rsid w:val="00E60ABD"/>
    <w:rsid w:val="00E60E02"/>
    <w:rsid w:val="00E60EDD"/>
    <w:rsid w:val="00E6109D"/>
    <w:rsid w:val="00E613DF"/>
    <w:rsid w:val="00E61560"/>
    <w:rsid w:val="00E615E1"/>
    <w:rsid w:val="00E6210B"/>
    <w:rsid w:val="00E622F8"/>
    <w:rsid w:val="00E62D95"/>
    <w:rsid w:val="00E62DB1"/>
    <w:rsid w:val="00E62DE4"/>
    <w:rsid w:val="00E638A6"/>
    <w:rsid w:val="00E6424E"/>
    <w:rsid w:val="00E64D91"/>
    <w:rsid w:val="00E64EED"/>
    <w:rsid w:val="00E653ED"/>
    <w:rsid w:val="00E65B56"/>
    <w:rsid w:val="00E660AD"/>
    <w:rsid w:val="00E666E9"/>
    <w:rsid w:val="00E66C5E"/>
    <w:rsid w:val="00E66E0A"/>
    <w:rsid w:val="00E6755C"/>
    <w:rsid w:val="00E70BDE"/>
    <w:rsid w:val="00E71D25"/>
    <w:rsid w:val="00E72505"/>
    <w:rsid w:val="00E726E2"/>
    <w:rsid w:val="00E72D4C"/>
    <w:rsid w:val="00E73003"/>
    <w:rsid w:val="00E73300"/>
    <w:rsid w:val="00E734E3"/>
    <w:rsid w:val="00E73B44"/>
    <w:rsid w:val="00E741B2"/>
    <w:rsid w:val="00E743AB"/>
    <w:rsid w:val="00E74F26"/>
    <w:rsid w:val="00E7560B"/>
    <w:rsid w:val="00E757D4"/>
    <w:rsid w:val="00E7669B"/>
    <w:rsid w:val="00E7780E"/>
    <w:rsid w:val="00E77B43"/>
    <w:rsid w:val="00E77D90"/>
    <w:rsid w:val="00E80EA5"/>
    <w:rsid w:val="00E81230"/>
    <w:rsid w:val="00E815EE"/>
    <w:rsid w:val="00E817EB"/>
    <w:rsid w:val="00E818C9"/>
    <w:rsid w:val="00E81CBB"/>
    <w:rsid w:val="00E8215D"/>
    <w:rsid w:val="00E822FF"/>
    <w:rsid w:val="00E82BB4"/>
    <w:rsid w:val="00E82D9C"/>
    <w:rsid w:val="00E82EE9"/>
    <w:rsid w:val="00E837DF"/>
    <w:rsid w:val="00E839EC"/>
    <w:rsid w:val="00E83D2E"/>
    <w:rsid w:val="00E83EA7"/>
    <w:rsid w:val="00E83FDB"/>
    <w:rsid w:val="00E842A0"/>
    <w:rsid w:val="00E843C3"/>
    <w:rsid w:val="00E84977"/>
    <w:rsid w:val="00E84B4B"/>
    <w:rsid w:val="00E851FD"/>
    <w:rsid w:val="00E8733B"/>
    <w:rsid w:val="00E87566"/>
    <w:rsid w:val="00E87F89"/>
    <w:rsid w:val="00E9091C"/>
    <w:rsid w:val="00E90C6C"/>
    <w:rsid w:val="00E90DCC"/>
    <w:rsid w:val="00E90E7C"/>
    <w:rsid w:val="00E9114D"/>
    <w:rsid w:val="00E91351"/>
    <w:rsid w:val="00E9146F"/>
    <w:rsid w:val="00E9193A"/>
    <w:rsid w:val="00E919A9"/>
    <w:rsid w:val="00E9209E"/>
    <w:rsid w:val="00E92440"/>
    <w:rsid w:val="00E92DAC"/>
    <w:rsid w:val="00E92F96"/>
    <w:rsid w:val="00E932CD"/>
    <w:rsid w:val="00E93473"/>
    <w:rsid w:val="00E9370C"/>
    <w:rsid w:val="00E94626"/>
    <w:rsid w:val="00E94700"/>
    <w:rsid w:val="00E953F3"/>
    <w:rsid w:val="00E95BAF"/>
    <w:rsid w:val="00E95D18"/>
    <w:rsid w:val="00E95D6F"/>
    <w:rsid w:val="00E96469"/>
    <w:rsid w:val="00E96502"/>
    <w:rsid w:val="00E96C40"/>
    <w:rsid w:val="00E96F25"/>
    <w:rsid w:val="00E97169"/>
    <w:rsid w:val="00EA02AD"/>
    <w:rsid w:val="00EA04E2"/>
    <w:rsid w:val="00EA06AB"/>
    <w:rsid w:val="00EA0F11"/>
    <w:rsid w:val="00EA0F29"/>
    <w:rsid w:val="00EA105C"/>
    <w:rsid w:val="00EA1818"/>
    <w:rsid w:val="00EA1A18"/>
    <w:rsid w:val="00EA1D4C"/>
    <w:rsid w:val="00EA1E75"/>
    <w:rsid w:val="00EA2518"/>
    <w:rsid w:val="00EA2704"/>
    <w:rsid w:val="00EA2999"/>
    <w:rsid w:val="00EA3223"/>
    <w:rsid w:val="00EA34B2"/>
    <w:rsid w:val="00EA3EB5"/>
    <w:rsid w:val="00EA401A"/>
    <w:rsid w:val="00EA40EE"/>
    <w:rsid w:val="00EA48FE"/>
    <w:rsid w:val="00EA4A66"/>
    <w:rsid w:val="00EA5ADB"/>
    <w:rsid w:val="00EA5BA9"/>
    <w:rsid w:val="00EA5DFA"/>
    <w:rsid w:val="00EA6206"/>
    <w:rsid w:val="00EA6439"/>
    <w:rsid w:val="00EA657E"/>
    <w:rsid w:val="00EA6728"/>
    <w:rsid w:val="00EA68F4"/>
    <w:rsid w:val="00EA6A78"/>
    <w:rsid w:val="00EA6D92"/>
    <w:rsid w:val="00EA7A4F"/>
    <w:rsid w:val="00EA7B03"/>
    <w:rsid w:val="00EB00F1"/>
    <w:rsid w:val="00EB08BE"/>
    <w:rsid w:val="00EB1911"/>
    <w:rsid w:val="00EB1F36"/>
    <w:rsid w:val="00EB2433"/>
    <w:rsid w:val="00EB36EA"/>
    <w:rsid w:val="00EB3854"/>
    <w:rsid w:val="00EB52F0"/>
    <w:rsid w:val="00EB5494"/>
    <w:rsid w:val="00EB567F"/>
    <w:rsid w:val="00EB60F0"/>
    <w:rsid w:val="00EB69D4"/>
    <w:rsid w:val="00EB71EF"/>
    <w:rsid w:val="00EB7889"/>
    <w:rsid w:val="00EB7D89"/>
    <w:rsid w:val="00EB7FA5"/>
    <w:rsid w:val="00EC0979"/>
    <w:rsid w:val="00EC0C47"/>
    <w:rsid w:val="00EC0CDC"/>
    <w:rsid w:val="00EC0D5A"/>
    <w:rsid w:val="00EC1506"/>
    <w:rsid w:val="00EC169B"/>
    <w:rsid w:val="00EC1E9E"/>
    <w:rsid w:val="00EC2244"/>
    <w:rsid w:val="00EC25A2"/>
    <w:rsid w:val="00EC2744"/>
    <w:rsid w:val="00EC2BA9"/>
    <w:rsid w:val="00EC34AA"/>
    <w:rsid w:val="00EC4AFC"/>
    <w:rsid w:val="00EC4FD4"/>
    <w:rsid w:val="00EC57C6"/>
    <w:rsid w:val="00EC5B22"/>
    <w:rsid w:val="00EC659A"/>
    <w:rsid w:val="00EC6E5B"/>
    <w:rsid w:val="00EC7507"/>
    <w:rsid w:val="00EC75F6"/>
    <w:rsid w:val="00EC7A73"/>
    <w:rsid w:val="00EC7A76"/>
    <w:rsid w:val="00EC7D16"/>
    <w:rsid w:val="00ED05DA"/>
    <w:rsid w:val="00ED0654"/>
    <w:rsid w:val="00ED0791"/>
    <w:rsid w:val="00ED0F81"/>
    <w:rsid w:val="00ED11AD"/>
    <w:rsid w:val="00ED1646"/>
    <w:rsid w:val="00ED1E85"/>
    <w:rsid w:val="00ED205F"/>
    <w:rsid w:val="00ED22B4"/>
    <w:rsid w:val="00ED246A"/>
    <w:rsid w:val="00ED2896"/>
    <w:rsid w:val="00ED3FFF"/>
    <w:rsid w:val="00ED4009"/>
    <w:rsid w:val="00ED454F"/>
    <w:rsid w:val="00ED4811"/>
    <w:rsid w:val="00ED52F2"/>
    <w:rsid w:val="00ED5917"/>
    <w:rsid w:val="00ED5B2E"/>
    <w:rsid w:val="00ED5E35"/>
    <w:rsid w:val="00ED66C0"/>
    <w:rsid w:val="00ED70EC"/>
    <w:rsid w:val="00ED7EEF"/>
    <w:rsid w:val="00EE1111"/>
    <w:rsid w:val="00EE13DE"/>
    <w:rsid w:val="00EE17DA"/>
    <w:rsid w:val="00EE1975"/>
    <w:rsid w:val="00EE1E97"/>
    <w:rsid w:val="00EE2900"/>
    <w:rsid w:val="00EE2B28"/>
    <w:rsid w:val="00EE3699"/>
    <w:rsid w:val="00EE3D42"/>
    <w:rsid w:val="00EE4A5B"/>
    <w:rsid w:val="00EE4A6B"/>
    <w:rsid w:val="00EE514C"/>
    <w:rsid w:val="00EE5680"/>
    <w:rsid w:val="00EE5E29"/>
    <w:rsid w:val="00EE60C0"/>
    <w:rsid w:val="00EE610D"/>
    <w:rsid w:val="00EE6F9E"/>
    <w:rsid w:val="00EE7698"/>
    <w:rsid w:val="00EF0106"/>
    <w:rsid w:val="00EF0692"/>
    <w:rsid w:val="00EF0D0E"/>
    <w:rsid w:val="00EF187F"/>
    <w:rsid w:val="00EF18F9"/>
    <w:rsid w:val="00EF21A7"/>
    <w:rsid w:val="00EF29E6"/>
    <w:rsid w:val="00EF2DE8"/>
    <w:rsid w:val="00EF2F85"/>
    <w:rsid w:val="00EF2FD7"/>
    <w:rsid w:val="00EF349D"/>
    <w:rsid w:val="00EF35A8"/>
    <w:rsid w:val="00EF35B6"/>
    <w:rsid w:val="00EF3747"/>
    <w:rsid w:val="00EF3BE8"/>
    <w:rsid w:val="00EF4084"/>
    <w:rsid w:val="00EF427E"/>
    <w:rsid w:val="00EF445F"/>
    <w:rsid w:val="00EF4EDF"/>
    <w:rsid w:val="00EF531B"/>
    <w:rsid w:val="00EF537E"/>
    <w:rsid w:val="00EF5F8F"/>
    <w:rsid w:val="00EF5FC6"/>
    <w:rsid w:val="00EF695E"/>
    <w:rsid w:val="00EF6971"/>
    <w:rsid w:val="00EF6BF3"/>
    <w:rsid w:val="00EF7194"/>
    <w:rsid w:val="00EF7CE2"/>
    <w:rsid w:val="00F001A5"/>
    <w:rsid w:val="00F00446"/>
    <w:rsid w:val="00F004FF"/>
    <w:rsid w:val="00F006DB"/>
    <w:rsid w:val="00F0093A"/>
    <w:rsid w:val="00F00C5B"/>
    <w:rsid w:val="00F0192D"/>
    <w:rsid w:val="00F01C96"/>
    <w:rsid w:val="00F021E2"/>
    <w:rsid w:val="00F031AB"/>
    <w:rsid w:val="00F03680"/>
    <w:rsid w:val="00F03CF7"/>
    <w:rsid w:val="00F05095"/>
    <w:rsid w:val="00F050EF"/>
    <w:rsid w:val="00F05131"/>
    <w:rsid w:val="00F053FD"/>
    <w:rsid w:val="00F055DA"/>
    <w:rsid w:val="00F055EB"/>
    <w:rsid w:val="00F059C1"/>
    <w:rsid w:val="00F05F86"/>
    <w:rsid w:val="00F0606F"/>
    <w:rsid w:val="00F062D9"/>
    <w:rsid w:val="00F06639"/>
    <w:rsid w:val="00F068F3"/>
    <w:rsid w:val="00F0716B"/>
    <w:rsid w:val="00F0771A"/>
    <w:rsid w:val="00F07AC2"/>
    <w:rsid w:val="00F07D65"/>
    <w:rsid w:val="00F07E4D"/>
    <w:rsid w:val="00F10697"/>
    <w:rsid w:val="00F10BB2"/>
    <w:rsid w:val="00F1124E"/>
    <w:rsid w:val="00F113F8"/>
    <w:rsid w:val="00F117EF"/>
    <w:rsid w:val="00F119D3"/>
    <w:rsid w:val="00F11D6E"/>
    <w:rsid w:val="00F12745"/>
    <w:rsid w:val="00F12F43"/>
    <w:rsid w:val="00F13130"/>
    <w:rsid w:val="00F132FC"/>
    <w:rsid w:val="00F14AC5"/>
    <w:rsid w:val="00F14DB0"/>
    <w:rsid w:val="00F14F1D"/>
    <w:rsid w:val="00F152FF"/>
    <w:rsid w:val="00F15574"/>
    <w:rsid w:val="00F15697"/>
    <w:rsid w:val="00F15B54"/>
    <w:rsid w:val="00F163FF"/>
    <w:rsid w:val="00F16A8C"/>
    <w:rsid w:val="00F16D3E"/>
    <w:rsid w:val="00F17187"/>
    <w:rsid w:val="00F1784C"/>
    <w:rsid w:val="00F17925"/>
    <w:rsid w:val="00F17D7F"/>
    <w:rsid w:val="00F17DF6"/>
    <w:rsid w:val="00F204F1"/>
    <w:rsid w:val="00F20ADD"/>
    <w:rsid w:val="00F20DF1"/>
    <w:rsid w:val="00F22F6A"/>
    <w:rsid w:val="00F231A1"/>
    <w:rsid w:val="00F23672"/>
    <w:rsid w:val="00F236B7"/>
    <w:rsid w:val="00F239B7"/>
    <w:rsid w:val="00F23C84"/>
    <w:rsid w:val="00F23DD4"/>
    <w:rsid w:val="00F23DEE"/>
    <w:rsid w:val="00F23DF8"/>
    <w:rsid w:val="00F23E50"/>
    <w:rsid w:val="00F247FE"/>
    <w:rsid w:val="00F2532D"/>
    <w:rsid w:val="00F2551B"/>
    <w:rsid w:val="00F25894"/>
    <w:rsid w:val="00F25D80"/>
    <w:rsid w:val="00F262A5"/>
    <w:rsid w:val="00F2661F"/>
    <w:rsid w:val="00F26AA7"/>
    <w:rsid w:val="00F26D28"/>
    <w:rsid w:val="00F27297"/>
    <w:rsid w:val="00F272E6"/>
    <w:rsid w:val="00F273E1"/>
    <w:rsid w:val="00F27951"/>
    <w:rsid w:val="00F3024F"/>
    <w:rsid w:val="00F30795"/>
    <w:rsid w:val="00F30A37"/>
    <w:rsid w:val="00F30BC2"/>
    <w:rsid w:val="00F31E53"/>
    <w:rsid w:val="00F32512"/>
    <w:rsid w:val="00F325F5"/>
    <w:rsid w:val="00F328CF"/>
    <w:rsid w:val="00F328DC"/>
    <w:rsid w:val="00F32C81"/>
    <w:rsid w:val="00F34029"/>
    <w:rsid w:val="00F34486"/>
    <w:rsid w:val="00F35A49"/>
    <w:rsid w:val="00F35B06"/>
    <w:rsid w:val="00F36010"/>
    <w:rsid w:val="00F364E2"/>
    <w:rsid w:val="00F3678B"/>
    <w:rsid w:val="00F36838"/>
    <w:rsid w:val="00F36C71"/>
    <w:rsid w:val="00F36DF3"/>
    <w:rsid w:val="00F373B8"/>
    <w:rsid w:val="00F37D0F"/>
    <w:rsid w:val="00F37FD9"/>
    <w:rsid w:val="00F408DB"/>
    <w:rsid w:val="00F40944"/>
    <w:rsid w:val="00F409F1"/>
    <w:rsid w:val="00F40B2C"/>
    <w:rsid w:val="00F40E70"/>
    <w:rsid w:val="00F41705"/>
    <w:rsid w:val="00F4180A"/>
    <w:rsid w:val="00F41973"/>
    <w:rsid w:val="00F41CC2"/>
    <w:rsid w:val="00F423CD"/>
    <w:rsid w:val="00F424D6"/>
    <w:rsid w:val="00F425AF"/>
    <w:rsid w:val="00F4283D"/>
    <w:rsid w:val="00F4288C"/>
    <w:rsid w:val="00F42BAE"/>
    <w:rsid w:val="00F42FFE"/>
    <w:rsid w:val="00F4367F"/>
    <w:rsid w:val="00F44547"/>
    <w:rsid w:val="00F44D47"/>
    <w:rsid w:val="00F44E22"/>
    <w:rsid w:val="00F44F8C"/>
    <w:rsid w:val="00F4505E"/>
    <w:rsid w:val="00F451A0"/>
    <w:rsid w:val="00F45A69"/>
    <w:rsid w:val="00F46681"/>
    <w:rsid w:val="00F471AF"/>
    <w:rsid w:val="00F472B4"/>
    <w:rsid w:val="00F50558"/>
    <w:rsid w:val="00F50F3D"/>
    <w:rsid w:val="00F52DF2"/>
    <w:rsid w:val="00F532C7"/>
    <w:rsid w:val="00F5393A"/>
    <w:rsid w:val="00F53AA1"/>
    <w:rsid w:val="00F53DE5"/>
    <w:rsid w:val="00F540F5"/>
    <w:rsid w:val="00F54968"/>
    <w:rsid w:val="00F54B23"/>
    <w:rsid w:val="00F553E6"/>
    <w:rsid w:val="00F55677"/>
    <w:rsid w:val="00F56332"/>
    <w:rsid w:val="00F566AF"/>
    <w:rsid w:val="00F56E8A"/>
    <w:rsid w:val="00F606C7"/>
    <w:rsid w:val="00F61292"/>
    <w:rsid w:val="00F62E51"/>
    <w:rsid w:val="00F63592"/>
    <w:rsid w:val="00F63E00"/>
    <w:rsid w:val="00F6415A"/>
    <w:rsid w:val="00F646D6"/>
    <w:rsid w:val="00F64CAD"/>
    <w:rsid w:val="00F65298"/>
    <w:rsid w:val="00F65470"/>
    <w:rsid w:val="00F66816"/>
    <w:rsid w:val="00F67ACA"/>
    <w:rsid w:val="00F67F75"/>
    <w:rsid w:val="00F70D63"/>
    <w:rsid w:val="00F72291"/>
    <w:rsid w:val="00F724BA"/>
    <w:rsid w:val="00F724CB"/>
    <w:rsid w:val="00F72530"/>
    <w:rsid w:val="00F73572"/>
    <w:rsid w:val="00F737B6"/>
    <w:rsid w:val="00F743E4"/>
    <w:rsid w:val="00F7457A"/>
    <w:rsid w:val="00F747BF"/>
    <w:rsid w:val="00F775B5"/>
    <w:rsid w:val="00F776B1"/>
    <w:rsid w:val="00F77E8F"/>
    <w:rsid w:val="00F800D5"/>
    <w:rsid w:val="00F82181"/>
    <w:rsid w:val="00F82199"/>
    <w:rsid w:val="00F821A6"/>
    <w:rsid w:val="00F82A08"/>
    <w:rsid w:val="00F82F63"/>
    <w:rsid w:val="00F83597"/>
    <w:rsid w:val="00F83767"/>
    <w:rsid w:val="00F83E73"/>
    <w:rsid w:val="00F83F3D"/>
    <w:rsid w:val="00F84329"/>
    <w:rsid w:val="00F84523"/>
    <w:rsid w:val="00F8483E"/>
    <w:rsid w:val="00F84B6A"/>
    <w:rsid w:val="00F8617D"/>
    <w:rsid w:val="00F86D99"/>
    <w:rsid w:val="00F86E49"/>
    <w:rsid w:val="00F874B4"/>
    <w:rsid w:val="00F87841"/>
    <w:rsid w:val="00F87CF3"/>
    <w:rsid w:val="00F900EE"/>
    <w:rsid w:val="00F90490"/>
    <w:rsid w:val="00F906D9"/>
    <w:rsid w:val="00F91203"/>
    <w:rsid w:val="00F912F1"/>
    <w:rsid w:val="00F9135E"/>
    <w:rsid w:val="00F91E9B"/>
    <w:rsid w:val="00F92155"/>
    <w:rsid w:val="00F92A5C"/>
    <w:rsid w:val="00F92EFE"/>
    <w:rsid w:val="00F9300D"/>
    <w:rsid w:val="00F9374B"/>
    <w:rsid w:val="00F93B64"/>
    <w:rsid w:val="00F93EA7"/>
    <w:rsid w:val="00F9421E"/>
    <w:rsid w:val="00F94B82"/>
    <w:rsid w:val="00F95221"/>
    <w:rsid w:val="00F9522E"/>
    <w:rsid w:val="00F95249"/>
    <w:rsid w:val="00F95353"/>
    <w:rsid w:val="00F954E7"/>
    <w:rsid w:val="00F959CD"/>
    <w:rsid w:val="00F961B8"/>
    <w:rsid w:val="00F966EB"/>
    <w:rsid w:val="00F97140"/>
    <w:rsid w:val="00F9785C"/>
    <w:rsid w:val="00FA007F"/>
    <w:rsid w:val="00FA07C0"/>
    <w:rsid w:val="00FA0945"/>
    <w:rsid w:val="00FA0BD4"/>
    <w:rsid w:val="00FA10CF"/>
    <w:rsid w:val="00FA124F"/>
    <w:rsid w:val="00FA183A"/>
    <w:rsid w:val="00FA1F8F"/>
    <w:rsid w:val="00FA2098"/>
    <w:rsid w:val="00FA238E"/>
    <w:rsid w:val="00FA2AC7"/>
    <w:rsid w:val="00FA2F1B"/>
    <w:rsid w:val="00FA3576"/>
    <w:rsid w:val="00FA3630"/>
    <w:rsid w:val="00FA3912"/>
    <w:rsid w:val="00FA3E1C"/>
    <w:rsid w:val="00FA4559"/>
    <w:rsid w:val="00FA4C78"/>
    <w:rsid w:val="00FA4E29"/>
    <w:rsid w:val="00FA5192"/>
    <w:rsid w:val="00FA5A3E"/>
    <w:rsid w:val="00FA6620"/>
    <w:rsid w:val="00FA6F47"/>
    <w:rsid w:val="00FA71EA"/>
    <w:rsid w:val="00FA7725"/>
    <w:rsid w:val="00FB05D6"/>
    <w:rsid w:val="00FB078A"/>
    <w:rsid w:val="00FB0D33"/>
    <w:rsid w:val="00FB0D73"/>
    <w:rsid w:val="00FB1526"/>
    <w:rsid w:val="00FB17D5"/>
    <w:rsid w:val="00FB185A"/>
    <w:rsid w:val="00FB20C5"/>
    <w:rsid w:val="00FB2492"/>
    <w:rsid w:val="00FB2764"/>
    <w:rsid w:val="00FB30C7"/>
    <w:rsid w:val="00FB3B1A"/>
    <w:rsid w:val="00FB3B4F"/>
    <w:rsid w:val="00FB4183"/>
    <w:rsid w:val="00FB4F8F"/>
    <w:rsid w:val="00FB53CE"/>
    <w:rsid w:val="00FB59C5"/>
    <w:rsid w:val="00FB5C9E"/>
    <w:rsid w:val="00FB6295"/>
    <w:rsid w:val="00FB6ADD"/>
    <w:rsid w:val="00FB6B74"/>
    <w:rsid w:val="00FB71D0"/>
    <w:rsid w:val="00FB765F"/>
    <w:rsid w:val="00FB7668"/>
    <w:rsid w:val="00FB78DC"/>
    <w:rsid w:val="00FB7D6B"/>
    <w:rsid w:val="00FC0089"/>
    <w:rsid w:val="00FC022F"/>
    <w:rsid w:val="00FC028C"/>
    <w:rsid w:val="00FC0528"/>
    <w:rsid w:val="00FC19DC"/>
    <w:rsid w:val="00FC202C"/>
    <w:rsid w:val="00FC2848"/>
    <w:rsid w:val="00FC2EC8"/>
    <w:rsid w:val="00FC3634"/>
    <w:rsid w:val="00FC3CC9"/>
    <w:rsid w:val="00FC40DE"/>
    <w:rsid w:val="00FC41DD"/>
    <w:rsid w:val="00FC4293"/>
    <w:rsid w:val="00FC4D2B"/>
    <w:rsid w:val="00FC4E58"/>
    <w:rsid w:val="00FC5400"/>
    <w:rsid w:val="00FC5C35"/>
    <w:rsid w:val="00FC5E36"/>
    <w:rsid w:val="00FC6298"/>
    <w:rsid w:val="00FC6471"/>
    <w:rsid w:val="00FC67F2"/>
    <w:rsid w:val="00FC72C7"/>
    <w:rsid w:val="00FC7CC6"/>
    <w:rsid w:val="00FD0017"/>
    <w:rsid w:val="00FD09E1"/>
    <w:rsid w:val="00FD0C5F"/>
    <w:rsid w:val="00FD1073"/>
    <w:rsid w:val="00FD11DA"/>
    <w:rsid w:val="00FD1B4D"/>
    <w:rsid w:val="00FD2262"/>
    <w:rsid w:val="00FD2BCE"/>
    <w:rsid w:val="00FD32AC"/>
    <w:rsid w:val="00FD33EB"/>
    <w:rsid w:val="00FD36FE"/>
    <w:rsid w:val="00FD3BEF"/>
    <w:rsid w:val="00FD46E0"/>
    <w:rsid w:val="00FD4B71"/>
    <w:rsid w:val="00FD5CFA"/>
    <w:rsid w:val="00FD6B50"/>
    <w:rsid w:val="00FD7640"/>
    <w:rsid w:val="00FD7C64"/>
    <w:rsid w:val="00FE009A"/>
    <w:rsid w:val="00FE011D"/>
    <w:rsid w:val="00FE0373"/>
    <w:rsid w:val="00FE077E"/>
    <w:rsid w:val="00FE1CD4"/>
    <w:rsid w:val="00FE1E89"/>
    <w:rsid w:val="00FE25D0"/>
    <w:rsid w:val="00FE323D"/>
    <w:rsid w:val="00FE32CC"/>
    <w:rsid w:val="00FE396D"/>
    <w:rsid w:val="00FE3BD9"/>
    <w:rsid w:val="00FE3CB3"/>
    <w:rsid w:val="00FE4FFE"/>
    <w:rsid w:val="00FE5164"/>
    <w:rsid w:val="00FE56F2"/>
    <w:rsid w:val="00FE5F18"/>
    <w:rsid w:val="00FE6192"/>
    <w:rsid w:val="00FE6549"/>
    <w:rsid w:val="00FE6896"/>
    <w:rsid w:val="00FE6A03"/>
    <w:rsid w:val="00FE6D09"/>
    <w:rsid w:val="00FE720B"/>
    <w:rsid w:val="00FE721E"/>
    <w:rsid w:val="00FE7265"/>
    <w:rsid w:val="00FE77BD"/>
    <w:rsid w:val="00FE7B06"/>
    <w:rsid w:val="00FE7B97"/>
    <w:rsid w:val="00FF00B0"/>
    <w:rsid w:val="00FF08C8"/>
    <w:rsid w:val="00FF0E80"/>
    <w:rsid w:val="00FF1110"/>
    <w:rsid w:val="00FF2249"/>
    <w:rsid w:val="00FF357A"/>
    <w:rsid w:val="00FF394A"/>
    <w:rsid w:val="00FF3F87"/>
    <w:rsid w:val="00FF3FA5"/>
    <w:rsid w:val="00FF4170"/>
    <w:rsid w:val="00FF489B"/>
    <w:rsid w:val="00FF502D"/>
    <w:rsid w:val="00FF5525"/>
    <w:rsid w:val="00FF57AA"/>
    <w:rsid w:val="00FF6039"/>
    <w:rsid w:val="00FF6422"/>
    <w:rsid w:val="00FF6C8A"/>
    <w:rsid w:val="00FF6D35"/>
    <w:rsid w:val="00FF6D59"/>
    <w:rsid w:val="00FF6F60"/>
    <w:rsid w:val="00FF7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BC972"/>
  <w15:docId w15:val="{0A7D2A59-1A75-4143-8A4A-0F9A3E6C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8E"/>
  </w:style>
  <w:style w:type="paragraph" w:styleId="Heading1">
    <w:name w:val="heading 1"/>
    <w:basedOn w:val="Normal"/>
    <w:next w:val="Normal"/>
    <w:link w:val="Heading1Char"/>
    <w:uiPriority w:val="9"/>
    <w:qFormat/>
    <w:rsid w:val="00F31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7121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AF72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A656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455F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D508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2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227"/>
  </w:style>
  <w:style w:type="paragraph" w:styleId="Footer">
    <w:name w:val="footer"/>
    <w:basedOn w:val="Normal"/>
    <w:link w:val="FooterChar"/>
    <w:uiPriority w:val="99"/>
    <w:unhideWhenUsed/>
    <w:rsid w:val="002502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227"/>
  </w:style>
  <w:style w:type="paragraph" w:styleId="BalloonText">
    <w:name w:val="Balloon Text"/>
    <w:basedOn w:val="Normal"/>
    <w:link w:val="BalloonTextChar"/>
    <w:uiPriority w:val="99"/>
    <w:semiHidden/>
    <w:unhideWhenUsed/>
    <w:rsid w:val="00250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227"/>
    <w:rPr>
      <w:rFonts w:ascii="Tahoma" w:hAnsi="Tahoma" w:cs="Tahoma"/>
      <w:sz w:val="16"/>
      <w:szCs w:val="16"/>
    </w:rPr>
  </w:style>
  <w:style w:type="table" w:styleId="TableGrid">
    <w:name w:val="Table Grid"/>
    <w:basedOn w:val="TableNormal"/>
    <w:uiPriority w:val="59"/>
    <w:rsid w:val="00B63B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67049"/>
    <w:rPr>
      <w:color w:val="0000FF"/>
      <w:u w:val="single"/>
    </w:rPr>
  </w:style>
  <w:style w:type="character" w:styleId="Strong">
    <w:name w:val="Strong"/>
    <w:basedOn w:val="DefaultParagraphFont"/>
    <w:uiPriority w:val="22"/>
    <w:qFormat/>
    <w:rsid w:val="00890B36"/>
    <w:rPr>
      <w:b/>
      <w:bCs/>
    </w:rPr>
  </w:style>
  <w:style w:type="paragraph" w:styleId="NoSpacing">
    <w:name w:val="No Spacing"/>
    <w:uiPriority w:val="1"/>
    <w:qFormat/>
    <w:rsid w:val="007F138A"/>
    <w:pPr>
      <w:spacing w:after="0" w:line="240" w:lineRule="auto"/>
    </w:pPr>
  </w:style>
  <w:style w:type="paragraph" w:customStyle="1" w:styleId="Default">
    <w:name w:val="Default"/>
    <w:rsid w:val="006068C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93746"/>
    <w:pPr>
      <w:ind w:left="720"/>
      <w:contextualSpacing/>
    </w:pPr>
  </w:style>
  <w:style w:type="paragraph" w:styleId="NormalWeb">
    <w:name w:val="Normal (Web)"/>
    <w:basedOn w:val="Normal"/>
    <w:uiPriority w:val="99"/>
    <w:unhideWhenUsed/>
    <w:rsid w:val="00242AD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ubtleEmphasis">
    <w:name w:val="Subtle Emphasis"/>
    <w:basedOn w:val="DefaultParagraphFont"/>
    <w:uiPriority w:val="19"/>
    <w:qFormat/>
    <w:rsid w:val="001D3DB5"/>
    <w:rPr>
      <w:i/>
      <w:iCs/>
      <w:color w:val="808080" w:themeColor="text1" w:themeTint="7F"/>
    </w:rPr>
  </w:style>
  <w:style w:type="character" w:customStyle="1" w:styleId="Heading2Char">
    <w:name w:val="Heading 2 Char"/>
    <w:basedOn w:val="DefaultParagraphFont"/>
    <w:link w:val="Heading2"/>
    <w:uiPriority w:val="9"/>
    <w:rsid w:val="00871215"/>
    <w:rPr>
      <w:rFonts w:ascii="Times New Roman" w:eastAsia="Times New Roman" w:hAnsi="Times New Roman" w:cs="Times New Roman"/>
      <w:b/>
      <w:bCs/>
      <w:sz w:val="36"/>
      <w:szCs w:val="36"/>
      <w:lang w:eastAsia="en-IN"/>
    </w:rPr>
  </w:style>
  <w:style w:type="character" w:styleId="Emphasis">
    <w:name w:val="Emphasis"/>
    <w:basedOn w:val="DefaultParagraphFont"/>
    <w:uiPriority w:val="20"/>
    <w:qFormat/>
    <w:rsid w:val="005E46A0"/>
    <w:rPr>
      <w:i/>
      <w:iCs/>
    </w:rPr>
  </w:style>
  <w:style w:type="character" w:customStyle="1" w:styleId="Heading3Char">
    <w:name w:val="Heading 3 Char"/>
    <w:basedOn w:val="DefaultParagraphFont"/>
    <w:link w:val="Heading3"/>
    <w:uiPriority w:val="9"/>
    <w:semiHidden/>
    <w:rsid w:val="00AF7228"/>
    <w:rPr>
      <w:rFonts w:asciiTheme="majorHAnsi" w:eastAsiaTheme="majorEastAsia" w:hAnsiTheme="majorHAnsi" w:cstheme="majorBidi"/>
      <w:b/>
      <w:bCs/>
      <w:color w:val="4F81BD" w:themeColor="accent1"/>
    </w:rPr>
  </w:style>
  <w:style w:type="table" w:styleId="LightShading-Accent6">
    <w:name w:val="Light Shading Accent 6"/>
    <w:basedOn w:val="TableNormal"/>
    <w:uiPriority w:val="60"/>
    <w:rsid w:val="00800B72"/>
    <w:pPr>
      <w:spacing w:after="0" w:line="240" w:lineRule="auto"/>
    </w:pPr>
    <w:rPr>
      <w:color w:val="E36C0A" w:themeColor="accent6" w:themeShade="BF"/>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Shading1-Accent5">
    <w:name w:val="Medium Shading 1 Accent 5"/>
    <w:basedOn w:val="TableNormal"/>
    <w:uiPriority w:val="63"/>
    <w:rsid w:val="00CF669E"/>
    <w:pPr>
      <w:spacing w:after="0" w:line="240" w:lineRule="auto"/>
    </w:pPr>
    <w:rPr>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786A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6AED"/>
    <w:rPr>
      <w:sz w:val="20"/>
      <w:szCs w:val="20"/>
    </w:rPr>
  </w:style>
  <w:style w:type="character" w:styleId="FootnoteReference">
    <w:name w:val="footnote reference"/>
    <w:basedOn w:val="DefaultParagraphFont"/>
    <w:uiPriority w:val="99"/>
    <w:semiHidden/>
    <w:unhideWhenUsed/>
    <w:rsid w:val="00786AED"/>
    <w:rPr>
      <w:vertAlign w:val="superscript"/>
    </w:rPr>
  </w:style>
  <w:style w:type="character" w:customStyle="1" w:styleId="Heading1Char">
    <w:name w:val="Heading 1 Char"/>
    <w:basedOn w:val="DefaultParagraphFont"/>
    <w:link w:val="Heading1"/>
    <w:uiPriority w:val="9"/>
    <w:rsid w:val="00F31E53"/>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666DEB"/>
    <w:rPr>
      <w:color w:val="605E5C"/>
      <w:shd w:val="clear" w:color="auto" w:fill="E1DFDD"/>
    </w:rPr>
  </w:style>
  <w:style w:type="character" w:customStyle="1" w:styleId="Heading5Char">
    <w:name w:val="Heading 5 Char"/>
    <w:basedOn w:val="DefaultParagraphFont"/>
    <w:link w:val="Heading5"/>
    <w:uiPriority w:val="9"/>
    <w:semiHidden/>
    <w:rsid w:val="006455F9"/>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semiHidden/>
    <w:rsid w:val="004A6569"/>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1"/>
    <w:qFormat/>
    <w:rsid w:val="00C2411B"/>
    <w:pPr>
      <w:widowControl w:val="0"/>
      <w:autoSpaceDE w:val="0"/>
      <w:autoSpaceDN w:val="0"/>
      <w:spacing w:after="0" w:line="240" w:lineRule="auto"/>
    </w:pPr>
    <w:rPr>
      <w:rFonts w:ascii="Calibri" w:eastAsia="Calibri" w:hAnsi="Calibri" w:cs="Calibri"/>
      <w:b/>
      <w:bCs/>
      <w:lang w:val="en-US" w:bidi="en-US"/>
    </w:rPr>
  </w:style>
  <w:style w:type="character" w:customStyle="1" w:styleId="BodyTextChar">
    <w:name w:val="Body Text Char"/>
    <w:basedOn w:val="DefaultParagraphFont"/>
    <w:link w:val="BodyText"/>
    <w:uiPriority w:val="1"/>
    <w:rsid w:val="00C2411B"/>
    <w:rPr>
      <w:rFonts w:ascii="Calibri" w:eastAsia="Calibri" w:hAnsi="Calibri" w:cs="Calibri"/>
      <w:b/>
      <w:bCs/>
      <w:lang w:val="en-US" w:bidi="en-US"/>
    </w:rPr>
  </w:style>
  <w:style w:type="paragraph" w:customStyle="1" w:styleId="TableParagraph">
    <w:name w:val="Table Paragraph"/>
    <w:basedOn w:val="Normal"/>
    <w:uiPriority w:val="1"/>
    <w:qFormat/>
    <w:rsid w:val="00C2411B"/>
    <w:pPr>
      <w:widowControl w:val="0"/>
      <w:autoSpaceDE w:val="0"/>
      <w:autoSpaceDN w:val="0"/>
      <w:spacing w:after="0" w:line="248" w:lineRule="exact"/>
      <w:ind w:left="106"/>
    </w:pPr>
    <w:rPr>
      <w:rFonts w:ascii="Calibri" w:eastAsia="Calibri" w:hAnsi="Calibri" w:cs="Calibri"/>
      <w:lang w:val="en-US" w:bidi="en-US"/>
    </w:rPr>
  </w:style>
  <w:style w:type="character" w:customStyle="1" w:styleId="il">
    <w:name w:val="il"/>
    <w:basedOn w:val="DefaultParagraphFont"/>
    <w:rsid w:val="00770493"/>
  </w:style>
  <w:style w:type="table" w:customStyle="1" w:styleId="GridTable3-Accent51">
    <w:name w:val="Grid Table 3 - Accent 51"/>
    <w:basedOn w:val="TableNormal"/>
    <w:uiPriority w:val="48"/>
    <w:rsid w:val="001E34C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51">
    <w:name w:val="Grid Table 5 Dark - Accent 51"/>
    <w:basedOn w:val="TableNormal"/>
    <w:uiPriority w:val="50"/>
    <w:rsid w:val="001E34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41">
    <w:name w:val="Grid Table 6 Colorful - Accent 41"/>
    <w:basedOn w:val="TableNormal"/>
    <w:uiPriority w:val="51"/>
    <w:rsid w:val="001E34C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1">
    <w:name w:val="Grid Table 1 Light1"/>
    <w:basedOn w:val="TableNormal"/>
    <w:uiPriority w:val="46"/>
    <w:rsid w:val="004F26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51">
    <w:name w:val="Grid Table 2 - Accent 51"/>
    <w:basedOn w:val="TableNormal"/>
    <w:uiPriority w:val="47"/>
    <w:rsid w:val="004F266A"/>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21">
    <w:name w:val="Grid Table 2 - Accent 21"/>
    <w:basedOn w:val="TableNormal"/>
    <w:uiPriority w:val="47"/>
    <w:rsid w:val="004F266A"/>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FollowedHyperlink">
    <w:name w:val="FollowedHyperlink"/>
    <w:basedOn w:val="DefaultParagraphFont"/>
    <w:uiPriority w:val="99"/>
    <w:semiHidden/>
    <w:unhideWhenUsed/>
    <w:rsid w:val="002233A8"/>
    <w:rPr>
      <w:color w:val="800080" w:themeColor="followedHyperlink"/>
      <w:u w:val="single"/>
    </w:rPr>
  </w:style>
  <w:style w:type="table" w:customStyle="1" w:styleId="PlainTable31">
    <w:name w:val="Plain Table 31"/>
    <w:basedOn w:val="TableNormal"/>
    <w:uiPriority w:val="43"/>
    <w:rsid w:val="001B61E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1">
    <w:name w:val="Grid Table 4 - Accent 31"/>
    <w:basedOn w:val="TableNormal"/>
    <w:uiPriority w:val="49"/>
    <w:rsid w:val="00DF460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41">
    <w:name w:val="Plain Table 41"/>
    <w:basedOn w:val="TableNormal"/>
    <w:uiPriority w:val="44"/>
    <w:rsid w:val="00DF460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101A0D"/>
    <w:rPr>
      <w:color w:val="605E5C"/>
      <w:shd w:val="clear" w:color="auto" w:fill="E1DFDD"/>
    </w:rPr>
  </w:style>
  <w:style w:type="character" w:styleId="CommentReference">
    <w:name w:val="annotation reference"/>
    <w:basedOn w:val="DefaultParagraphFont"/>
    <w:uiPriority w:val="99"/>
    <w:semiHidden/>
    <w:unhideWhenUsed/>
    <w:rsid w:val="0073001A"/>
    <w:rPr>
      <w:sz w:val="16"/>
      <w:szCs w:val="16"/>
    </w:rPr>
  </w:style>
  <w:style w:type="paragraph" w:styleId="CommentText">
    <w:name w:val="annotation text"/>
    <w:basedOn w:val="Normal"/>
    <w:link w:val="CommentTextChar"/>
    <w:uiPriority w:val="99"/>
    <w:semiHidden/>
    <w:unhideWhenUsed/>
    <w:rsid w:val="0073001A"/>
    <w:pPr>
      <w:spacing w:line="240" w:lineRule="auto"/>
    </w:pPr>
    <w:rPr>
      <w:sz w:val="20"/>
      <w:szCs w:val="20"/>
    </w:rPr>
  </w:style>
  <w:style w:type="character" w:customStyle="1" w:styleId="CommentTextChar">
    <w:name w:val="Comment Text Char"/>
    <w:basedOn w:val="DefaultParagraphFont"/>
    <w:link w:val="CommentText"/>
    <w:uiPriority w:val="99"/>
    <w:semiHidden/>
    <w:rsid w:val="0073001A"/>
    <w:rPr>
      <w:sz w:val="20"/>
      <w:szCs w:val="20"/>
    </w:rPr>
  </w:style>
  <w:style w:type="paragraph" w:styleId="CommentSubject">
    <w:name w:val="annotation subject"/>
    <w:basedOn w:val="CommentText"/>
    <w:next w:val="CommentText"/>
    <w:link w:val="CommentSubjectChar"/>
    <w:uiPriority w:val="99"/>
    <w:semiHidden/>
    <w:unhideWhenUsed/>
    <w:rsid w:val="0073001A"/>
    <w:rPr>
      <w:b/>
      <w:bCs/>
    </w:rPr>
  </w:style>
  <w:style w:type="character" w:customStyle="1" w:styleId="CommentSubjectChar">
    <w:name w:val="Comment Subject Char"/>
    <w:basedOn w:val="CommentTextChar"/>
    <w:link w:val="CommentSubject"/>
    <w:uiPriority w:val="99"/>
    <w:semiHidden/>
    <w:rsid w:val="0073001A"/>
    <w:rPr>
      <w:b/>
      <w:bCs/>
      <w:sz w:val="20"/>
      <w:szCs w:val="20"/>
    </w:rPr>
  </w:style>
  <w:style w:type="table" w:customStyle="1" w:styleId="PlainTable51">
    <w:name w:val="Plain Table 51"/>
    <w:basedOn w:val="TableNormal"/>
    <w:uiPriority w:val="45"/>
    <w:rsid w:val="006B1BC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1">
    <w:name w:val="Grid Table 3 - Accent 61"/>
    <w:basedOn w:val="TableNormal"/>
    <w:uiPriority w:val="48"/>
    <w:rsid w:val="006B1BCF"/>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41">
    <w:name w:val="Grid Table 3 - Accent 41"/>
    <w:basedOn w:val="TableNormal"/>
    <w:uiPriority w:val="48"/>
    <w:rsid w:val="00406DB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61">
    <w:name w:val="Grid Table 4 - Accent 61"/>
    <w:basedOn w:val="TableNormal"/>
    <w:uiPriority w:val="49"/>
    <w:rsid w:val="00406DB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1">
    <w:name w:val="Grid Table 41"/>
    <w:basedOn w:val="TableNormal"/>
    <w:uiPriority w:val="49"/>
    <w:rsid w:val="00406D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1">
    <w:name w:val="Grid Table 7 Colorful - Accent 51"/>
    <w:basedOn w:val="TableNormal"/>
    <w:uiPriority w:val="52"/>
    <w:rsid w:val="00E87F8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character" w:customStyle="1" w:styleId="UnresolvedMention">
    <w:name w:val="Unresolved Mention"/>
    <w:basedOn w:val="DefaultParagraphFont"/>
    <w:uiPriority w:val="99"/>
    <w:semiHidden/>
    <w:unhideWhenUsed/>
    <w:rsid w:val="00AC2651"/>
    <w:rPr>
      <w:color w:val="605E5C"/>
      <w:shd w:val="clear" w:color="auto" w:fill="E1DFDD"/>
    </w:rPr>
  </w:style>
  <w:style w:type="table" w:customStyle="1" w:styleId="GridTable1Light-Accent61">
    <w:name w:val="Grid Table 1 Light - Accent 61"/>
    <w:basedOn w:val="TableNormal"/>
    <w:uiPriority w:val="46"/>
    <w:rsid w:val="009B4CA4"/>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authorortitle">
    <w:name w:val="authorortitle"/>
    <w:basedOn w:val="DefaultParagraphFont"/>
    <w:rsid w:val="000F01BD"/>
  </w:style>
  <w:style w:type="paragraph" w:customStyle="1" w:styleId="padding0">
    <w:name w:val="padding0"/>
    <w:basedOn w:val="Normal"/>
    <w:rsid w:val="00FE77BD"/>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ridTable6Colorful-Accent21">
    <w:name w:val="Grid Table 6 Colorful - Accent 21"/>
    <w:basedOn w:val="TableNormal"/>
    <w:uiPriority w:val="51"/>
    <w:rsid w:val="00B125E8"/>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ghtList-Accent6">
    <w:name w:val="Light List Accent 6"/>
    <w:basedOn w:val="TableNormal"/>
    <w:uiPriority w:val="61"/>
    <w:rsid w:val="001F4E1A"/>
    <w:pPr>
      <w:spacing w:after="0" w:line="240" w:lineRule="auto"/>
    </w:pPr>
    <w:rPr>
      <w:rFonts w:eastAsiaTheme="minorEastAsia"/>
      <w:szCs w:val="20"/>
      <w:lang w:eastAsia="en-IN" w:bidi="hi-I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rsid w:val="00BF20F4"/>
    <w:pPr>
      <w:spacing w:after="0" w:line="240" w:lineRule="auto"/>
    </w:pPr>
    <w:rPr>
      <w:rFonts w:eastAsiaTheme="minorEastAsia"/>
      <w:szCs w:val="20"/>
      <w:lang w:eastAsia="en-IN" w:bidi="hi-I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GridTable3-Accent510">
    <w:name w:val="Grid Table 3 - Accent 51"/>
    <w:basedOn w:val="TableNormal"/>
    <w:uiPriority w:val="48"/>
    <w:rsid w:val="001A793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510">
    <w:name w:val="Grid Table 5 Dark - Accent 51"/>
    <w:basedOn w:val="TableNormal"/>
    <w:uiPriority w:val="50"/>
    <w:rsid w:val="001A79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410">
    <w:name w:val="Grid Table 6 Colorful - Accent 41"/>
    <w:basedOn w:val="TableNormal"/>
    <w:uiPriority w:val="51"/>
    <w:rsid w:val="001A7935"/>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10">
    <w:name w:val="Grid Table 1 Light1"/>
    <w:basedOn w:val="TableNormal"/>
    <w:uiPriority w:val="46"/>
    <w:rsid w:val="001A793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510">
    <w:name w:val="Grid Table 2 - Accent 51"/>
    <w:basedOn w:val="TableNormal"/>
    <w:uiPriority w:val="47"/>
    <w:rsid w:val="001A7935"/>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210">
    <w:name w:val="Grid Table 2 - Accent 21"/>
    <w:basedOn w:val="TableNormal"/>
    <w:uiPriority w:val="47"/>
    <w:rsid w:val="001A7935"/>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PlainTable310">
    <w:name w:val="Plain Table 31"/>
    <w:basedOn w:val="TableNormal"/>
    <w:uiPriority w:val="43"/>
    <w:rsid w:val="001A793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10">
    <w:name w:val="Grid Table 4 - Accent 31"/>
    <w:basedOn w:val="TableNormal"/>
    <w:uiPriority w:val="49"/>
    <w:rsid w:val="001A793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410">
    <w:name w:val="Plain Table 41"/>
    <w:basedOn w:val="TableNormal"/>
    <w:uiPriority w:val="44"/>
    <w:rsid w:val="001A793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0">
    <w:name w:val="Plain Table 51"/>
    <w:basedOn w:val="TableNormal"/>
    <w:uiPriority w:val="45"/>
    <w:rsid w:val="001A793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10">
    <w:name w:val="Grid Table 3 - Accent 61"/>
    <w:basedOn w:val="TableNormal"/>
    <w:uiPriority w:val="48"/>
    <w:rsid w:val="001A793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410">
    <w:name w:val="Grid Table 3 - Accent 41"/>
    <w:basedOn w:val="TableNormal"/>
    <w:uiPriority w:val="48"/>
    <w:rsid w:val="001A793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610">
    <w:name w:val="Grid Table 4 - Accent 61"/>
    <w:basedOn w:val="TableNormal"/>
    <w:uiPriority w:val="49"/>
    <w:rsid w:val="001A793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10">
    <w:name w:val="Grid Table 41"/>
    <w:basedOn w:val="TableNormal"/>
    <w:uiPriority w:val="49"/>
    <w:rsid w:val="001A793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10">
    <w:name w:val="Grid Table 7 Colorful - Accent 51"/>
    <w:basedOn w:val="TableNormal"/>
    <w:uiPriority w:val="52"/>
    <w:rsid w:val="001A7935"/>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1Light-Accent610">
    <w:name w:val="Grid Table 1 Light - Accent 61"/>
    <w:basedOn w:val="TableNormal"/>
    <w:uiPriority w:val="46"/>
    <w:rsid w:val="001A7935"/>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6Colorful-Accent210">
    <w:name w:val="Grid Table 6 Colorful - Accent 21"/>
    <w:basedOn w:val="TableNormal"/>
    <w:uiPriority w:val="51"/>
    <w:rsid w:val="001A7935"/>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1Light-Accent31">
    <w:name w:val="Grid Table 1 Light - Accent 31"/>
    <w:basedOn w:val="TableNormal"/>
    <w:uiPriority w:val="46"/>
    <w:rsid w:val="001A7935"/>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1A7935"/>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6Colorful-Accent31">
    <w:name w:val="Grid Table 6 Colorful - Accent 31"/>
    <w:basedOn w:val="TableNormal"/>
    <w:uiPriority w:val="51"/>
    <w:rsid w:val="001A793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
    <w:name w:val="head"/>
    <w:basedOn w:val="DefaultParagraphFont"/>
    <w:rsid w:val="007E3B00"/>
  </w:style>
  <w:style w:type="character" w:customStyle="1" w:styleId="Heading6Char">
    <w:name w:val="Heading 6 Char"/>
    <w:basedOn w:val="DefaultParagraphFont"/>
    <w:link w:val="Heading6"/>
    <w:uiPriority w:val="9"/>
    <w:semiHidden/>
    <w:rsid w:val="001D5087"/>
    <w:rPr>
      <w:rFonts w:asciiTheme="majorHAnsi" w:eastAsiaTheme="majorEastAsia" w:hAnsiTheme="majorHAnsi" w:cstheme="majorBidi"/>
      <w:color w:val="243F60" w:themeColor="accent1" w:themeShade="7F"/>
    </w:rPr>
  </w:style>
  <w:style w:type="table" w:styleId="GridTable4-Accent2">
    <w:name w:val="Grid Table 4 Accent 2"/>
    <w:basedOn w:val="TableNormal"/>
    <w:uiPriority w:val="49"/>
    <w:rsid w:val="004558F1"/>
    <w:pPr>
      <w:spacing w:after="0" w:line="240" w:lineRule="auto"/>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storypara5">
    <w:name w:val="story_para_5"/>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6">
    <w:name w:val="story_para_6"/>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7">
    <w:name w:val="story_para_7"/>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8">
    <w:name w:val="story_para_8"/>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9">
    <w:name w:val="story_para_9"/>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0">
    <w:name w:val="story_para_10"/>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1">
    <w:name w:val="story_para_11"/>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2">
    <w:name w:val="story_para_12"/>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3">
    <w:name w:val="story_para_13"/>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4">
    <w:name w:val="story_para_14"/>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5">
    <w:name w:val="story_para_15"/>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6">
    <w:name w:val="story_para_16"/>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7">
    <w:name w:val="story_para_17"/>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8">
    <w:name w:val="story_para_18"/>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9">
    <w:name w:val="story_para_19"/>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GridTable5Dark-Accent4">
    <w:name w:val="Grid Table 5 Dark Accent 4"/>
    <w:basedOn w:val="TableNormal"/>
    <w:uiPriority w:val="50"/>
    <w:rsid w:val="00BD0184"/>
    <w:pPr>
      <w:spacing w:after="0" w:line="240" w:lineRule="auto"/>
    </w:pPr>
    <w:rPr>
      <w:rFonts w:eastAsiaTheme="minorEastAsia"/>
      <w:szCs w:val="20"/>
      <w:lang w:eastAsia="en-IN" w:bidi="hi-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customStyle="1" w:styleId="webrupee">
    <w:name w:val="webrupee"/>
    <w:basedOn w:val="DefaultParagraphFont"/>
    <w:rsid w:val="00DD49F1"/>
  </w:style>
  <w:style w:type="table" w:customStyle="1" w:styleId="GridTable6Colorful-Accent211">
    <w:name w:val="Grid Table 6 Colorful - Accent 211"/>
    <w:basedOn w:val="TableNormal"/>
    <w:uiPriority w:val="51"/>
    <w:rsid w:val="00CA4BB0"/>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rtejustify">
    <w:name w:val="rtejustify"/>
    <w:basedOn w:val="Normal"/>
    <w:rsid w:val="00BE6445"/>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table" w:styleId="ListTable7Colorful-Accent6">
    <w:name w:val="List Table 7 Colorful Accent 6"/>
    <w:basedOn w:val="TableNormal"/>
    <w:uiPriority w:val="52"/>
    <w:rsid w:val="00C03875"/>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5">
    <w:name w:val="Grid Table 3 Accent 5"/>
    <w:basedOn w:val="TableNormal"/>
    <w:uiPriority w:val="48"/>
    <w:rsid w:val="000815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305">
      <w:bodyDiv w:val="1"/>
      <w:marLeft w:val="0"/>
      <w:marRight w:val="0"/>
      <w:marTop w:val="0"/>
      <w:marBottom w:val="0"/>
      <w:divBdr>
        <w:top w:val="none" w:sz="0" w:space="0" w:color="auto"/>
        <w:left w:val="none" w:sz="0" w:space="0" w:color="auto"/>
        <w:bottom w:val="none" w:sz="0" w:space="0" w:color="auto"/>
        <w:right w:val="none" w:sz="0" w:space="0" w:color="auto"/>
      </w:divBdr>
    </w:div>
    <w:div w:id="1665006">
      <w:bodyDiv w:val="1"/>
      <w:marLeft w:val="0"/>
      <w:marRight w:val="0"/>
      <w:marTop w:val="0"/>
      <w:marBottom w:val="0"/>
      <w:divBdr>
        <w:top w:val="none" w:sz="0" w:space="0" w:color="auto"/>
        <w:left w:val="none" w:sz="0" w:space="0" w:color="auto"/>
        <w:bottom w:val="none" w:sz="0" w:space="0" w:color="auto"/>
        <w:right w:val="none" w:sz="0" w:space="0" w:color="auto"/>
      </w:divBdr>
    </w:div>
    <w:div w:id="2124489">
      <w:bodyDiv w:val="1"/>
      <w:marLeft w:val="0"/>
      <w:marRight w:val="0"/>
      <w:marTop w:val="0"/>
      <w:marBottom w:val="0"/>
      <w:divBdr>
        <w:top w:val="none" w:sz="0" w:space="0" w:color="auto"/>
        <w:left w:val="none" w:sz="0" w:space="0" w:color="auto"/>
        <w:bottom w:val="none" w:sz="0" w:space="0" w:color="auto"/>
        <w:right w:val="none" w:sz="0" w:space="0" w:color="auto"/>
      </w:divBdr>
      <w:divsChild>
        <w:div w:id="1138916027">
          <w:marLeft w:val="0"/>
          <w:marRight w:val="0"/>
          <w:marTop w:val="0"/>
          <w:marBottom w:val="0"/>
          <w:divBdr>
            <w:top w:val="none" w:sz="0" w:space="0" w:color="auto"/>
            <w:left w:val="none" w:sz="0" w:space="0" w:color="auto"/>
            <w:bottom w:val="none" w:sz="0" w:space="0" w:color="auto"/>
            <w:right w:val="none" w:sz="0" w:space="0" w:color="auto"/>
          </w:divBdr>
        </w:div>
        <w:div w:id="317346048">
          <w:marLeft w:val="0"/>
          <w:marRight w:val="0"/>
          <w:marTop w:val="0"/>
          <w:marBottom w:val="0"/>
          <w:divBdr>
            <w:top w:val="none" w:sz="0" w:space="0" w:color="auto"/>
            <w:left w:val="none" w:sz="0" w:space="0" w:color="auto"/>
            <w:bottom w:val="none" w:sz="0" w:space="0" w:color="auto"/>
            <w:right w:val="none" w:sz="0" w:space="0" w:color="auto"/>
          </w:divBdr>
        </w:div>
        <w:div w:id="209269962">
          <w:marLeft w:val="0"/>
          <w:marRight w:val="0"/>
          <w:marTop w:val="0"/>
          <w:marBottom w:val="0"/>
          <w:divBdr>
            <w:top w:val="none" w:sz="0" w:space="0" w:color="auto"/>
            <w:left w:val="none" w:sz="0" w:space="0" w:color="auto"/>
            <w:bottom w:val="none" w:sz="0" w:space="0" w:color="auto"/>
            <w:right w:val="none" w:sz="0" w:space="0" w:color="auto"/>
          </w:divBdr>
        </w:div>
        <w:div w:id="930089875">
          <w:marLeft w:val="0"/>
          <w:marRight w:val="0"/>
          <w:marTop w:val="0"/>
          <w:marBottom w:val="0"/>
          <w:divBdr>
            <w:top w:val="none" w:sz="0" w:space="0" w:color="auto"/>
            <w:left w:val="none" w:sz="0" w:space="0" w:color="auto"/>
            <w:bottom w:val="none" w:sz="0" w:space="0" w:color="auto"/>
            <w:right w:val="none" w:sz="0" w:space="0" w:color="auto"/>
          </w:divBdr>
        </w:div>
        <w:div w:id="469251611">
          <w:marLeft w:val="0"/>
          <w:marRight w:val="0"/>
          <w:marTop w:val="0"/>
          <w:marBottom w:val="0"/>
          <w:divBdr>
            <w:top w:val="none" w:sz="0" w:space="0" w:color="auto"/>
            <w:left w:val="none" w:sz="0" w:space="0" w:color="auto"/>
            <w:bottom w:val="none" w:sz="0" w:space="0" w:color="auto"/>
            <w:right w:val="none" w:sz="0" w:space="0" w:color="auto"/>
          </w:divBdr>
        </w:div>
        <w:div w:id="1159996956">
          <w:marLeft w:val="0"/>
          <w:marRight w:val="0"/>
          <w:marTop w:val="0"/>
          <w:marBottom w:val="0"/>
          <w:divBdr>
            <w:top w:val="none" w:sz="0" w:space="0" w:color="auto"/>
            <w:left w:val="none" w:sz="0" w:space="0" w:color="auto"/>
            <w:bottom w:val="none" w:sz="0" w:space="0" w:color="auto"/>
            <w:right w:val="none" w:sz="0" w:space="0" w:color="auto"/>
          </w:divBdr>
        </w:div>
        <w:div w:id="310208398">
          <w:marLeft w:val="0"/>
          <w:marRight w:val="0"/>
          <w:marTop w:val="0"/>
          <w:marBottom w:val="0"/>
          <w:divBdr>
            <w:top w:val="none" w:sz="0" w:space="0" w:color="auto"/>
            <w:left w:val="none" w:sz="0" w:space="0" w:color="auto"/>
            <w:bottom w:val="none" w:sz="0" w:space="0" w:color="auto"/>
            <w:right w:val="none" w:sz="0" w:space="0" w:color="auto"/>
          </w:divBdr>
        </w:div>
        <w:div w:id="1781411504">
          <w:marLeft w:val="0"/>
          <w:marRight w:val="0"/>
          <w:marTop w:val="0"/>
          <w:marBottom w:val="0"/>
          <w:divBdr>
            <w:top w:val="none" w:sz="0" w:space="0" w:color="auto"/>
            <w:left w:val="none" w:sz="0" w:space="0" w:color="auto"/>
            <w:bottom w:val="none" w:sz="0" w:space="0" w:color="auto"/>
            <w:right w:val="none" w:sz="0" w:space="0" w:color="auto"/>
          </w:divBdr>
        </w:div>
        <w:div w:id="576594473">
          <w:marLeft w:val="0"/>
          <w:marRight w:val="0"/>
          <w:marTop w:val="0"/>
          <w:marBottom w:val="0"/>
          <w:divBdr>
            <w:top w:val="none" w:sz="0" w:space="0" w:color="auto"/>
            <w:left w:val="none" w:sz="0" w:space="0" w:color="auto"/>
            <w:bottom w:val="none" w:sz="0" w:space="0" w:color="auto"/>
            <w:right w:val="none" w:sz="0" w:space="0" w:color="auto"/>
          </w:divBdr>
        </w:div>
        <w:div w:id="181286035">
          <w:marLeft w:val="0"/>
          <w:marRight w:val="0"/>
          <w:marTop w:val="0"/>
          <w:marBottom w:val="0"/>
          <w:divBdr>
            <w:top w:val="none" w:sz="0" w:space="0" w:color="auto"/>
            <w:left w:val="none" w:sz="0" w:space="0" w:color="auto"/>
            <w:bottom w:val="none" w:sz="0" w:space="0" w:color="auto"/>
            <w:right w:val="none" w:sz="0" w:space="0" w:color="auto"/>
          </w:divBdr>
        </w:div>
      </w:divsChild>
    </w:div>
    <w:div w:id="17506780">
      <w:bodyDiv w:val="1"/>
      <w:marLeft w:val="0"/>
      <w:marRight w:val="0"/>
      <w:marTop w:val="0"/>
      <w:marBottom w:val="0"/>
      <w:divBdr>
        <w:top w:val="none" w:sz="0" w:space="0" w:color="auto"/>
        <w:left w:val="none" w:sz="0" w:space="0" w:color="auto"/>
        <w:bottom w:val="none" w:sz="0" w:space="0" w:color="auto"/>
        <w:right w:val="none" w:sz="0" w:space="0" w:color="auto"/>
      </w:divBdr>
      <w:divsChild>
        <w:div w:id="1505130228">
          <w:marLeft w:val="0"/>
          <w:marRight w:val="0"/>
          <w:marTop w:val="0"/>
          <w:marBottom w:val="0"/>
          <w:divBdr>
            <w:top w:val="none" w:sz="0" w:space="0" w:color="auto"/>
            <w:left w:val="none" w:sz="0" w:space="0" w:color="auto"/>
            <w:bottom w:val="none" w:sz="0" w:space="0" w:color="auto"/>
            <w:right w:val="none" w:sz="0" w:space="0" w:color="auto"/>
          </w:divBdr>
        </w:div>
        <w:div w:id="437794641">
          <w:marLeft w:val="0"/>
          <w:marRight w:val="0"/>
          <w:marTop w:val="0"/>
          <w:marBottom w:val="0"/>
          <w:divBdr>
            <w:top w:val="none" w:sz="0" w:space="0" w:color="auto"/>
            <w:left w:val="none" w:sz="0" w:space="0" w:color="auto"/>
            <w:bottom w:val="none" w:sz="0" w:space="0" w:color="auto"/>
            <w:right w:val="none" w:sz="0" w:space="0" w:color="auto"/>
          </w:divBdr>
        </w:div>
        <w:div w:id="1121340915">
          <w:marLeft w:val="0"/>
          <w:marRight w:val="0"/>
          <w:marTop w:val="0"/>
          <w:marBottom w:val="0"/>
          <w:divBdr>
            <w:top w:val="none" w:sz="0" w:space="0" w:color="auto"/>
            <w:left w:val="none" w:sz="0" w:space="0" w:color="auto"/>
            <w:bottom w:val="none" w:sz="0" w:space="0" w:color="auto"/>
            <w:right w:val="none" w:sz="0" w:space="0" w:color="auto"/>
          </w:divBdr>
        </w:div>
        <w:div w:id="2113888531">
          <w:marLeft w:val="0"/>
          <w:marRight w:val="0"/>
          <w:marTop w:val="0"/>
          <w:marBottom w:val="0"/>
          <w:divBdr>
            <w:top w:val="none" w:sz="0" w:space="0" w:color="auto"/>
            <w:left w:val="none" w:sz="0" w:space="0" w:color="auto"/>
            <w:bottom w:val="none" w:sz="0" w:space="0" w:color="auto"/>
            <w:right w:val="none" w:sz="0" w:space="0" w:color="auto"/>
          </w:divBdr>
        </w:div>
        <w:div w:id="802234108">
          <w:marLeft w:val="0"/>
          <w:marRight w:val="0"/>
          <w:marTop w:val="0"/>
          <w:marBottom w:val="0"/>
          <w:divBdr>
            <w:top w:val="none" w:sz="0" w:space="0" w:color="auto"/>
            <w:left w:val="none" w:sz="0" w:space="0" w:color="auto"/>
            <w:bottom w:val="none" w:sz="0" w:space="0" w:color="auto"/>
            <w:right w:val="none" w:sz="0" w:space="0" w:color="auto"/>
          </w:divBdr>
        </w:div>
        <w:div w:id="817770842">
          <w:marLeft w:val="0"/>
          <w:marRight w:val="0"/>
          <w:marTop w:val="0"/>
          <w:marBottom w:val="0"/>
          <w:divBdr>
            <w:top w:val="none" w:sz="0" w:space="0" w:color="auto"/>
            <w:left w:val="none" w:sz="0" w:space="0" w:color="auto"/>
            <w:bottom w:val="none" w:sz="0" w:space="0" w:color="auto"/>
            <w:right w:val="none" w:sz="0" w:space="0" w:color="auto"/>
          </w:divBdr>
        </w:div>
        <w:div w:id="1407066858">
          <w:marLeft w:val="0"/>
          <w:marRight w:val="0"/>
          <w:marTop w:val="0"/>
          <w:marBottom w:val="0"/>
          <w:divBdr>
            <w:top w:val="none" w:sz="0" w:space="0" w:color="auto"/>
            <w:left w:val="none" w:sz="0" w:space="0" w:color="auto"/>
            <w:bottom w:val="none" w:sz="0" w:space="0" w:color="auto"/>
            <w:right w:val="none" w:sz="0" w:space="0" w:color="auto"/>
          </w:divBdr>
        </w:div>
      </w:divsChild>
    </w:div>
    <w:div w:id="20203357">
      <w:bodyDiv w:val="1"/>
      <w:marLeft w:val="0"/>
      <w:marRight w:val="0"/>
      <w:marTop w:val="0"/>
      <w:marBottom w:val="0"/>
      <w:divBdr>
        <w:top w:val="none" w:sz="0" w:space="0" w:color="auto"/>
        <w:left w:val="none" w:sz="0" w:space="0" w:color="auto"/>
        <w:bottom w:val="none" w:sz="0" w:space="0" w:color="auto"/>
        <w:right w:val="none" w:sz="0" w:space="0" w:color="auto"/>
      </w:divBdr>
    </w:div>
    <w:div w:id="35741402">
      <w:bodyDiv w:val="1"/>
      <w:marLeft w:val="0"/>
      <w:marRight w:val="0"/>
      <w:marTop w:val="0"/>
      <w:marBottom w:val="0"/>
      <w:divBdr>
        <w:top w:val="none" w:sz="0" w:space="0" w:color="auto"/>
        <w:left w:val="none" w:sz="0" w:space="0" w:color="auto"/>
        <w:bottom w:val="none" w:sz="0" w:space="0" w:color="auto"/>
        <w:right w:val="none" w:sz="0" w:space="0" w:color="auto"/>
      </w:divBdr>
    </w:div>
    <w:div w:id="36511825">
      <w:bodyDiv w:val="1"/>
      <w:marLeft w:val="0"/>
      <w:marRight w:val="0"/>
      <w:marTop w:val="0"/>
      <w:marBottom w:val="0"/>
      <w:divBdr>
        <w:top w:val="none" w:sz="0" w:space="0" w:color="auto"/>
        <w:left w:val="none" w:sz="0" w:space="0" w:color="auto"/>
        <w:bottom w:val="none" w:sz="0" w:space="0" w:color="auto"/>
        <w:right w:val="none" w:sz="0" w:space="0" w:color="auto"/>
      </w:divBdr>
    </w:div>
    <w:div w:id="51080948">
      <w:bodyDiv w:val="1"/>
      <w:marLeft w:val="0"/>
      <w:marRight w:val="0"/>
      <w:marTop w:val="0"/>
      <w:marBottom w:val="0"/>
      <w:divBdr>
        <w:top w:val="none" w:sz="0" w:space="0" w:color="auto"/>
        <w:left w:val="none" w:sz="0" w:space="0" w:color="auto"/>
        <w:bottom w:val="none" w:sz="0" w:space="0" w:color="auto"/>
        <w:right w:val="none" w:sz="0" w:space="0" w:color="auto"/>
      </w:divBdr>
    </w:div>
    <w:div w:id="60174905">
      <w:bodyDiv w:val="1"/>
      <w:marLeft w:val="0"/>
      <w:marRight w:val="0"/>
      <w:marTop w:val="0"/>
      <w:marBottom w:val="0"/>
      <w:divBdr>
        <w:top w:val="none" w:sz="0" w:space="0" w:color="auto"/>
        <w:left w:val="none" w:sz="0" w:space="0" w:color="auto"/>
        <w:bottom w:val="none" w:sz="0" w:space="0" w:color="auto"/>
        <w:right w:val="none" w:sz="0" w:space="0" w:color="auto"/>
      </w:divBdr>
    </w:div>
    <w:div w:id="64232246">
      <w:bodyDiv w:val="1"/>
      <w:marLeft w:val="0"/>
      <w:marRight w:val="0"/>
      <w:marTop w:val="0"/>
      <w:marBottom w:val="0"/>
      <w:divBdr>
        <w:top w:val="none" w:sz="0" w:space="0" w:color="auto"/>
        <w:left w:val="none" w:sz="0" w:space="0" w:color="auto"/>
        <w:bottom w:val="none" w:sz="0" w:space="0" w:color="auto"/>
        <w:right w:val="none" w:sz="0" w:space="0" w:color="auto"/>
      </w:divBdr>
    </w:div>
    <w:div w:id="73625222">
      <w:bodyDiv w:val="1"/>
      <w:marLeft w:val="0"/>
      <w:marRight w:val="0"/>
      <w:marTop w:val="0"/>
      <w:marBottom w:val="0"/>
      <w:divBdr>
        <w:top w:val="none" w:sz="0" w:space="0" w:color="auto"/>
        <w:left w:val="none" w:sz="0" w:space="0" w:color="auto"/>
        <w:bottom w:val="none" w:sz="0" w:space="0" w:color="auto"/>
        <w:right w:val="none" w:sz="0" w:space="0" w:color="auto"/>
      </w:divBdr>
      <w:divsChild>
        <w:div w:id="1024020873">
          <w:marLeft w:val="547"/>
          <w:marRight w:val="0"/>
          <w:marTop w:val="0"/>
          <w:marBottom w:val="0"/>
          <w:divBdr>
            <w:top w:val="none" w:sz="0" w:space="0" w:color="auto"/>
            <w:left w:val="none" w:sz="0" w:space="0" w:color="auto"/>
            <w:bottom w:val="none" w:sz="0" w:space="0" w:color="auto"/>
            <w:right w:val="none" w:sz="0" w:space="0" w:color="auto"/>
          </w:divBdr>
        </w:div>
      </w:divsChild>
    </w:div>
    <w:div w:id="78185769">
      <w:bodyDiv w:val="1"/>
      <w:marLeft w:val="0"/>
      <w:marRight w:val="0"/>
      <w:marTop w:val="0"/>
      <w:marBottom w:val="0"/>
      <w:divBdr>
        <w:top w:val="none" w:sz="0" w:space="0" w:color="auto"/>
        <w:left w:val="none" w:sz="0" w:space="0" w:color="auto"/>
        <w:bottom w:val="none" w:sz="0" w:space="0" w:color="auto"/>
        <w:right w:val="none" w:sz="0" w:space="0" w:color="auto"/>
      </w:divBdr>
    </w:div>
    <w:div w:id="78412786">
      <w:bodyDiv w:val="1"/>
      <w:marLeft w:val="0"/>
      <w:marRight w:val="0"/>
      <w:marTop w:val="0"/>
      <w:marBottom w:val="0"/>
      <w:divBdr>
        <w:top w:val="none" w:sz="0" w:space="0" w:color="auto"/>
        <w:left w:val="none" w:sz="0" w:space="0" w:color="auto"/>
        <w:bottom w:val="none" w:sz="0" w:space="0" w:color="auto"/>
        <w:right w:val="none" w:sz="0" w:space="0" w:color="auto"/>
      </w:divBdr>
      <w:divsChild>
        <w:div w:id="933173376">
          <w:marLeft w:val="0"/>
          <w:marRight w:val="0"/>
          <w:marTop w:val="0"/>
          <w:marBottom w:val="0"/>
          <w:divBdr>
            <w:top w:val="none" w:sz="0" w:space="0" w:color="auto"/>
            <w:left w:val="none" w:sz="0" w:space="0" w:color="auto"/>
            <w:bottom w:val="none" w:sz="0" w:space="0" w:color="auto"/>
            <w:right w:val="none" w:sz="0" w:space="0" w:color="auto"/>
          </w:divBdr>
        </w:div>
      </w:divsChild>
    </w:div>
    <w:div w:id="82924144">
      <w:bodyDiv w:val="1"/>
      <w:marLeft w:val="0"/>
      <w:marRight w:val="0"/>
      <w:marTop w:val="0"/>
      <w:marBottom w:val="0"/>
      <w:divBdr>
        <w:top w:val="none" w:sz="0" w:space="0" w:color="auto"/>
        <w:left w:val="none" w:sz="0" w:space="0" w:color="auto"/>
        <w:bottom w:val="none" w:sz="0" w:space="0" w:color="auto"/>
        <w:right w:val="none" w:sz="0" w:space="0" w:color="auto"/>
      </w:divBdr>
      <w:divsChild>
        <w:div w:id="144854244">
          <w:marLeft w:val="0"/>
          <w:marRight w:val="0"/>
          <w:marTop w:val="0"/>
          <w:marBottom w:val="0"/>
          <w:divBdr>
            <w:top w:val="none" w:sz="0" w:space="0" w:color="auto"/>
            <w:left w:val="none" w:sz="0" w:space="0" w:color="auto"/>
            <w:bottom w:val="none" w:sz="0" w:space="0" w:color="auto"/>
            <w:right w:val="none" w:sz="0" w:space="0" w:color="auto"/>
          </w:divBdr>
        </w:div>
        <w:div w:id="1604265153">
          <w:marLeft w:val="0"/>
          <w:marRight w:val="0"/>
          <w:marTop w:val="0"/>
          <w:marBottom w:val="0"/>
          <w:divBdr>
            <w:top w:val="none" w:sz="0" w:space="0" w:color="auto"/>
            <w:left w:val="none" w:sz="0" w:space="0" w:color="auto"/>
            <w:bottom w:val="none" w:sz="0" w:space="0" w:color="auto"/>
            <w:right w:val="none" w:sz="0" w:space="0" w:color="auto"/>
          </w:divBdr>
        </w:div>
        <w:div w:id="179855143">
          <w:marLeft w:val="0"/>
          <w:marRight w:val="0"/>
          <w:marTop w:val="0"/>
          <w:marBottom w:val="0"/>
          <w:divBdr>
            <w:top w:val="none" w:sz="0" w:space="0" w:color="auto"/>
            <w:left w:val="none" w:sz="0" w:space="0" w:color="auto"/>
            <w:bottom w:val="none" w:sz="0" w:space="0" w:color="auto"/>
            <w:right w:val="none" w:sz="0" w:space="0" w:color="auto"/>
          </w:divBdr>
        </w:div>
        <w:div w:id="313149651">
          <w:marLeft w:val="0"/>
          <w:marRight w:val="0"/>
          <w:marTop w:val="0"/>
          <w:marBottom w:val="0"/>
          <w:divBdr>
            <w:top w:val="none" w:sz="0" w:space="0" w:color="auto"/>
            <w:left w:val="none" w:sz="0" w:space="0" w:color="auto"/>
            <w:bottom w:val="none" w:sz="0" w:space="0" w:color="auto"/>
            <w:right w:val="none" w:sz="0" w:space="0" w:color="auto"/>
          </w:divBdr>
        </w:div>
        <w:div w:id="1735398337">
          <w:marLeft w:val="0"/>
          <w:marRight w:val="0"/>
          <w:marTop w:val="0"/>
          <w:marBottom w:val="0"/>
          <w:divBdr>
            <w:top w:val="none" w:sz="0" w:space="0" w:color="auto"/>
            <w:left w:val="none" w:sz="0" w:space="0" w:color="auto"/>
            <w:bottom w:val="none" w:sz="0" w:space="0" w:color="auto"/>
            <w:right w:val="none" w:sz="0" w:space="0" w:color="auto"/>
          </w:divBdr>
        </w:div>
        <w:div w:id="1604727633">
          <w:marLeft w:val="0"/>
          <w:marRight w:val="0"/>
          <w:marTop w:val="0"/>
          <w:marBottom w:val="0"/>
          <w:divBdr>
            <w:top w:val="none" w:sz="0" w:space="0" w:color="auto"/>
            <w:left w:val="none" w:sz="0" w:space="0" w:color="auto"/>
            <w:bottom w:val="none" w:sz="0" w:space="0" w:color="auto"/>
            <w:right w:val="none" w:sz="0" w:space="0" w:color="auto"/>
          </w:divBdr>
        </w:div>
        <w:div w:id="942763517">
          <w:marLeft w:val="0"/>
          <w:marRight w:val="0"/>
          <w:marTop w:val="0"/>
          <w:marBottom w:val="0"/>
          <w:divBdr>
            <w:top w:val="none" w:sz="0" w:space="0" w:color="auto"/>
            <w:left w:val="none" w:sz="0" w:space="0" w:color="auto"/>
            <w:bottom w:val="none" w:sz="0" w:space="0" w:color="auto"/>
            <w:right w:val="none" w:sz="0" w:space="0" w:color="auto"/>
          </w:divBdr>
        </w:div>
        <w:div w:id="835417610">
          <w:marLeft w:val="0"/>
          <w:marRight w:val="0"/>
          <w:marTop w:val="0"/>
          <w:marBottom w:val="0"/>
          <w:divBdr>
            <w:top w:val="none" w:sz="0" w:space="0" w:color="auto"/>
            <w:left w:val="none" w:sz="0" w:space="0" w:color="auto"/>
            <w:bottom w:val="none" w:sz="0" w:space="0" w:color="auto"/>
            <w:right w:val="none" w:sz="0" w:space="0" w:color="auto"/>
          </w:divBdr>
        </w:div>
      </w:divsChild>
    </w:div>
    <w:div w:id="86391553">
      <w:bodyDiv w:val="1"/>
      <w:marLeft w:val="0"/>
      <w:marRight w:val="0"/>
      <w:marTop w:val="0"/>
      <w:marBottom w:val="0"/>
      <w:divBdr>
        <w:top w:val="none" w:sz="0" w:space="0" w:color="auto"/>
        <w:left w:val="none" w:sz="0" w:space="0" w:color="auto"/>
        <w:bottom w:val="none" w:sz="0" w:space="0" w:color="auto"/>
        <w:right w:val="none" w:sz="0" w:space="0" w:color="auto"/>
      </w:divBdr>
      <w:divsChild>
        <w:div w:id="848520876">
          <w:marLeft w:val="0"/>
          <w:marRight w:val="0"/>
          <w:marTop w:val="0"/>
          <w:marBottom w:val="0"/>
          <w:divBdr>
            <w:top w:val="none" w:sz="0" w:space="0" w:color="auto"/>
            <w:left w:val="none" w:sz="0" w:space="0" w:color="auto"/>
            <w:bottom w:val="none" w:sz="0" w:space="0" w:color="auto"/>
            <w:right w:val="none" w:sz="0" w:space="0" w:color="auto"/>
          </w:divBdr>
        </w:div>
      </w:divsChild>
    </w:div>
    <w:div w:id="90443273">
      <w:bodyDiv w:val="1"/>
      <w:marLeft w:val="0"/>
      <w:marRight w:val="0"/>
      <w:marTop w:val="0"/>
      <w:marBottom w:val="0"/>
      <w:divBdr>
        <w:top w:val="none" w:sz="0" w:space="0" w:color="auto"/>
        <w:left w:val="none" w:sz="0" w:space="0" w:color="auto"/>
        <w:bottom w:val="none" w:sz="0" w:space="0" w:color="auto"/>
        <w:right w:val="none" w:sz="0" w:space="0" w:color="auto"/>
      </w:divBdr>
    </w:div>
    <w:div w:id="100683030">
      <w:bodyDiv w:val="1"/>
      <w:marLeft w:val="0"/>
      <w:marRight w:val="0"/>
      <w:marTop w:val="0"/>
      <w:marBottom w:val="0"/>
      <w:divBdr>
        <w:top w:val="none" w:sz="0" w:space="0" w:color="auto"/>
        <w:left w:val="none" w:sz="0" w:space="0" w:color="auto"/>
        <w:bottom w:val="none" w:sz="0" w:space="0" w:color="auto"/>
        <w:right w:val="none" w:sz="0" w:space="0" w:color="auto"/>
      </w:divBdr>
    </w:div>
    <w:div w:id="108015508">
      <w:bodyDiv w:val="1"/>
      <w:marLeft w:val="0"/>
      <w:marRight w:val="0"/>
      <w:marTop w:val="0"/>
      <w:marBottom w:val="0"/>
      <w:divBdr>
        <w:top w:val="none" w:sz="0" w:space="0" w:color="auto"/>
        <w:left w:val="none" w:sz="0" w:space="0" w:color="auto"/>
        <w:bottom w:val="none" w:sz="0" w:space="0" w:color="auto"/>
        <w:right w:val="none" w:sz="0" w:space="0" w:color="auto"/>
      </w:divBdr>
    </w:div>
    <w:div w:id="112676040">
      <w:bodyDiv w:val="1"/>
      <w:marLeft w:val="0"/>
      <w:marRight w:val="0"/>
      <w:marTop w:val="0"/>
      <w:marBottom w:val="0"/>
      <w:divBdr>
        <w:top w:val="none" w:sz="0" w:space="0" w:color="auto"/>
        <w:left w:val="none" w:sz="0" w:space="0" w:color="auto"/>
        <w:bottom w:val="none" w:sz="0" w:space="0" w:color="auto"/>
        <w:right w:val="none" w:sz="0" w:space="0" w:color="auto"/>
      </w:divBdr>
    </w:div>
    <w:div w:id="113644877">
      <w:bodyDiv w:val="1"/>
      <w:marLeft w:val="0"/>
      <w:marRight w:val="0"/>
      <w:marTop w:val="0"/>
      <w:marBottom w:val="0"/>
      <w:divBdr>
        <w:top w:val="none" w:sz="0" w:space="0" w:color="auto"/>
        <w:left w:val="none" w:sz="0" w:space="0" w:color="auto"/>
        <w:bottom w:val="none" w:sz="0" w:space="0" w:color="auto"/>
        <w:right w:val="none" w:sz="0" w:space="0" w:color="auto"/>
      </w:divBdr>
    </w:div>
    <w:div w:id="115486789">
      <w:bodyDiv w:val="1"/>
      <w:marLeft w:val="0"/>
      <w:marRight w:val="0"/>
      <w:marTop w:val="0"/>
      <w:marBottom w:val="0"/>
      <w:divBdr>
        <w:top w:val="none" w:sz="0" w:space="0" w:color="auto"/>
        <w:left w:val="none" w:sz="0" w:space="0" w:color="auto"/>
        <w:bottom w:val="none" w:sz="0" w:space="0" w:color="auto"/>
        <w:right w:val="none" w:sz="0" w:space="0" w:color="auto"/>
      </w:divBdr>
      <w:divsChild>
        <w:div w:id="1864897467">
          <w:marLeft w:val="0"/>
          <w:marRight w:val="0"/>
          <w:marTop w:val="0"/>
          <w:marBottom w:val="0"/>
          <w:divBdr>
            <w:top w:val="none" w:sz="0" w:space="0" w:color="auto"/>
            <w:left w:val="none" w:sz="0" w:space="0" w:color="auto"/>
            <w:bottom w:val="none" w:sz="0" w:space="0" w:color="auto"/>
            <w:right w:val="none" w:sz="0" w:space="0" w:color="auto"/>
          </w:divBdr>
        </w:div>
      </w:divsChild>
    </w:div>
    <w:div w:id="121117676">
      <w:bodyDiv w:val="1"/>
      <w:marLeft w:val="0"/>
      <w:marRight w:val="0"/>
      <w:marTop w:val="0"/>
      <w:marBottom w:val="0"/>
      <w:divBdr>
        <w:top w:val="none" w:sz="0" w:space="0" w:color="auto"/>
        <w:left w:val="none" w:sz="0" w:space="0" w:color="auto"/>
        <w:bottom w:val="none" w:sz="0" w:space="0" w:color="auto"/>
        <w:right w:val="none" w:sz="0" w:space="0" w:color="auto"/>
      </w:divBdr>
    </w:div>
    <w:div w:id="130366813">
      <w:bodyDiv w:val="1"/>
      <w:marLeft w:val="0"/>
      <w:marRight w:val="0"/>
      <w:marTop w:val="0"/>
      <w:marBottom w:val="0"/>
      <w:divBdr>
        <w:top w:val="none" w:sz="0" w:space="0" w:color="auto"/>
        <w:left w:val="none" w:sz="0" w:space="0" w:color="auto"/>
        <w:bottom w:val="none" w:sz="0" w:space="0" w:color="auto"/>
        <w:right w:val="none" w:sz="0" w:space="0" w:color="auto"/>
      </w:divBdr>
    </w:div>
    <w:div w:id="155265100">
      <w:bodyDiv w:val="1"/>
      <w:marLeft w:val="0"/>
      <w:marRight w:val="0"/>
      <w:marTop w:val="0"/>
      <w:marBottom w:val="0"/>
      <w:divBdr>
        <w:top w:val="none" w:sz="0" w:space="0" w:color="auto"/>
        <w:left w:val="none" w:sz="0" w:space="0" w:color="auto"/>
        <w:bottom w:val="none" w:sz="0" w:space="0" w:color="auto"/>
        <w:right w:val="none" w:sz="0" w:space="0" w:color="auto"/>
      </w:divBdr>
      <w:divsChild>
        <w:div w:id="1036738996">
          <w:marLeft w:val="0"/>
          <w:marRight w:val="0"/>
          <w:marTop w:val="0"/>
          <w:marBottom w:val="0"/>
          <w:divBdr>
            <w:top w:val="none" w:sz="0" w:space="0" w:color="auto"/>
            <w:left w:val="none" w:sz="0" w:space="0" w:color="auto"/>
            <w:bottom w:val="none" w:sz="0" w:space="0" w:color="auto"/>
            <w:right w:val="none" w:sz="0" w:space="0" w:color="auto"/>
          </w:divBdr>
        </w:div>
        <w:div w:id="1243635887">
          <w:marLeft w:val="0"/>
          <w:marRight w:val="0"/>
          <w:marTop w:val="0"/>
          <w:marBottom w:val="0"/>
          <w:divBdr>
            <w:top w:val="none" w:sz="0" w:space="0" w:color="auto"/>
            <w:left w:val="none" w:sz="0" w:space="0" w:color="auto"/>
            <w:bottom w:val="none" w:sz="0" w:space="0" w:color="auto"/>
            <w:right w:val="none" w:sz="0" w:space="0" w:color="auto"/>
          </w:divBdr>
        </w:div>
        <w:div w:id="848787608">
          <w:marLeft w:val="0"/>
          <w:marRight w:val="0"/>
          <w:marTop w:val="0"/>
          <w:marBottom w:val="0"/>
          <w:divBdr>
            <w:top w:val="none" w:sz="0" w:space="0" w:color="auto"/>
            <w:left w:val="none" w:sz="0" w:space="0" w:color="auto"/>
            <w:bottom w:val="none" w:sz="0" w:space="0" w:color="auto"/>
            <w:right w:val="none" w:sz="0" w:space="0" w:color="auto"/>
          </w:divBdr>
        </w:div>
      </w:divsChild>
    </w:div>
    <w:div w:id="155729563">
      <w:bodyDiv w:val="1"/>
      <w:marLeft w:val="0"/>
      <w:marRight w:val="0"/>
      <w:marTop w:val="0"/>
      <w:marBottom w:val="0"/>
      <w:divBdr>
        <w:top w:val="none" w:sz="0" w:space="0" w:color="auto"/>
        <w:left w:val="none" w:sz="0" w:space="0" w:color="auto"/>
        <w:bottom w:val="none" w:sz="0" w:space="0" w:color="auto"/>
        <w:right w:val="none" w:sz="0" w:space="0" w:color="auto"/>
      </w:divBdr>
    </w:div>
    <w:div w:id="159347350">
      <w:bodyDiv w:val="1"/>
      <w:marLeft w:val="0"/>
      <w:marRight w:val="0"/>
      <w:marTop w:val="0"/>
      <w:marBottom w:val="0"/>
      <w:divBdr>
        <w:top w:val="none" w:sz="0" w:space="0" w:color="auto"/>
        <w:left w:val="none" w:sz="0" w:space="0" w:color="auto"/>
        <w:bottom w:val="none" w:sz="0" w:space="0" w:color="auto"/>
        <w:right w:val="none" w:sz="0" w:space="0" w:color="auto"/>
      </w:divBdr>
      <w:divsChild>
        <w:div w:id="1559167348">
          <w:marLeft w:val="0"/>
          <w:marRight w:val="0"/>
          <w:marTop w:val="0"/>
          <w:marBottom w:val="0"/>
          <w:divBdr>
            <w:top w:val="none" w:sz="0" w:space="0" w:color="auto"/>
            <w:left w:val="none" w:sz="0" w:space="0" w:color="auto"/>
            <w:bottom w:val="none" w:sz="0" w:space="0" w:color="auto"/>
            <w:right w:val="none" w:sz="0" w:space="0" w:color="auto"/>
          </w:divBdr>
        </w:div>
        <w:div w:id="1373455066">
          <w:marLeft w:val="0"/>
          <w:marRight w:val="0"/>
          <w:marTop w:val="0"/>
          <w:marBottom w:val="0"/>
          <w:divBdr>
            <w:top w:val="none" w:sz="0" w:space="0" w:color="auto"/>
            <w:left w:val="none" w:sz="0" w:space="0" w:color="auto"/>
            <w:bottom w:val="none" w:sz="0" w:space="0" w:color="auto"/>
            <w:right w:val="none" w:sz="0" w:space="0" w:color="auto"/>
          </w:divBdr>
        </w:div>
        <w:div w:id="1095203910">
          <w:marLeft w:val="0"/>
          <w:marRight w:val="0"/>
          <w:marTop w:val="0"/>
          <w:marBottom w:val="0"/>
          <w:divBdr>
            <w:top w:val="none" w:sz="0" w:space="0" w:color="auto"/>
            <w:left w:val="none" w:sz="0" w:space="0" w:color="auto"/>
            <w:bottom w:val="none" w:sz="0" w:space="0" w:color="auto"/>
            <w:right w:val="none" w:sz="0" w:space="0" w:color="auto"/>
          </w:divBdr>
        </w:div>
        <w:div w:id="606274173">
          <w:marLeft w:val="0"/>
          <w:marRight w:val="0"/>
          <w:marTop w:val="0"/>
          <w:marBottom w:val="0"/>
          <w:divBdr>
            <w:top w:val="none" w:sz="0" w:space="0" w:color="auto"/>
            <w:left w:val="none" w:sz="0" w:space="0" w:color="auto"/>
            <w:bottom w:val="none" w:sz="0" w:space="0" w:color="auto"/>
            <w:right w:val="none" w:sz="0" w:space="0" w:color="auto"/>
          </w:divBdr>
        </w:div>
      </w:divsChild>
    </w:div>
    <w:div w:id="171264665">
      <w:bodyDiv w:val="1"/>
      <w:marLeft w:val="0"/>
      <w:marRight w:val="0"/>
      <w:marTop w:val="0"/>
      <w:marBottom w:val="0"/>
      <w:divBdr>
        <w:top w:val="none" w:sz="0" w:space="0" w:color="auto"/>
        <w:left w:val="none" w:sz="0" w:space="0" w:color="auto"/>
        <w:bottom w:val="none" w:sz="0" w:space="0" w:color="auto"/>
        <w:right w:val="none" w:sz="0" w:space="0" w:color="auto"/>
      </w:divBdr>
    </w:div>
    <w:div w:id="191844590">
      <w:bodyDiv w:val="1"/>
      <w:marLeft w:val="0"/>
      <w:marRight w:val="0"/>
      <w:marTop w:val="0"/>
      <w:marBottom w:val="0"/>
      <w:divBdr>
        <w:top w:val="none" w:sz="0" w:space="0" w:color="auto"/>
        <w:left w:val="none" w:sz="0" w:space="0" w:color="auto"/>
        <w:bottom w:val="none" w:sz="0" w:space="0" w:color="auto"/>
        <w:right w:val="none" w:sz="0" w:space="0" w:color="auto"/>
      </w:divBdr>
      <w:divsChild>
        <w:div w:id="449587006">
          <w:marLeft w:val="0"/>
          <w:marRight w:val="0"/>
          <w:marTop w:val="0"/>
          <w:marBottom w:val="0"/>
          <w:divBdr>
            <w:top w:val="none" w:sz="0" w:space="0" w:color="auto"/>
            <w:left w:val="none" w:sz="0" w:space="0" w:color="auto"/>
            <w:bottom w:val="none" w:sz="0" w:space="0" w:color="auto"/>
            <w:right w:val="none" w:sz="0" w:space="0" w:color="auto"/>
          </w:divBdr>
        </w:div>
        <w:div w:id="2065178857">
          <w:marLeft w:val="0"/>
          <w:marRight w:val="0"/>
          <w:marTop w:val="0"/>
          <w:marBottom w:val="0"/>
          <w:divBdr>
            <w:top w:val="none" w:sz="0" w:space="0" w:color="auto"/>
            <w:left w:val="none" w:sz="0" w:space="0" w:color="auto"/>
            <w:bottom w:val="none" w:sz="0" w:space="0" w:color="auto"/>
            <w:right w:val="none" w:sz="0" w:space="0" w:color="auto"/>
          </w:divBdr>
        </w:div>
      </w:divsChild>
    </w:div>
    <w:div w:id="200170999">
      <w:bodyDiv w:val="1"/>
      <w:marLeft w:val="0"/>
      <w:marRight w:val="0"/>
      <w:marTop w:val="0"/>
      <w:marBottom w:val="0"/>
      <w:divBdr>
        <w:top w:val="none" w:sz="0" w:space="0" w:color="auto"/>
        <w:left w:val="none" w:sz="0" w:space="0" w:color="auto"/>
        <w:bottom w:val="none" w:sz="0" w:space="0" w:color="auto"/>
        <w:right w:val="none" w:sz="0" w:space="0" w:color="auto"/>
      </w:divBdr>
    </w:div>
    <w:div w:id="202523402">
      <w:bodyDiv w:val="1"/>
      <w:marLeft w:val="0"/>
      <w:marRight w:val="0"/>
      <w:marTop w:val="0"/>
      <w:marBottom w:val="0"/>
      <w:divBdr>
        <w:top w:val="none" w:sz="0" w:space="0" w:color="auto"/>
        <w:left w:val="none" w:sz="0" w:space="0" w:color="auto"/>
        <w:bottom w:val="none" w:sz="0" w:space="0" w:color="auto"/>
        <w:right w:val="none" w:sz="0" w:space="0" w:color="auto"/>
      </w:divBdr>
    </w:div>
    <w:div w:id="212816767">
      <w:bodyDiv w:val="1"/>
      <w:marLeft w:val="0"/>
      <w:marRight w:val="0"/>
      <w:marTop w:val="0"/>
      <w:marBottom w:val="0"/>
      <w:divBdr>
        <w:top w:val="none" w:sz="0" w:space="0" w:color="auto"/>
        <w:left w:val="none" w:sz="0" w:space="0" w:color="auto"/>
        <w:bottom w:val="none" w:sz="0" w:space="0" w:color="auto"/>
        <w:right w:val="none" w:sz="0" w:space="0" w:color="auto"/>
      </w:divBdr>
    </w:div>
    <w:div w:id="215895788">
      <w:bodyDiv w:val="1"/>
      <w:marLeft w:val="0"/>
      <w:marRight w:val="0"/>
      <w:marTop w:val="0"/>
      <w:marBottom w:val="0"/>
      <w:divBdr>
        <w:top w:val="none" w:sz="0" w:space="0" w:color="auto"/>
        <w:left w:val="none" w:sz="0" w:space="0" w:color="auto"/>
        <w:bottom w:val="none" w:sz="0" w:space="0" w:color="auto"/>
        <w:right w:val="none" w:sz="0" w:space="0" w:color="auto"/>
      </w:divBdr>
    </w:div>
    <w:div w:id="219053590">
      <w:bodyDiv w:val="1"/>
      <w:marLeft w:val="0"/>
      <w:marRight w:val="0"/>
      <w:marTop w:val="0"/>
      <w:marBottom w:val="0"/>
      <w:divBdr>
        <w:top w:val="none" w:sz="0" w:space="0" w:color="auto"/>
        <w:left w:val="none" w:sz="0" w:space="0" w:color="auto"/>
        <w:bottom w:val="none" w:sz="0" w:space="0" w:color="auto"/>
        <w:right w:val="none" w:sz="0" w:space="0" w:color="auto"/>
      </w:divBdr>
    </w:div>
    <w:div w:id="248320997">
      <w:bodyDiv w:val="1"/>
      <w:marLeft w:val="0"/>
      <w:marRight w:val="0"/>
      <w:marTop w:val="0"/>
      <w:marBottom w:val="0"/>
      <w:divBdr>
        <w:top w:val="none" w:sz="0" w:space="0" w:color="auto"/>
        <w:left w:val="none" w:sz="0" w:space="0" w:color="auto"/>
        <w:bottom w:val="none" w:sz="0" w:space="0" w:color="auto"/>
        <w:right w:val="none" w:sz="0" w:space="0" w:color="auto"/>
      </w:divBdr>
      <w:divsChild>
        <w:div w:id="256714742">
          <w:marLeft w:val="0"/>
          <w:marRight w:val="0"/>
          <w:marTop w:val="0"/>
          <w:marBottom w:val="0"/>
          <w:divBdr>
            <w:top w:val="none" w:sz="0" w:space="0" w:color="auto"/>
            <w:left w:val="none" w:sz="0" w:space="0" w:color="auto"/>
            <w:bottom w:val="none" w:sz="0" w:space="0" w:color="auto"/>
            <w:right w:val="none" w:sz="0" w:space="0" w:color="auto"/>
          </w:divBdr>
        </w:div>
      </w:divsChild>
    </w:div>
    <w:div w:id="248976229">
      <w:bodyDiv w:val="1"/>
      <w:marLeft w:val="0"/>
      <w:marRight w:val="0"/>
      <w:marTop w:val="0"/>
      <w:marBottom w:val="0"/>
      <w:divBdr>
        <w:top w:val="none" w:sz="0" w:space="0" w:color="auto"/>
        <w:left w:val="none" w:sz="0" w:space="0" w:color="auto"/>
        <w:bottom w:val="none" w:sz="0" w:space="0" w:color="auto"/>
        <w:right w:val="none" w:sz="0" w:space="0" w:color="auto"/>
      </w:divBdr>
    </w:div>
    <w:div w:id="264073388">
      <w:bodyDiv w:val="1"/>
      <w:marLeft w:val="0"/>
      <w:marRight w:val="0"/>
      <w:marTop w:val="0"/>
      <w:marBottom w:val="0"/>
      <w:divBdr>
        <w:top w:val="none" w:sz="0" w:space="0" w:color="auto"/>
        <w:left w:val="none" w:sz="0" w:space="0" w:color="auto"/>
        <w:bottom w:val="none" w:sz="0" w:space="0" w:color="auto"/>
        <w:right w:val="none" w:sz="0" w:space="0" w:color="auto"/>
      </w:divBdr>
      <w:divsChild>
        <w:div w:id="237714632">
          <w:marLeft w:val="0"/>
          <w:marRight w:val="0"/>
          <w:marTop w:val="0"/>
          <w:marBottom w:val="0"/>
          <w:divBdr>
            <w:top w:val="none" w:sz="0" w:space="0" w:color="auto"/>
            <w:left w:val="none" w:sz="0" w:space="0" w:color="auto"/>
            <w:bottom w:val="none" w:sz="0" w:space="0" w:color="auto"/>
            <w:right w:val="none" w:sz="0" w:space="0" w:color="auto"/>
          </w:divBdr>
        </w:div>
        <w:div w:id="1323462270">
          <w:marLeft w:val="0"/>
          <w:marRight w:val="0"/>
          <w:marTop w:val="0"/>
          <w:marBottom w:val="0"/>
          <w:divBdr>
            <w:top w:val="none" w:sz="0" w:space="0" w:color="auto"/>
            <w:left w:val="none" w:sz="0" w:space="0" w:color="auto"/>
            <w:bottom w:val="none" w:sz="0" w:space="0" w:color="auto"/>
            <w:right w:val="none" w:sz="0" w:space="0" w:color="auto"/>
          </w:divBdr>
        </w:div>
        <w:div w:id="222759807">
          <w:marLeft w:val="0"/>
          <w:marRight w:val="0"/>
          <w:marTop w:val="0"/>
          <w:marBottom w:val="0"/>
          <w:divBdr>
            <w:top w:val="none" w:sz="0" w:space="0" w:color="auto"/>
            <w:left w:val="none" w:sz="0" w:space="0" w:color="auto"/>
            <w:bottom w:val="none" w:sz="0" w:space="0" w:color="auto"/>
            <w:right w:val="none" w:sz="0" w:space="0" w:color="auto"/>
          </w:divBdr>
        </w:div>
        <w:div w:id="357001202">
          <w:marLeft w:val="0"/>
          <w:marRight w:val="0"/>
          <w:marTop w:val="0"/>
          <w:marBottom w:val="0"/>
          <w:divBdr>
            <w:top w:val="none" w:sz="0" w:space="0" w:color="auto"/>
            <w:left w:val="none" w:sz="0" w:space="0" w:color="auto"/>
            <w:bottom w:val="none" w:sz="0" w:space="0" w:color="auto"/>
            <w:right w:val="none" w:sz="0" w:space="0" w:color="auto"/>
          </w:divBdr>
        </w:div>
        <w:div w:id="1747848292">
          <w:marLeft w:val="0"/>
          <w:marRight w:val="0"/>
          <w:marTop w:val="0"/>
          <w:marBottom w:val="0"/>
          <w:divBdr>
            <w:top w:val="none" w:sz="0" w:space="0" w:color="auto"/>
            <w:left w:val="none" w:sz="0" w:space="0" w:color="auto"/>
            <w:bottom w:val="none" w:sz="0" w:space="0" w:color="auto"/>
            <w:right w:val="none" w:sz="0" w:space="0" w:color="auto"/>
          </w:divBdr>
        </w:div>
        <w:div w:id="1824001139">
          <w:marLeft w:val="0"/>
          <w:marRight w:val="0"/>
          <w:marTop w:val="0"/>
          <w:marBottom w:val="0"/>
          <w:divBdr>
            <w:top w:val="none" w:sz="0" w:space="0" w:color="auto"/>
            <w:left w:val="none" w:sz="0" w:space="0" w:color="auto"/>
            <w:bottom w:val="none" w:sz="0" w:space="0" w:color="auto"/>
            <w:right w:val="none" w:sz="0" w:space="0" w:color="auto"/>
          </w:divBdr>
        </w:div>
        <w:div w:id="534317988">
          <w:marLeft w:val="0"/>
          <w:marRight w:val="0"/>
          <w:marTop w:val="0"/>
          <w:marBottom w:val="0"/>
          <w:divBdr>
            <w:top w:val="none" w:sz="0" w:space="0" w:color="auto"/>
            <w:left w:val="none" w:sz="0" w:space="0" w:color="auto"/>
            <w:bottom w:val="none" w:sz="0" w:space="0" w:color="auto"/>
            <w:right w:val="none" w:sz="0" w:space="0" w:color="auto"/>
          </w:divBdr>
        </w:div>
        <w:div w:id="534082203">
          <w:marLeft w:val="0"/>
          <w:marRight w:val="0"/>
          <w:marTop w:val="0"/>
          <w:marBottom w:val="0"/>
          <w:divBdr>
            <w:top w:val="none" w:sz="0" w:space="0" w:color="auto"/>
            <w:left w:val="none" w:sz="0" w:space="0" w:color="auto"/>
            <w:bottom w:val="none" w:sz="0" w:space="0" w:color="auto"/>
            <w:right w:val="none" w:sz="0" w:space="0" w:color="auto"/>
          </w:divBdr>
        </w:div>
        <w:div w:id="1047409308">
          <w:marLeft w:val="0"/>
          <w:marRight w:val="0"/>
          <w:marTop w:val="0"/>
          <w:marBottom w:val="0"/>
          <w:divBdr>
            <w:top w:val="none" w:sz="0" w:space="0" w:color="auto"/>
            <w:left w:val="none" w:sz="0" w:space="0" w:color="auto"/>
            <w:bottom w:val="none" w:sz="0" w:space="0" w:color="auto"/>
            <w:right w:val="none" w:sz="0" w:space="0" w:color="auto"/>
          </w:divBdr>
        </w:div>
        <w:div w:id="747650964">
          <w:marLeft w:val="0"/>
          <w:marRight w:val="0"/>
          <w:marTop w:val="0"/>
          <w:marBottom w:val="0"/>
          <w:divBdr>
            <w:top w:val="none" w:sz="0" w:space="0" w:color="auto"/>
            <w:left w:val="none" w:sz="0" w:space="0" w:color="auto"/>
            <w:bottom w:val="none" w:sz="0" w:space="0" w:color="auto"/>
            <w:right w:val="none" w:sz="0" w:space="0" w:color="auto"/>
          </w:divBdr>
        </w:div>
        <w:div w:id="967126786">
          <w:marLeft w:val="0"/>
          <w:marRight w:val="0"/>
          <w:marTop w:val="0"/>
          <w:marBottom w:val="0"/>
          <w:divBdr>
            <w:top w:val="none" w:sz="0" w:space="0" w:color="auto"/>
            <w:left w:val="none" w:sz="0" w:space="0" w:color="auto"/>
            <w:bottom w:val="none" w:sz="0" w:space="0" w:color="auto"/>
            <w:right w:val="none" w:sz="0" w:space="0" w:color="auto"/>
          </w:divBdr>
        </w:div>
        <w:div w:id="1769621021">
          <w:marLeft w:val="0"/>
          <w:marRight w:val="0"/>
          <w:marTop w:val="0"/>
          <w:marBottom w:val="0"/>
          <w:divBdr>
            <w:top w:val="none" w:sz="0" w:space="0" w:color="auto"/>
            <w:left w:val="none" w:sz="0" w:space="0" w:color="auto"/>
            <w:bottom w:val="none" w:sz="0" w:space="0" w:color="auto"/>
            <w:right w:val="none" w:sz="0" w:space="0" w:color="auto"/>
          </w:divBdr>
        </w:div>
        <w:div w:id="1407613124">
          <w:marLeft w:val="0"/>
          <w:marRight w:val="0"/>
          <w:marTop w:val="0"/>
          <w:marBottom w:val="0"/>
          <w:divBdr>
            <w:top w:val="none" w:sz="0" w:space="0" w:color="auto"/>
            <w:left w:val="none" w:sz="0" w:space="0" w:color="auto"/>
            <w:bottom w:val="none" w:sz="0" w:space="0" w:color="auto"/>
            <w:right w:val="none" w:sz="0" w:space="0" w:color="auto"/>
          </w:divBdr>
        </w:div>
        <w:div w:id="810635442">
          <w:marLeft w:val="0"/>
          <w:marRight w:val="0"/>
          <w:marTop w:val="0"/>
          <w:marBottom w:val="0"/>
          <w:divBdr>
            <w:top w:val="none" w:sz="0" w:space="0" w:color="auto"/>
            <w:left w:val="none" w:sz="0" w:space="0" w:color="auto"/>
            <w:bottom w:val="none" w:sz="0" w:space="0" w:color="auto"/>
            <w:right w:val="none" w:sz="0" w:space="0" w:color="auto"/>
          </w:divBdr>
        </w:div>
        <w:div w:id="1271014259">
          <w:marLeft w:val="0"/>
          <w:marRight w:val="0"/>
          <w:marTop w:val="0"/>
          <w:marBottom w:val="0"/>
          <w:divBdr>
            <w:top w:val="none" w:sz="0" w:space="0" w:color="auto"/>
            <w:left w:val="none" w:sz="0" w:space="0" w:color="auto"/>
            <w:bottom w:val="none" w:sz="0" w:space="0" w:color="auto"/>
            <w:right w:val="none" w:sz="0" w:space="0" w:color="auto"/>
          </w:divBdr>
        </w:div>
        <w:div w:id="256793897">
          <w:marLeft w:val="0"/>
          <w:marRight w:val="0"/>
          <w:marTop w:val="0"/>
          <w:marBottom w:val="0"/>
          <w:divBdr>
            <w:top w:val="none" w:sz="0" w:space="0" w:color="auto"/>
            <w:left w:val="none" w:sz="0" w:space="0" w:color="auto"/>
            <w:bottom w:val="none" w:sz="0" w:space="0" w:color="auto"/>
            <w:right w:val="none" w:sz="0" w:space="0" w:color="auto"/>
          </w:divBdr>
        </w:div>
      </w:divsChild>
    </w:div>
    <w:div w:id="268045877">
      <w:bodyDiv w:val="1"/>
      <w:marLeft w:val="0"/>
      <w:marRight w:val="0"/>
      <w:marTop w:val="0"/>
      <w:marBottom w:val="0"/>
      <w:divBdr>
        <w:top w:val="none" w:sz="0" w:space="0" w:color="auto"/>
        <w:left w:val="none" w:sz="0" w:space="0" w:color="auto"/>
        <w:bottom w:val="none" w:sz="0" w:space="0" w:color="auto"/>
        <w:right w:val="none" w:sz="0" w:space="0" w:color="auto"/>
      </w:divBdr>
    </w:div>
    <w:div w:id="270627922">
      <w:bodyDiv w:val="1"/>
      <w:marLeft w:val="0"/>
      <w:marRight w:val="0"/>
      <w:marTop w:val="0"/>
      <w:marBottom w:val="0"/>
      <w:divBdr>
        <w:top w:val="none" w:sz="0" w:space="0" w:color="auto"/>
        <w:left w:val="none" w:sz="0" w:space="0" w:color="auto"/>
        <w:bottom w:val="none" w:sz="0" w:space="0" w:color="auto"/>
        <w:right w:val="none" w:sz="0" w:space="0" w:color="auto"/>
      </w:divBdr>
    </w:div>
    <w:div w:id="271136235">
      <w:bodyDiv w:val="1"/>
      <w:marLeft w:val="0"/>
      <w:marRight w:val="0"/>
      <w:marTop w:val="0"/>
      <w:marBottom w:val="0"/>
      <w:divBdr>
        <w:top w:val="none" w:sz="0" w:space="0" w:color="auto"/>
        <w:left w:val="none" w:sz="0" w:space="0" w:color="auto"/>
        <w:bottom w:val="none" w:sz="0" w:space="0" w:color="auto"/>
        <w:right w:val="none" w:sz="0" w:space="0" w:color="auto"/>
      </w:divBdr>
    </w:div>
    <w:div w:id="289289386">
      <w:bodyDiv w:val="1"/>
      <w:marLeft w:val="0"/>
      <w:marRight w:val="0"/>
      <w:marTop w:val="0"/>
      <w:marBottom w:val="0"/>
      <w:divBdr>
        <w:top w:val="none" w:sz="0" w:space="0" w:color="auto"/>
        <w:left w:val="none" w:sz="0" w:space="0" w:color="auto"/>
        <w:bottom w:val="none" w:sz="0" w:space="0" w:color="auto"/>
        <w:right w:val="none" w:sz="0" w:space="0" w:color="auto"/>
      </w:divBdr>
    </w:div>
    <w:div w:id="299261934">
      <w:bodyDiv w:val="1"/>
      <w:marLeft w:val="0"/>
      <w:marRight w:val="0"/>
      <w:marTop w:val="0"/>
      <w:marBottom w:val="0"/>
      <w:divBdr>
        <w:top w:val="none" w:sz="0" w:space="0" w:color="auto"/>
        <w:left w:val="none" w:sz="0" w:space="0" w:color="auto"/>
        <w:bottom w:val="none" w:sz="0" w:space="0" w:color="auto"/>
        <w:right w:val="none" w:sz="0" w:space="0" w:color="auto"/>
      </w:divBdr>
      <w:divsChild>
        <w:div w:id="1821195602">
          <w:marLeft w:val="158"/>
          <w:marRight w:val="158"/>
          <w:marTop w:val="79"/>
          <w:marBottom w:val="158"/>
          <w:divBdr>
            <w:top w:val="none" w:sz="0" w:space="0" w:color="auto"/>
            <w:left w:val="none" w:sz="0" w:space="0" w:color="auto"/>
            <w:bottom w:val="none" w:sz="0" w:space="0" w:color="auto"/>
            <w:right w:val="none" w:sz="0" w:space="0" w:color="auto"/>
          </w:divBdr>
        </w:div>
      </w:divsChild>
    </w:div>
    <w:div w:id="311374351">
      <w:bodyDiv w:val="1"/>
      <w:marLeft w:val="0"/>
      <w:marRight w:val="0"/>
      <w:marTop w:val="0"/>
      <w:marBottom w:val="0"/>
      <w:divBdr>
        <w:top w:val="none" w:sz="0" w:space="0" w:color="auto"/>
        <w:left w:val="none" w:sz="0" w:space="0" w:color="auto"/>
        <w:bottom w:val="none" w:sz="0" w:space="0" w:color="auto"/>
        <w:right w:val="none" w:sz="0" w:space="0" w:color="auto"/>
      </w:divBdr>
    </w:div>
    <w:div w:id="311520041">
      <w:bodyDiv w:val="1"/>
      <w:marLeft w:val="0"/>
      <w:marRight w:val="0"/>
      <w:marTop w:val="0"/>
      <w:marBottom w:val="0"/>
      <w:divBdr>
        <w:top w:val="none" w:sz="0" w:space="0" w:color="auto"/>
        <w:left w:val="none" w:sz="0" w:space="0" w:color="auto"/>
        <w:bottom w:val="none" w:sz="0" w:space="0" w:color="auto"/>
        <w:right w:val="none" w:sz="0" w:space="0" w:color="auto"/>
      </w:divBdr>
    </w:div>
    <w:div w:id="322200340">
      <w:bodyDiv w:val="1"/>
      <w:marLeft w:val="0"/>
      <w:marRight w:val="0"/>
      <w:marTop w:val="0"/>
      <w:marBottom w:val="0"/>
      <w:divBdr>
        <w:top w:val="none" w:sz="0" w:space="0" w:color="auto"/>
        <w:left w:val="none" w:sz="0" w:space="0" w:color="auto"/>
        <w:bottom w:val="none" w:sz="0" w:space="0" w:color="auto"/>
        <w:right w:val="none" w:sz="0" w:space="0" w:color="auto"/>
      </w:divBdr>
      <w:divsChild>
        <w:div w:id="1368410460">
          <w:marLeft w:val="0"/>
          <w:marRight w:val="0"/>
          <w:marTop w:val="0"/>
          <w:marBottom w:val="0"/>
          <w:divBdr>
            <w:top w:val="none" w:sz="0" w:space="0" w:color="auto"/>
            <w:left w:val="none" w:sz="0" w:space="0" w:color="auto"/>
            <w:bottom w:val="none" w:sz="0" w:space="0" w:color="auto"/>
            <w:right w:val="none" w:sz="0" w:space="0" w:color="auto"/>
          </w:divBdr>
        </w:div>
      </w:divsChild>
    </w:div>
    <w:div w:id="325014989">
      <w:bodyDiv w:val="1"/>
      <w:marLeft w:val="0"/>
      <w:marRight w:val="0"/>
      <w:marTop w:val="0"/>
      <w:marBottom w:val="0"/>
      <w:divBdr>
        <w:top w:val="none" w:sz="0" w:space="0" w:color="auto"/>
        <w:left w:val="none" w:sz="0" w:space="0" w:color="auto"/>
        <w:bottom w:val="none" w:sz="0" w:space="0" w:color="auto"/>
        <w:right w:val="none" w:sz="0" w:space="0" w:color="auto"/>
      </w:divBdr>
    </w:div>
    <w:div w:id="326445465">
      <w:bodyDiv w:val="1"/>
      <w:marLeft w:val="0"/>
      <w:marRight w:val="0"/>
      <w:marTop w:val="0"/>
      <w:marBottom w:val="0"/>
      <w:divBdr>
        <w:top w:val="none" w:sz="0" w:space="0" w:color="auto"/>
        <w:left w:val="none" w:sz="0" w:space="0" w:color="auto"/>
        <w:bottom w:val="none" w:sz="0" w:space="0" w:color="auto"/>
        <w:right w:val="none" w:sz="0" w:space="0" w:color="auto"/>
      </w:divBdr>
      <w:divsChild>
        <w:div w:id="1587224830">
          <w:marLeft w:val="0"/>
          <w:marRight w:val="0"/>
          <w:marTop w:val="0"/>
          <w:marBottom w:val="0"/>
          <w:divBdr>
            <w:top w:val="none" w:sz="0" w:space="0" w:color="auto"/>
            <w:left w:val="none" w:sz="0" w:space="0" w:color="auto"/>
            <w:bottom w:val="none" w:sz="0" w:space="0" w:color="auto"/>
            <w:right w:val="none" w:sz="0" w:space="0" w:color="auto"/>
          </w:divBdr>
        </w:div>
        <w:div w:id="876546392">
          <w:marLeft w:val="0"/>
          <w:marRight w:val="0"/>
          <w:marTop w:val="0"/>
          <w:marBottom w:val="0"/>
          <w:divBdr>
            <w:top w:val="none" w:sz="0" w:space="0" w:color="auto"/>
            <w:left w:val="none" w:sz="0" w:space="0" w:color="auto"/>
            <w:bottom w:val="none" w:sz="0" w:space="0" w:color="auto"/>
            <w:right w:val="none" w:sz="0" w:space="0" w:color="auto"/>
          </w:divBdr>
        </w:div>
        <w:div w:id="2110617682">
          <w:marLeft w:val="0"/>
          <w:marRight w:val="0"/>
          <w:marTop w:val="0"/>
          <w:marBottom w:val="0"/>
          <w:divBdr>
            <w:top w:val="none" w:sz="0" w:space="0" w:color="auto"/>
            <w:left w:val="none" w:sz="0" w:space="0" w:color="auto"/>
            <w:bottom w:val="none" w:sz="0" w:space="0" w:color="auto"/>
            <w:right w:val="none" w:sz="0" w:space="0" w:color="auto"/>
          </w:divBdr>
        </w:div>
      </w:divsChild>
    </w:div>
    <w:div w:id="327634993">
      <w:bodyDiv w:val="1"/>
      <w:marLeft w:val="0"/>
      <w:marRight w:val="0"/>
      <w:marTop w:val="0"/>
      <w:marBottom w:val="0"/>
      <w:divBdr>
        <w:top w:val="none" w:sz="0" w:space="0" w:color="auto"/>
        <w:left w:val="none" w:sz="0" w:space="0" w:color="auto"/>
        <w:bottom w:val="none" w:sz="0" w:space="0" w:color="auto"/>
        <w:right w:val="none" w:sz="0" w:space="0" w:color="auto"/>
      </w:divBdr>
    </w:div>
    <w:div w:id="330833550">
      <w:bodyDiv w:val="1"/>
      <w:marLeft w:val="0"/>
      <w:marRight w:val="0"/>
      <w:marTop w:val="0"/>
      <w:marBottom w:val="0"/>
      <w:divBdr>
        <w:top w:val="none" w:sz="0" w:space="0" w:color="auto"/>
        <w:left w:val="none" w:sz="0" w:space="0" w:color="auto"/>
        <w:bottom w:val="none" w:sz="0" w:space="0" w:color="auto"/>
        <w:right w:val="none" w:sz="0" w:space="0" w:color="auto"/>
      </w:divBdr>
      <w:divsChild>
        <w:div w:id="1349404230">
          <w:marLeft w:val="0"/>
          <w:marRight w:val="0"/>
          <w:marTop w:val="0"/>
          <w:marBottom w:val="0"/>
          <w:divBdr>
            <w:top w:val="none" w:sz="0" w:space="0" w:color="auto"/>
            <w:left w:val="none" w:sz="0" w:space="0" w:color="auto"/>
            <w:bottom w:val="none" w:sz="0" w:space="0" w:color="auto"/>
            <w:right w:val="none" w:sz="0" w:space="0" w:color="auto"/>
          </w:divBdr>
        </w:div>
      </w:divsChild>
    </w:div>
    <w:div w:id="339702211">
      <w:bodyDiv w:val="1"/>
      <w:marLeft w:val="0"/>
      <w:marRight w:val="0"/>
      <w:marTop w:val="0"/>
      <w:marBottom w:val="0"/>
      <w:divBdr>
        <w:top w:val="none" w:sz="0" w:space="0" w:color="auto"/>
        <w:left w:val="none" w:sz="0" w:space="0" w:color="auto"/>
        <w:bottom w:val="none" w:sz="0" w:space="0" w:color="auto"/>
        <w:right w:val="none" w:sz="0" w:space="0" w:color="auto"/>
      </w:divBdr>
      <w:divsChild>
        <w:div w:id="1276135155">
          <w:marLeft w:val="0"/>
          <w:marRight w:val="0"/>
          <w:marTop w:val="0"/>
          <w:marBottom w:val="0"/>
          <w:divBdr>
            <w:top w:val="none" w:sz="0" w:space="0" w:color="auto"/>
            <w:left w:val="none" w:sz="0" w:space="0" w:color="auto"/>
            <w:bottom w:val="none" w:sz="0" w:space="0" w:color="auto"/>
            <w:right w:val="none" w:sz="0" w:space="0" w:color="auto"/>
          </w:divBdr>
        </w:div>
        <w:div w:id="1754273771">
          <w:marLeft w:val="0"/>
          <w:marRight w:val="0"/>
          <w:marTop w:val="0"/>
          <w:marBottom w:val="0"/>
          <w:divBdr>
            <w:top w:val="none" w:sz="0" w:space="0" w:color="auto"/>
            <w:left w:val="none" w:sz="0" w:space="0" w:color="auto"/>
            <w:bottom w:val="none" w:sz="0" w:space="0" w:color="auto"/>
            <w:right w:val="none" w:sz="0" w:space="0" w:color="auto"/>
          </w:divBdr>
        </w:div>
        <w:div w:id="595525669">
          <w:marLeft w:val="0"/>
          <w:marRight w:val="0"/>
          <w:marTop w:val="0"/>
          <w:marBottom w:val="0"/>
          <w:divBdr>
            <w:top w:val="none" w:sz="0" w:space="0" w:color="auto"/>
            <w:left w:val="none" w:sz="0" w:space="0" w:color="auto"/>
            <w:bottom w:val="none" w:sz="0" w:space="0" w:color="auto"/>
            <w:right w:val="none" w:sz="0" w:space="0" w:color="auto"/>
          </w:divBdr>
        </w:div>
        <w:div w:id="104738338">
          <w:marLeft w:val="0"/>
          <w:marRight w:val="0"/>
          <w:marTop w:val="0"/>
          <w:marBottom w:val="0"/>
          <w:divBdr>
            <w:top w:val="none" w:sz="0" w:space="0" w:color="auto"/>
            <w:left w:val="none" w:sz="0" w:space="0" w:color="auto"/>
            <w:bottom w:val="none" w:sz="0" w:space="0" w:color="auto"/>
            <w:right w:val="none" w:sz="0" w:space="0" w:color="auto"/>
          </w:divBdr>
        </w:div>
        <w:div w:id="1437097576">
          <w:marLeft w:val="0"/>
          <w:marRight w:val="0"/>
          <w:marTop w:val="0"/>
          <w:marBottom w:val="0"/>
          <w:divBdr>
            <w:top w:val="none" w:sz="0" w:space="0" w:color="auto"/>
            <w:left w:val="none" w:sz="0" w:space="0" w:color="auto"/>
            <w:bottom w:val="none" w:sz="0" w:space="0" w:color="auto"/>
            <w:right w:val="none" w:sz="0" w:space="0" w:color="auto"/>
          </w:divBdr>
        </w:div>
        <w:div w:id="1830633674">
          <w:marLeft w:val="0"/>
          <w:marRight w:val="0"/>
          <w:marTop w:val="0"/>
          <w:marBottom w:val="0"/>
          <w:divBdr>
            <w:top w:val="none" w:sz="0" w:space="0" w:color="auto"/>
            <w:left w:val="none" w:sz="0" w:space="0" w:color="auto"/>
            <w:bottom w:val="none" w:sz="0" w:space="0" w:color="auto"/>
            <w:right w:val="none" w:sz="0" w:space="0" w:color="auto"/>
          </w:divBdr>
        </w:div>
        <w:div w:id="744842455">
          <w:marLeft w:val="0"/>
          <w:marRight w:val="0"/>
          <w:marTop w:val="0"/>
          <w:marBottom w:val="0"/>
          <w:divBdr>
            <w:top w:val="none" w:sz="0" w:space="0" w:color="auto"/>
            <w:left w:val="none" w:sz="0" w:space="0" w:color="auto"/>
            <w:bottom w:val="none" w:sz="0" w:space="0" w:color="auto"/>
            <w:right w:val="none" w:sz="0" w:space="0" w:color="auto"/>
          </w:divBdr>
        </w:div>
        <w:div w:id="931166256">
          <w:marLeft w:val="0"/>
          <w:marRight w:val="0"/>
          <w:marTop w:val="0"/>
          <w:marBottom w:val="0"/>
          <w:divBdr>
            <w:top w:val="none" w:sz="0" w:space="0" w:color="auto"/>
            <w:left w:val="none" w:sz="0" w:space="0" w:color="auto"/>
            <w:bottom w:val="none" w:sz="0" w:space="0" w:color="auto"/>
            <w:right w:val="none" w:sz="0" w:space="0" w:color="auto"/>
          </w:divBdr>
        </w:div>
        <w:div w:id="1830827529">
          <w:marLeft w:val="0"/>
          <w:marRight w:val="0"/>
          <w:marTop w:val="0"/>
          <w:marBottom w:val="0"/>
          <w:divBdr>
            <w:top w:val="none" w:sz="0" w:space="0" w:color="auto"/>
            <w:left w:val="none" w:sz="0" w:space="0" w:color="auto"/>
            <w:bottom w:val="none" w:sz="0" w:space="0" w:color="auto"/>
            <w:right w:val="none" w:sz="0" w:space="0" w:color="auto"/>
          </w:divBdr>
        </w:div>
        <w:div w:id="462968688">
          <w:marLeft w:val="0"/>
          <w:marRight w:val="0"/>
          <w:marTop w:val="0"/>
          <w:marBottom w:val="0"/>
          <w:divBdr>
            <w:top w:val="none" w:sz="0" w:space="0" w:color="auto"/>
            <w:left w:val="none" w:sz="0" w:space="0" w:color="auto"/>
            <w:bottom w:val="none" w:sz="0" w:space="0" w:color="auto"/>
            <w:right w:val="none" w:sz="0" w:space="0" w:color="auto"/>
          </w:divBdr>
        </w:div>
        <w:div w:id="386030967">
          <w:marLeft w:val="0"/>
          <w:marRight w:val="0"/>
          <w:marTop w:val="0"/>
          <w:marBottom w:val="0"/>
          <w:divBdr>
            <w:top w:val="none" w:sz="0" w:space="0" w:color="auto"/>
            <w:left w:val="none" w:sz="0" w:space="0" w:color="auto"/>
            <w:bottom w:val="none" w:sz="0" w:space="0" w:color="auto"/>
            <w:right w:val="none" w:sz="0" w:space="0" w:color="auto"/>
          </w:divBdr>
        </w:div>
        <w:div w:id="834415231">
          <w:marLeft w:val="0"/>
          <w:marRight w:val="0"/>
          <w:marTop w:val="0"/>
          <w:marBottom w:val="0"/>
          <w:divBdr>
            <w:top w:val="none" w:sz="0" w:space="0" w:color="auto"/>
            <w:left w:val="none" w:sz="0" w:space="0" w:color="auto"/>
            <w:bottom w:val="none" w:sz="0" w:space="0" w:color="auto"/>
            <w:right w:val="none" w:sz="0" w:space="0" w:color="auto"/>
          </w:divBdr>
        </w:div>
        <w:div w:id="1690720474">
          <w:marLeft w:val="0"/>
          <w:marRight w:val="0"/>
          <w:marTop w:val="0"/>
          <w:marBottom w:val="0"/>
          <w:divBdr>
            <w:top w:val="none" w:sz="0" w:space="0" w:color="auto"/>
            <w:left w:val="none" w:sz="0" w:space="0" w:color="auto"/>
            <w:bottom w:val="none" w:sz="0" w:space="0" w:color="auto"/>
            <w:right w:val="none" w:sz="0" w:space="0" w:color="auto"/>
          </w:divBdr>
        </w:div>
        <w:div w:id="1227495834">
          <w:marLeft w:val="0"/>
          <w:marRight w:val="0"/>
          <w:marTop w:val="0"/>
          <w:marBottom w:val="0"/>
          <w:divBdr>
            <w:top w:val="none" w:sz="0" w:space="0" w:color="auto"/>
            <w:left w:val="none" w:sz="0" w:space="0" w:color="auto"/>
            <w:bottom w:val="none" w:sz="0" w:space="0" w:color="auto"/>
            <w:right w:val="none" w:sz="0" w:space="0" w:color="auto"/>
          </w:divBdr>
        </w:div>
        <w:div w:id="898252454">
          <w:marLeft w:val="0"/>
          <w:marRight w:val="0"/>
          <w:marTop w:val="0"/>
          <w:marBottom w:val="0"/>
          <w:divBdr>
            <w:top w:val="none" w:sz="0" w:space="0" w:color="auto"/>
            <w:left w:val="none" w:sz="0" w:space="0" w:color="auto"/>
            <w:bottom w:val="none" w:sz="0" w:space="0" w:color="auto"/>
            <w:right w:val="none" w:sz="0" w:space="0" w:color="auto"/>
          </w:divBdr>
        </w:div>
        <w:div w:id="126431821">
          <w:marLeft w:val="0"/>
          <w:marRight w:val="0"/>
          <w:marTop w:val="0"/>
          <w:marBottom w:val="0"/>
          <w:divBdr>
            <w:top w:val="none" w:sz="0" w:space="0" w:color="auto"/>
            <w:left w:val="none" w:sz="0" w:space="0" w:color="auto"/>
            <w:bottom w:val="none" w:sz="0" w:space="0" w:color="auto"/>
            <w:right w:val="none" w:sz="0" w:space="0" w:color="auto"/>
          </w:divBdr>
        </w:div>
        <w:div w:id="1091970688">
          <w:marLeft w:val="0"/>
          <w:marRight w:val="0"/>
          <w:marTop w:val="0"/>
          <w:marBottom w:val="0"/>
          <w:divBdr>
            <w:top w:val="none" w:sz="0" w:space="0" w:color="auto"/>
            <w:left w:val="none" w:sz="0" w:space="0" w:color="auto"/>
            <w:bottom w:val="none" w:sz="0" w:space="0" w:color="auto"/>
            <w:right w:val="none" w:sz="0" w:space="0" w:color="auto"/>
          </w:divBdr>
        </w:div>
      </w:divsChild>
    </w:div>
    <w:div w:id="340860246">
      <w:bodyDiv w:val="1"/>
      <w:marLeft w:val="0"/>
      <w:marRight w:val="0"/>
      <w:marTop w:val="0"/>
      <w:marBottom w:val="0"/>
      <w:divBdr>
        <w:top w:val="none" w:sz="0" w:space="0" w:color="auto"/>
        <w:left w:val="none" w:sz="0" w:space="0" w:color="auto"/>
        <w:bottom w:val="none" w:sz="0" w:space="0" w:color="auto"/>
        <w:right w:val="none" w:sz="0" w:space="0" w:color="auto"/>
      </w:divBdr>
    </w:div>
    <w:div w:id="341707249">
      <w:bodyDiv w:val="1"/>
      <w:marLeft w:val="0"/>
      <w:marRight w:val="0"/>
      <w:marTop w:val="0"/>
      <w:marBottom w:val="0"/>
      <w:divBdr>
        <w:top w:val="none" w:sz="0" w:space="0" w:color="auto"/>
        <w:left w:val="none" w:sz="0" w:space="0" w:color="auto"/>
        <w:bottom w:val="none" w:sz="0" w:space="0" w:color="auto"/>
        <w:right w:val="none" w:sz="0" w:space="0" w:color="auto"/>
      </w:divBdr>
    </w:div>
    <w:div w:id="347566422">
      <w:bodyDiv w:val="1"/>
      <w:marLeft w:val="0"/>
      <w:marRight w:val="0"/>
      <w:marTop w:val="0"/>
      <w:marBottom w:val="0"/>
      <w:divBdr>
        <w:top w:val="none" w:sz="0" w:space="0" w:color="auto"/>
        <w:left w:val="none" w:sz="0" w:space="0" w:color="auto"/>
        <w:bottom w:val="none" w:sz="0" w:space="0" w:color="auto"/>
        <w:right w:val="none" w:sz="0" w:space="0" w:color="auto"/>
      </w:divBdr>
    </w:div>
    <w:div w:id="354766622">
      <w:bodyDiv w:val="1"/>
      <w:marLeft w:val="0"/>
      <w:marRight w:val="0"/>
      <w:marTop w:val="0"/>
      <w:marBottom w:val="0"/>
      <w:divBdr>
        <w:top w:val="none" w:sz="0" w:space="0" w:color="auto"/>
        <w:left w:val="none" w:sz="0" w:space="0" w:color="auto"/>
        <w:bottom w:val="none" w:sz="0" w:space="0" w:color="auto"/>
        <w:right w:val="none" w:sz="0" w:space="0" w:color="auto"/>
      </w:divBdr>
    </w:div>
    <w:div w:id="367804221">
      <w:bodyDiv w:val="1"/>
      <w:marLeft w:val="0"/>
      <w:marRight w:val="0"/>
      <w:marTop w:val="0"/>
      <w:marBottom w:val="0"/>
      <w:divBdr>
        <w:top w:val="none" w:sz="0" w:space="0" w:color="auto"/>
        <w:left w:val="none" w:sz="0" w:space="0" w:color="auto"/>
        <w:bottom w:val="none" w:sz="0" w:space="0" w:color="auto"/>
        <w:right w:val="none" w:sz="0" w:space="0" w:color="auto"/>
      </w:divBdr>
      <w:divsChild>
        <w:div w:id="927999420">
          <w:marLeft w:val="0"/>
          <w:marRight w:val="0"/>
          <w:marTop w:val="0"/>
          <w:marBottom w:val="0"/>
          <w:divBdr>
            <w:top w:val="none" w:sz="0" w:space="0" w:color="auto"/>
            <w:left w:val="none" w:sz="0" w:space="0" w:color="auto"/>
            <w:bottom w:val="none" w:sz="0" w:space="0" w:color="auto"/>
            <w:right w:val="none" w:sz="0" w:space="0" w:color="auto"/>
          </w:divBdr>
        </w:div>
        <w:div w:id="1111241572">
          <w:marLeft w:val="0"/>
          <w:marRight w:val="0"/>
          <w:marTop w:val="0"/>
          <w:marBottom w:val="0"/>
          <w:divBdr>
            <w:top w:val="none" w:sz="0" w:space="0" w:color="auto"/>
            <w:left w:val="none" w:sz="0" w:space="0" w:color="auto"/>
            <w:bottom w:val="none" w:sz="0" w:space="0" w:color="auto"/>
            <w:right w:val="none" w:sz="0" w:space="0" w:color="auto"/>
          </w:divBdr>
        </w:div>
      </w:divsChild>
    </w:div>
    <w:div w:id="372464750">
      <w:bodyDiv w:val="1"/>
      <w:marLeft w:val="0"/>
      <w:marRight w:val="0"/>
      <w:marTop w:val="0"/>
      <w:marBottom w:val="0"/>
      <w:divBdr>
        <w:top w:val="none" w:sz="0" w:space="0" w:color="auto"/>
        <w:left w:val="none" w:sz="0" w:space="0" w:color="auto"/>
        <w:bottom w:val="none" w:sz="0" w:space="0" w:color="auto"/>
        <w:right w:val="none" w:sz="0" w:space="0" w:color="auto"/>
      </w:divBdr>
    </w:div>
    <w:div w:id="375785026">
      <w:bodyDiv w:val="1"/>
      <w:marLeft w:val="0"/>
      <w:marRight w:val="0"/>
      <w:marTop w:val="0"/>
      <w:marBottom w:val="0"/>
      <w:divBdr>
        <w:top w:val="none" w:sz="0" w:space="0" w:color="auto"/>
        <w:left w:val="none" w:sz="0" w:space="0" w:color="auto"/>
        <w:bottom w:val="none" w:sz="0" w:space="0" w:color="auto"/>
        <w:right w:val="none" w:sz="0" w:space="0" w:color="auto"/>
      </w:divBdr>
    </w:div>
    <w:div w:id="379012462">
      <w:bodyDiv w:val="1"/>
      <w:marLeft w:val="0"/>
      <w:marRight w:val="0"/>
      <w:marTop w:val="0"/>
      <w:marBottom w:val="0"/>
      <w:divBdr>
        <w:top w:val="none" w:sz="0" w:space="0" w:color="auto"/>
        <w:left w:val="none" w:sz="0" w:space="0" w:color="auto"/>
        <w:bottom w:val="none" w:sz="0" w:space="0" w:color="auto"/>
        <w:right w:val="none" w:sz="0" w:space="0" w:color="auto"/>
      </w:divBdr>
    </w:div>
    <w:div w:id="383408284">
      <w:bodyDiv w:val="1"/>
      <w:marLeft w:val="0"/>
      <w:marRight w:val="0"/>
      <w:marTop w:val="0"/>
      <w:marBottom w:val="0"/>
      <w:divBdr>
        <w:top w:val="none" w:sz="0" w:space="0" w:color="auto"/>
        <w:left w:val="none" w:sz="0" w:space="0" w:color="auto"/>
        <w:bottom w:val="none" w:sz="0" w:space="0" w:color="auto"/>
        <w:right w:val="none" w:sz="0" w:space="0" w:color="auto"/>
      </w:divBdr>
      <w:divsChild>
        <w:div w:id="2118674797">
          <w:marLeft w:val="0"/>
          <w:marRight w:val="0"/>
          <w:marTop w:val="0"/>
          <w:marBottom w:val="0"/>
          <w:divBdr>
            <w:top w:val="none" w:sz="0" w:space="0" w:color="auto"/>
            <w:left w:val="none" w:sz="0" w:space="0" w:color="auto"/>
            <w:bottom w:val="none" w:sz="0" w:space="0" w:color="auto"/>
            <w:right w:val="none" w:sz="0" w:space="0" w:color="auto"/>
          </w:divBdr>
        </w:div>
      </w:divsChild>
    </w:div>
    <w:div w:id="397434578">
      <w:bodyDiv w:val="1"/>
      <w:marLeft w:val="0"/>
      <w:marRight w:val="0"/>
      <w:marTop w:val="0"/>
      <w:marBottom w:val="0"/>
      <w:divBdr>
        <w:top w:val="none" w:sz="0" w:space="0" w:color="auto"/>
        <w:left w:val="none" w:sz="0" w:space="0" w:color="auto"/>
        <w:bottom w:val="none" w:sz="0" w:space="0" w:color="auto"/>
        <w:right w:val="none" w:sz="0" w:space="0" w:color="auto"/>
      </w:divBdr>
      <w:divsChild>
        <w:div w:id="1983729753">
          <w:marLeft w:val="0"/>
          <w:marRight w:val="0"/>
          <w:marTop w:val="0"/>
          <w:marBottom w:val="0"/>
          <w:divBdr>
            <w:top w:val="none" w:sz="0" w:space="0" w:color="auto"/>
            <w:left w:val="none" w:sz="0" w:space="0" w:color="auto"/>
            <w:bottom w:val="none" w:sz="0" w:space="0" w:color="auto"/>
            <w:right w:val="none" w:sz="0" w:space="0" w:color="auto"/>
          </w:divBdr>
        </w:div>
      </w:divsChild>
    </w:div>
    <w:div w:id="397827241">
      <w:bodyDiv w:val="1"/>
      <w:marLeft w:val="0"/>
      <w:marRight w:val="0"/>
      <w:marTop w:val="0"/>
      <w:marBottom w:val="0"/>
      <w:divBdr>
        <w:top w:val="none" w:sz="0" w:space="0" w:color="auto"/>
        <w:left w:val="none" w:sz="0" w:space="0" w:color="auto"/>
        <w:bottom w:val="none" w:sz="0" w:space="0" w:color="auto"/>
        <w:right w:val="none" w:sz="0" w:space="0" w:color="auto"/>
      </w:divBdr>
    </w:div>
    <w:div w:id="403065604">
      <w:bodyDiv w:val="1"/>
      <w:marLeft w:val="0"/>
      <w:marRight w:val="0"/>
      <w:marTop w:val="0"/>
      <w:marBottom w:val="0"/>
      <w:divBdr>
        <w:top w:val="none" w:sz="0" w:space="0" w:color="auto"/>
        <w:left w:val="none" w:sz="0" w:space="0" w:color="auto"/>
        <w:bottom w:val="none" w:sz="0" w:space="0" w:color="auto"/>
        <w:right w:val="none" w:sz="0" w:space="0" w:color="auto"/>
      </w:divBdr>
    </w:div>
    <w:div w:id="404451029">
      <w:bodyDiv w:val="1"/>
      <w:marLeft w:val="0"/>
      <w:marRight w:val="0"/>
      <w:marTop w:val="0"/>
      <w:marBottom w:val="0"/>
      <w:divBdr>
        <w:top w:val="none" w:sz="0" w:space="0" w:color="auto"/>
        <w:left w:val="none" w:sz="0" w:space="0" w:color="auto"/>
        <w:bottom w:val="none" w:sz="0" w:space="0" w:color="auto"/>
        <w:right w:val="none" w:sz="0" w:space="0" w:color="auto"/>
      </w:divBdr>
    </w:div>
    <w:div w:id="414978776">
      <w:bodyDiv w:val="1"/>
      <w:marLeft w:val="0"/>
      <w:marRight w:val="0"/>
      <w:marTop w:val="0"/>
      <w:marBottom w:val="0"/>
      <w:divBdr>
        <w:top w:val="none" w:sz="0" w:space="0" w:color="auto"/>
        <w:left w:val="none" w:sz="0" w:space="0" w:color="auto"/>
        <w:bottom w:val="none" w:sz="0" w:space="0" w:color="auto"/>
        <w:right w:val="none" w:sz="0" w:space="0" w:color="auto"/>
      </w:divBdr>
      <w:divsChild>
        <w:div w:id="864682665">
          <w:marLeft w:val="0"/>
          <w:marRight w:val="0"/>
          <w:marTop w:val="0"/>
          <w:marBottom w:val="0"/>
          <w:divBdr>
            <w:top w:val="none" w:sz="0" w:space="0" w:color="auto"/>
            <w:left w:val="none" w:sz="0" w:space="0" w:color="auto"/>
            <w:bottom w:val="none" w:sz="0" w:space="0" w:color="auto"/>
            <w:right w:val="none" w:sz="0" w:space="0" w:color="auto"/>
          </w:divBdr>
        </w:div>
      </w:divsChild>
    </w:div>
    <w:div w:id="428083290">
      <w:bodyDiv w:val="1"/>
      <w:marLeft w:val="0"/>
      <w:marRight w:val="0"/>
      <w:marTop w:val="0"/>
      <w:marBottom w:val="0"/>
      <w:divBdr>
        <w:top w:val="none" w:sz="0" w:space="0" w:color="auto"/>
        <w:left w:val="none" w:sz="0" w:space="0" w:color="auto"/>
        <w:bottom w:val="none" w:sz="0" w:space="0" w:color="auto"/>
        <w:right w:val="none" w:sz="0" w:space="0" w:color="auto"/>
      </w:divBdr>
      <w:divsChild>
        <w:div w:id="1132866931">
          <w:marLeft w:val="0"/>
          <w:marRight w:val="0"/>
          <w:marTop w:val="0"/>
          <w:marBottom w:val="0"/>
          <w:divBdr>
            <w:top w:val="none" w:sz="0" w:space="0" w:color="auto"/>
            <w:left w:val="none" w:sz="0" w:space="0" w:color="auto"/>
            <w:bottom w:val="none" w:sz="0" w:space="0" w:color="auto"/>
            <w:right w:val="none" w:sz="0" w:space="0" w:color="auto"/>
          </w:divBdr>
        </w:div>
      </w:divsChild>
    </w:div>
    <w:div w:id="436095376">
      <w:bodyDiv w:val="1"/>
      <w:marLeft w:val="0"/>
      <w:marRight w:val="0"/>
      <w:marTop w:val="0"/>
      <w:marBottom w:val="0"/>
      <w:divBdr>
        <w:top w:val="none" w:sz="0" w:space="0" w:color="auto"/>
        <w:left w:val="none" w:sz="0" w:space="0" w:color="auto"/>
        <w:bottom w:val="none" w:sz="0" w:space="0" w:color="auto"/>
        <w:right w:val="none" w:sz="0" w:space="0" w:color="auto"/>
      </w:divBdr>
      <w:divsChild>
        <w:div w:id="359278600">
          <w:marLeft w:val="0"/>
          <w:marRight w:val="0"/>
          <w:marTop w:val="0"/>
          <w:marBottom w:val="0"/>
          <w:divBdr>
            <w:top w:val="none" w:sz="0" w:space="0" w:color="auto"/>
            <w:left w:val="none" w:sz="0" w:space="0" w:color="auto"/>
            <w:bottom w:val="none" w:sz="0" w:space="0" w:color="auto"/>
            <w:right w:val="none" w:sz="0" w:space="0" w:color="auto"/>
          </w:divBdr>
          <w:divsChild>
            <w:div w:id="42207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4927">
      <w:bodyDiv w:val="1"/>
      <w:marLeft w:val="0"/>
      <w:marRight w:val="0"/>
      <w:marTop w:val="0"/>
      <w:marBottom w:val="0"/>
      <w:divBdr>
        <w:top w:val="none" w:sz="0" w:space="0" w:color="auto"/>
        <w:left w:val="none" w:sz="0" w:space="0" w:color="auto"/>
        <w:bottom w:val="none" w:sz="0" w:space="0" w:color="auto"/>
        <w:right w:val="none" w:sz="0" w:space="0" w:color="auto"/>
      </w:divBdr>
    </w:div>
    <w:div w:id="470051539">
      <w:bodyDiv w:val="1"/>
      <w:marLeft w:val="0"/>
      <w:marRight w:val="0"/>
      <w:marTop w:val="0"/>
      <w:marBottom w:val="0"/>
      <w:divBdr>
        <w:top w:val="none" w:sz="0" w:space="0" w:color="auto"/>
        <w:left w:val="none" w:sz="0" w:space="0" w:color="auto"/>
        <w:bottom w:val="none" w:sz="0" w:space="0" w:color="auto"/>
        <w:right w:val="none" w:sz="0" w:space="0" w:color="auto"/>
      </w:divBdr>
    </w:div>
    <w:div w:id="493573646">
      <w:bodyDiv w:val="1"/>
      <w:marLeft w:val="0"/>
      <w:marRight w:val="0"/>
      <w:marTop w:val="0"/>
      <w:marBottom w:val="0"/>
      <w:divBdr>
        <w:top w:val="none" w:sz="0" w:space="0" w:color="auto"/>
        <w:left w:val="none" w:sz="0" w:space="0" w:color="auto"/>
        <w:bottom w:val="none" w:sz="0" w:space="0" w:color="auto"/>
        <w:right w:val="none" w:sz="0" w:space="0" w:color="auto"/>
      </w:divBdr>
    </w:div>
    <w:div w:id="502160429">
      <w:bodyDiv w:val="1"/>
      <w:marLeft w:val="0"/>
      <w:marRight w:val="0"/>
      <w:marTop w:val="0"/>
      <w:marBottom w:val="0"/>
      <w:divBdr>
        <w:top w:val="none" w:sz="0" w:space="0" w:color="auto"/>
        <w:left w:val="none" w:sz="0" w:space="0" w:color="auto"/>
        <w:bottom w:val="none" w:sz="0" w:space="0" w:color="auto"/>
        <w:right w:val="none" w:sz="0" w:space="0" w:color="auto"/>
      </w:divBdr>
    </w:div>
    <w:div w:id="502669476">
      <w:bodyDiv w:val="1"/>
      <w:marLeft w:val="0"/>
      <w:marRight w:val="0"/>
      <w:marTop w:val="0"/>
      <w:marBottom w:val="0"/>
      <w:divBdr>
        <w:top w:val="none" w:sz="0" w:space="0" w:color="auto"/>
        <w:left w:val="none" w:sz="0" w:space="0" w:color="auto"/>
        <w:bottom w:val="none" w:sz="0" w:space="0" w:color="auto"/>
        <w:right w:val="none" w:sz="0" w:space="0" w:color="auto"/>
      </w:divBdr>
    </w:div>
    <w:div w:id="503204402">
      <w:bodyDiv w:val="1"/>
      <w:marLeft w:val="0"/>
      <w:marRight w:val="0"/>
      <w:marTop w:val="0"/>
      <w:marBottom w:val="0"/>
      <w:divBdr>
        <w:top w:val="none" w:sz="0" w:space="0" w:color="auto"/>
        <w:left w:val="none" w:sz="0" w:space="0" w:color="auto"/>
        <w:bottom w:val="none" w:sz="0" w:space="0" w:color="auto"/>
        <w:right w:val="none" w:sz="0" w:space="0" w:color="auto"/>
      </w:divBdr>
    </w:div>
    <w:div w:id="515466883">
      <w:bodyDiv w:val="1"/>
      <w:marLeft w:val="0"/>
      <w:marRight w:val="0"/>
      <w:marTop w:val="0"/>
      <w:marBottom w:val="0"/>
      <w:divBdr>
        <w:top w:val="none" w:sz="0" w:space="0" w:color="auto"/>
        <w:left w:val="none" w:sz="0" w:space="0" w:color="auto"/>
        <w:bottom w:val="none" w:sz="0" w:space="0" w:color="auto"/>
        <w:right w:val="none" w:sz="0" w:space="0" w:color="auto"/>
      </w:divBdr>
    </w:div>
    <w:div w:id="525412056">
      <w:bodyDiv w:val="1"/>
      <w:marLeft w:val="0"/>
      <w:marRight w:val="0"/>
      <w:marTop w:val="0"/>
      <w:marBottom w:val="0"/>
      <w:divBdr>
        <w:top w:val="none" w:sz="0" w:space="0" w:color="auto"/>
        <w:left w:val="none" w:sz="0" w:space="0" w:color="auto"/>
        <w:bottom w:val="none" w:sz="0" w:space="0" w:color="auto"/>
        <w:right w:val="none" w:sz="0" w:space="0" w:color="auto"/>
      </w:divBdr>
    </w:div>
    <w:div w:id="525874340">
      <w:bodyDiv w:val="1"/>
      <w:marLeft w:val="0"/>
      <w:marRight w:val="0"/>
      <w:marTop w:val="0"/>
      <w:marBottom w:val="0"/>
      <w:divBdr>
        <w:top w:val="none" w:sz="0" w:space="0" w:color="auto"/>
        <w:left w:val="none" w:sz="0" w:space="0" w:color="auto"/>
        <w:bottom w:val="none" w:sz="0" w:space="0" w:color="auto"/>
        <w:right w:val="none" w:sz="0" w:space="0" w:color="auto"/>
      </w:divBdr>
    </w:div>
    <w:div w:id="536551033">
      <w:bodyDiv w:val="1"/>
      <w:marLeft w:val="0"/>
      <w:marRight w:val="0"/>
      <w:marTop w:val="0"/>
      <w:marBottom w:val="0"/>
      <w:divBdr>
        <w:top w:val="none" w:sz="0" w:space="0" w:color="auto"/>
        <w:left w:val="none" w:sz="0" w:space="0" w:color="auto"/>
        <w:bottom w:val="none" w:sz="0" w:space="0" w:color="auto"/>
        <w:right w:val="none" w:sz="0" w:space="0" w:color="auto"/>
      </w:divBdr>
    </w:div>
    <w:div w:id="544685218">
      <w:bodyDiv w:val="1"/>
      <w:marLeft w:val="0"/>
      <w:marRight w:val="0"/>
      <w:marTop w:val="0"/>
      <w:marBottom w:val="0"/>
      <w:divBdr>
        <w:top w:val="none" w:sz="0" w:space="0" w:color="auto"/>
        <w:left w:val="none" w:sz="0" w:space="0" w:color="auto"/>
        <w:bottom w:val="none" w:sz="0" w:space="0" w:color="auto"/>
        <w:right w:val="none" w:sz="0" w:space="0" w:color="auto"/>
      </w:divBdr>
      <w:divsChild>
        <w:div w:id="494414220">
          <w:marLeft w:val="0"/>
          <w:marRight w:val="0"/>
          <w:marTop w:val="0"/>
          <w:marBottom w:val="0"/>
          <w:divBdr>
            <w:top w:val="none" w:sz="0" w:space="0" w:color="auto"/>
            <w:left w:val="none" w:sz="0" w:space="0" w:color="auto"/>
            <w:bottom w:val="none" w:sz="0" w:space="0" w:color="auto"/>
            <w:right w:val="none" w:sz="0" w:space="0" w:color="auto"/>
          </w:divBdr>
        </w:div>
        <w:div w:id="2039961648">
          <w:marLeft w:val="0"/>
          <w:marRight w:val="0"/>
          <w:marTop w:val="0"/>
          <w:marBottom w:val="0"/>
          <w:divBdr>
            <w:top w:val="none" w:sz="0" w:space="0" w:color="auto"/>
            <w:left w:val="none" w:sz="0" w:space="0" w:color="auto"/>
            <w:bottom w:val="none" w:sz="0" w:space="0" w:color="auto"/>
            <w:right w:val="none" w:sz="0" w:space="0" w:color="auto"/>
          </w:divBdr>
        </w:div>
        <w:div w:id="1539588388">
          <w:marLeft w:val="0"/>
          <w:marRight w:val="0"/>
          <w:marTop w:val="0"/>
          <w:marBottom w:val="0"/>
          <w:divBdr>
            <w:top w:val="none" w:sz="0" w:space="0" w:color="auto"/>
            <w:left w:val="none" w:sz="0" w:space="0" w:color="auto"/>
            <w:bottom w:val="none" w:sz="0" w:space="0" w:color="auto"/>
            <w:right w:val="none" w:sz="0" w:space="0" w:color="auto"/>
          </w:divBdr>
        </w:div>
        <w:div w:id="419448678">
          <w:marLeft w:val="0"/>
          <w:marRight w:val="0"/>
          <w:marTop w:val="0"/>
          <w:marBottom w:val="0"/>
          <w:divBdr>
            <w:top w:val="none" w:sz="0" w:space="0" w:color="auto"/>
            <w:left w:val="none" w:sz="0" w:space="0" w:color="auto"/>
            <w:bottom w:val="none" w:sz="0" w:space="0" w:color="auto"/>
            <w:right w:val="none" w:sz="0" w:space="0" w:color="auto"/>
          </w:divBdr>
        </w:div>
        <w:div w:id="590436811">
          <w:marLeft w:val="0"/>
          <w:marRight w:val="0"/>
          <w:marTop w:val="0"/>
          <w:marBottom w:val="0"/>
          <w:divBdr>
            <w:top w:val="none" w:sz="0" w:space="0" w:color="auto"/>
            <w:left w:val="none" w:sz="0" w:space="0" w:color="auto"/>
            <w:bottom w:val="none" w:sz="0" w:space="0" w:color="auto"/>
            <w:right w:val="none" w:sz="0" w:space="0" w:color="auto"/>
          </w:divBdr>
        </w:div>
        <w:div w:id="1695571749">
          <w:marLeft w:val="0"/>
          <w:marRight w:val="0"/>
          <w:marTop w:val="0"/>
          <w:marBottom w:val="0"/>
          <w:divBdr>
            <w:top w:val="none" w:sz="0" w:space="0" w:color="auto"/>
            <w:left w:val="none" w:sz="0" w:space="0" w:color="auto"/>
            <w:bottom w:val="none" w:sz="0" w:space="0" w:color="auto"/>
            <w:right w:val="none" w:sz="0" w:space="0" w:color="auto"/>
          </w:divBdr>
        </w:div>
      </w:divsChild>
    </w:div>
    <w:div w:id="555705184">
      <w:bodyDiv w:val="1"/>
      <w:marLeft w:val="0"/>
      <w:marRight w:val="0"/>
      <w:marTop w:val="0"/>
      <w:marBottom w:val="0"/>
      <w:divBdr>
        <w:top w:val="none" w:sz="0" w:space="0" w:color="auto"/>
        <w:left w:val="none" w:sz="0" w:space="0" w:color="auto"/>
        <w:bottom w:val="none" w:sz="0" w:space="0" w:color="auto"/>
        <w:right w:val="none" w:sz="0" w:space="0" w:color="auto"/>
      </w:divBdr>
    </w:div>
    <w:div w:id="558635205">
      <w:bodyDiv w:val="1"/>
      <w:marLeft w:val="0"/>
      <w:marRight w:val="0"/>
      <w:marTop w:val="0"/>
      <w:marBottom w:val="0"/>
      <w:divBdr>
        <w:top w:val="none" w:sz="0" w:space="0" w:color="auto"/>
        <w:left w:val="none" w:sz="0" w:space="0" w:color="auto"/>
        <w:bottom w:val="none" w:sz="0" w:space="0" w:color="auto"/>
        <w:right w:val="none" w:sz="0" w:space="0" w:color="auto"/>
      </w:divBdr>
      <w:divsChild>
        <w:div w:id="1812943420">
          <w:marLeft w:val="0"/>
          <w:marRight w:val="0"/>
          <w:marTop w:val="0"/>
          <w:marBottom w:val="0"/>
          <w:divBdr>
            <w:top w:val="none" w:sz="0" w:space="0" w:color="auto"/>
            <w:left w:val="none" w:sz="0" w:space="0" w:color="auto"/>
            <w:bottom w:val="none" w:sz="0" w:space="0" w:color="auto"/>
            <w:right w:val="none" w:sz="0" w:space="0" w:color="auto"/>
          </w:divBdr>
        </w:div>
        <w:div w:id="1712225672">
          <w:marLeft w:val="0"/>
          <w:marRight w:val="0"/>
          <w:marTop w:val="0"/>
          <w:marBottom w:val="0"/>
          <w:divBdr>
            <w:top w:val="none" w:sz="0" w:space="0" w:color="auto"/>
            <w:left w:val="none" w:sz="0" w:space="0" w:color="auto"/>
            <w:bottom w:val="none" w:sz="0" w:space="0" w:color="auto"/>
            <w:right w:val="none" w:sz="0" w:space="0" w:color="auto"/>
          </w:divBdr>
        </w:div>
        <w:div w:id="1958560577">
          <w:marLeft w:val="0"/>
          <w:marRight w:val="0"/>
          <w:marTop w:val="0"/>
          <w:marBottom w:val="0"/>
          <w:divBdr>
            <w:top w:val="none" w:sz="0" w:space="0" w:color="auto"/>
            <w:left w:val="none" w:sz="0" w:space="0" w:color="auto"/>
            <w:bottom w:val="none" w:sz="0" w:space="0" w:color="auto"/>
            <w:right w:val="none" w:sz="0" w:space="0" w:color="auto"/>
          </w:divBdr>
        </w:div>
        <w:div w:id="503975526">
          <w:marLeft w:val="0"/>
          <w:marRight w:val="0"/>
          <w:marTop w:val="0"/>
          <w:marBottom w:val="0"/>
          <w:divBdr>
            <w:top w:val="none" w:sz="0" w:space="0" w:color="auto"/>
            <w:left w:val="none" w:sz="0" w:space="0" w:color="auto"/>
            <w:bottom w:val="none" w:sz="0" w:space="0" w:color="auto"/>
            <w:right w:val="none" w:sz="0" w:space="0" w:color="auto"/>
          </w:divBdr>
        </w:div>
        <w:div w:id="2007784185">
          <w:marLeft w:val="0"/>
          <w:marRight w:val="0"/>
          <w:marTop w:val="0"/>
          <w:marBottom w:val="0"/>
          <w:divBdr>
            <w:top w:val="none" w:sz="0" w:space="0" w:color="auto"/>
            <w:left w:val="none" w:sz="0" w:space="0" w:color="auto"/>
            <w:bottom w:val="none" w:sz="0" w:space="0" w:color="auto"/>
            <w:right w:val="none" w:sz="0" w:space="0" w:color="auto"/>
          </w:divBdr>
        </w:div>
      </w:divsChild>
    </w:div>
    <w:div w:id="563177700">
      <w:bodyDiv w:val="1"/>
      <w:marLeft w:val="0"/>
      <w:marRight w:val="0"/>
      <w:marTop w:val="0"/>
      <w:marBottom w:val="0"/>
      <w:divBdr>
        <w:top w:val="none" w:sz="0" w:space="0" w:color="auto"/>
        <w:left w:val="none" w:sz="0" w:space="0" w:color="auto"/>
        <w:bottom w:val="none" w:sz="0" w:space="0" w:color="auto"/>
        <w:right w:val="none" w:sz="0" w:space="0" w:color="auto"/>
      </w:divBdr>
    </w:div>
    <w:div w:id="569967688">
      <w:bodyDiv w:val="1"/>
      <w:marLeft w:val="0"/>
      <w:marRight w:val="0"/>
      <w:marTop w:val="0"/>
      <w:marBottom w:val="0"/>
      <w:divBdr>
        <w:top w:val="none" w:sz="0" w:space="0" w:color="auto"/>
        <w:left w:val="none" w:sz="0" w:space="0" w:color="auto"/>
        <w:bottom w:val="none" w:sz="0" w:space="0" w:color="auto"/>
        <w:right w:val="none" w:sz="0" w:space="0" w:color="auto"/>
      </w:divBdr>
    </w:div>
    <w:div w:id="582615413">
      <w:bodyDiv w:val="1"/>
      <w:marLeft w:val="0"/>
      <w:marRight w:val="0"/>
      <w:marTop w:val="0"/>
      <w:marBottom w:val="0"/>
      <w:divBdr>
        <w:top w:val="none" w:sz="0" w:space="0" w:color="auto"/>
        <w:left w:val="none" w:sz="0" w:space="0" w:color="auto"/>
        <w:bottom w:val="none" w:sz="0" w:space="0" w:color="auto"/>
        <w:right w:val="none" w:sz="0" w:space="0" w:color="auto"/>
      </w:divBdr>
      <w:divsChild>
        <w:div w:id="1425682481">
          <w:marLeft w:val="0"/>
          <w:marRight w:val="0"/>
          <w:marTop w:val="0"/>
          <w:marBottom w:val="0"/>
          <w:divBdr>
            <w:top w:val="none" w:sz="0" w:space="0" w:color="auto"/>
            <w:left w:val="none" w:sz="0" w:space="0" w:color="auto"/>
            <w:bottom w:val="none" w:sz="0" w:space="0" w:color="auto"/>
            <w:right w:val="none" w:sz="0" w:space="0" w:color="auto"/>
          </w:divBdr>
        </w:div>
        <w:div w:id="1693722241">
          <w:marLeft w:val="0"/>
          <w:marRight w:val="0"/>
          <w:marTop w:val="0"/>
          <w:marBottom w:val="0"/>
          <w:divBdr>
            <w:top w:val="none" w:sz="0" w:space="0" w:color="auto"/>
            <w:left w:val="none" w:sz="0" w:space="0" w:color="auto"/>
            <w:bottom w:val="none" w:sz="0" w:space="0" w:color="auto"/>
            <w:right w:val="none" w:sz="0" w:space="0" w:color="auto"/>
          </w:divBdr>
        </w:div>
        <w:div w:id="1139224762">
          <w:marLeft w:val="0"/>
          <w:marRight w:val="0"/>
          <w:marTop w:val="0"/>
          <w:marBottom w:val="0"/>
          <w:divBdr>
            <w:top w:val="none" w:sz="0" w:space="0" w:color="auto"/>
            <w:left w:val="none" w:sz="0" w:space="0" w:color="auto"/>
            <w:bottom w:val="none" w:sz="0" w:space="0" w:color="auto"/>
            <w:right w:val="none" w:sz="0" w:space="0" w:color="auto"/>
          </w:divBdr>
        </w:div>
        <w:div w:id="1668558155">
          <w:marLeft w:val="0"/>
          <w:marRight w:val="0"/>
          <w:marTop w:val="0"/>
          <w:marBottom w:val="0"/>
          <w:divBdr>
            <w:top w:val="none" w:sz="0" w:space="0" w:color="auto"/>
            <w:left w:val="none" w:sz="0" w:space="0" w:color="auto"/>
            <w:bottom w:val="none" w:sz="0" w:space="0" w:color="auto"/>
            <w:right w:val="none" w:sz="0" w:space="0" w:color="auto"/>
          </w:divBdr>
        </w:div>
      </w:divsChild>
    </w:div>
    <w:div w:id="582840843">
      <w:bodyDiv w:val="1"/>
      <w:marLeft w:val="0"/>
      <w:marRight w:val="0"/>
      <w:marTop w:val="0"/>
      <w:marBottom w:val="0"/>
      <w:divBdr>
        <w:top w:val="none" w:sz="0" w:space="0" w:color="auto"/>
        <w:left w:val="none" w:sz="0" w:space="0" w:color="auto"/>
        <w:bottom w:val="none" w:sz="0" w:space="0" w:color="auto"/>
        <w:right w:val="none" w:sz="0" w:space="0" w:color="auto"/>
      </w:divBdr>
    </w:div>
    <w:div w:id="586309147">
      <w:bodyDiv w:val="1"/>
      <w:marLeft w:val="0"/>
      <w:marRight w:val="0"/>
      <w:marTop w:val="0"/>
      <w:marBottom w:val="0"/>
      <w:divBdr>
        <w:top w:val="none" w:sz="0" w:space="0" w:color="auto"/>
        <w:left w:val="none" w:sz="0" w:space="0" w:color="auto"/>
        <w:bottom w:val="none" w:sz="0" w:space="0" w:color="auto"/>
        <w:right w:val="none" w:sz="0" w:space="0" w:color="auto"/>
      </w:divBdr>
    </w:div>
    <w:div w:id="586311679">
      <w:bodyDiv w:val="1"/>
      <w:marLeft w:val="0"/>
      <w:marRight w:val="0"/>
      <w:marTop w:val="0"/>
      <w:marBottom w:val="0"/>
      <w:divBdr>
        <w:top w:val="none" w:sz="0" w:space="0" w:color="auto"/>
        <w:left w:val="none" w:sz="0" w:space="0" w:color="auto"/>
        <w:bottom w:val="none" w:sz="0" w:space="0" w:color="auto"/>
        <w:right w:val="none" w:sz="0" w:space="0" w:color="auto"/>
      </w:divBdr>
      <w:divsChild>
        <w:div w:id="1161846248">
          <w:marLeft w:val="150"/>
          <w:marRight w:val="150"/>
          <w:marTop w:val="75"/>
          <w:marBottom w:val="150"/>
          <w:divBdr>
            <w:top w:val="none" w:sz="0" w:space="0" w:color="auto"/>
            <w:left w:val="none" w:sz="0" w:space="0" w:color="auto"/>
            <w:bottom w:val="none" w:sz="0" w:space="0" w:color="auto"/>
            <w:right w:val="none" w:sz="0" w:space="0" w:color="auto"/>
          </w:divBdr>
        </w:div>
      </w:divsChild>
    </w:div>
    <w:div w:id="589200463">
      <w:bodyDiv w:val="1"/>
      <w:marLeft w:val="0"/>
      <w:marRight w:val="0"/>
      <w:marTop w:val="0"/>
      <w:marBottom w:val="0"/>
      <w:divBdr>
        <w:top w:val="none" w:sz="0" w:space="0" w:color="auto"/>
        <w:left w:val="none" w:sz="0" w:space="0" w:color="auto"/>
        <w:bottom w:val="none" w:sz="0" w:space="0" w:color="auto"/>
        <w:right w:val="none" w:sz="0" w:space="0" w:color="auto"/>
      </w:divBdr>
    </w:div>
    <w:div w:id="591934314">
      <w:bodyDiv w:val="1"/>
      <w:marLeft w:val="0"/>
      <w:marRight w:val="0"/>
      <w:marTop w:val="0"/>
      <w:marBottom w:val="0"/>
      <w:divBdr>
        <w:top w:val="none" w:sz="0" w:space="0" w:color="auto"/>
        <w:left w:val="none" w:sz="0" w:space="0" w:color="auto"/>
        <w:bottom w:val="none" w:sz="0" w:space="0" w:color="auto"/>
        <w:right w:val="none" w:sz="0" w:space="0" w:color="auto"/>
      </w:divBdr>
    </w:div>
    <w:div w:id="593125787">
      <w:bodyDiv w:val="1"/>
      <w:marLeft w:val="0"/>
      <w:marRight w:val="0"/>
      <w:marTop w:val="0"/>
      <w:marBottom w:val="0"/>
      <w:divBdr>
        <w:top w:val="none" w:sz="0" w:space="0" w:color="auto"/>
        <w:left w:val="none" w:sz="0" w:space="0" w:color="auto"/>
        <w:bottom w:val="none" w:sz="0" w:space="0" w:color="auto"/>
        <w:right w:val="none" w:sz="0" w:space="0" w:color="auto"/>
      </w:divBdr>
    </w:div>
    <w:div w:id="636880868">
      <w:bodyDiv w:val="1"/>
      <w:marLeft w:val="0"/>
      <w:marRight w:val="0"/>
      <w:marTop w:val="0"/>
      <w:marBottom w:val="0"/>
      <w:divBdr>
        <w:top w:val="none" w:sz="0" w:space="0" w:color="auto"/>
        <w:left w:val="none" w:sz="0" w:space="0" w:color="auto"/>
        <w:bottom w:val="none" w:sz="0" w:space="0" w:color="auto"/>
        <w:right w:val="none" w:sz="0" w:space="0" w:color="auto"/>
      </w:divBdr>
    </w:div>
    <w:div w:id="641154633">
      <w:bodyDiv w:val="1"/>
      <w:marLeft w:val="0"/>
      <w:marRight w:val="0"/>
      <w:marTop w:val="0"/>
      <w:marBottom w:val="0"/>
      <w:divBdr>
        <w:top w:val="none" w:sz="0" w:space="0" w:color="auto"/>
        <w:left w:val="none" w:sz="0" w:space="0" w:color="auto"/>
        <w:bottom w:val="none" w:sz="0" w:space="0" w:color="auto"/>
        <w:right w:val="none" w:sz="0" w:space="0" w:color="auto"/>
      </w:divBdr>
    </w:div>
    <w:div w:id="646320719">
      <w:bodyDiv w:val="1"/>
      <w:marLeft w:val="0"/>
      <w:marRight w:val="0"/>
      <w:marTop w:val="0"/>
      <w:marBottom w:val="0"/>
      <w:divBdr>
        <w:top w:val="none" w:sz="0" w:space="0" w:color="auto"/>
        <w:left w:val="none" w:sz="0" w:space="0" w:color="auto"/>
        <w:bottom w:val="none" w:sz="0" w:space="0" w:color="auto"/>
        <w:right w:val="none" w:sz="0" w:space="0" w:color="auto"/>
      </w:divBdr>
    </w:div>
    <w:div w:id="674725683">
      <w:bodyDiv w:val="1"/>
      <w:marLeft w:val="0"/>
      <w:marRight w:val="0"/>
      <w:marTop w:val="0"/>
      <w:marBottom w:val="0"/>
      <w:divBdr>
        <w:top w:val="none" w:sz="0" w:space="0" w:color="auto"/>
        <w:left w:val="none" w:sz="0" w:space="0" w:color="auto"/>
        <w:bottom w:val="none" w:sz="0" w:space="0" w:color="auto"/>
        <w:right w:val="none" w:sz="0" w:space="0" w:color="auto"/>
      </w:divBdr>
    </w:div>
    <w:div w:id="677391982">
      <w:bodyDiv w:val="1"/>
      <w:marLeft w:val="0"/>
      <w:marRight w:val="0"/>
      <w:marTop w:val="0"/>
      <w:marBottom w:val="0"/>
      <w:divBdr>
        <w:top w:val="none" w:sz="0" w:space="0" w:color="auto"/>
        <w:left w:val="none" w:sz="0" w:space="0" w:color="auto"/>
        <w:bottom w:val="none" w:sz="0" w:space="0" w:color="auto"/>
        <w:right w:val="none" w:sz="0" w:space="0" w:color="auto"/>
      </w:divBdr>
    </w:div>
    <w:div w:id="684208801">
      <w:bodyDiv w:val="1"/>
      <w:marLeft w:val="0"/>
      <w:marRight w:val="0"/>
      <w:marTop w:val="0"/>
      <w:marBottom w:val="0"/>
      <w:divBdr>
        <w:top w:val="none" w:sz="0" w:space="0" w:color="auto"/>
        <w:left w:val="none" w:sz="0" w:space="0" w:color="auto"/>
        <w:bottom w:val="none" w:sz="0" w:space="0" w:color="auto"/>
        <w:right w:val="none" w:sz="0" w:space="0" w:color="auto"/>
      </w:divBdr>
    </w:div>
    <w:div w:id="687483221">
      <w:bodyDiv w:val="1"/>
      <w:marLeft w:val="0"/>
      <w:marRight w:val="0"/>
      <w:marTop w:val="0"/>
      <w:marBottom w:val="0"/>
      <w:divBdr>
        <w:top w:val="none" w:sz="0" w:space="0" w:color="auto"/>
        <w:left w:val="none" w:sz="0" w:space="0" w:color="auto"/>
        <w:bottom w:val="none" w:sz="0" w:space="0" w:color="auto"/>
        <w:right w:val="none" w:sz="0" w:space="0" w:color="auto"/>
      </w:divBdr>
    </w:div>
    <w:div w:id="712772243">
      <w:bodyDiv w:val="1"/>
      <w:marLeft w:val="0"/>
      <w:marRight w:val="0"/>
      <w:marTop w:val="0"/>
      <w:marBottom w:val="0"/>
      <w:divBdr>
        <w:top w:val="none" w:sz="0" w:space="0" w:color="auto"/>
        <w:left w:val="none" w:sz="0" w:space="0" w:color="auto"/>
        <w:bottom w:val="none" w:sz="0" w:space="0" w:color="auto"/>
        <w:right w:val="none" w:sz="0" w:space="0" w:color="auto"/>
      </w:divBdr>
    </w:div>
    <w:div w:id="715856976">
      <w:bodyDiv w:val="1"/>
      <w:marLeft w:val="0"/>
      <w:marRight w:val="0"/>
      <w:marTop w:val="0"/>
      <w:marBottom w:val="0"/>
      <w:divBdr>
        <w:top w:val="none" w:sz="0" w:space="0" w:color="auto"/>
        <w:left w:val="none" w:sz="0" w:space="0" w:color="auto"/>
        <w:bottom w:val="none" w:sz="0" w:space="0" w:color="auto"/>
        <w:right w:val="none" w:sz="0" w:space="0" w:color="auto"/>
      </w:divBdr>
      <w:divsChild>
        <w:div w:id="1508405787">
          <w:marLeft w:val="547"/>
          <w:marRight w:val="0"/>
          <w:marTop w:val="0"/>
          <w:marBottom w:val="0"/>
          <w:divBdr>
            <w:top w:val="none" w:sz="0" w:space="0" w:color="auto"/>
            <w:left w:val="none" w:sz="0" w:space="0" w:color="auto"/>
            <w:bottom w:val="none" w:sz="0" w:space="0" w:color="auto"/>
            <w:right w:val="none" w:sz="0" w:space="0" w:color="auto"/>
          </w:divBdr>
        </w:div>
      </w:divsChild>
    </w:div>
    <w:div w:id="716666601">
      <w:bodyDiv w:val="1"/>
      <w:marLeft w:val="0"/>
      <w:marRight w:val="0"/>
      <w:marTop w:val="0"/>
      <w:marBottom w:val="0"/>
      <w:divBdr>
        <w:top w:val="none" w:sz="0" w:space="0" w:color="auto"/>
        <w:left w:val="none" w:sz="0" w:space="0" w:color="auto"/>
        <w:bottom w:val="none" w:sz="0" w:space="0" w:color="auto"/>
        <w:right w:val="none" w:sz="0" w:space="0" w:color="auto"/>
      </w:divBdr>
      <w:divsChild>
        <w:div w:id="1482886653">
          <w:marLeft w:val="158"/>
          <w:marRight w:val="158"/>
          <w:marTop w:val="79"/>
          <w:marBottom w:val="158"/>
          <w:divBdr>
            <w:top w:val="none" w:sz="0" w:space="0" w:color="auto"/>
            <w:left w:val="none" w:sz="0" w:space="0" w:color="auto"/>
            <w:bottom w:val="none" w:sz="0" w:space="0" w:color="auto"/>
            <w:right w:val="none" w:sz="0" w:space="0" w:color="auto"/>
          </w:divBdr>
        </w:div>
      </w:divsChild>
    </w:div>
    <w:div w:id="728384853">
      <w:bodyDiv w:val="1"/>
      <w:marLeft w:val="0"/>
      <w:marRight w:val="0"/>
      <w:marTop w:val="0"/>
      <w:marBottom w:val="0"/>
      <w:divBdr>
        <w:top w:val="none" w:sz="0" w:space="0" w:color="auto"/>
        <w:left w:val="none" w:sz="0" w:space="0" w:color="auto"/>
        <w:bottom w:val="none" w:sz="0" w:space="0" w:color="auto"/>
        <w:right w:val="none" w:sz="0" w:space="0" w:color="auto"/>
      </w:divBdr>
    </w:div>
    <w:div w:id="731662938">
      <w:bodyDiv w:val="1"/>
      <w:marLeft w:val="0"/>
      <w:marRight w:val="0"/>
      <w:marTop w:val="0"/>
      <w:marBottom w:val="0"/>
      <w:divBdr>
        <w:top w:val="none" w:sz="0" w:space="0" w:color="auto"/>
        <w:left w:val="none" w:sz="0" w:space="0" w:color="auto"/>
        <w:bottom w:val="none" w:sz="0" w:space="0" w:color="auto"/>
        <w:right w:val="none" w:sz="0" w:space="0" w:color="auto"/>
      </w:divBdr>
    </w:div>
    <w:div w:id="747926744">
      <w:bodyDiv w:val="1"/>
      <w:marLeft w:val="0"/>
      <w:marRight w:val="0"/>
      <w:marTop w:val="0"/>
      <w:marBottom w:val="0"/>
      <w:divBdr>
        <w:top w:val="none" w:sz="0" w:space="0" w:color="auto"/>
        <w:left w:val="none" w:sz="0" w:space="0" w:color="auto"/>
        <w:bottom w:val="none" w:sz="0" w:space="0" w:color="auto"/>
        <w:right w:val="none" w:sz="0" w:space="0" w:color="auto"/>
      </w:divBdr>
    </w:div>
    <w:div w:id="748885008">
      <w:bodyDiv w:val="1"/>
      <w:marLeft w:val="0"/>
      <w:marRight w:val="0"/>
      <w:marTop w:val="0"/>
      <w:marBottom w:val="0"/>
      <w:divBdr>
        <w:top w:val="none" w:sz="0" w:space="0" w:color="auto"/>
        <w:left w:val="none" w:sz="0" w:space="0" w:color="auto"/>
        <w:bottom w:val="none" w:sz="0" w:space="0" w:color="auto"/>
        <w:right w:val="none" w:sz="0" w:space="0" w:color="auto"/>
      </w:divBdr>
    </w:div>
    <w:div w:id="760374639">
      <w:bodyDiv w:val="1"/>
      <w:marLeft w:val="0"/>
      <w:marRight w:val="0"/>
      <w:marTop w:val="0"/>
      <w:marBottom w:val="0"/>
      <w:divBdr>
        <w:top w:val="none" w:sz="0" w:space="0" w:color="auto"/>
        <w:left w:val="none" w:sz="0" w:space="0" w:color="auto"/>
        <w:bottom w:val="none" w:sz="0" w:space="0" w:color="auto"/>
        <w:right w:val="none" w:sz="0" w:space="0" w:color="auto"/>
      </w:divBdr>
    </w:div>
    <w:div w:id="769854033">
      <w:bodyDiv w:val="1"/>
      <w:marLeft w:val="0"/>
      <w:marRight w:val="0"/>
      <w:marTop w:val="0"/>
      <w:marBottom w:val="0"/>
      <w:divBdr>
        <w:top w:val="none" w:sz="0" w:space="0" w:color="auto"/>
        <w:left w:val="none" w:sz="0" w:space="0" w:color="auto"/>
        <w:bottom w:val="none" w:sz="0" w:space="0" w:color="auto"/>
        <w:right w:val="none" w:sz="0" w:space="0" w:color="auto"/>
      </w:divBdr>
    </w:div>
    <w:div w:id="772824778">
      <w:bodyDiv w:val="1"/>
      <w:marLeft w:val="0"/>
      <w:marRight w:val="0"/>
      <w:marTop w:val="0"/>
      <w:marBottom w:val="0"/>
      <w:divBdr>
        <w:top w:val="none" w:sz="0" w:space="0" w:color="auto"/>
        <w:left w:val="none" w:sz="0" w:space="0" w:color="auto"/>
        <w:bottom w:val="none" w:sz="0" w:space="0" w:color="auto"/>
        <w:right w:val="none" w:sz="0" w:space="0" w:color="auto"/>
      </w:divBdr>
    </w:div>
    <w:div w:id="775095288">
      <w:bodyDiv w:val="1"/>
      <w:marLeft w:val="0"/>
      <w:marRight w:val="0"/>
      <w:marTop w:val="0"/>
      <w:marBottom w:val="0"/>
      <w:divBdr>
        <w:top w:val="none" w:sz="0" w:space="0" w:color="auto"/>
        <w:left w:val="none" w:sz="0" w:space="0" w:color="auto"/>
        <w:bottom w:val="none" w:sz="0" w:space="0" w:color="auto"/>
        <w:right w:val="none" w:sz="0" w:space="0" w:color="auto"/>
      </w:divBdr>
    </w:div>
    <w:div w:id="777986245">
      <w:bodyDiv w:val="1"/>
      <w:marLeft w:val="0"/>
      <w:marRight w:val="0"/>
      <w:marTop w:val="0"/>
      <w:marBottom w:val="0"/>
      <w:divBdr>
        <w:top w:val="none" w:sz="0" w:space="0" w:color="auto"/>
        <w:left w:val="none" w:sz="0" w:space="0" w:color="auto"/>
        <w:bottom w:val="none" w:sz="0" w:space="0" w:color="auto"/>
        <w:right w:val="none" w:sz="0" w:space="0" w:color="auto"/>
      </w:divBdr>
      <w:divsChild>
        <w:div w:id="330329877">
          <w:marLeft w:val="0"/>
          <w:marRight w:val="0"/>
          <w:marTop w:val="0"/>
          <w:marBottom w:val="0"/>
          <w:divBdr>
            <w:top w:val="none" w:sz="0" w:space="0" w:color="auto"/>
            <w:left w:val="none" w:sz="0" w:space="0" w:color="auto"/>
            <w:bottom w:val="none" w:sz="0" w:space="0" w:color="auto"/>
            <w:right w:val="none" w:sz="0" w:space="0" w:color="auto"/>
          </w:divBdr>
        </w:div>
      </w:divsChild>
    </w:div>
    <w:div w:id="781534024">
      <w:bodyDiv w:val="1"/>
      <w:marLeft w:val="0"/>
      <w:marRight w:val="0"/>
      <w:marTop w:val="0"/>
      <w:marBottom w:val="0"/>
      <w:divBdr>
        <w:top w:val="none" w:sz="0" w:space="0" w:color="auto"/>
        <w:left w:val="none" w:sz="0" w:space="0" w:color="auto"/>
        <w:bottom w:val="none" w:sz="0" w:space="0" w:color="auto"/>
        <w:right w:val="none" w:sz="0" w:space="0" w:color="auto"/>
      </w:divBdr>
    </w:div>
    <w:div w:id="786855590">
      <w:bodyDiv w:val="1"/>
      <w:marLeft w:val="0"/>
      <w:marRight w:val="0"/>
      <w:marTop w:val="0"/>
      <w:marBottom w:val="0"/>
      <w:divBdr>
        <w:top w:val="none" w:sz="0" w:space="0" w:color="auto"/>
        <w:left w:val="none" w:sz="0" w:space="0" w:color="auto"/>
        <w:bottom w:val="none" w:sz="0" w:space="0" w:color="auto"/>
        <w:right w:val="none" w:sz="0" w:space="0" w:color="auto"/>
      </w:divBdr>
      <w:divsChild>
        <w:div w:id="1567566057">
          <w:marLeft w:val="0"/>
          <w:marRight w:val="0"/>
          <w:marTop w:val="0"/>
          <w:marBottom w:val="0"/>
          <w:divBdr>
            <w:top w:val="none" w:sz="0" w:space="0" w:color="auto"/>
            <w:left w:val="none" w:sz="0" w:space="0" w:color="auto"/>
            <w:bottom w:val="none" w:sz="0" w:space="0" w:color="auto"/>
            <w:right w:val="none" w:sz="0" w:space="0" w:color="auto"/>
          </w:divBdr>
        </w:div>
        <w:div w:id="308706446">
          <w:marLeft w:val="0"/>
          <w:marRight w:val="0"/>
          <w:marTop w:val="0"/>
          <w:marBottom w:val="0"/>
          <w:divBdr>
            <w:top w:val="none" w:sz="0" w:space="0" w:color="auto"/>
            <w:left w:val="none" w:sz="0" w:space="0" w:color="auto"/>
            <w:bottom w:val="none" w:sz="0" w:space="0" w:color="auto"/>
            <w:right w:val="none" w:sz="0" w:space="0" w:color="auto"/>
          </w:divBdr>
        </w:div>
        <w:div w:id="1849325764">
          <w:marLeft w:val="0"/>
          <w:marRight w:val="0"/>
          <w:marTop w:val="0"/>
          <w:marBottom w:val="0"/>
          <w:divBdr>
            <w:top w:val="none" w:sz="0" w:space="0" w:color="auto"/>
            <w:left w:val="none" w:sz="0" w:space="0" w:color="auto"/>
            <w:bottom w:val="none" w:sz="0" w:space="0" w:color="auto"/>
            <w:right w:val="none" w:sz="0" w:space="0" w:color="auto"/>
          </w:divBdr>
        </w:div>
        <w:div w:id="472799868">
          <w:marLeft w:val="0"/>
          <w:marRight w:val="0"/>
          <w:marTop w:val="0"/>
          <w:marBottom w:val="0"/>
          <w:divBdr>
            <w:top w:val="none" w:sz="0" w:space="0" w:color="auto"/>
            <w:left w:val="none" w:sz="0" w:space="0" w:color="auto"/>
            <w:bottom w:val="none" w:sz="0" w:space="0" w:color="auto"/>
            <w:right w:val="none" w:sz="0" w:space="0" w:color="auto"/>
          </w:divBdr>
        </w:div>
        <w:div w:id="1811095395">
          <w:marLeft w:val="0"/>
          <w:marRight w:val="0"/>
          <w:marTop w:val="0"/>
          <w:marBottom w:val="0"/>
          <w:divBdr>
            <w:top w:val="none" w:sz="0" w:space="0" w:color="auto"/>
            <w:left w:val="none" w:sz="0" w:space="0" w:color="auto"/>
            <w:bottom w:val="none" w:sz="0" w:space="0" w:color="auto"/>
            <w:right w:val="none" w:sz="0" w:space="0" w:color="auto"/>
          </w:divBdr>
        </w:div>
        <w:div w:id="628512146">
          <w:marLeft w:val="0"/>
          <w:marRight w:val="0"/>
          <w:marTop w:val="0"/>
          <w:marBottom w:val="0"/>
          <w:divBdr>
            <w:top w:val="none" w:sz="0" w:space="0" w:color="auto"/>
            <w:left w:val="none" w:sz="0" w:space="0" w:color="auto"/>
            <w:bottom w:val="none" w:sz="0" w:space="0" w:color="auto"/>
            <w:right w:val="none" w:sz="0" w:space="0" w:color="auto"/>
          </w:divBdr>
        </w:div>
        <w:div w:id="1383022838">
          <w:marLeft w:val="0"/>
          <w:marRight w:val="0"/>
          <w:marTop w:val="0"/>
          <w:marBottom w:val="0"/>
          <w:divBdr>
            <w:top w:val="none" w:sz="0" w:space="0" w:color="auto"/>
            <w:left w:val="none" w:sz="0" w:space="0" w:color="auto"/>
            <w:bottom w:val="none" w:sz="0" w:space="0" w:color="auto"/>
            <w:right w:val="none" w:sz="0" w:space="0" w:color="auto"/>
          </w:divBdr>
        </w:div>
        <w:div w:id="648747273">
          <w:marLeft w:val="0"/>
          <w:marRight w:val="0"/>
          <w:marTop w:val="0"/>
          <w:marBottom w:val="0"/>
          <w:divBdr>
            <w:top w:val="none" w:sz="0" w:space="0" w:color="auto"/>
            <w:left w:val="none" w:sz="0" w:space="0" w:color="auto"/>
            <w:bottom w:val="none" w:sz="0" w:space="0" w:color="auto"/>
            <w:right w:val="none" w:sz="0" w:space="0" w:color="auto"/>
          </w:divBdr>
        </w:div>
        <w:div w:id="2028289085">
          <w:marLeft w:val="0"/>
          <w:marRight w:val="0"/>
          <w:marTop w:val="0"/>
          <w:marBottom w:val="0"/>
          <w:divBdr>
            <w:top w:val="none" w:sz="0" w:space="0" w:color="auto"/>
            <w:left w:val="none" w:sz="0" w:space="0" w:color="auto"/>
            <w:bottom w:val="none" w:sz="0" w:space="0" w:color="auto"/>
            <w:right w:val="none" w:sz="0" w:space="0" w:color="auto"/>
          </w:divBdr>
        </w:div>
        <w:div w:id="447939214">
          <w:marLeft w:val="0"/>
          <w:marRight w:val="0"/>
          <w:marTop w:val="0"/>
          <w:marBottom w:val="0"/>
          <w:divBdr>
            <w:top w:val="none" w:sz="0" w:space="0" w:color="auto"/>
            <w:left w:val="none" w:sz="0" w:space="0" w:color="auto"/>
            <w:bottom w:val="none" w:sz="0" w:space="0" w:color="auto"/>
            <w:right w:val="none" w:sz="0" w:space="0" w:color="auto"/>
          </w:divBdr>
        </w:div>
        <w:div w:id="152452752">
          <w:marLeft w:val="0"/>
          <w:marRight w:val="0"/>
          <w:marTop w:val="0"/>
          <w:marBottom w:val="0"/>
          <w:divBdr>
            <w:top w:val="none" w:sz="0" w:space="0" w:color="auto"/>
            <w:left w:val="none" w:sz="0" w:space="0" w:color="auto"/>
            <w:bottom w:val="none" w:sz="0" w:space="0" w:color="auto"/>
            <w:right w:val="none" w:sz="0" w:space="0" w:color="auto"/>
          </w:divBdr>
        </w:div>
        <w:div w:id="982927878">
          <w:marLeft w:val="0"/>
          <w:marRight w:val="0"/>
          <w:marTop w:val="0"/>
          <w:marBottom w:val="0"/>
          <w:divBdr>
            <w:top w:val="none" w:sz="0" w:space="0" w:color="auto"/>
            <w:left w:val="none" w:sz="0" w:space="0" w:color="auto"/>
            <w:bottom w:val="none" w:sz="0" w:space="0" w:color="auto"/>
            <w:right w:val="none" w:sz="0" w:space="0" w:color="auto"/>
          </w:divBdr>
        </w:div>
        <w:div w:id="1774982049">
          <w:marLeft w:val="0"/>
          <w:marRight w:val="0"/>
          <w:marTop w:val="0"/>
          <w:marBottom w:val="0"/>
          <w:divBdr>
            <w:top w:val="none" w:sz="0" w:space="0" w:color="auto"/>
            <w:left w:val="none" w:sz="0" w:space="0" w:color="auto"/>
            <w:bottom w:val="none" w:sz="0" w:space="0" w:color="auto"/>
            <w:right w:val="none" w:sz="0" w:space="0" w:color="auto"/>
          </w:divBdr>
        </w:div>
        <w:div w:id="350499323">
          <w:marLeft w:val="0"/>
          <w:marRight w:val="0"/>
          <w:marTop w:val="0"/>
          <w:marBottom w:val="0"/>
          <w:divBdr>
            <w:top w:val="none" w:sz="0" w:space="0" w:color="auto"/>
            <w:left w:val="none" w:sz="0" w:space="0" w:color="auto"/>
            <w:bottom w:val="none" w:sz="0" w:space="0" w:color="auto"/>
            <w:right w:val="none" w:sz="0" w:space="0" w:color="auto"/>
          </w:divBdr>
        </w:div>
        <w:div w:id="1952934402">
          <w:marLeft w:val="0"/>
          <w:marRight w:val="0"/>
          <w:marTop w:val="0"/>
          <w:marBottom w:val="0"/>
          <w:divBdr>
            <w:top w:val="none" w:sz="0" w:space="0" w:color="auto"/>
            <w:left w:val="none" w:sz="0" w:space="0" w:color="auto"/>
            <w:bottom w:val="none" w:sz="0" w:space="0" w:color="auto"/>
            <w:right w:val="none" w:sz="0" w:space="0" w:color="auto"/>
          </w:divBdr>
        </w:div>
        <w:div w:id="1853690051">
          <w:marLeft w:val="0"/>
          <w:marRight w:val="0"/>
          <w:marTop w:val="0"/>
          <w:marBottom w:val="0"/>
          <w:divBdr>
            <w:top w:val="none" w:sz="0" w:space="0" w:color="auto"/>
            <w:left w:val="none" w:sz="0" w:space="0" w:color="auto"/>
            <w:bottom w:val="none" w:sz="0" w:space="0" w:color="auto"/>
            <w:right w:val="none" w:sz="0" w:space="0" w:color="auto"/>
          </w:divBdr>
        </w:div>
        <w:div w:id="273710794">
          <w:marLeft w:val="0"/>
          <w:marRight w:val="0"/>
          <w:marTop w:val="0"/>
          <w:marBottom w:val="0"/>
          <w:divBdr>
            <w:top w:val="none" w:sz="0" w:space="0" w:color="auto"/>
            <w:left w:val="none" w:sz="0" w:space="0" w:color="auto"/>
            <w:bottom w:val="none" w:sz="0" w:space="0" w:color="auto"/>
            <w:right w:val="none" w:sz="0" w:space="0" w:color="auto"/>
          </w:divBdr>
        </w:div>
        <w:div w:id="825711056">
          <w:marLeft w:val="0"/>
          <w:marRight w:val="0"/>
          <w:marTop w:val="0"/>
          <w:marBottom w:val="0"/>
          <w:divBdr>
            <w:top w:val="none" w:sz="0" w:space="0" w:color="auto"/>
            <w:left w:val="none" w:sz="0" w:space="0" w:color="auto"/>
            <w:bottom w:val="none" w:sz="0" w:space="0" w:color="auto"/>
            <w:right w:val="none" w:sz="0" w:space="0" w:color="auto"/>
          </w:divBdr>
        </w:div>
        <w:div w:id="647589038">
          <w:marLeft w:val="0"/>
          <w:marRight w:val="0"/>
          <w:marTop w:val="0"/>
          <w:marBottom w:val="0"/>
          <w:divBdr>
            <w:top w:val="none" w:sz="0" w:space="0" w:color="auto"/>
            <w:left w:val="none" w:sz="0" w:space="0" w:color="auto"/>
            <w:bottom w:val="none" w:sz="0" w:space="0" w:color="auto"/>
            <w:right w:val="none" w:sz="0" w:space="0" w:color="auto"/>
          </w:divBdr>
        </w:div>
        <w:div w:id="1780906256">
          <w:marLeft w:val="0"/>
          <w:marRight w:val="0"/>
          <w:marTop w:val="0"/>
          <w:marBottom w:val="0"/>
          <w:divBdr>
            <w:top w:val="none" w:sz="0" w:space="0" w:color="auto"/>
            <w:left w:val="none" w:sz="0" w:space="0" w:color="auto"/>
            <w:bottom w:val="none" w:sz="0" w:space="0" w:color="auto"/>
            <w:right w:val="none" w:sz="0" w:space="0" w:color="auto"/>
          </w:divBdr>
        </w:div>
        <w:div w:id="83108297">
          <w:marLeft w:val="0"/>
          <w:marRight w:val="0"/>
          <w:marTop w:val="0"/>
          <w:marBottom w:val="0"/>
          <w:divBdr>
            <w:top w:val="none" w:sz="0" w:space="0" w:color="auto"/>
            <w:left w:val="none" w:sz="0" w:space="0" w:color="auto"/>
            <w:bottom w:val="none" w:sz="0" w:space="0" w:color="auto"/>
            <w:right w:val="none" w:sz="0" w:space="0" w:color="auto"/>
          </w:divBdr>
        </w:div>
        <w:div w:id="1003899984">
          <w:marLeft w:val="0"/>
          <w:marRight w:val="0"/>
          <w:marTop w:val="0"/>
          <w:marBottom w:val="0"/>
          <w:divBdr>
            <w:top w:val="none" w:sz="0" w:space="0" w:color="auto"/>
            <w:left w:val="none" w:sz="0" w:space="0" w:color="auto"/>
            <w:bottom w:val="none" w:sz="0" w:space="0" w:color="auto"/>
            <w:right w:val="none" w:sz="0" w:space="0" w:color="auto"/>
          </w:divBdr>
        </w:div>
        <w:div w:id="1093477361">
          <w:marLeft w:val="0"/>
          <w:marRight w:val="0"/>
          <w:marTop w:val="0"/>
          <w:marBottom w:val="0"/>
          <w:divBdr>
            <w:top w:val="none" w:sz="0" w:space="0" w:color="auto"/>
            <w:left w:val="none" w:sz="0" w:space="0" w:color="auto"/>
            <w:bottom w:val="none" w:sz="0" w:space="0" w:color="auto"/>
            <w:right w:val="none" w:sz="0" w:space="0" w:color="auto"/>
          </w:divBdr>
        </w:div>
        <w:div w:id="2007781657">
          <w:marLeft w:val="0"/>
          <w:marRight w:val="0"/>
          <w:marTop w:val="0"/>
          <w:marBottom w:val="0"/>
          <w:divBdr>
            <w:top w:val="none" w:sz="0" w:space="0" w:color="auto"/>
            <w:left w:val="none" w:sz="0" w:space="0" w:color="auto"/>
            <w:bottom w:val="none" w:sz="0" w:space="0" w:color="auto"/>
            <w:right w:val="none" w:sz="0" w:space="0" w:color="auto"/>
          </w:divBdr>
        </w:div>
        <w:div w:id="1493715918">
          <w:marLeft w:val="0"/>
          <w:marRight w:val="0"/>
          <w:marTop w:val="0"/>
          <w:marBottom w:val="0"/>
          <w:divBdr>
            <w:top w:val="none" w:sz="0" w:space="0" w:color="auto"/>
            <w:left w:val="none" w:sz="0" w:space="0" w:color="auto"/>
            <w:bottom w:val="none" w:sz="0" w:space="0" w:color="auto"/>
            <w:right w:val="none" w:sz="0" w:space="0" w:color="auto"/>
          </w:divBdr>
        </w:div>
        <w:div w:id="963735111">
          <w:marLeft w:val="0"/>
          <w:marRight w:val="0"/>
          <w:marTop w:val="0"/>
          <w:marBottom w:val="0"/>
          <w:divBdr>
            <w:top w:val="none" w:sz="0" w:space="0" w:color="auto"/>
            <w:left w:val="none" w:sz="0" w:space="0" w:color="auto"/>
            <w:bottom w:val="none" w:sz="0" w:space="0" w:color="auto"/>
            <w:right w:val="none" w:sz="0" w:space="0" w:color="auto"/>
          </w:divBdr>
        </w:div>
        <w:div w:id="821583376">
          <w:marLeft w:val="0"/>
          <w:marRight w:val="0"/>
          <w:marTop w:val="0"/>
          <w:marBottom w:val="0"/>
          <w:divBdr>
            <w:top w:val="none" w:sz="0" w:space="0" w:color="auto"/>
            <w:left w:val="none" w:sz="0" w:space="0" w:color="auto"/>
            <w:bottom w:val="none" w:sz="0" w:space="0" w:color="auto"/>
            <w:right w:val="none" w:sz="0" w:space="0" w:color="auto"/>
          </w:divBdr>
        </w:div>
      </w:divsChild>
    </w:div>
    <w:div w:id="789324280">
      <w:bodyDiv w:val="1"/>
      <w:marLeft w:val="0"/>
      <w:marRight w:val="0"/>
      <w:marTop w:val="0"/>
      <w:marBottom w:val="0"/>
      <w:divBdr>
        <w:top w:val="none" w:sz="0" w:space="0" w:color="auto"/>
        <w:left w:val="none" w:sz="0" w:space="0" w:color="auto"/>
        <w:bottom w:val="none" w:sz="0" w:space="0" w:color="auto"/>
        <w:right w:val="none" w:sz="0" w:space="0" w:color="auto"/>
      </w:divBdr>
    </w:div>
    <w:div w:id="800422736">
      <w:bodyDiv w:val="1"/>
      <w:marLeft w:val="0"/>
      <w:marRight w:val="0"/>
      <w:marTop w:val="0"/>
      <w:marBottom w:val="0"/>
      <w:divBdr>
        <w:top w:val="none" w:sz="0" w:space="0" w:color="auto"/>
        <w:left w:val="none" w:sz="0" w:space="0" w:color="auto"/>
        <w:bottom w:val="none" w:sz="0" w:space="0" w:color="auto"/>
        <w:right w:val="none" w:sz="0" w:space="0" w:color="auto"/>
      </w:divBdr>
    </w:div>
    <w:div w:id="800615429">
      <w:bodyDiv w:val="1"/>
      <w:marLeft w:val="0"/>
      <w:marRight w:val="0"/>
      <w:marTop w:val="0"/>
      <w:marBottom w:val="0"/>
      <w:divBdr>
        <w:top w:val="none" w:sz="0" w:space="0" w:color="auto"/>
        <w:left w:val="none" w:sz="0" w:space="0" w:color="auto"/>
        <w:bottom w:val="none" w:sz="0" w:space="0" w:color="auto"/>
        <w:right w:val="none" w:sz="0" w:space="0" w:color="auto"/>
      </w:divBdr>
      <w:divsChild>
        <w:div w:id="1693873782">
          <w:marLeft w:val="0"/>
          <w:marRight w:val="0"/>
          <w:marTop w:val="0"/>
          <w:marBottom w:val="0"/>
          <w:divBdr>
            <w:top w:val="none" w:sz="0" w:space="0" w:color="auto"/>
            <w:left w:val="none" w:sz="0" w:space="0" w:color="auto"/>
            <w:bottom w:val="none" w:sz="0" w:space="0" w:color="auto"/>
            <w:right w:val="none" w:sz="0" w:space="0" w:color="auto"/>
          </w:divBdr>
          <w:divsChild>
            <w:div w:id="1680962327">
              <w:marLeft w:val="0"/>
              <w:marRight w:val="0"/>
              <w:marTop w:val="0"/>
              <w:marBottom w:val="0"/>
              <w:divBdr>
                <w:top w:val="none" w:sz="0" w:space="0" w:color="auto"/>
                <w:left w:val="none" w:sz="0" w:space="0" w:color="auto"/>
                <w:bottom w:val="none" w:sz="0" w:space="0" w:color="auto"/>
                <w:right w:val="none" w:sz="0" w:space="0" w:color="auto"/>
              </w:divBdr>
              <w:divsChild>
                <w:div w:id="1795515198">
                  <w:marLeft w:val="0"/>
                  <w:marRight w:val="0"/>
                  <w:marTop w:val="0"/>
                  <w:marBottom w:val="0"/>
                  <w:divBdr>
                    <w:top w:val="none" w:sz="0" w:space="0" w:color="auto"/>
                    <w:left w:val="none" w:sz="0" w:space="0" w:color="auto"/>
                    <w:bottom w:val="none" w:sz="0" w:space="0" w:color="auto"/>
                    <w:right w:val="none" w:sz="0" w:space="0" w:color="auto"/>
                  </w:divBdr>
                  <w:divsChild>
                    <w:div w:id="2077773976">
                      <w:marLeft w:val="0"/>
                      <w:marRight w:val="0"/>
                      <w:marTop w:val="0"/>
                      <w:marBottom w:val="0"/>
                      <w:divBdr>
                        <w:top w:val="none" w:sz="0" w:space="0" w:color="auto"/>
                        <w:left w:val="none" w:sz="0" w:space="0" w:color="auto"/>
                        <w:bottom w:val="none" w:sz="0" w:space="0" w:color="auto"/>
                        <w:right w:val="none" w:sz="0" w:space="0" w:color="auto"/>
                      </w:divBdr>
                      <w:divsChild>
                        <w:div w:id="703140543">
                          <w:marLeft w:val="-225"/>
                          <w:marRight w:val="-225"/>
                          <w:marTop w:val="0"/>
                          <w:marBottom w:val="0"/>
                          <w:divBdr>
                            <w:top w:val="none" w:sz="0" w:space="0" w:color="auto"/>
                            <w:left w:val="none" w:sz="0" w:space="0" w:color="auto"/>
                            <w:bottom w:val="none" w:sz="0" w:space="0" w:color="auto"/>
                            <w:right w:val="none" w:sz="0" w:space="0" w:color="auto"/>
                          </w:divBdr>
                          <w:divsChild>
                            <w:div w:id="2091537658">
                              <w:marLeft w:val="0"/>
                              <w:marRight w:val="0"/>
                              <w:marTop w:val="0"/>
                              <w:marBottom w:val="0"/>
                              <w:divBdr>
                                <w:top w:val="none" w:sz="0" w:space="0" w:color="auto"/>
                                <w:left w:val="none" w:sz="0" w:space="0" w:color="auto"/>
                                <w:bottom w:val="none" w:sz="0" w:space="0" w:color="auto"/>
                                <w:right w:val="none" w:sz="0" w:space="0" w:color="auto"/>
                              </w:divBdr>
                            </w:div>
                          </w:divsChild>
                        </w:div>
                        <w:div w:id="1383290796">
                          <w:marLeft w:val="-225"/>
                          <w:marRight w:val="-225"/>
                          <w:marTop w:val="0"/>
                          <w:marBottom w:val="0"/>
                          <w:divBdr>
                            <w:top w:val="none" w:sz="0" w:space="0" w:color="auto"/>
                            <w:left w:val="none" w:sz="0" w:space="0" w:color="auto"/>
                            <w:bottom w:val="none" w:sz="0" w:space="0" w:color="auto"/>
                            <w:right w:val="none" w:sz="0" w:space="0" w:color="auto"/>
                          </w:divBdr>
                          <w:divsChild>
                            <w:div w:id="908657526">
                              <w:marLeft w:val="0"/>
                              <w:marRight w:val="0"/>
                              <w:marTop w:val="0"/>
                              <w:marBottom w:val="0"/>
                              <w:divBdr>
                                <w:top w:val="none" w:sz="0" w:space="0" w:color="auto"/>
                                <w:left w:val="none" w:sz="0" w:space="0" w:color="auto"/>
                                <w:bottom w:val="none" w:sz="0" w:space="0" w:color="auto"/>
                                <w:right w:val="none" w:sz="0" w:space="0" w:color="auto"/>
                              </w:divBdr>
                              <w:divsChild>
                                <w:div w:id="111918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956125">
      <w:bodyDiv w:val="1"/>
      <w:marLeft w:val="0"/>
      <w:marRight w:val="0"/>
      <w:marTop w:val="0"/>
      <w:marBottom w:val="0"/>
      <w:divBdr>
        <w:top w:val="none" w:sz="0" w:space="0" w:color="auto"/>
        <w:left w:val="none" w:sz="0" w:space="0" w:color="auto"/>
        <w:bottom w:val="none" w:sz="0" w:space="0" w:color="auto"/>
        <w:right w:val="none" w:sz="0" w:space="0" w:color="auto"/>
      </w:divBdr>
    </w:div>
    <w:div w:id="823592457">
      <w:bodyDiv w:val="1"/>
      <w:marLeft w:val="0"/>
      <w:marRight w:val="0"/>
      <w:marTop w:val="0"/>
      <w:marBottom w:val="0"/>
      <w:divBdr>
        <w:top w:val="none" w:sz="0" w:space="0" w:color="auto"/>
        <w:left w:val="none" w:sz="0" w:space="0" w:color="auto"/>
        <w:bottom w:val="none" w:sz="0" w:space="0" w:color="auto"/>
        <w:right w:val="none" w:sz="0" w:space="0" w:color="auto"/>
      </w:divBdr>
    </w:div>
    <w:div w:id="828445395">
      <w:bodyDiv w:val="1"/>
      <w:marLeft w:val="0"/>
      <w:marRight w:val="0"/>
      <w:marTop w:val="0"/>
      <w:marBottom w:val="0"/>
      <w:divBdr>
        <w:top w:val="none" w:sz="0" w:space="0" w:color="auto"/>
        <w:left w:val="none" w:sz="0" w:space="0" w:color="auto"/>
        <w:bottom w:val="none" w:sz="0" w:space="0" w:color="auto"/>
        <w:right w:val="none" w:sz="0" w:space="0" w:color="auto"/>
      </w:divBdr>
      <w:divsChild>
        <w:div w:id="1478257796">
          <w:marLeft w:val="0"/>
          <w:marRight w:val="0"/>
          <w:marTop w:val="0"/>
          <w:marBottom w:val="0"/>
          <w:divBdr>
            <w:top w:val="none" w:sz="0" w:space="0" w:color="auto"/>
            <w:left w:val="none" w:sz="0" w:space="0" w:color="auto"/>
            <w:bottom w:val="none" w:sz="0" w:space="0" w:color="auto"/>
            <w:right w:val="none" w:sz="0" w:space="0" w:color="auto"/>
          </w:divBdr>
        </w:div>
      </w:divsChild>
    </w:div>
    <w:div w:id="834567751">
      <w:bodyDiv w:val="1"/>
      <w:marLeft w:val="0"/>
      <w:marRight w:val="0"/>
      <w:marTop w:val="0"/>
      <w:marBottom w:val="0"/>
      <w:divBdr>
        <w:top w:val="none" w:sz="0" w:space="0" w:color="auto"/>
        <w:left w:val="none" w:sz="0" w:space="0" w:color="auto"/>
        <w:bottom w:val="none" w:sz="0" w:space="0" w:color="auto"/>
        <w:right w:val="none" w:sz="0" w:space="0" w:color="auto"/>
      </w:divBdr>
    </w:div>
    <w:div w:id="846866042">
      <w:bodyDiv w:val="1"/>
      <w:marLeft w:val="0"/>
      <w:marRight w:val="0"/>
      <w:marTop w:val="0"/>
      <w:marBottom w:val="0"/>
      <w:divBdr>
        <w:top w:val="none" w:sz="0" w:space="0" w:color="auto"/>
        <w:left w:val="none" w:sz="0" w:space="0" w:color="auto"/>
        <w:bottom w:val="none" w:sz="0" w:space="0" w:color="auto"/>
        <w:right w:val="none" w:sz="0" w:space="0" w:color="auto"/>
      </w:divBdr>
    </w:div>
    <w:div w:id="856849087">
      <w:bodyDiv w:val="1"/>
      <w:marLeft w:val="0"/>
      <w:marRight w:val="0"/>
      <w:marTop w:val="0"/>
      <w:marBottom w:val="0"/>
      <w:divBdr>
        <w:top w:val="none" w:sz="0" w:space="0" w:color="auto"/>
        <w:left w:val="none" w:sz="0" w:space="0" w:color="auto"/>
        <w:bottom w:val="none" w:sz="0" w:space="0" w:color="auto"/>
        <w:right w:val="none" w:sz="0" w:space="0" w:color="auto"/>
      </w:divBdr>
    </w:div>
    <w:div w:id="859009206">
      <w:bodyDiv w:val="1"/>
      <w:marLeft w:val="0"/>
      <w:marRight w:val="0"/>
      <w:marTop w:val="0"/>
      <w:marBottom w:val="0"/>
      <w:divBdr>
        <w:top w:val="none" w:sz="0" w:space="0" w:color="auto"/>
        <w:left w:val="none" w:sz="0" w:space="0" w:color="auto"/>
        <w:bottom w:val="none" w:sz="0" w:space="0" w:color="auto"/>
        <w:right w:val="none" w:sz="0" w:space="0" w:color="auto"/>
      </w:divBdr>
      <w:divsChild>
        <w:div w:id="493423280">
          <w:marLeft w:val="0"/>
          <w:marRight w:val="0"/>
          <w:marTop w:val="0"/>
          <w:marBottom w:val="0"/>
          <w:divBdr>
            <w:top w:val="none" w:sz="0" w:space="0" w:color="auto"/>
            <w:left w:val="none" w:sz="0" w:space="0" w:color="auto"/>
            <w:bottom w:val="none" w:sz="0" w:space="0" w:color="auto"/>
            <w:right w:val="none" w:sz="0" w:space="0" w:color="auto"/>
          </w:divBdr>
        </w:div>
        <w:div w:id="448280178">
          <w:marLeft w:val="0"/>
          <w:marRight w:val="0"/>
          <w:marTop w:val="0"/>
          <w:marBottom w:val="0"/>
          <w:divBdr>
            <w:top w:val="none" w:sz="0" w:space="0" w:color="auto"/>
            <w:left w:val="none" w:sz="0" w:space="0" w:color="auto"/>
            <w:bottom w:val="none" w:sz="0" w:space="0" w:color="auto"/>
            <w:right w:val="none" w:sz="0" w:space="0" w:color="auto"/>
          </w:divBdr>
        </w:div>
        <w:div w:id="1494370200">
          <w:marLeft w:val="0"/>
          <w:marRight w:val="0"/>
          <w:marTop w:val="0"/>
          <w:marBottom w:val="0"/>
          <w:divBdr>
            <w:top w:val="none" w:sz="0" w:space="0" w:color="auto"/>
            <w:left w:val="none" w:sz="0" w:space="0" w:color="auto"/>
            <w:bottom w:val="none" w:sz="0" w:space="0" w:color="auto"/>
            <w:right w:val="none" w:sz="0" w:space="0" w:color="auto"/>
          </w:divBdr>
        </w:div>
        <w:div w:id="1078481271">
          <w:marLeft w:val="0"/>
          <w:marRight w:val="0"/>
          <w:marTop w:val="0"/>
          <w:marBottom w:val="0"/>
          <w:divBdr>
            <w:top w:val="none" w:sz="0" w:space="0" w:color="auto"/>
            <w:left w:val="none" w:sz="0" w:space="0" w:color="auto"/>
            <w:bottom w:val="none" w:sz="0" w:space="0" w:color="auto"/>
            <w:right w:val="none" w:sz="0" w:space="0" w:color="auto"/>
          </w:divBdr>
        </w:div>
        <w:div w:id="1936553119">
          <w:marLeft w:val="0"/>
          <w:marRight w:val="0"/>
          <w:marTop w:val="0"/>
          <w:marBottom w:val="0"/>
          <w:divBdr>
            <w:top w:val="none" w:sz="0" w:space="0" w:color="auto"/>
            <w:left w:val="none" w:sz="0" w:space="0" w:color="auto"/>
            <w:bottom w:val="none" w:sz="0" w:space="0" w:color="auto"/>
            <w:right w:val="none" w:sz="0" w:space="0" w:color="auto"/>
          </w:divBdr>
        </w:div>
        <w:div w:id="526145267">
          <w:marLeft w:val="0"/>
          <w:marRight w:val="0"/>
          <w:marTop w:val="0"/>
          <w:marBottom w:val="0"/>
          <w:divBdr>
            <w:top w:val="none" w:sz="0" w:space="0" w:color="auto"/>
            <w:left w:val="none" w:sz="0" w:space="0" w:color="auto"/>
            <w:bottom w:val="none" w:sz="0" w:space="0" w:color="auto"/>
            <w:right w:val="none" w:sz="0" w:space="0" w:color="auto"/>
          </w:divBdr>
        </w:div>
        <w:div w:id="1342010180">
          <w:marLeft w:val="0"/>
          <w:marRight w:val="0"/>
          <w:marTop w:val="0"/>
          <w:marBottom w:val="0"/>
          <w:divBdr>
            <w:top w:val="none" w:sz="0" w:space="0" w:color="auto"/>
            <w:left w:val="none" w:sz="0" w:space="0" w:color="auto"/>
            <w:bottom w:val="none" w:sz="0" w:space="0" w:color="auto"/>
            <w:right w:val="none" w:sz="0" w:space="0" w:color="auto"/>
          </w:divBdr>
        </w:div>
        <w:div w:id="873735858">
          <w:marLeft w:val="0"/>
          <w:marRight w:val="0"/>
          <w:marTop w:val="0"/>
          <w:marBottom w:val="0"/>
          <w:divBdr>
            <w:top w:val="none" w:sz="0" w:space="0" w:color="auto"/>
            <w:left w:val="none" w:sz="0" w:space="0" w:color="auto"/>
            <w:bottom w:val="none" w:sz="0" w:space="0" w:color="auto"/>
            <w:right w:val="none" w:sz="0" w:space="0" w:color="auto"/>
          </w:divBdr>
        </w:div>
        <w:div w:id="335810199">
          <w:marLeft w:val="0"/>
          <w:marRight w:val="0"/>
          <w:marTop w:val="0"/>
          <w:marBottom w:val="0"/>
          <w:divBdr>
            <w:top w:val="none" w:sz="0" w:space="0" w:color="auto"/>
            <w:left w:val="none" w:sz="0" w:space="0" w:color="auto"/>
            <w:bottom w:val="none" w:sz="0" w:space="0" w:color="auto"/>
            <w:right w:val="none" w:sz="0" w:space="0" w:color="auto"/>
          </w:divBdr>
        </w:div>
        <w:div w:id="1085954955">
          <w:marLeft w:val="0"/>
          <w:marRight w:val="0"/>
          <w:marTop w:val="0"/>
          <w:marBottom w:val="0"/>
          <w:divBdr>
            <w:top w:val="none" w:sz="0" w:space="0" w:color="auto"/>
            <w:left w:val="none" w:sz="0" w:space="0" w:color="auto"/>
            <w:bottom w:val="none" w:sz="0" w:space="0" w:color="auto"/>
            <w:right w:val="none" w:sz="0" w:space="0" w:color="auto"/>
          </w:divBdr>
        </w:div>
        <w:div w:id="2080663636">
          <w:marLeft w:val="0"/>
          <w:marRight w:val="0"/>
          <w:marTop w:val="0"/>
          <w:marBottom w:val="0"/>
          <w:divBdr>
            <w:top w:val="none" w:sz="0" w:space="0" w:color="auto"/>
            <w:left w:val="none" w:sz="0" w:space="0" w:color="auto"/>
            <w:bottom w:val="none" w:sz="0" w:space="0" w:color="auto"/>
            <w:right w:val="none" w:sz="0" w:space="0" w:color="auto"/>
          </w:divBdr>
        </w:div>
        <w:div w:id="1969428860">
          <w:marLeft w:val="0"/>
          <w:marRight w:val="0"/>
          <w:marTop w:val="0"/>
          <w:marBottom w:val="0"/>
          <w:divBdr>
            <w:top w:val="none" w:sz="0" w:space="0" w:color="auto"/>
            <w:left w:val="none" w:sz="0" w:space="0" w:color="auto"/>
            <w:bottom w:val="none" w:sz="0" w:space="0" w:color="auto"/>
            <w:right w:val="none" w:sz="0" w:space="0" w:color="auto"/>
          </w:divBdr>
        </w:div>
        <w:div w:id="1096249266">
          <w:marLeft w:val="0"/>
          <w:marRight w:val="0"/>
          <w:marTop w:val="0"/>
          <w:marBottom w:val="0"/>
          <w:divBdr>
            <w:top w:val="none" w:sz="0" w:space="0" w:color="auto"/>
            <w:left w:val="none" w:sz="0" w:space="0" w:color="auto"/>
            <w:bottom w:val="none" w:sz="0" w:space="0" w:color="auto"/>
            <w:right w:val="none" w:sz="0" w:space="0" w:color="auto"/>
          </w:divBdr>
        </w:div>
        <w:div w:id="415367708">
          <w:marLeft w:val="0"/>
          <w:marRight w:val="0"/>
          <w:marTop w:val="0"/>
          <w:marBottom w:val="0"/>
          <w:divBdr>
            <w:top w:val="none" w:sz="0" w:space="0" w:color="auto"/>
            <w:left w:val="none" w:sz="0" w:space="0" w:color="auto"/>
            <w:bottom w:val="none" w:sz="0" w:space="0" w:color="auto"/>
            <w:right w:val="none" w:sz="0" w:space="0" w:color="auto"/>
          </w:divBdr>
        </w:div>
        <w:div w:id="2140486741">
          <w:marLeft w:val="0"/>
          <w:marRight w:val="0"/>
          <w:marTop w:val="0"/>
          <w:marBottom w:val="0"/>
          <w:divBdr>
            <w:top w:val="none" w:sz="0" w:space="0" w:color="auto"/>
            <w:left w:val="none" w:sz="0" w:space="0" w:color="auto"/>
            <w:bottom w:val="none" w:sz="0" w:space="0" w:color="auto"/>
            <w:right w:val="none" w:sz="0" w:space="0" w:color="auto"/>
          </w:divBdr>
        </w:div>
        <w:div w:id="369964650">
          <w:marLeft w:val="0"/>
          <w:marRight w:val="0"/>
          <w:marTop w:val="0"/>
          <w:marBottom w:val="0"/>
          <w:divBdr>
            <w:top w:val="none" w:sz="0" w:space="0" w:color="auto"/>
            <w:left w:val="none" w:sz="0" w:space="0" w:color="auto"/>
            <w:bottom w:val="none" w:sz="0" w:space="0" w:color="auto"/>
            <w:right w:val="none" w:sz="0" w:space="0" w:color="auto"/>
          </w:divBdr>
        </w:div>
        <w:div w:id="723484383">
          <w:marLeft w:val="0"/>
          <w:marRight w:val="0"/>
          <w:marTop w:val="0"/>
          <w:marBottom w:val="0"/>
          <w:divBdr>
            <w:top w:val="none" w:sz="0" w:space="0" w:color="auto"/>
            <w:left w:val="none" w:sz="0" w:space="0" w:color="auto"/>
            <w:bottom w:val="none" w:sz="0" w:space="0" w:color="auto"/>
            <w:right w:val="none" w:sz="0" w:space="0" w:color="auto"/>
          </w:divBdr>
        </w:div>
        <w:div w:id="1808667182">
          <w:marLeft w:val="0"/>
          <w:marRight w:val="0"/>
          <w:marTop w:val="0"/>
          <w:marBottom w:val="0"/>
          <w:divBdr>
            <w:top w:val="none" w:sz="0" w:space="0" w:color="auto"/>
            <w:left w:val="none" w:sz="0" w:space="0" w:color="auto"/>
            <w:bottom w:val="none" w:sz="0" w:space="0" w:color="auto"/>
            <w:right w:val="none" w:sz="0" w:space="0" w:color="auto"/>
          </w:divBdr>
        </w:div>
        <w:div w:id="1891309221">
          <w:marLeft w:val="0"/>
          <w:marRight w:val="0"/>
          <w:marTop w:val="0"/>
          <w:marBottom w:val="0"/>
          <w:divBdr>
            <w:top w:val="none" w:sz="0" w:space="0" w:color="auto"/>
            <w:left w:val="none" w:sz="0" w:space="0" w:color="auto"/>
            <w:bottom w:val="none" w:sz="0" w:space="0" w:color="auto"/>
            <w:right w:val="none" w:sz="0" w:space="0" w:color="auto"/>
          </w:divBdr>
        </w:div>
        <w:div w:id="1010571301">
          <w:marLeft w:val="0"/>
          <w:marRight w:val="0"/>
          <w:marTop w:val="0"/>
          <w:marBottom w:val="0"/>
          <w:divBdr>
            <w:top w:val="none" w:sz="0" w:space="0" w:color="auto"/>
            <w:left w:val="none" w:sz="0" w:space="0" w:color="auto"/>
            <w:bottom w:val="none" w:sz="0" w:space="0" w:color="auto"/>
            <w:right w:val="none" w:sz="0" w:space="0" w:color="auto"/>
          </w:divBdr>
        </w:div>
        <w:div w:id="1233734332">
          <w:marLeft w:val="0"/>
          <w:marRight w:val="0"/>
          <w:marTop w:val="0"/>
          <w:marBottom w:val="0"/>
          <w:divBdr>
            <w:top w:val="none" w:sz="0" w:space="0" w:color="auto"/>
            <w:left w:val="none" w:sz="0" w:space="0" w:color="auto"/>
            <w:bottom w:val="none" w:sz="0" w:space="0" w:color="auto"/>
            <w:right w:val="none" w:sz="0" w:space="0" w:color="auto"/>
          </w:divBdr>
        </w:div>
      </w:divsChild>
    </w:div>
    <w:div w:id="861669420">
      <w:bodyDiv w:val="1"/>
      <w:marLeft w:val="0"/>
      <w:marRight w:val="0"/>
      <w:marTop w:val="0"/>
      <w:marBottom w:val="0"/>
      <w:divBdr>
        <w:top w:val="none" w:sz="0" w:space="0" w:color="auto"/>
        <w:left w:val="none" w:sz="0" w:space="0" w:color="auto"/>
        <w:bottom w:val="none" w:sz="0" w:space="0" w:color="auto"/>
        <w:right w:val="none" w:sz="0" w:space="0" w:color="auto"/>
      </w:divBdr>
    </w:div>
    <w:div w:id="862480840">
      <w:bodyDiv w:val="1"/>
      <w:marLeft w:val="0"/>
      <w:marRight w:val="0"/>
      <w:marTop w:val="0"/>
      <w:marBottom w:val="0"/>
      <w:divBdr>
        <w:top w:val="none" w:sz="0" w:space="0" w:color="auto"/>
        <w:left w:val="none" w:sz="0" w:space="0" w:color="auto"/>
        <w:bottom w:val="none" w:sz="0" w:space="0" w:color="auto"/>
        <w:right w:val="none" w:sz="0" w:space="0" w:color="auto"/>
      </w:divBdr>
    </w:div>
    <w:div w:id="864446613">
      <w:bodyDiv w:val="1"/>
      <w:marLeft w:val="0"/>
      <w:marRight w:val="0"/>
      <w:marTop w:val="0"/>
      <w:marBottom w:val="0"/>
      <w:divBdr>
        <w:top w:val="none" w:sz="0" w:space="0" w:color="auto"/>
        <w:left w:val="none" w:sz="0" w:space="0" w:color="auto"/>
        <w:bottom w:val="none" w:sz="0" w:space="0" w:color="auto"/>
        <w:right w:val="none" w:sz="0" w:space="0" w:color="auto"/>
      </w:divBdr>
    </w:div>
    <w:div w:id="888956895">
      <w:bodyDiv w:val="1"/>
      <w:marLeft w:val="0"/>
      <w:marRight w:val="0"/>
      <w:marTop w:val="0"/>
      <w:marBottom w:val="0"/>
      <w:divBdr>
        <w:top w:val="none" w:sz="0" w:space="0" w:color="auto"/>
        <w:left w:val="none" w:sz="0" w:space="0" w:color="auto"/>
        <w:bottom w:val="none" w:sz="0" w:space="0" w:color="auto"/>
        <w:right w:val="none" w:sz="0" w:space="0" w:color="auto"/>
      </w:divBdr>
    </w:div>
    <w:div w:id="890271634">
      <w:bodyDiv w:val="1"/>
      <w:marLeft w:val="0"/>
      <w:marRight w:val="0"/>
      <w:marTop w:val="0"/>
      <w:marBottom w:val="0"/>
      <w:divBdr>
        <w:top w:val="none" w:sz="0" w:space="0" w:color="auto"/>
        <w:left w:val="none" w:sz="0" w:space="0" w:color="auto"/>
        <w:bottom w:val="none" w:sz="0" w:space="0" w:color="auto"/>
        <w:right w:val="none" w:sz="0" w:space="0" w:color="auto"/>
      </w:divBdr>
    </w:div>
    <w:div w:id="897086805">
      <w:bodyDiv w:val="1"/>
      <w:marLeft w:val="0"/>
      <w:marRight w:val="0"/>
      <w:marTop w:val="0"/>
      <w:marBottom w:val="0"/>
      <w:divBdr>
        <w:top w:val="none" w:sz="0" w:space="0" w:color="auto"/>
        <w:left w:val="none" w:sz="0" w:space="0" w:color="auto"/>
        <w:bottom w:val="none" w:sz="0" w:space="0" w:color="auto"/>
        <w:right w:val="none" w:sz="0" w:space="0" w:color="auto"/>
      </w:divBdr>
    </w:div>
    <w:div w:id="903837936">
      <w:bodyDiv w:val="1"/>
      <w:marLeft w:val="0"/>
      <w:marRight w:val="0"/>
      <w:marTop w:val="0"/>
      <w:marBottom w:val="0"/>
      <w:divBdr>
        <w:top w:val="none" w:sz="0" w:space="0" w:color="auto"/>
        <w:left w:val="none" w:sz="0" w:space="0" w:color="auto"/>
        <w:bottom w:val="none" w:sz="0" w:space="0" w:color="auto"/>
        <w:right w:val="none" w:sz="0" w:space="0" w:color="auto"/>
      </w:divBdr>
      <w:divsChild>
        <w:div w:id="986012299">
          <w:marLeft w:val="0"/>
          <w:marRight w:val="0"/>
          <w:marTop w:val="0"/>
          <w:marBottom w:val="0"/>
          <w:divBdr>
            <w:top w:val="none" w:sz="0" w:space="0" w:color="auto"/>
            <w:left w:val="none" w:sz="0" w:space="0" w:color="auto"/>
            <w:bottom w:val="none" w:sz="0" w:space="0" w:color="auto"/>
            <w:right w:val="none" w:sz="0" w:space="0" w:color="auto"/>
          </w:divBdr>
        </w:div>
      </w:divsChild>
    </w:div>
    <w:div w:id="904145009">
      <w:bodyDiv w:val="1"/>
      <w:marLeft w:val="0"/>
      <w:marRight w:val="0"/>
      <w:marTop w:val="0"/>
      <w:marBottom w:val="0"/>
      <w:divBdr>
        <w:top w:val="none" w:sz="0" w:space="0" w:color="auto"/>
        <w:left w:val="none" w:sz="0" w:space="0" w:color="auto"/>
        <w:bottom w:val="none" w:sz="0" w:space="0" w:color="auto"/>
        <w:right w:val="none" w:sz="0" w:space="0" w:color="auto"/>
      </w:divBdr>
      <w:divsChild>
        <w:div w:id="1361279786">
          <w:marLeft w:val="0"/>
          <w:marRight w:val="0"/>
          <w:marTop w:val="0"/>
          <w:marBottom w:val="0"/>
          <w:divBdr>
            <w:top w:val="none" w:sz="0" w:space="0" w:color="auto"/>
            <w:left w:val="none" w:sz="0" w:space="0" w:color="auto"/>
            <w:bottom w:val="none" w:sz="0" w:space="0" w:color="auto"/>
            <w:right w:val="none" w:sz="0" w:space="0" w:color="auto"/>
          </w:divBdr>
        </w:div>
        <w:div w:id="834536909">
          <w:marLeft w:val="0"/>
          <w:marRight w:val="0"/>
          <w:marTop w:val="0"/>
          <w:marBottom w:val="0"/>
          <w:divBdr>
            <w:top w:val="none" w:sz="0" w:space="0" w:color="auto"/>
            <w:left w:val="none" w:sz="0" w:space="0" w:color="auto"/>
            <w:bottom w:val="none" w:sz="0" w:space="0" w:color="auto"/>
            <w:right w:val="none" w:sz="0" w:space="0" w:color="auto"/>
          </w:divBdr>
        </w:div>
        <w:div w:id="413824655">
          <w:marLeft w:val="0"/>
          <w:marRight w:val="0"/>
          <w:marTop w:val="0"/>
          <w:marBottom w:val="0"/>
          <w:divBdr>
            <w:top w:val="none" w:sz="0" w:space="0" w:color="auto"/>
            <w:left w:val="none" w:sz="0" w:space="0" w:color="auto"/>
            <w:bottom w:val="none" w:sz="0" w:space="0" w:color="auto"/>
            <w:right w:val="none" w:sz="0" w:space="0" w:color="auto"/>
          </w:divBdr>
        </w:div>
        <w:div w:id="1876845476">
          <w:marLeft w:val="0"/>
          <w:marRight w:val="0"/>
          <w:marTop w:val="0"/>
          <w:marBottom w:val="0"/>
          <w:divBdr>
            <w:top w:val="none" w:sz="0" w:space="0" w:color="auto"/>
            <w:left w:val="none" w:sz="0" w:space="0" w:color="auto"/>
            <w:bottom w:val="none" w:sz="0" w:space="0" w:color="auto"/>
            <w:right w:val="none" w:sz="0" w:space="0" w:color="auto"/>
          </w:divBdr>
        </w:div>
        <w:div w:id="970551308">
          <w:marLeft w:val="0"/>
          <w:marRight w:val="0"/>
          <w:marTop w:val="0"/>
          <w:marBottom w:val="0"/>
          <w:divBdr>
            <w:top w:val="none" w:sz="0" w:space="0" w:color="auto"/>
            <w:left w:val="none" w:sz="0" w:space="0" w:color="auto"/>
            <w:bottom w:val="none" w:sz="0" w:space="0" w:color="auto"/>
            <w:right w:val="none" w:sz="0" w:space="0" w:color="auto"/>
          </w:divBdr>
        </w:div>
        <w:div w:id="482164034">
          <w:marLeft w:val="0"/>
          <w:marRight w:val="0"/>
          <w:marTop w:val="0"/>
          <w:marBottom w:val="0"/>
          <w:divBdr>
            <w:top w:val="none" w:sz="0" w:space="0" w:color="auto"/>
            <w:left w:val="none" w:sz="0" w:space="0" w:color="auto"/>
            <w:bottom w:val="none" w:sz="0" w:space="0" w:color="auto"/>
            <w:right w:val="none" w:sz="0" w:space="0" w:color="auto"/>
          </w:divBdr>
        </w:div>
        <w:div w:id="675574333">
          <w:marLeft w:val="0"/>
          <w:marRight w:val="0"/>
          <w:marTop w:val="0"/>
          <w:marBottom w:val="0"/>
          <w:divBdr>
            <w:top w:val="none" w:sz="0" w:space="0" w:color="auto"/>
            <w:left w:val="none" w:sz="0" w:space="0" w:color="auto"/>
            <w:bottom w:val="none" w:sz="0" w:space="0" w:color="auto"/>
            <w:right w:val="none" w:sz="0" w:space="0" w:color="auto"/>
          </w:divBdr>
        </w:div>
      </w:divsChild>
    </w:div>
    <w:div w:id="910578396">
      <w:bodyDiv w:val="1"/>
      <w:marLeft w:val="0"/>
      <w:marRight w:val="0"/>
      <w:marTop w:val="0"/>
      <w:marBottom w:val="0"/>
      <w:divBdr>
        <w:top w:val="none" w:sz="0" w:space="0" w:color="auto"/>
        <w:left w:val="none" w:sz="0" w:space="0" w:color="auto"/>
        <w:bottom w:val="none" w:sz="0" w:space="0" w:color="auto"/>
        <w:right w:val="none" w:sz="0" w:space="0" w:color="auto"/>
      </w:divBdr>
      <w:divsChild>
        <w:div w:id="1533768725">
          <w:marLeft w:val="0"/>
          <w:marRight w:val="0"/>
          <w:marTop w:val="0"/>
          <w:marBottom w:val="0"/>
          <w:divBdr>
            <w:top w:val="none" w:sz="0" w:space="0" w:color="auto"/>
            <w:left w:val="none" w:sz="0" w:space="0" w:color="auto"/>
            <w:bottom w:val="none" w:sz="0" w:space="0" w:color="auto"/>
            <w:right w:val="none" w:sz="0" w:space="0" w:color="auto"/>
          </w:divBdr>
          <w:divsChild>
            <w:div w:id="113129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14730">
      <w:bodyDiv w:val="1"/>
      <w:marLeft w:val="0"/>
      <w:marRight w:val="0"/>
      <w:marTop w:val="0"/>
      <w:marBottom w:val="0"/>
      <w:divBdr>
        <w:top w:val="none" w:sz="0" w:space="0" w:color="auto"/>
        <w:left w:val="none" w:sz="0" w:space="0" w:color="auto"/>
        <w:bottom w:val="none" w:sz="0" w:space="0" w:color="auto"/>
        <w:right w:val="none" w:sz="0" w:space="0" w:color="auto"/>
      </w:divBdr>
    </w:div>
    <w:div w:id="930427135">
      <w:bodyDiv w:val="1"/>
      <w:marLeft w:val="0"/>
      <w:marRight w:val="0"/>
      <w:marTop w:val="0"/>
      <w:marBottom w:val="0"/>
      <w:divBdr>
        <w:top w:val="none" w:sz="0" w:space="0" w:color="auto"/>
        <w:left w:val="none" w:sz="0" w:space="0" w:color="auto"/>
        <w:bottom w:val="none" w:sz="0" w:space="0" w:color="auto"/>
        <w:right w:val="none" w:sz="0" w:space="0" w:color="auto"/>
      </w:divBdr>
      <w:divsChild>
        <w:div w:id="2031567970">
          <w:marLeft w:val="0"/>
          <w:marRight w:val="0"/>
          <w:marTop w:val="0"/>
          <w:marBottom w:val="0"/>
          <w:divBdr>
            <w:top w:val="none" w:sz="0" w:space="0" w:color="auto"/>
            <w:left w:val="none" w:sz="0" w:space="0" w:color="auto"/>
            <w:bottom w:val="none" w:sz="0" w:space="0" w:color="auto"/>
            <w:right w:val="none" w:sz="0" w:space="0" w:color="auto"/>
          </w:divBdr>
        </w:div>
        <w:div w:id="1917741432">
          <w:marLeft w:val="0"/>
          <w:marRight w:val="0"/>
          <w:marTop w:val="0"/>
          <w:marBottom w:val="0"/>
          <w:divBdr>
            <w:top w:val="none" w:sz="0" w:space="0" w:color="auto"/>
            <w:left w:val="none" w:sz="0" w:space="0" w:color="auto"/>
            <w:bottom w:val="none" w:sz="0" w:space="0" w:color="auto"/>
            <w:right w:val="none" w:sz="0" w:space="0" w:color="auto"/>
          </w:divBdr>
        </w:div>
      </w:divsChild>
    </w:div>
    <w:div w:id="930696751">
      <w:bodyDiv w:val="1"/>
      <w:marLeft w:val="0"/>
      <w:marRight w:val="0"/>
      <w:marTop w:val="0"/>
      <w:marBottom w:val="0"/>
      <w:divBdr>
        <w:top w:val="none" w:sz="0" w:space="0" w:color="auto"/>
        <w:left w:val="none" w:sz="0" w:space="0" w:color="auto"/>
        <w:bottom w:val="none" w:sz="0" w:space="0" w:color="auto"/>
        <w:right w:val="none" w:sz="0" w:space="0" w:color="auto"/>
      </w:divBdr>
    </w:div>
    <w:div w:id="938148468">
      <w:bodyDiv w:val="1"/>
      <w:marLeft w:val="0"/>
      <w:marRight w:val="0"/>
      <w:marTop w:val="0"/>
      <w:marBottom w:val="0"/>
      <w:divBdr>
        <w:top w:val="none" w:sz="0" w:space="0" w:color="auto"/>
        <w:left w:val="none" w:sz="0" w:space="0" w:color="auto"/>
        <w:bottom w:val="none" w:sz="0" w:space="0" w:color="auto"/>
        <w:right w:val="none" w:sz="0" w:space="0" w:color="auto"/>
      </w:divBdr>
    </w:div>
    <w:div w:id="948899435">
      <w:bodyDiv w:val="1"/>
      <w:marLeft w:val="0"/>
      <w:marRight w:val="0"/>
      <w:marTop w:val="0"/>
      <w:marBottom w:val="0"/>
      <w:divBdr>
        <w:top w:val="none" w:sz="0" w:space="0" w:color="auto"/>
        <w:left w:val="none" w:sz="0" w:space="0" w:color="auto"/>
        <w:bottom w:val="none" w:sz="0" w:space="0" w:color="auto"/>
        <w:right w:val="none" w:sz="0" w:space="0" w:color="auto"/>
      </w:divBdr>
    </w:div>
    <w:div w:id="949241935">
      <w:bodyDiv w:val="1"/>
      <w:marLeft w:val="0"/>
      <w:marRight w:val="0"/>
      <w:marTop w:val="0"/>
      <w:marBottom w:val="0"/>
      <w:divBdr>
        <w:top w:val="none" w:sz="0" w:space="0" w:color="auto"/>
        <w:left w:val="none" w:sz="0" w:space="0" w:color="auto"/>
        <w:bottom w:val="none" w:sz="0" w:space="0" w:color="auto"/>
        <w:right w:val="none" w:sz="0" w:space="0" w:color="auto"/>
      </w:divBdr>
    </w:div>
    <w:div w:id="951396996">
      <w:bodyDiv w:val="1"/>
      <w:marLeft w:val="0"/>
      <w:marRight w:val="0"/>
      <w:marTop w:val="0"/>
      <w:marBottom w:val="0"/>
      <w:divBdr>
        <w:top w:val="none" w:sz="0" w:space="0" w:color="auto"/>
        <w:left w:val="none" w:sz="0" w:space="0" w:color="auto"/>
        <w:bottom w:val="none" w:sz="0" w:space="0" w:color="auto"/>
        <w:right w:val="none" w:sz="0" w:space="0" w:color="auto"/>
      </w:divBdr>
    </w:div>
    <w:div w:id="959989822">
      <w:bodyDiv w:val="1"/>
      <w:marLeft w:val="0"/>
      <w:marRight w:val="0"/>
      <w:marTop w:val="0"/>
      <w:marBottom w:val="0"/>
      <w:divBdr>
        <w:top w:val="none" w:sz="0" w:space="0" w:color="auto"/>
        <w:left w:val="none" w:sz="0" w:space="0" w:color="auto"/>
        <w:bottom w:val="none" w:sz="0" w:space="0" w:color="auto"/>
        <w:right w:val="none" w:sz="0" w:space="0" w:color="auto"/>
      </w:divBdr>
      <w:divsChild>
        <w:div w:id="807473294">
          <w:marLeft w:val="0"/>
          <w:marRight w:val="0"/>
          <w:marTop w:val="0"/>
          <w:marBottom w:val="0"/>
          <w:divBdr>
            <w:top w:val="none" w:sz="0" w:space="0" w:color="auto"/>
            <w:left w:val="none" w:sz="0" w:space="0" w:color="auto"/>
            <w:bottom w:val="none" w:sz="0" w:space="0" w:color="auto"/>
            <w:right w:val="none" w:sz="0" w:space="0" w:color="auto"/>
          </w:divBdr>
        </w:div>
        <w:div w:id="523832271">
          <w:marLeft w:val="0"/>
          <w:marRight w:val="0"/>
          <w:marTop w:val="0"/>
          <w:marBottom w:val="0"/>
          <w:divBdr>
            <w:top w:val="none" w:sz="0" w:space="0" w:color="auto"/>
            <w:left w:val="none" w:sz="0" w:space="0" w:color="auto"/>
            <w:bottom w:val="none" w:sz="0" w:space="0" w:color="auto"/>
            <w:right w:val="none" w:sz="0" w:space="0" w:color="auto"/>
          </w:divBdr>
        </w:div>
        <w:div w:id="110903637">
          <w:marLeft w:val="0"/>
          <w:marRight w:val="0"/>
          <w:marTop w:val="0"/>
          <w:marBottom w:val="0"/>
          <w:divBdr>
            <w:top w:val="none" w:sz="0" w:space="0" w:color="auto"/>
            <w:left w:val="none" w:sz="0" w:space="0" w:color="auto"/>
            <w:bottom w:val="none" w:sz="0" w:space="0" w:color="auto"/>
            <w:right w:val="none" w:sz="0" w:space="0" w:color="auto"/>
          </w:divBdr>
        </w:div>
        <w:div w:id="1964311172">
          <w:marLeft w:val="0"/>
          <w:marRight w:val="0"/>
          <w:marTop w:val="0"/>
          <w:marBottom w:val="0"/>
          <w:divBdr>
            <w:top w:val="none" w:sz="0" w:space="0" w:color="auto"/>
            <w:left w:val="none" w:sz="0" w:space="0" w:color="auto"/>
            <w:bottom w:val="none" w:sz="0" w:space="0" w:color="auto"/>
            <w:right w:val="none" w:sz="0" w:space="0" w:color="auto"/>
          </w:divBdr>
        </w:div>
        <w:div w:id="491138112">
          <w:marLeft w:val="0"/>
          <w:marRight w:val="0"/>
          <w:marTop w:val="0"/>
          <w:marBottom w:val="0"/>
          <w:divBdr>
            <w:top w:val="none" w:sz="0" w:space="0" w:color="auto"/>
            <w:left w:val="none" w:sz="0" w:space="0" w:color="auto"/>
            <w:bottom w:val="none" w:sz="0" w:space="0" w:color="auto"/>
            <w:right w:val="none" w:sz="0" w:space="0" w:color="auto"/>
          </w:divBdr>
        </w:div>
      </w:divsChild>
    </w:div>
    <w:div w:id="964390849">
      <w:bodyDiv w:val="1"/>
      <w:marLeft w:val="0"/>
      <w:marRight w:val="0"/>
      <w:marTop w:val="0"/>
      <w:marBottom w:val="0"/>
      <w:divBdr>
        <w:top w:val="none" w:sz="0" w:space="0" w:color="auto"/>
        <w:left w:val="none" w:sz="0" w:space="0" w:color="auto"/>
        <w:bottom w:val="none" w:sz="0" w:space="0" w:color="auto"/>
        <w:right w:val="none" w:sz="0" w:space="0" w:color="auto"/>
      </w:divBdr>
    </w:div>
    <w:div w:id="964845016">
      <w:bodyDiv w:val="1"/>
      <w:marLeft w:val="0"/>
      <w:marRight w:val="0"/>
      <w:marTop w:val="0"/>
      <w:marBottom w:val="0"/>
      <w:divBdr>
        <w:top w:val="none" w:sz="0" w:space="0" w:color="auto"/>
        <w:left w:val="none" w:sz="0" w:space="0" w:color="auto"/>
        <w:bottom w:val="none" w:sz="0" w:space="0" w:color="auto"/>
        <w:right w:val="none" w:sz="0" w:space="0" w:color="auto"/>
      </w:divBdr>
    </w:div>
    <w:div w:id="973634308">
      <w:bodyDiv w:val="1"/>
      <w:marLeft w:val="0"/>
      <w:marRight w:val="0"/>
      <w:marTop w:val="0"/>
      <w:marBottom w:val="0"/>
      <w:divBdr>
        <w:top w:val="none" w:sz="0" w:space="0" w:color="auto"/>
        <w:left w:val="none" w:sz="0" w:space="0" w:color="auto"/>
        <w:bottom w:val="none" w:sz="0" w:space="0" w:color="auto"/>
        <w:right w:val="none" w:sz="0" w:space="0" w:color="auto"/>
      </w:divBdr>
    </w:div>
    <w:div w:id="975914153">
      <w:bodyDiv w:val="1"/>
      <w:marLeft w:val="0"/>
      <w:marRight w:val="0"/>
      <w:marTop w:val="0"/>
      <w:marBottom w:val="0"/>
      <w:divBdr>
        <w:top w:val="none" w:sz="0" w:space="0" w:color="auto"/>
        <w:left w:val="none" w:sz="0" w:space="0" w:color="auto"/>
        <w:bottom w:val="none" w:sz="0" w:space="0" w:color="auto"/>
        <w:right w:val="none" w:sz="0" w:space="0" w:color="auto"/>
      </w:divBdr>
    </w:div>
    <w:div w:id="985933859">
      <w:bodyDiv w:val="1"/>
      <w:marLeft w:val="0"/>
      <w:marRight w:val="0"/>
      <w:marTop w:val="0"/>
      <w:marBottom w:val="0"/>
      <w:divBdr>
        <w:top w:val="none" w:sz="0" w:space="0" w:color="auto"/>
        <w:left w:val="none" w:sz="0" w:space="0" w:color="auto"/>
        <w:bottom w:val="none" w:sz="0" w:space="0" w:color="auto"/>
        <w:right w:val="none" w:sz="0" w:space="0" w:color="auto"/>
      </w:divBdr>
    </w:div>
    <w:div w:id="993021459">
      <w:bodyDiv w:val="1"/>
      <w:marLeft w:val="0"/>
      <w:marRight w:val="0"/>
      <w:marTop w:val="0"/>
      <w:marBottom w:val="0"/>
      <w:divBdr>
        <w:top w:val="none" w:sz="0" w:space="0" w:color="auto"/>
        <w:left w:val="none" w:sz="0" w:space="0" w:color="auto"/>
        <w:bottom w:val="none" w:sz="0" w:space="0" w:color="auto"/>
        <w:right w:val="none" w:sz="0" w:space="0" w:color="auto"/>
      </w:divBdr>
    </w:div>
    <w:div w:id="994339923">
      <w:bodyDiv w:val="1"/>
      <w:marLeft w:val="0"/>
      <w:marRight w:val="0"/>
      <w:marTop w:val="0"/>
      <w:marBottom w:val="0"/>
      <w:divBdr>
        <w:top w:val="none" w:sz="0" w:space="0" w:color="auto"/>
        <w:left w:val="none" w:sz="0" w:space="0" w:color="auto"/>
        <w:bottom w:val="none" w:sz="0" w:space="0" w:color="auto"/>
        <w:right w:val="none" w:sz="0" w:space="0" w:color="auto"/>
      </w:divBdr>
    </w:div>
    <w:div w:id="1013797804">
      <w:bodyDiv w:val="1"/>
      <w:marLeft w:val="0"/>
      <w:marRight w:val="0"/>
      <w:marTop w:val="0"/>
      <w:marBottom w:val="0"/>
      <w:divBdr>
        <w:top w:val="none" w:sz="0" w:space="0" w:color="auto"/>
        <w:left w:val="none" w:sz="0" w:space="0" w:color="auto"/>
        <w:bottom w:val="none" w:sz="0" w:space="0" w:color="auto"/>
        <w:right w:val="none" w:sz="0" w:space="0" w:color="auto"/>
      </w:divBdr>
    </w:div>
    <w:div w:id="1019619624">
      <w:bodyDiv w:val="1"/>
      <w:marLeft w:val="0"/>
      <w:marRight w:val="0"/>
      <w:marTop w:val="0"/>
      <w:marBottom w:val="0"/>
      <w:divBdr>
        <w:top w:val="none" w:sz="0" w:space="0" w:color="auto"/>
        <w:left w:val="none" w:sz="0" w:space="0" w:color="auto"/>
        <w:bottom w:val="none" w:sz="0" w:space="0" w:color="auto"/>
        <w:right w:val="none" w:sz="0" w:space="0" w:color="auto"/>
      </w:divBdr>
    </w:div>
    <w:div w:id="1032339348">
      <w:bodyDiv w:val="1"/>
      <w:marLeft w:val="0"/>
      <w:marRight w:val="0"/>
      <w:marTop w:val="0"/>
      <w:marBottom w:val="0"/>
      <w:divBdr>
        <w:top w:val="none" w:sz="0" w:space="0" w:color="auto"/>
        <w:left w:val="none" w:sz="0" w:space="0" w:color="auto"/>
        <w:bottom w:val="none" w:sz="0" w:space="0" w:color="auto"/>
        <w:right w:val="none" w:sz="0" w:space="0" w:color="auto"/>
      </w:divBdr>
    </w:div>
    <w:div w:id="1032875275">
      <w:bodyDiv w:val="1"/>
      <w:marLeft w:val="0"/>
      <w:marRight w:val="0"/>
      <w:marTop w:val="0"/>
      <w:marBottom w:val="0"/>
      <w:divBdr>
        <w:top w:val="none" w:sz="0" w:space="0" w:color="auto"/>
        <w:left w:val="none" w:sz="0" w:space="0" w:color="auto"/>
        <w:bottom w:val="none" w:sz="0" w:space="0" w:color="auto"/>
        <w:right w:val="none" w:sz="0" w:space="0" w:color="auto"/>
      </w:divBdr>
    </w:div>
    <w:div w:id="1043361310">
      <w:bodyDiv w:val="1"/>
      <w:marLeft w:val="0"/>
      <w:marRight w:val="0"/>
      <w:marTop w:val="0"/>
      <w:marBottom w:val="0"/>
      <w:divBdr>
        <w:top w:val="none" w:sz="0" w:space="0" w:color="auto"/>
        <w:left w:val="none" w:sz="0" w:space="0" w:color="auto"/>
        <w:bottom w:val="none" w:sz="0" w:space="0" w:color="auto"/>
        <w:right w:val="none" w:sz="0" w:space="0" w:color="auto"/>
      </w:divBdr>
      <w:divsChild>
        <w:div w:id="1079445362">
          <w:marLeft w:val="0"/>
          <w:marRight w:val="0"/>
          <w:marTop w:val="0"/>
          <w:marBottom w:val="0"/>
          <w:divBdr>
            <w:top w:val="none" w:sz="0" w:space="0" w:color="auto"/>
            <w:left w:val="none" w:sz="0" w:space="0" w:color="auto"/>
            <w:bottom w:val="none" w:sz="0" w:space="0" w:color="auto"/>
            <w:right w:val="none" w:sz="0" w:space="0" w:color="auto"/>
          </w:divBdr>
        </w:div>
        <w:div w:id="472217156">
          <w:marLeft w:val="0"/>
          <w:marRight w:val="0"/>
          <w:marTop w:val="0"/>
          <w:marBottom w:val="0"/>
          <w:divBdr>
            <w:top w:val="none" w:sz="0" w:space="0" w:color="auto"/>
            <w:left w:val="none" w:sz="0" w:space="0" w:color="auto"/>
            <w:bottom w:val="none" w:sz="0" w:space="0" w:color="auto"/>
            <w:right w:val="none" w:sz="0" w:space="0" w:color="auto"/>
          </w:divBdr>
        </w:div>
        <w:div w:id="1204903217">
          <w:marLeft w:val="0"/>
          <w:marRight w:val="0"/>
          <w:marTop w:val="0"/>
          <w:marBottom w:val="0"/>
          <w:divBdr>
            <w:top w:val="none" w:sz="0" w:space="0" w:color="auto"/>
            <w:left w:val="none" w:sz="0" w:space="0" w:color="auto"/>
            <w:bottom w:val="none" w:sz="0" w:space="0" w:color="auto"/>
            <w:right w:val="none" w:sz="0" w:space="0" w:color="auto"/>
          </w:divBdr>
        </w:div>
        <w:div w:id="1119254481">
          <w:marLeft w:val="0"/>
          <w:marRight w:val="0"/>
          <w:marTop w:val="0"/>
          <w:marBottom w:val="0"/>
          <w:divBdr>
            <w:top w:val="none" w:sz="0" w:space="0" w:color="auto"/>
            <w:left w:val="none" w:sz="0" w:space="0" w:color="auto"/>
            <w:bottom w:val="none" w:sz="0" w:space="0" w:color="auto"/>
            <w:right w:val="none" w:sz="0" w:space="0" w:color="auto"/>
          </w:divBdr>
        </w:div>
        <w:div w:id="735782898">
          <w:marLeft w:val="0"/>
          <w:marRight w:val="0"/>
          <w:marTop w:val="0"/>
          <w:marBottom w:val="0"/>
          <w:divBdr>
            <w:top w:val="none" w:sz="0" w:space="0" w:color="auto"/>
            <w:left w:val="none" w:sz="0" w:space="0" w:color="auto"/>
            <w:bottom w:val="none" w:sz="0" w:space="0" w:color="auto"/>
            <w:right w:val="none" w:sz="0" w:space="0" w:color="auto"/>
          </w:divBdr>
        </w:div>
        <w:div w:id="38281883">
          <w:marLeft w:val="0"/>
          <w:marRight w:val="0"/>
          <w:marTop w:val="0"/>
          <w:marBottom w:val="0"/>
          <w:divBdr>
            <w:top w:val="none" w:sz="0" w:space="0" w:color="auto"/>
            <w:left w:val="none" w:sz="0" w:space="0" w:color="auto"/>
            <w:bottom w:val="none" w:sz="0" w:space="0" w:color="auto"/>
            <w:right w:val="none" w:sz="0" w:space="0" w:color="auto"/>
          </w:divBdr>
        </w:div>
        <w:div w:id="548539007">
          <w:marLeft w:val="0"/>
          <w:marRight w:val="0"/>
          <w:marTop w:val="0"/>
          <w:marBottom w:val="0"/>
          <w:divBdr>
            <w:top w:val="none" w:sz="0" w:space="0" w:color="auto"/>
            <w:left w:val="none" w:sz="0" w:space="0" w:color="auto"/>
            <w:bottom w:val="none" w:sz="0" w:space="0" w:color="auto"/>
            <w:right w:val="none" w:sz="0" w:space="0" w:color="auto"/>
          </w:divBdr>
        </w:div>
        <w:div w:id="774177619">
          <w:marLeft w:val="0"/>
          <w:marRight w:val="0"/>
          <w:marTop w:val="0"/>
          <w:marBottom w:val="0"/>
          <w:divBdr>
            <w:top w:val="none" w:sz="0" w:space="0" w:color="auto"/>
            <w:left w:val="none" w:sz="0" w:space="0" w:color="auto"/>
            <w:bottom w:val="none" w:sz="0" w:space="0" w:color="auto"/>
            <w:right w:val="none" w:sz="0" w:space="0" w:color="auto"/>
          </w:divBdr>
        </w:div>
        <w:div w:id="99028840">
          <w:marLeft w:val="0"/>
          <w:marRight w:val="0"/>
          <w:marTop w:val="0"/>
          <w:marBottom w:val="0"/>
          <w:divBdr>
            <w:top w:val="none" w:sz="0" w:space="0" w:color="auto"/>
            <w:left w:val="none" w:sz="0" w:space="0" w:color="auto"/>
            <w:bottom w:val="none" w:sz="0" w:space="0" w:color="auto"/>
            <w:right w:val="none" w:sz="0" w:space="0" w:color="auto"/>
          </w:divBdr>
        </w:div>
        <w:div w:id="410856276">
          <w:marLeft w:val="0"/>
          <w:marRight w:val="0"/>
          <w:marTop w:val="0"/>
          <w:marBottom w:val="0"/>
          <w:divBdr>
            <w:top w:val="none" w:sz="0" w:space="0" w:color="auto"/>
            <w:left w:val="none" w:sz="0" w:space="0" w:color="auto"/>
            <w:bottom w:val="none" w:sz="0" w:space="0" w:color="auto"/>
            <w:right w:val="none" w:sz="0" w:space="0" w:color="auto"/>
          </w:divBdr>
        </w:div>
        <w:div w:id="1428964227">
          <w:marLeft w:val="0"/>
          <w:marRight w:val="0"/>
          <w:marTop w:val="0"/>
          <w:marBottom w:val="0"/>
          <w:divBdr>
            <w:top w:val="none" w:sz="0" w:space="0" w:color="auto"/>
            <w:left w:val="none" w:sz="0" w:space="0" w:color="auto"/>
            <w:bottom w:val="none" w:sz="0" w:space="0" w:color="auto"/>
            <w:right w:val="none" w:sz="0" w:space="0" w:color="auto"/>
          </w:divBdr>
        </w:div>
        <w:div w:id="548878686">
          <w:marLeft w:val="0"/>
          <w:marRight w:val="0"/>
          <w:marTop w:val="0"/>
          <w:marBottom w:val="0"/>
          <w:divBdr>
            <w:top w:val="none" w:sz="0" w:space="0" w:color="auto"/>
            <w:left w:val="none" w:sz="0" w:space="0" w:color="auto"/>
            <w:bottom w:val="none" w:sz="0" w:space="0" w:color="auto"/>
            <w:right w:val="none" w:sz="0" w:space="0" w:color="auto"/>
          </w:divBdr>
        </w:div>
        <w:div w:id="1411541130">
          <w:marLeft w:val="0"/>
          <w:marRight w:val="0"/>
          <w:marTop w:val="0"/>
          <w:marBottom w:val="0"/>
          <w:divBdr>
            <w:top w:val="none" w:sz="0" w:space="0" w:color="auto"/>
            <w:left w:val="none" w:sz="0" w:space="0" w:color="auto"/>
            <w:bottom w:val="none" w:sz="0" w:space="0" w:color="auto"/>
            <w:right w:val="none" w:sz="0" w:space="0" w:color="auto"/>
          </w:divBdr>
        </w:div>
        <w:div w:id="613561436">
          <w:marLeft w:val="0"/>
          <w:marRight w:val="0"/>
          <w:marTop w:val="0"/>
          <w:marBottom w:val="0"/>
          <w:divBdr>
            <w:top w:val="none" w:sz="0" w:space="0" w:color="auto"/>
            <w:left w:val="none" w:sz="0" w:space="0" w:color="auto"/>
            <w:bottom w:val="none" w:sz="0" w:space="0" w:color="auto"/>
            <w:right w:val="none" w:sz="0" w:space="0" w:color="auto"/>
          </w:divBdr>
        </w:div>
        <w:div w:id="1210263696">
          <w:marLeft w:val="0"/>
          <w:marRight w:val="0"/>
          <w:marTop w:val="0"/>
          <w:marBottom w:val="0"/>
          <w:divBdr>
            <w:top w:val="none" w:sz="0" w:space="0" w:color="auto"/>
            <w:left w:val="none" w:sz="0" w:space="0" w:color="auto"/>
            <w:bottom w:val="none" w:sz="0" w:space="0" w:color="auto"/>
            <w:right w:val="none" w:sz="0" w:space="0" w:color="auto"/>
          </w:divBdr>
        </w:div>
      </w:divsChild>
    </w:div>
    <w:div w:id="1052073545">
      <w:bodyDiv w:val="1"/>
      <w:marLeft w:val="0"/>
      <w:marRight w:val="0"/>
      <w:marTop w:val="0"/>
      <w:marBottom w:val="0"/>
      <w:divBdr>
        <w:top w:val="none" w:sz="0" w:space="0" w:color="auto"/>
        <w:left w:val="none" w:sz="0" w:space="0" w:color="auto"/>
        <w:bottom w:val="none" w:sz="0" w:space="0" w:color="auto"/>
        <w:right w:val="none" w:sz="0" w:space="0" w:color="auto"/>
      </w:divBdr>
    </w:div>
    <w:div w:id="1052998357">
      <w:bodyDiv w:val="1"/>
      <w:marLeft w:val="0"/>
      <w:marRight w:val="0"/>
      <w:marTop w:val="0"/>
      <w:marBottom w:val="0"/>
      <w:divBdr>
        <w:top w:val="none" w:sz="0" w:space="0" w:color="auto"/>
        <w:left w:val="none" w:sz="0" w:space="0" w:color="auto"/>
        <w:bottom w:val="none" w:sz="0" w:space="0" w:color="auto"/>
        <w:right w:val="none" w:sz="0" w:space="0" w:color="auto"/>
      </w:divBdr>
    </w:div>
    <w:div w:id="1055854441">
      <w:bodyDiv w:val="1"/>
      <w:marLeft w:val="0"/>
      <w:marRight w:val="0"/>
      <w:marTop w:val="0"/>
      <w:marBottom w:val="0"/>
      <w:divBdr>
        <w:top w:val="none" w:sz="0" w:space="0" w:color="auto"/>
        <w:left w:val="none" w:sz="0" w:space="0" w:color="auto"/>
        <w:bottom w:val="none" w:sz="0" w:space="0" w:color="auto"/>
        <w:right w:val="none" w:sz="0" w:space="0" w:color="auto"/>
      </w:divBdr>
    </w:div>
    <w:div w:id="1060716850">
      <w:bodyDiv w:val="1"/>
      <w:marLeft w:val="0"/>
      <w:marRight w:val="0"/>
      <w:marTop w:val="0"/>
      <w:marBottom w:val="0"/>
      <w:divBdr>
        <w:top w:val="none" w:sz="0" w:space="0" w:color="auto"/>
        <w:left w:val="none" w:sz="0" w:space="0" w:color="auto"/>
        <w:bottom w:val="none" w:sz="0" w:space="0" w:color="auto"/>
        <w:right w:val="none" w:sz="0" w:space="0" w:color="auto"/>
      </w:divBdr>
    </w:div>
    <w:div w:id="1062679423">
      <w:bodyDiv w:val="1"/>
      <w:marLeft w:val="0"/>
      <w:marRight w:val="0"/>
      <w:marTop w:val="0"/>
      <w:marBottom w:val="0"/>
      <w:divBdr>
        <w:top w:val="none" w:sz="0" w:space="0" w:color="auto"/>
        <w:left w:val="none" w:sz="0" w:space="0" w:color="auto"/>
        <w:bottom w:val="none" w:sz="0" w:space="0" w:color="auto"/>
        <w:right w:val="none" w:sz="0" w:space="0" w:color="auto"/>
      </w:divBdr>
    </w:div>
    <w:div w:id="1063606111">
      <w:bodyDiv w:val="1"/>
      <w:marLeft w:val="0"/>
      <w:marRight w:val="0"/>
      <w:marTop w:val="0"/>
      <w:marBottom w:val="0"/>
      <w:divBdr>
        <w:top w:val="none" w:sz="0" w:space="0" w:color="auto"/>
        <w:left w:val="none" w:sz="0" w:space="0" w:color="auto"/>
        <w:bottom w:val="none" w:sz="0" w:space="0" w:color="auto"/>
        <w:right w:val="none" w:sz="0" w:space="0" w:color="auto"/>
      </w:divBdr>
    </w:div>
    <w:div w:id="1064134536">
      <w:bodyDiv w:val="1"/>
      <w:marLeft w:val="0"/>
      <w:marRight w:val="0"/>
      <w:marTop w:val="0"/>
      <w:marBottom w:val="0"/>
      <w:divBdr>
        <w:top w:val="none" w:sz="0" w:space="0" w:color="auto"/>
        <w:left w:val="none" w:sz="0" w:space="0" w:color="auto"/>
        <w:bottom w:val="none" w:sz="0" w:space="0" w:color="auto"/>
        <w:right w:val="none" w:sz="0" w:space="0" w:color="auto"/>
      </w:divBdr>
    </w:div>
    <w:div w:id="1064792043">
      <w:bodyDiv w:val="1"/>
      <w:marLeft w:val="0"/>
      <w:marRight w:val="0"/>
      <w:marTop w:val="0"/>
      <w:marBottom w:val="0"/>
      <w:divBdr>
        <w:top w:val="none" w:sz="0" w:space="0" w:color="auto"/>
        <w:left w:val="none" w:sz="0" w:space="0" w:color="auto"/>
        <w:bottom w:val="none" w:sz="0" w:space="0" w:color="auto"/>
        <w:right w:val="none" w:sz="0" w:space="0" w:color="auto"/>
      </w:divBdr>
    </w:div>
    <w:div w:id="1065836863">
      <w:bodyDiv w:val="1"/>
      <w:marLeft w:val="0"/>
      <w:marRight w:val="0"/>
      <w:marTop w:val="0"/>
      <w:marBottom w:val="0"/>
      <w:divBdr>
        <w:top w:val="none" w:sz="0" w:space="0" w:color="auto"/>
        <w:left w:val="none" w:sz="0" w:space="0" w:color="auto"/>
        <w:bottom w:val="none" w:sz="0" w:space="0" w:color="auto"/>
        <w:right w:val="none" w:sz="0" w:space="0" w:color="auto"/>
      </w:divBdr>
    </w:div>
    <w:div w:id="1072854327">
      <w:bodyDiv w:val="1"/>
      <w:marLeft w:val="0"/>
      <w:marRight w:val="0"/>
      <w:marTop w:val="0"/>
      <w:marBottom w:val="0"/>
      <w:divBdr>
        <w:top w:val="none" w:sz="0" w:space="0" w:color="auto"/>
        <w:left w:val="none" w:sz="0" w:space="0" w:color="auto"/>
        <w:bottom w:val="none" w:sz="0" w:space="0" w:color="auto"/>
        <w:right w:val="none" w:sz="0" w:space="0" w:color="auto"/>
      </w:divBdr>
    </w:div>
    <w:div w:id="1076050443">
      <w:bodyDiv w:val="1"/>
      <w:marLeft w:val="0"/>
      <w:marRight w:val="0"/>
      <w:marTop w:val="0"/>
      <w:marBottom w:val="0"/>
      <w:divBdr>
        <w:top w:val="none" w:sz="0" w:space="0" w:color="auto"/>
        <w:left w:val="none" w:sz="0" w:space="0" w:color="auto"/>
        <w:bottom w:val="none" w:sz="0" w:space="0" w:color="auto"/>
        <w:right w:val="none" w:sz="0" w:space="0" w:color="auto"/>
      </w:divBdr>
      <w:divsChild>
        <w:div w:id="333724260">
          <w:marLeft w:val="0"/>
          <w:marRight w:val="0"/>
          <w:marTop w:val="0"/>
          <w:marBottom w:val="0"/>
          <w:divBdr>
            <w:top w:val="none" w:sz="0" w:space="0" w:color="auto"/>
            <w:left w:val="none" w:sz="0" w:space="0" w:color="auto"/>
            <w:bottom w:val="none" w:sz="0" w:space="0" w:color="auto"/>
            <w:right w:val="none" w:sz="0" w:space="0" w:color="auto"/>
          </w:divBdr>
        </w:div>
        <w:div w:id="800616514">
          <w:marLeft w:val="0"/>
          <w:marRight w:val="0"/>
          <w:marTop w:val="0"/>
          <w:marBottom w:val="0"/>
          <w:divBdr>
            <w:top w:val="none" w:sz="0" w:space="0" w:color="auto"/>
            <w:left w:val="none" w:sz="0" w:space="0" w:color="auto"/>
            <w:bottom w:val="none" w:sz="0" w:space="0" w:color="auto"/>
            <w:right w:val="none" w:sz="0" w:space="0" w:color="auto"/>
          </w:divBdr>
        </w:div>
        <w:div w:id="1073087241">
          <w:marLeft w:val="0"/>
          <w:marRight w:val="0"/>
          <w:marTop w:val="0"/>
          <w:marBottom w:val="0"/>
          <w:divBdr>
            <w:top w:val="none" w:sz="0" w:space="0" w:color="auto"/>
            <w:left w:val="none" w:sz="0" w:space="0" w:color="auto"/>
            <w:bottom w:val="none" w:sz="0" w:space="0" w:color="auto"/>
            <w:right w:val="none" w:sz="0" w:space="0" w:color="auto"/>
          </w:divBdr>
        </w:div>
        <w:div w:id="2106343337">
          <w:marLeft w:val="0"/>
          <w:marRight w:val="0"/>
          <w:marTop w:val="0"/>
          <w:marBottom w:val="0"/>
          <w:divBdr>
            <w:top w:val="none" w:sz="0" w:space="0" w:color="auto"/>
            <w:left w:val="none" w:sz="0" w:space="0" w:color="auto"/>
            <w:bottom w:val="none" w:sz="0" w:space="0" w:color="auto"/>
            <w:right w:val="none" w:sz="0" w:space="0" w:color="auto"/>
          </w:divBdr>
        </w:div>
        <w:div w:id="1163163711">
          <w:marLeft w:val="0"/>
          <w:marRight w:val="0"/>
          <w:marTop w:val="0"/>
          <w:marBottom w:val="0"/>
          <w:divBdr>
            <w:top w:val="none" w:sz="0" w:space="0" w:color="auto"/>
            <w:left w:val="none" w:sz="0" w:space="0" w:color="auto"/>
            <w:bottom w:val="none" w:sz="0" w:space="0" w:color="auto"/>
            <w:right w:val="none" w:sz="0" w:space="0" w:color="auto"/>
          </w:divBdr>
        </w:div>
      </w:divsChild>
    </w:div>
    <w:div w:id="1080643678">
      <w:bodyDiv w:val="1"/>
      <w:marLeft w:val="0"/>
      <w:marRight w:val="0"/>
      <w:marTop w:val="0"/>
      <w:marBottom w:val="0"/>
      <w:divBdr>
        <w:top w:val="none" w:sz="0" w:space="0" w:color="auto"/>
        <w:left w:val="none" w:sz="0" w:space="0" w:color="auto"/>
        <w:bottom w:val="none" w:sz="0" w:space="0" w:color="auto"/>
        <w:right w:val="none" w:sz="0" w:space="0" w:color="auto"/>
      </w:divBdr>
      <w:divsChild>
        <w:div w:id="1057247090">
          <w:marLeft w:val="446"/>
          <w:marRight w:val="0"/>
          <w:marTop w:val="0"/>
          <w:marBottom w:val="0"/>
          <w:divBdr>
            <w:top w:val="none" w:sz="0" w:space="0" w:color="auto"/>
            <w:left w:val="none" w:sz="0" w:space="0" w:color="auto"/>
            <w:bottom w:val="none" w:sz="0" w:space="0" w:color="auto"/>
            <w:right w:val="none" w:sz="0" w:space="0" w:color="auto"/>
          </w:divBdr>
        </w:div>
        <w:div w:id="1216628241">
          <w:marLeft w:val="274"/>
          <w:marRight w:val="0"/>
          <w:marTop w:val="0"/>
          <w:marBottom w:val="0"/>
          <w:divBdr>
            <w:top w:val="none" w:sz="0" w:space="0" w:color="auto"/>
            <w:left w:val="none" w:sz="0" w:space="0" w:color="auto"/>
            <w:bottom w:val="none" w:sz="0" w:space="0" w:color="auto"/>
            <w:right w:val="none" w:sz="0" w:space="0" w:color="auto"/>
          </w:divBdr>
        </w:div>
        <w:div w:id="1280071158">
          <w:marLeft w:val="274"/>
          <w:marRight w:val="0"/>
          <w:marTop w:val="0"/>
          <w:marBottom w:val="0"/>
          <w:divBdr>
            <w:top w:val="none" w:sz="0" w:space="0" w:color="auto"/>
            <w:left w:val="none" w:sz="0" w:space="0" w:color="auto"/>
            <w:bottom w:val="none" w:sz="0" w:space="0" w:color="auto"/>
            <w:right w:val="none" w:sz="0" w:space="0" w:color="auto"/>
          </w:divBdr>
        </w:div>
        <w:div w:id="81537379">
          <w:marLeft w:val="274"/>
          <w:marRight w:val="0"/>
          <w:marTop w:val="0"/>
          <w:marBottom w:val="0"/>
          <w:divBdr>
            <w:top w:val="none" w:sz="0" w:space="0" w:color="auto"/>
            <w:left w:val="none" w:sz="0" w:space="0" w:color="auto"/>
            <w:bottom w:val="none" w:sz="0" w:space="0" w:color="auto"/>
            <w:right w:val="none" w:sz="0" w:space="0" w:color="auto"/>
          </w:divBdr>
        </w:div>
        <w:div w:id="656687180">
          <w:marLeft w:val="274"/>
          <w:marRight w:val="0"/>
          <w:marTop w:val="0"/>
          <w:marBottom w:val="0"/>
          <w:divBdr>
            <w:top w:val="none" w:sz="0" w:space="0" w:color="auto"/>
            <w:left w:val="none" w:sz="0" w:space="0" w:color="auto"/>
            <w:bottom w:val="none" w:sz="0" w:space="0" w:color="auto"/>
            <w:right w:val="none" w:sz="0" w:space="0" w:color="auto"/>
          </w:divBdr>
        </w:div>
      </w:divsChild>
    </w:div>
    <w:div w:id="1082288838">
      <w:bodyDiv w:val="1"/>
      <w:marLeft w:val="0"/>
      <w:marRight w:val="0"/>
      <w:marTop w:val="0"/>
      <w:marBottom w:val="0"/>
      <w:divBdr>
        <w:top w:val="none" w:sz="0" w:space="0" w:color="auto"/>
        <w:left w:val="none" w:sz="0" w:space="0" w:color="auto"/>
        <w:bottom w:val="none" w:sz="0" w:space="0" w:color="auto"/>
        <w:right w:val="none" w:sz="0" w:space="0" w:color="auto"/>
      </w:divBdr>
    </w:div>
    <w:div w:id="1091240132">
      <w:bodyDiv w:val="1"/>
      <w:marLeft w:val="0"/>
      <w:marRight w:val="0"/>
      <w:marTop w:val="0"/>
      <w:marBottom w:val="0"/>
      <w:divBdr>
        <w:top w:val="none" w:sz="0" w:space="0" w:color="auto"/>
        <w:left w:val="none" w:sz="0" w:space="0" w:color="auto"/>
        <w:bottom w:val="none" w:sz="0" w:space="0" w:color="auto"/>
        <w:right w:val="none" w:sz="0" w:space="0" w:color="auto"/>
      </w:divBdr>
    </w:div>
    <w:div w:id="1100293949">
      <w:bodyDiv w:val="1"/>
      <w:marLeft w:val="0"/>
      <w:marRight w:val="0"/>
      <w:marTop w:val="0"/>
      <w:marBottom w:val="0"/>
      <w:divBdr>
        <w:top w:val="none" w:sz="0" w:space="0" w:color="auto"/>
        <w:left w:val="none" w:sz="0" w:space="0" w:color="auto"/>
        <w:bottom w:val="none" w:sz="0" w:space="0" w:color="auto"/>
        <w:right w:val="none" w:sz="0" w:space="0" w:color="auto"/>
      </w:divBdr>
    </w:div>
    <w:div w:id="1106654389">
      <w:bodyDiv w:val="1"/>
      <w:marLeft w:val="0"/>
      <w:marRight w:val="0"/>
      <w:marTop w:val="0"/>
      <w:marBottom w:val="0"/>
      <w:divBdr>
        <w:top w:val="none" w:sz="0" w:space="0" w:color="auto"/>
        <w:left w:val="none" w:sz="0" w:space="0" w:color="auto"/>
        <w:bottom w:val="none" w:sz="0" w:space="0" w:color="auto"/>
        <w:right w:val="none" w:sz="0" w:space="0" w:color="auto"/>
      </w:divBdr>
      <w:divsChild>
        <w:div w:id="1908033713">
          <w:marLeft w:val="0"/>
          <w:marRight w:val="0"/>
          <w:marTop w:val="0"/>
          <w:marBottom w:val="0"/>
          <w:divBdr>
            <w:top w:val="none" w:sz="0" w:space="0" w:color="auto"/>
            <w:left w:val="none" w:sz="0" w:space="0" w:color="auto"/>
            <w:bottom w:val="none" w:sz="0" w:space="0" w:color="auto"/>
            <w:right w:val="none" w:sz="0" w:space="0" w:color="auto"/>
          </w:divBdr>
        </w:div>
      </w:divsChild>
    </w:div>
    <w:div w:id="1137718684">
      <w:bodyDiv w:val="1"/>
      <w:marLeft w:val="0"/>
      <w:marRight w:val="0"/>
      <w:marTop w:val="0"/>
      <w:marBottom w:val="0"/>
      <w:divBdr>
        <w:top w:val="none" w:sz="0" w:space="0" w:color="auto"/>
        <w:left w:val="none" w:sz="0" w:space="0" w:color="auto"/>
        <w:bottom w:val="none" w:sz="0" w:space="0" w:color="auto"/>
        <w:right w:val="none" w:sz="0" w:space="0" w:color="auto"/>
      </w:divBdr>
    </w:div>
    <w:div w:id="1141774791">
      <w:bodyDiv w:val="1"/>
      <w:marLeft w:val="0"/>
      <w:marRight w:val="0"/>
      <w:marTop w:val="0"/>
      <w:marBottom w:val="0"/>
      <w:divBdr>
        <w:top w:val="none" w:sz="0" w:space="0" w:color="auto"/>
        <w:left w:val="none" w:sz="0" w:space="0" w:color="auto"/>
        <w:bottom w:val="none" w:sz="0" w:space="0" w:color="auto"/>
        <w:right w:val="none" w:sz="0" w:space="0" w:color="auto"/>
      </w:divBdr>
    </w:div>
    <w:div w:id="1161583515">
      <w:bodyDiv w:val="1"/>
      <w:marLeft w:val="0"/>
      <w:marRight w:val="0"/>
      <w:marTop w:val="0"/>
      <w:marBottom w:val="0"/>
      <w:divBdr>
        <w:top w:val="none" w:sz="0" w:space="0" w:color="auto"/>
        <w:left w:val="none" w:sz="0" w:space="0" w:color="auto"/>
        <w:bottom w:val="none" w:sz="0" w:space="0" w:color="auto"/>
        <w:right w:val="none" w:sz="0" w:space="0" w:color="auto"/>
      </w:divBdr>
    </w:div>
    <w:div w:id="1167404419">
      <w:bodyDiv w:val="1"/>
      <w:marLeft w:val="0"/>
      <w:marRight w:val="0"/>
      <w:marTop w:val="0"/>
      <w:marBottom w:val="0"/>
      <w:divBdr>
        <w:top w:val="none" w:sz="0" w:space="0" w:color="auto"/>
        <w:left w:val="none" w:sz="0" w:space="0" w:color="auto"/>
        <w:bottom w:val="none" w:sz="0" w:space="0" w:color="auto"/>
        <w:right w:val="none" w:sz="0" w:space="0" w:color="auto"/>
      </w:divBdr>
      <w:divsChild>
        <w:div w:id="1752509519">
          <w:marLeft w:val="0"/>
          <w:marRight w:val="0"/>
          <w:marTop w:val="0"/>
          <w:marBottom w:val="0"/>
          <w:divBdr>
            <w:top w:val="none" w:sz="0" w:space="0" w:color="auto"/>
            <w:left w:val="none" w:sz="0" w:space="0" w:color="auto"/>
            <w:bottom w:val="none" w:sz="0" w:space="0" w:color="auto"/>
            <w:right w:val="none" w:sz="0" w:space="0" w:color="auto"/>
          </w:divBdr>
        </w:div>
        <w:div w:id="1820808195">
          <w:marLeft w:val="0"/>
          <w:marRight w:val="0"/>
          <w:marTop w:val="0"/>
          <w:marBottom w:val="0"/>
          <w:divBdr>
            <w:top w:val="none" w:sz="0" w:space="0" w:color="auto"/>
            <w:left w:val="none" w:sz="0" w:space="0" w:color="auto"/>
            <w:bottom w:val="none" w:sz="0" w:space="0" w:color="auto"/>
            <w:right w:val="none" w:sz="0" w:space="0" w:color="auto"/>
          </w:divBdr>
        </w:div>
        <w:div w:id="229536140">
          <w:marLeft w:val="0"/>
          <w:marRight w:val="0"/>
          <w:marTop w:val="0"/>
          <w:marBottom w:val="0"/>
          <w:divBdr>
            <w:top w:val="none" w:sz="0" w:space="0" w:color="auto"/>
            <w:left w:val="none" w:sz="0" w:space="0" w:color="auto"/>
            <w:bottom w:val="none" w:sz="0" w:space="0" w:color="auto"/>
            <w:right w:val="none" w:sz="0" w:space="0" w:color="auto"/>
          </w:divBdr>
        </w:div>
        <w:div w:id="1059787519">
          <w:marLeft w:val="0"/>
          <w:marRight w:val="0"/>
          <w:marTop w:val="0"/>
          <w:marBottom w:val="0"/>
          <w:divBdr>
            <w:top w:val="none" w:sz="0" w:space="0" w:color="auto"/>
            <w:left w:val="none" w:sz="0" w:space="0" w:color="auto"/>
            <w:bottom w:val="none" w:sz="0" w:space="0" w:color="auto"/>
            <w:right w:val="none" w:sz="0" w:space="0" w:color="auto"/>
          </w:divBdr>
        </w:div>
      </w:divsChild>
    </w:div>
    <w:div w:id="1167985524">
      <w:bodyDiv w:val="1"/>
      <w:marLeft w:val="0"/>
      <w:marRight w:val="0"/>
      <w:marTop w:val="0"/>
      <w:marBottom w:val="0"/>
      <w:divBdr>
        <w:top w:val="none" w:sz="0" w:space="0" w:color="auto"/>
        <w:left w:val="none" w:sz="0" w:space="0" w:color="auto"/>
        <w:bottom w:val="none" w:sz="0" w:space="0" w:color="auto"/>
        <w:right w:val="none" w:sz="0" w:space="0" w:color="auto"/>
      </w:divBdr>
    </w:div>
    <w:div w:id="1169558536">
      <w:bodyDiv w:val="1"/>
      <w:marLeft w:val="0"/>
      <w:marRight w:val="0"/>
      <w:marTop w:val="0"/>
      <w:marBottom w:val="0"/>
      <w:divBdr>
        <w:top w:val="none" w:sz="0" w:space="0" w:color="auto"/>
        <w:left w:val="none" w:sz="0" w:space="0" w:color="auto"/>
        <w:bottom w:val="none" w:sz="0" w:space="0" w:color="auto"/>
        <w:right w:val="none" w:sz="0" w:space="0" w:color="auto"/>
      </w:divBdr>
    </w:div>
    <w:div w:id="1172843165">
      <w:bodyDiv w:val="1"/>
      <w:marLeft w:val="0"/>
      <w:marRight w:val="0"/>
      <w:marTop w:val="0"/>
      <w:marBottom w:val="0"/>
      <w:divBdr>
        <w:top w:val="none" w:sz="0" w:space="0" w:color="auto"/>
        <w:left w:val="none" w:sz="0" w:space="0" w:color="auto"/>
        <w:bottom w:val="none" w:sz="0" w:space="0" w:color="auto"/>
        <w:right w:val="none" w:sz="0" w:space="0" w:color="auto"/>
      </w:divBdr>
    </w:div>
    <w:div w:id="1185706987">
      <w:bodyDiv w:val="1"/>
      <w:marLeft w:val="0"/>
      <w:marRight w:val="0"/>
      <w:marTop w:val="0"/>
      <w:marBottom w:val="0"/>
      <w:divBdr>
        <w:top w:val="none" w:sz="0" w:space="0" w:color="auto"/>
        <w:left w:val="none" w:sz="0" w:space="0" w:color="auto"/>
        <w:bottom w:val="none" w:sz="0" w:space="0" w:color="auto"/>
        <w:right w:val="none" w:sz="0" w:space="0" w:color="auto"/>
      </w:divBdr>
    </w:div>
    <w:div w:id="1193804797">
      <w:bodyDiv w:val="1"/>
      <w:marLeft w:val="0"/>
      <w:marRight w:val="0"/>
      <w:marTop w:val="0"/>
      <w:marBottom w:val="0"/>
      <w:divBdr>
        <w:top w:val="none" w:sz="0" w:space="0" w:color="auto"/>
        <w:left w:val="none" w:sz="0" w:space="0" w:color="auto"/>
        <w:bottom w:val="none" w:sz="0" w:space="0" w:color="auto"/>
        <w:right w:val="none" w:sz="0" w:space="0" w:color="auto"/>
      </w:divBdr>
    </w:div>
    <w:div w:id="1195313958">
      <w:bodyDiv w:val="1"/>
      <w:marLeft w:val="0"/>
      <w:marRight w:val="0"/>
      <w:marTop w:val="0"/>
      <w:marBottom w:val="0"/>
      <w:divBdr>
        <w:top w:val="none" w:sz="0" w:space="0" w:color="auto"/>
        <w:left w:val="none" w:sz="0" w:space="0" w:color="auto"/>
        <w:bottom w:val="none" w:sz="0" w:space="0" w:color="auto"/>
        <w:right w:val="none" w:sz="0" w:space="0" w:color="auto"/>
      </w:divBdr>
      <w:divsChild>
        <w:div w:id="500435807">
          <w:marLeft w:val="0"/>
          <w:marRight w:val="0"/>
          <w:marTop w:val="0"/>
          <w:marBottom w:val="0"/>
          <w:divBdr>
            <w:top w:val="none" w:sz="0" w:space="0" w:color="auto"/>
            <w:left w:val="none" w:sz="0" w:space="0" w:color="auto"/>
            <w:bottom w:val="none" w:sz="0" w:space="0" w:color="auto"/>
            <w:right w:val="none" w:sz="0" w:space="0" w:color="auto"/>
          </w:divBdr>
        </w:div>
      </w:divsChild>
    </w:div>
    <w:div w:id="1213225242">
      <w:bodyDiv w:val="1"/>
      <w:marLeft w:val="0"/>
      <w:marRight w:val="0"/>
      <w:marTop w:val="0"/>
      <w:marBottom w:val="0"/>
      <w:divBdr>
        <w:top w:val="none" w:sz="0" w:space="0" w:color="auto"/>
        <w:left w:val="none" w:sz="0" w:space="0" w:color="auto"/>
        <w:bottom w:val="none" w:sz="0" w:space="0" w:color="auto"/>
        <w:right w:val="none" w:sz="0" w:space="0" w:color="auto"/>
      </w:divBdr>
    </w:div>
    <w:div w:id="1242909760">
      <w:bodyDiv w:val="1"/>
      <w:marLeft w:val="0"/>
      <w:marRight w:val="0"/>
      <w:marTop w:val="0"/>
      <w:marBottom w:val="0"/>
      <w:divBdr>
        <w:top w:val="none" w:sz="0" w:space="0" w:color="auto"/>
        <w:left w:val="none" w:sz="0" w:space="0" w:color="auto"/>
        <w:bottom w:val="none" w:sz="0" w:space="0" w:color="auto"/>
        <w:right w:val="none" w:sz="0" w:space="0" w:color="auto"/>
      </w:divBdr>
    </w:div>
    <w:div w:id="1247569249">
      <w:bodyDiv w:val="1"/>
      <w:marLeft w:val="0"/>
      <w:marRight w:val="0"/>
      <w:marTop w:val="0"/>
      <w:marBottom w:val="0"/>
      <w:divBdr>
        <w:top w:val="none" w:sz="0" w:space="0" w:color="auto"/>
        <w:left w:val="none" w:sz="0" w:space="0" w:color="auto"/>
        <w:bottom w:val="none" w:sz="0" w:space="0" w:color="auto"/>
        <w:right w:val="none" w:sz="0" w:space="0" w:color="auto"/>
      </w:divBdr>
    </w:div>
    <w:div w:id="1269897639">
      <w:bodyDiv w:val="1"/>
      <w:marLeft w:val="0"/>
      <w:marRight w:val="0"/>
      <w:marTop w:val="0"/>
      <w:marBottom w:val="0"/>
      <w:divBdr>
        <w:top w:val="none" w:sz="0" w:space="0" w:color="auto"/>
        <w:left w:val="none" w:sz="0" w:space="0" w:color="auto"/>
        <w:bottom w:val="none" w:sz="0" w:space="0" w:color="auto"/>
        <w:right w:val="none" w:sz="0" w:space="0" w:color="auto"/>
      </w:divBdr>
    </w:div>
    <w:div w:id="1275750672">
      <w:bodyDiv w:val="1"/>
      <w:marLeft w:val="0"/>
      <w:marRight w:val="0"/>
      <w:marTop w:val="0"/>
      <w:marBottom w:val="0"/>
      <w:divBdr>
        <w:top w:val="none" w:sz="0" w:space="0" w:color="auto"/>
        <w:left w:val="none" w:sz="0" w:space="0" w:color="auto"/>
        <w:bottom w:val="none" w:sz="0" w:space="0" w:color="auto"/>
        <w:right w:val="none" w:sz="0" w:space="0" w:color="auto"/>
      </w:divBdr>
    </w:div>
    <w:div w:id="1279215532">
      <w:bodyDiv w:val="1"/>
      <w:marLeft w:val="0"/>
      <w:marRight w:val="0"/>
      <w:marTop w:val="0"/>
      <w:marBottom w:val="0"/>
      <w:divBdr>
        <w:top w:val="none" w:sz="0" w:space="0" w:color="auto"/>
        <w:left w:val="none" w:sz="0" w:space="0" w:color="auto"/>
        <w:bottom w:val="none" w:sz="0" w:space="0" w:color="auto"/>
        <w:right w:val="none" w:sz="0" w:space="0" w:color="auto"/>
      </w:divBdr>
    </w:div>
    <w:div w:id="1280645782">
      <w:bodyDiv w:val="1"/>
      <w:marLeft w:val="0"/>
      <w:marRight w:val="0"/>
      <w:marTop w:val="0"/>
      <w:marBottom w:val="0"/>
      <w:divBdr>
        <w:top w:val="none" w:sz="0" w:space="0" w:color="auto"/>
        <w:left w:val="none" w:sz="0" w:space="0" w:color="auto"/>
        <w:bottom w:val="none" w:sz="0" w:space="0" w:color="auto"/>
        <w:right w:val="none" w:sz="0" w:space="0" w:color="auto"/>
      </w:divBdr>
    </w:div>
    <w:div w:id="1284267602">
      <w:bodyDiv w:val="1"/>
      <w:marLeft w:val="0"/>
      <w:marRight w:val="0"/>
      <w:marTop w:val="0"/>
      <w:marBottom w:val="0"/>
      <w:divBdr>
        <w:top w:val="none" w:sz="0" w:space="0" w:color="auto"/>
        <w:left w:val="none" w:sz="0" w:space="0" w:color="auto"/>
        <w:bottom w:val="none" w:sz="0" w:space="0" w:color="auto"/>
        <w:right w:val="none" w:sz="0" w:space="0" w:color="auto"/>
      </w:divBdr>
    </w:div>
    <w:div w:id="1289583986">
      <w:bodyDiv w:val="1"/>
      <w:marLeft w:val="0"/>
      <w:marRight w:val="0"/>
      <w:marTop w:val="0"/>
      <w:marBottom w:val="0"/>
      <w:divBdr>
        <w:top w:val="none" w:sz="0" w:space="0" w:color="auto"/>
        <w:left w:val="none" w:sz="0" w:space="0" w:color="auto"/>
        <w:bottom w:val="none" w:sz="0" w:space="0" w:color="auto"/>
        <w:right w:val="none" w:sz="0" w:space="0" w:color="auto"/>
      </w:divBdr>
      <w:divsChild>
        <w:div w:id="290092306">
          <w:marLeft w:val="0"/>
          <w:marRight w:val="0"/>
          <w:marTop w:val="0"/>
          <w:marBottom w:val="0"/>
          <w:divBdr>
            <w:top w:val="none" w:sz="0" w:space="0" w:color="auto"/>
            <w:left w:val="none" w:sz="0" w:space="0" w:color="auto"/>
            <w:bottom w:val="none" w:sz="0" w:space="0" w:color="auto"/>
            <w:right w:val="none" w:sz="0" w:space="0" w:color="auto"/>
          </w:divBdr>
        </w:div>
        <w:div w:id="1273901689">
          <w:marLeft w:val="0"/>
          <w:marRight w:val="0"/>
          <w:marTop w:val="0"/>
          <w:marBottom w:val="0"/>
          <w:divBdr>
            <w:top w:val="none" w:sz="0" w:space="0" w:color="auto"/>
            <w:left w:val="none" w:sz="0" w:space="0" w:color="auto"/>
            <w:bottom w:val="none" w:sz="0" w:space="0" w:color="auto"/>
            <w:right w:val="none" w:sz="0" w:space="0" w:color="auto"/>
          </w:divBdr>
        </w:div>
        <w:div w:id="1714764403">
          <w:marLeft w:val="0"/>
          <w:marRight w:val="0"/>
          <w:marTop w:val="0"/>
          <w:marBottom w:val="0"/>
          <w:divBdr>
            <w:top w:val="none" w:sz="0" w:space="0" w:color="auto"/>
            <w:left w:val="none" w:sz="0" w:space="0" w:color="auto"/>
            <w:bottom w:val="none" w:sz="0" w:space="0" w:color="auto"/>
            <w:right w:val="none" w:sz="0" w:space="0" w:color="auto"/>
          </w:divBdr>
        </w:div>
        <w:div w:id="1675456129">
          <w:marLeft w:val="0"/>
          <w:marRight w:val="0"/>
          <w:marTop w:val="0"/>
          <w:marBottom w:val="0"/>
          <w:divBdr>
            <w:top w:val="none" w:sz="0" w:space="0" w:color="auto"/>
            <w:left w:val="none" w:sz="0" w:space="0" w:color="auto"/>
            <w:bottom w:val="none" w:sz="0" w:space="0" w:color="auto"/>
            <w:right w:val="none" w:sz="0" w:space="0" w:color="auto"/>
          </w:divBdr>
        </w:div>
        <w:div w:id="1826169417">
          <w:marLeft w:val="0"/>
          <w:marRight w:val="0"/>
          <w:marTop w:val="0"/>
          <w:marBottom w:val="0"/>
          <w:divBdr>
            <w:top w:val="none" w:sz="0" w:space="0" w:color="auto"/>
            <w:left w:val="none" w:sz="0" w:space="0" w:color="auto"/>
            <w:bottom w:val="none" w:sz="0" w:space="0" w:color="auto"/>
            <w:right w:val="none" w:sz="0" w:space="0" w:color="auto"/>
          </w:divBdr>
        </w:div>
        <w:div w:id="1819030523">
          <w:marLeft w:val="0"/>
          <w:marRight w:val="0"/>
          <w:marTop w:val="0"/>
          <w:marBottom w:val="0"/>
          <w:divBdr>
            <w:top w:val="none" w:sz="0" w:space="0" w:color="auto"/>
            <w:left w:val="none" w:sz="0" w:space="0" w:color="auto"/>
            <w:bottom w:val="none" w:sz="0" w:space="0" w:color="auto"/>
            <w:right w:val="none" w:sz="0" w:space="0" w:color="auto"/>
          </w:divBdr>
        </w:div>
        <w:div w:id="1164590890">
          <w:marLeft w:val="0"/>
          <w:marRight w:val="0"/>
          <w:marTop w:val="0"/>
          <w:marBottom w:val="0"/>
          <w:divBdr>
            <w:top w:val="none" w:sz="0" w:space="0" w:color="auto"/>
            <w:left w:val="none" w:sz="0" w:space="0" w:color="auto"/>
            <w:bottom w:val="none" w:sz="0" w:space="0" w:color="auto"/>
            <w:right w:val="none" w:sz="0" w:space="0" w:color="auto"/>
          </w:divBdr>
        </w:div>
        <w:div w:id="1488209260">
          <w:marLeft w:val="0"/>
          <w:marRight w:val="0"/>
          <w:marTop w:val="0"/>
          <w:marBottom w:val="0"/>
          <w:divBdr>
            <w:top w:val="none" w:sz="0" w:space="0" w:color="auto"/>
            <w:left w:val="none" w:sz="0" w:space="0" w:color="auto"/>
            <w:bottom w:val="none" w:sz="0" w:space="0" w:color="auto"/>
            <w:right w:val="none" w:sz="0" w:space="0" w:color="auto"/>
          </w:divBdr>
        </w:div>
        <w:div w:id="1629120751">
          <w:marLeft w:val="0"/>
          <w:marRight w:val="0"/>
          <w:marTop w:val="0"/>
          <w:marBottom w:val="0"/>
          <w:divBdr>
            <w:top w:val="none" w:sz="0" w:space="0" w:color="auto"/>
            <w:left w:val="none" w:sz="0" w:space="0" w:color="auto"/>
            <w:bottom w:val="none" w:sz="0" w:space="0" w:color="auto"/>
            <w:right w:val="none" w:sz="0" w:space="0" w:color="auto"/>
          </w:divBdr>
        </w:div>
      </w:divsChild>
    </w:div>
    <w:div w:id="1307932981">
      <w:bodyDiv w:val="1"/>
      <w:marLeft w:val="0"/>
      <w:marRight w:val="0"/>
      <w:marTop w:val="0"/>
      <w:marBottom w:val="0"/>
      <w:divBdr>
        <w:top w:val="none" w:sz="0" w:space="0" w:color="auto"/>
        <w:left w:val="none" w:sz="0" w:space="0" w:color="auto"/>
        <w:bottom w:val="none" w:sz="0" w:space="0" w:color="auto"/>
        <w:right w:val="none" w:sz="0" w:space="0" w:color="auto"/>
      </w:divBdr>
      <w:divsChild>
        <w:div w:id="1936480439">
          <w:marLeft w:val="0"/>
          <w:marRight w:val="0"/>
          <w:marTop w:val="0"/>
          <w:marBottom w:val="0"/>
          <w:divBdr>
            <w:top w:val="none" w:sz="0" w:space="0" w:color="auto"/>
            <w:left w:val="none" w:sz="0" w:space="0" w:color="auto"/>
            <w:bottom w:val="none" w:sz="0" w:space="0" w:color="auto"/>
            <w:right w:val="none" w:sz="0" w:space="0" w:color="auto"/>
          </w:divBdr>
        </w:div>
        <w:div w:id="2045255370">
          <w:marLeft w:val="0"/>
          <w:marRight w:val="0"/>
          <w:marTop w:val="0"/>
          <w:marBottom w:val="0"/>
          <w:divBdr>
            <w:top w:val="none" w:sz="0" w:space="0" w:color="auto"/>
            <w:left w:val="none" w:sz="0" w:space="0" w:color="auto"/>
            <w:bottom w:val="none" w:sz="0" w:space="0" w:color="auto"/>
            <w:right w:val="none" w:sz="0" w:space="0" w:color="auto"/>
          </w:divBdr>
        </w:div>
      </w:divsChild>
    </w:div>
    <w:div w:id="1318804020">
      <w:bodyDiv w:val="1"/>
      <w:marLeft w:val="0"/>
      <w:marRight w:val="0"/>
      <w:marTop w:val="0"/>
      <w:marBottom w:val="0"/>
      <w:divBdr>
        <w:top w:val="none" w:sz="0" w:space="0" w:color="auto"/>
        <w:left w:val="none" w:sz="0" w:space="0" w:color="auto"/>
        <w:bottom w:val="none" w:sz="0" w:space="0" w:color="auto"/>
        <w:right w:val="none" w:sz="0" w:space="0" w:color="auto"/>
      </w:divBdr>
    </w:div>
    <w:div w:id="1330594102">
      <w:bodyDiv w:val="1"/>
      <w:marLeft w:val="0"/>
      <w:marRight w:val="0"/>
      <w:marTop w:val="0"/>
      <w:marBottom w:val="0"/>
      <w:divBdr>
        <w:top w:val="none" w:sz="0" w:space="0" w:color="auto"/>
        <w:left w:val="none" w:sz="0" w:space="0" w:color="auto"/>
        <w:bottom w:val="none" w:sz="0" w:space="0" w:color="auto"/>
        <w:right w:val="none" w:sz="0" w:space="0" w:color="auto"/>
      </w:divBdr>
    </w:div>
    <w:div w:id="1334918918">
      <w:bodyDiv w:val="1"/>
      <w:marLeft w:val="0"/>
      <w:marRight w:val="0"/>
      <w:marTop w:val="0"/>
      <w:marBottom w:val="0"/>
      <w:divBdr>
        <w:top w:val="none" w:sz="0" w:space="0" w:color="auto"/>
        <w:left w:val="none" w:sz="0" w:space="0" w:color="auto"/>
        <w:bottom w:val="none" w:sz="0" w:space="0" w:color="auto"/>
        <w:right w:val="none" w:sz="0" w:space="0" w:color="auto"/>
      </w:divBdr>
      <w:divsChild>
        <w:div w:id="351154042">
          <w:marLeft w:val="0"/>
          <w:marRight w:val="0"/>
          <w:marTop w:val="15"/>
          <w:marBottom w:val="0"/>
          <w:divBdr>
            <w:top w:val="none" w:sz="0" w:space="0" w:color="auto"/>
            <w:left w:val="none" w:sz="0" w:space="0" w:color="auto"/>
            <w:bottom w:val="none" w:sz="0" w:space="0" w:color="auto"/>
            <w:right w:val="none" w:sz="0" w:space="0" w:color="auto"/>
          </w:divBdr>
          <w:divsChild>
            <w:div w:id="372190912">
              <w:marLeft w:val="0"/>
              <w:marRight w:val="0"/>
              <w:marTop w:val="0"/>
              <w:marBottom w:val="0"/>
              <w:divBdr>
                <w:top w:val="none" w:sz="0" w:space="0" w:color="auto"/>
                <w:left w:val="none" w:sz="0" w:space="0" w:color="auto"/>
                <w:bottom w:val="none" w:sz="0" w:space="0" w:color="auto"/>
                <w:right w:val="none" w:sz="0" w:space="0" w:color="auto"/>
              </w:divBdr>
              <w:divsChild>
                <w:div w:id="1636639253">
                  <w:marLeft w:val="0"/>
                  <w:marRight w:val="0"/>
                  <w:marTop w:val="0"/>
                  <w:marBottom w:val="0"/>
                  <w:divBdr>
                    <w:top w:val="none" w:sz="0" w:space="0" w:color="auto"/>
                    <w:left w:val="none" w:sz="0" w:space="0" w:color="auto"/>
                    <w:bottom w:val="none" w:sz="0" w:space="0" w:color="auto"/>
                    <w:right w:val="none" w:sz="0" w:space="0" w:color="auto"/>
                  </w:divBdr>
                </w:div>
                <w:div w:id="388961821">
                  <w:marLeft w:val="0"/>
                  <w:marRight w:val="0"/>
                  <w:marTop w:val="0"/>
                  <w:marBottom w:val="0"/>
                  <w:divBdr>
                    <w:top w:val="none" w:sz="0" w:space="0" w:color="auto"/>
                    <w:left w:val="none" w:sz="0" w:space="0" w:color="auto"/>
                    <w:bottom w:val="none" w:sz="0" w:space="0" w:color="auto"/>
                    <w:right w:val="none" w:sz="0" w:space="0" w:color="auto"/>
                  </w:divBdr>
                </w:div>
                <w:div w:id="1461220954">
                  <w:marLeft w:val="0"/>
                  <w:marRight w:val="0"/>
                  <w:marTop w:val="0"/>
                  <w:marBottom w:val="0"/>
                  <w:divBdr>
                    <w:top w:val="none" w:sz="0" w:space="0" w:color="auto"/>
                    <w:left w:val="none" w:sz="0" w:space="0" w:color="auto"/>
                    <w:bottom w:val="none" w:sz="0" w:space="0" w:color="auto"/>
                    <w:right w:val="none" w:sz="0" w:space="0" w:color="auto"/>
                  </w:divBdr>
                </w:div>
                <w:div w:id="2076586657">
                  <w:marLeft w:val="0"/>
                  <w:marRight w:val="0"/>
                  <w:marTop w:val="0"/>
                  <w:marBottom w:val="0"/>
                  <w:divBdr>
                    <w:top w:val="none" w:sz="0" w:space="0" w:color="auto"/>
                    <w:left w:val="none" w:sz="0" w:space="0" w:color="auto"/>
                    <w:bottom w:val="none" w:sz="0" w:space="0" w:color="auto"/>
                    <w:right w:val="none" w:sz="0" w:space="0" w:color="auto"/>
                  </w:divBdr>
                </w:div>
                <w:div w:id="1734694856">
                  <w:marLeft w:val="0"/>
                  <w:marRight w:val="0"/>
                  <w:marTop w:val="0"/>
                  <w:marBottom w:val="0"/>
                  <w:divBdr>
                    <w:top w:val="none" w:sz="0" w:space="0" w:color="auto"/>
                    <w:left w:val="none" w:sz="0" w:space="0" w:color="auto"/>
                    <w:bottom w:val="none" w:sz="0" w:space="0" w:color="auto"/>
                    <w:right w:val="none" w:sz="0" w:space="0" w:color="auto"/>
                  </w:divBdr>
                </w:div>
                <w:div w:id="1201086745">
                  <w:marLeft w:val="0"/>
                  <w:marRight w:val="0"/>
                  <w:marTop w:val="0"/>
                  <w:marBottom w:val="0"/>
                  <w:divBdr>
                    <w:top w:val="none" w:sz="0" w:space="0" w:color="auto"/>
                    <w:left w:val="none" w:sz="0" w:space="0" w:color="auto"/>
                    <w:bottom w:val="none" w:sz="0" w:space="0" w:color="auto"/>
                    <w:right w:val="none" w:sz="0" w:space="0" w:color="auto"/>
                  </w:divBdr>
                </w:div>
                <w:div w:id="1200777525">
                  <w:marLeft w:val="0"/>
                  <w:marRight w:val="0"/>
                  <w:marTop w:val="0"/>
                  <w:marBottom w:val="0"/>
                  <w:divBdr>
                    <w:top w:val="none" w:sz="0" w:space="0" w:color="auto"/>
                    <w:left w:val="none" w:sz="0" w:space="0" w:color="auto"/>
                    <w:bottom w:val="none" w:sz="0" w:space="0" w:color="auto"/>
                    <w:right w:val="none" w:sz="0" w:space="0" w:color="auto"/>
                  </w:divBdr>
                </w:div>
                <w:div w:id="790634435">
                  <w:marLeft w:val="0"/>
                  <w:marRight w:val="0"/>
                  <w:marTop w:val="0"/>
                  <w:marBottom w:val="0"/>
                  <w:divBdr>
                    <w:top w:val="none" w:sz="0" w:space="0" w:color="auto"/>
                    <w:left w:val="none" w:sz="0" w:space="0" w:color="auto"/>
                    <w:bottom w:val="none" w:sz="0" w:space="0" w:color="auto"/>
                    <w:right w:val="none" w:sz="0" w:space="0" w:color="auto"/>
                  </w:divBdr>
                </w:div>
                <w:div w:id="2051877286">
                  <w:marLeft w:val="0"/>
                  <w:marRight w:val="0"/>
                  <w:marTop w:val="0"/>
                  <w:marBottom w:val="0"/>
                  <w:divBdr>
                    <w:top w:val="none" w:sz="0" w:space="0" w:color="auto"/>
                    <w:left w:val="none" w:sz="0" w:space="0" w:color="auto"/>
                    <w:bottom w:val="none" w:sz="0" w:space="0" w:color="auto"/>
                    <w:right w:val="none" w:sz="0" w:space="0" w:color="auto"/>
                  </w:divBdr>
                </w:div>
                <w:div w:id="1548880684">
                  <w:marLeft w:val="0"/>
                  <w:marRight w:val="0"/>
                  <w:marTop w:val="0"/>
                  <w:marBottom w:val="0"/>
                  <w:divBdr>
                    <w:top w:val="none" w:sz="0" w:space="0" w:color="auto"/>
                    <w:left w:val="none" w:sz="0" w:space="0" w:color="auto"/>
                    <w:bottom w:val="none" w:sz="0" w:space="0" w:color="auto"/>
                    <w:right w:val="none" w:sz="0" w:space="0" w:color="auto"/>
                  </w:divBdr>
                </w:div>
                <w:div w:id="480117839">
                  <w:marLeft w:val="0"/>
                  <w:marRight w:val="0"/>
                  <w:marTop w:val="0"/>
                  <w:marBottom w:val="0"/>
                  <w:divBdr>
                    <w:top w:val="none" w:sz="0" w:space="0" w:color="auto"/>
                    <w:left w:val="none" w:sz="0" w:space="0" w:color="auto"/>
                    <w:bottom w:val="none" w:sz="0" w:space="0" w:color="auto"/>
                    <w:right w:val="none" w:sz="0" w:space="0" w:color="auto"/>
                  </w:divBdr>
                </w:div>
                <w:div w:id="1566528343">
                  <w:marLeft w:val="0"/>
                  <w:marRight w:val="0"/>
                  <w:marTop w:val="0"/>
                  <w:marBottom w:val="0"/>
                  <w:divBdr>
                    <w:top w:val="none" w:sz="0" w:space="0" w:color="auto"/>
                    <w:left w:val="none" w:sz="0" w:space="0" w:color="auto"/>
                    <w:bottom w:val="none" w:sz="0" w:space="0" w:color="auto"/>
                    <w:right w:val="none" w:sz="0" w:space="0" w:color="auto"/>
                  </w:divBdr>
                </w:div>
                <w:div w:id="1647853599">
                  <w:marLeft w:val="0"/>
                  <w:marRight w:val="0"/>
                  <w:marTop w:val="0"/>
                  <w:marBottom w:val="0"/>
                  <w:divBdr>
                    <w:top w:val="none" w:sz="0" w:space="0" w:color="auto"/>
                    <w:left w:val="none" w:sz="0" w:space="0" w:color="auto"/>
                    <w:bottom w:val="none" w:sz="0" w:space="0" w:color="auto"/>
                    <w:right w:val="none" w:sz="0" w:space="0" w:color="auto"/>
                  </w:divBdr>
                </w:div>
                <w:div w:id="179979020">
                  <w:marLeft w:val="0"/>
                  <w:marRight w:val="0"/>
                  <w:marTop w:val="0"/>
                  <w:marBottom w:val="0"/>
                  <w:divBdr>
                    <w:top w:val="none" w:sz="0" w:space="0" w:color="auto"/>
                    <w:left w:val="none" w:sz="0" w:space="0" w:color="auto"/>
                    <w:bottom w:val="none" w:sz="0" w:space="0" w:color="auto"/>
                    <w:right w:val="none" w:sz="0" w:space="0" w:color="auto"/>
                  </w:divBdr>
                </w:div>
                <w:div w:id="970138023">
                  <w:marLeft w:val="0"/>
                  <w:marRight w:val="0"/>
                  <w:marTop w:val="0"/>
                  <w:marBottom w:val="0"/>
                  <w:divBdr>
                    <w:top w:val="none" w:sz="0" w:space="0" w:color="auto"/>
                    <w:left w:val="none" w:sz="0" w:space="0" w:color="auto"/>
                    <w:bottom w:val="none" w:sz="0" w:space="0" w:color="auto"/>
                    <w:right w:val="none" w:sz="0" w:space="0" w:color="auto"/>
                  </w:divBdr>
                </w:div>
                <w:div w:id="444036689">
                  <w:marLeft w:val="0"/>
                  <w:marRight w:val="0"/>
                  <w:marTop w:val="0"/>
                  <w:marBottom w:val="0"/>
                  <w:divBdr>
                    <w:top w:val="none" w:sz="0" w:space="0" w:color="auto"/>
                    <w:left w:val="none" w:sz="0" w:space="0" w:color="auto"/>
                    <w:bottom w:val="none" w:sz="0" w:space="0" w:color="auto"/>
                    <w:right w:val="none" w:sz="0" w:space="0" w:color="auto"/>
                  </w:divBdr>
                </w:div>
                <w:div w:id="683869278">
                  <w:marLeft w:val="0"/>
                  <w:marRight w:val="0"/>
                  <w:marTop w:val="0"/>
                  <w:marBottom w:val="0"/>
                  <w:divBdr>
                    <w:top w:val="none" w:sz="0" w:space="0" w:color="auto"/>
                    <w:left w:val="none" w:sz="0" w:space="0" w:color="auto"/>
                    <w:bottom w:val="none" w:sz="0" w:space="0" w:color="auto"/>
                    <w:right w:val="none" w:sz="0" w:space="0" w:color="auto"/>
                  </w:divBdr>
                </w:div>
                <w:div w:id="165169967">
                  <w:marLeft w:val="0"/>
                  <w:marRight w:val="0"/>
                  <w:marTop w:val="0"/>
                  <w:marBottom w:val="0"/>
                  <w:divBdr>
                    <w:top w:val="none" w:sz="0" w:space="0" w:color="auto"/>
                    <w:left w:val="none" w:sz="0" w:space="0" w:color="auto"/>
                    <w:bottom w:val="none" w:sz="0" w:space="0" w:color="auto"/>
                    <w:right w:val="none" w:sz="0" w:space="0" w:color="auto"/>
                  </w:divBdr>
                </w:div>
                <w:div w:id="1737311998">
                  <w:marLeft w:val="0"/>
                  <w:marRight w:val="0"/>
                  <w:marTop w:val="0"/>
                  <w:marBottom w:val="0"/>
                  <w:divBdr>
                    <w:top w:val="none" w:sz="0" w:space="0" w:color="auto"/>
                    <w:left w:val="none" w:sz="0" w:space="0" w:color="auto"/>
                    <w:bottom w:val="none" w:sz="0" w:space="0" w:color="auto"/>
                    <w:right w:val="none" w:sz="0" w:space="0" w:color="auto"/>
                  </w:divBdr>
                </w:div>
                <w:div w:id="404106229">
                  <w:marLeft w:val="0"/>
                  <w:marRight w:val="0"/>
                  <w:marTop w:val="0"/>
                  <w:marBottom w:val="0"/>
                  <w:divBdr>
                    <w:top w:val="none" w:sz="0" w:space="0" w:color="auto"/>
                    <w:left w:val="none" w:sz="0" w:space="0" w:color="auto"/>
                    <w:bottom w:val="none" w:sz="0" w:space="0" w:color="auto"/>
                    <w:right w:val="none" w:sz="0" w:space="0" w:color="auto"/>
                  </w:divBdr>
                </w:div>
                <w:div w:id="1605452097">
                  <w:marLeft w:val="0"/>
                  <w:marRight w:val="0"/>
                  <w:marTop w:val="0"/>
                  <w:marBottom w:val="0"/>
                  <w:divBdr>
                    <w:top w:val="none" w:sz="0" w:space="0" w:color="auto"/>
                    <w:left w:val="none" w:sz="0" w:space="0" w:color="auto"/>
                    <w:bottom w:val="none" w:sz="0" w:space="0" w:color="auto"/>
                    <w:right w:val="none" w:sz="0" w:space="0" w:color="auto"/>
                  </w:divBdr>
                </w:div>
                <w:div w:id="139808421">
                  <w:marLeft w:val="0"/>
                  <w:marRight w:val="0"/>
                  <w:marTop w:val="0"/>
                  <w:marBottom w:val="0"/>
                  <w:divBdr>
                    <w:top w:val="none" w:sz="0" w:space="0" w:color="auto"/>
                    <w:left w:val="none" w:sz="0" w:space="0" w:color="auto"/>
                    <w:bottom w:val="none" w:sz="0" w:space="0" w:color="auto"/>
                    <w:right w:val="none" w:sz="0" w:space="0" w:color="auto"/>
                  </w:divBdr>
                </w:div>
                <w:div w:id="910583709">
                  <w:marLeft w:val="0"/>
                  <w:marRight w:val="0"/>
                  <w:marTop w:val="0"/>
                  <w:marBottom w:val="0"/>
                  <w:divBdr>
                    <w:top w:val="none" w:sz="0" w:space="0" w:color="auto"/>
                    <w:left w:val="none" w:sz="0" w:space="0" w:color="auto"/>
                    <w:bottom w:val="none" w:sz="0" w:space="0" w:color="auto"/>
                    <w:right w:val="none" w:sz="0" w:space="0" w:color="auto"/>
                  </w:divBdr>
                </w:div>
                <w:div w:id="446588903">
                  <w:marLeft w:val="0"/>
                  <w:marRight w:val="0"/>
                  <w:marTop w:val="0"/>
                  <w:marBottom w:val="0"/>
                  <w:divBdr>
                    <w:top w:val="none" w:sz="0" w:space="0" w:color="auto"/>
                    <w:left w:val="none" w:sz="0" w:space="0" w:color="auto"/>
                    <w:bottom w:val="none" w:sz="0" w:space="0" w:color="auto"/>
                    <w:right w:val="none" w:sz="0" w:space="0" w:color="auto"/>
                  </w:divBdr>
                </w:div>
                <w:div w:id="664632755">
                  <w:marLeft w:val="0"/>
                  <w:marRight w:val="0"/>
                  <w:marTop w:val="0"/>
                  <w:marBottom w:val="0"/>
                  <w:divBdr>
                    <w:top w:val="none" w:sz="0" w:space="0" w:color="auto"/>
                    <w:left w:val="none" w:sz="0" w:space="0" w:color="auto"/>
                    <w:bottom w:val="none" w:sz="0" w:space="0" w:color="auto"/>
                    <w:right w:val="none" w:sz="0" w:space="0" w:color="auto"/>
                  </w:divBdr>
                </w:div>
                <w:div w:id="1587691999">
                  <w:marLeft w:val="0"/>
                  <w:marRight w:val="0"/>
                  <w:marTop w:val="0"/>
                  <w:marBottom w:val="0"/>
                  <w:divBdr>
                    <w:top w:val="none" w:sz="0" w:space="0" w:color="auto"/>
                    <w:left w:val="none" w:sz="0" w:space="0" w:color="auto"/>
                    <w:bottom w:val="none" w:sz="0" w:space="0" w:color="auto"/>
                    <w:right w:val="none" w:sz="0" w:space="0" w:color="auto"/>
                  </w:divBdr>
                </w:div>
                <w:div w:id="462626480">
                  <w:marLeft w:val="0"/>
                  <w:marRight w:val="0"/>
                  <w:marTop w:val="0"/>
                  <w:marBottom w:val="0"/>
                  <w:divBdr>
                    <w:top w:val="none" w:sz="0" w:space="0" w:color="auto"/>
                    <w:left w:val="none" w:sz="0" w:space="0" w:color="auto"/>
                    <w:bottom w:val="none" w:sz="0" w:space="0" w:color="auto"/>
                    <w:right w:val="none" w:sz="0" w:space="0" w:color="auto"/>
                  </w:divBdr>
                </w:div>
                <w:div w:id="1585800938">
                  <w:marLeft w:val="0"/>
                  <w:marRight w:val="0"/>
                  <w:marTop w:val="0"/>
                  <w:marBottom w:val="0"/>
                  <w:divBdr>
                    <w:top w:val="none" w:sz="0" w:space="0" w:color="auto"/>
                    <w:left w:val="none" w:sz="0" w:space="0" w:color="auto"/>
                    <w:bottom w:val="none" w:sz="0" w:space="0" w:color="auto"/>
                    <w:right w:val="none" w:sz="0" w:space="0" w:color="auto"/>
                  </w:divBdr>
                </w:div>
                <w:div w:id="1178541283">
                  <w:marLeft w:val="0"/>
                  <w:marRight w:val="0"/>
                  <w:marTop w:val="0"/>
                  <w:marBottom w:val="0"/>
                  <w:divBdr>
                    <w:top w:val="none" w:sz="0" w:space="0" w:color="auto"/>
                    <w:left w:val="none" w:sz="0" w:space="0" w:color="auto"/>
                    <w:bottom w:val="none" w:sz="0" w:space="0" w:color="auto"/>
                    <w:right w:val="none" w:sz="0" w:space="0" w:color="auto"/>
                  </w:divBdr>
                </w:div>
                <w:div w:id="1305548556">
                  <w:marLeft w:val="0"/>
                  <w:marRight w:val="0"/>
                  <w:marTop w:val="0"/>
                  <w:marBottom w:val="0"/>
                  <w:divBdr>
                    <w:top w:val="none" w:sz="0" w:space="0" w:color="auto"/>
                    <w:left w:val="none" w:sz="0" w:space="0" w:color="auto"/>
                    <w:bottom w:val="none" w:sz="0" w:space="0" w:color="auto"/>
                    <w:right w:val="none" w:sz="0" w:space="0" w:color="auto"/>
                  </w:divBdr>
                </w:div>
                <w:div w:id="901065480">
                  <w:marLeft w:val="0"/>
                  <w:marRight w:val="0"/>
                  <w:marTop w:val="0"/>
                  <w:marBottom w:val="0"/>
                  <w:divBdr>
                    <w:top w:val="none" w:sz="0" w:space="0" w:color="auto"/>
                    <w:left w:val="none" w:sz="0" w:space="0" w:color="auto"/>
                    <w:bottom w:val="none" w:sz="0" w:space="0" w:color="auto"/>
                    <w:right w:val="none" w:sz="0" w:space="0" w:color="auto"/>
                  </w:divBdr>
                </w:div>
                <w:div w:id="1860074447">
                  <w:marLeft w:val="0"/>
                  <w:marRight w:val="0"/>
                  <w:marTop w:val="0"/>
                  <w:marBottom w:val="0"/>
                  <w:divBdr>
                    <w:top w:val="none" w:sz="0" w:space="0" w:color="auto"/>
                    <w:left w:val="none" w:sz="0" w:space="0" w:color="auto"/>
                    <w:bottom w:val="none" w:sz="0" w:space="0" w:color="auto"/>
                    <w:right w:val="none" w:sz="0" w:space="0" w:color="auto"/>
                  </w:divBdr>
                </w:div>
                <w:div w:id="1497914079">
                  <w:marLeft w:val="0"/>
                  <w:marRight w:val="0"/>
                  <w:marTop w:val="0"/>
                  <w:marBottom w:val="0"/>
                  <w:divBdr>
                    <w:top w:val="none" w:sz="0" w:space="0" w:color="auto"/>
                    <w:left w:val="none" w:sz="0" w:space="0" w:color="auto"/>
                    <w:bottom w:val="none" w:sz="0" w:space="0" w:color="auto"/>
                    <w:right w:val="none" w:sz="0" w:space="0" w:color="auto"/>
                  </w:divBdr>
                </w:div>
                <w:div w:id="8038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184097">
      <w:bodyDiv w:val="1"/>
      <w:marLeft w:val="0"/>
      <w:marRight w:val="0"/>
      <w:marTop w:val="0"/>
      <w:marBottom w:val="0"/>
      <w:divBdr>
        <w:top w:val="none" w:sz="0" w:space="0" w:color="auto"/>
        <w:left w:val="none" w:sz="0" w:space="0" w:color="auto"/>
        <w:bottom w:val="none" w:sz="0" w:space="0" w:color="auto"/>
        <w:right w:val="none" w:sz="0" w:space="0" w:color="auto"/>
      </w:divBdr>
    </w:div>
    <w:div w:id="1339767880">
      <w:bodyDiv w:val="1"/>
      <w:marLeft w:val="0"/>
      <w:marRight w:val="0"/>
      <w:marTop w:val="0"/>
      <w:marBottom w:val="0"/>
      <w:divBdr>
        <w:top w:val="none" w:sz="0" w:space="0" w:color="auto"/>
        <w:left w:val="none" w:sz="0" w:space="0" w:color="auto"/>
        <w:bottom w:val="none" w:sz="0" w:space="0" w:color="auto"/>
        <w:right w:val="none" w:sz="0" w:space="0" w:color="auto"/>
      </w:divBdr>
    </w:div>
    <w:div w:id="1341160588">
      <w:bodyDiv w:val="1"/>
      <w:marLeft w:val="0"/>
      <w:marRight w:val="0"/>
      <w:marTop w:val="0"/>
      <w:marBottom w:val="0"/>
      <w:divBdr>
        <w:top w:val="none" w:sz="0" w:space="0" w:color="auto"/>
        <w:left w:val="none" w:sz="0" w:space="0" w:color="auto"/>
        <w:bottom w:val="none" w:sz="0" w:space="0" w:color="auto"/>
        <w:right w:val="none" w:sz="0" w:space="0" w:color="auto"/>
      </w:divBdr>
    </w:div>
    <w:div w:id="1343239919">
      <w:bodyDiv w:val="1"/>
      <w:marLeft w:val="0"/>
      <w:marRight w:val="0"/>
      <w:marTop w:val="0"/>
      <w:marBottom w:val="0"/>
      <w:divBdr>
        <w:top w:val="none" w:sz="0" w:space="0" w:color="auto"/>
        <w:left w:val="none" w:sz="0" w:space="0" w:color="auto"/>
        <w:bottom w:val="none" w:sz="0" w:space="0" w:color="auto"/>
        <w:right w:val="none" w:sz="0" w:space="0" w:color="auto"/>
      </w:divBdr>
      <w:divsChild>
        <w:div w:id="1877114257">
          <w:marLeft w:val="0"/>
          <w:marRight w:val="0"/>
          <w:marTop w:val="0"/>
          <w:marBottom w:val="0"/>
          <w:divBdr>
            <w:top w:val="none" w:sz="0" w:space="0" w:color="auto"/>
            <w:left w:val="none" w:sz="0" w:space="0" w:color="auto"/>
            <w:bottom w:val="none" w:sz="0" w:space="0" w:color="auto"/>
            <w:right w:val="none" w:sz="0" w:space="0" w:color="auto"/>
          </w:divBdr>
        </w:div>
      </w:divsChild>
    </w:div>
    <w:div w:id="1356734426">
      <w:bodyDiv w:val="1"/>
      <w:marLeft w:val="0"/>
      <w:marRight w:val="0"/>
      <w:marTop w:val="0"/>
      <w:marBottom w:val="0"/>
      <w:divBdr>
        <w:top w:val="none" w:sz="0" w:space="0" w:color="auto"/>
        <w:left w:val="none" w:sz="0" w:space="0" w:color="auto"/>
        <w:bottom w:val="none" w:sz="0" w:space="0" w:color="auto"/>
        <w:right w:val="none" w:sz="0" w:space="0" w:color="auto"/>
      </w:divBdr>
    </w:div>
    <w:div w:id="1359892867">
      <w:bodyDiv w:val="1"/>
      <w:marLeft w:val="0"/>
      <w:marRight w:val="0"/>
      <w:marTop w:val="0"/>
      <w:marBottom w:val="0"/>
      <w:divBdr>
        <w:top w:val="none" w:sz="0" w:space="0" w:color="auto"/>
        <w:left w:val="none" w:sz="0" w:space="0" w:color="auto"/>
        <w:bottom w:val="none" w:sz="0" w:space="0" w:color="auto"/>
        <w:right w:val="none" w:sz="0" w:space="0" w:color="auto"/>
      </w:divBdr>
    </w:div>
    <w:div w:id="1361970926">
      <w:bodyDiv w:val="1"/>
      <w:marLeft w:val="0"/>
      <w:marRight w:val="0"/>
      <w:marTop w:val="0"/>
      <w:marBottom w:val="0"/>
      <w:divBdr>
        <w:top w:val="none" w:sz="0" w:space="0" w:color="auto"/>
        <w:left w:val="none" w:sz="0" w:space="0" w:color="auto"/>
        <w:bottom w:val="none" w:sz="0" w:space="0" w:color="auto"/>
        <w:right w:val="none" w:sz="0" w:space="0" w:color="auto"/>
      </w:divBdr>
      <w:divsChild>
        <w:div w:id="1370031313">
          <w:marLeft w:val="0"/>
          <w:marRight w:val="0"/>
          <w:marTop w:val="0"/>
          <w:marBottom w:val="0"/>
          <w:divBdr>
            <w:top w:val="single" w:sz="6" w:space="4" w:color="CCCCCC"/>
            <w:left w:val="single" w:sz="6" w:space="4" w:color="CCCCCC"/>
            <w:bottom w:val="single" w:sz="6" w:space="4" w:color="CCCCCC"/>
            <w:right w:val="single" w:sz="6" w:space="4" w:color="CCCCCC"/>
          </w:divBdr>
          <w:divsChild>
            <w:div w:id="124298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51310">
      <w:bodyDiv w:val="1"/>
      <w:marLeft w:val="0"/>
      <w:marRight w:val="0"/>
      <w:marTop w:val="0"/>
      <w:marBottom w:val="0"/>
      <w:divBdr>
        <w:top w:val="none" w:sz="0" w:space="0" w:color="auto"/>
        <w:left w:val="none" w:sz="0" w:space="0" w:color="auto"/>
        <w:bottom w:val="none" w:sz="0" w:space="0" w:color="auto"/>
        <w:right w:val="none" w:sz="0" w:space="0" w:color="auto"/>
      </w:divBdr>
    </w:div>
    <w:div w:id="1373382677">
      <w:bodyDiv w:val="1"/>
      <w:marLeft w:val="0"/>
      <w:marRight w:val="0"/>
      <w:marTop w:val="0"/>
      <w:marBottom w:val="0"/>
      <w:divBdr>
        <w:top w:val="none" w:sz="0" w:space="0" w:color="auto"/>
        <w:left w:val="none" w:sz="0" w:space="0" w:color="auto"/>
        <w:bottom w:val="none" w:sz="0" w:space="0" w:color="auto"/>
        <w:right w:val="none" w:sz="0" w:space="0" w:color="auto"/>
      </w:divBdr>
    </w:div>
    <w:div w:id="1373386975">
      <w:bodyDiv w:val="1"/>
      <w:marLeft w:val="0"/>
      <w:marRight w:val="0"/>
      <w:marTop w:val="0"/>
      <w:marBottom w:val="0"/>
      <w:divBdr>
        <w:top w:val="none" w:sz="0" w:space="0" w:color="auto"/>
        <w:left w:val="none" w:sz="0" w:space="0" w:color="auto"/>
        <w:bottom w:val="none" w:sz="0" w:space="0" w:color="auto"/>
        <w:right w:val="none" w:sz="0" w:space="0" w:color="auto"/>
      </w:divBdr>
    </w:div>
    <w:div w:id="1374229203">
      <w:bodyDiv w:val="1"/>
      <w:marLeft w:val="0"/>
      <w:marRight w:val="0"/>
      <w:marTop w:val="0"/>
      <w:marBottom w:val="0"/>
      <w:divBdr>
        <w:top w:val="none" w:sz="0" w:space="0" w:color="auto"/>
        <w:left w:val="none" w:sz="0" w:space="0" w:color="auto"/>
        <w:bottom w:val="none" w:sz="0" w:space="0" w:color="auto"/>
        <w:right w:val="none" w:sz="0" w:space="0" w:color="auto"/>
      </w:divBdr>
    </w:div>
    <w:div w:id="1374498309">
      <w:bodyDiv w:val="1"/>
      <w:marLeft w:val="0"/>
      <w:marRight w:val="0"/>
      <w:marTop w:val="0"/>
      <w:marBottom w:val="0"/>
      <w:divBdr>
        <w:top w:val="none" w:sz="0" w:space="0" w:color="auto"/>
        <w:left w:val="none" w:sz="0" w:space="0" w:color="auto"/>
        <w:bottom w:val="none" w:sz="0" w:space="0" w:color="auto"/>
        <w:right w:val="none" w:sz="0" w:space="0" w:color="auto"/>
      </w:divBdr>
      <w:divsChild>
        <w:div w:id="1631666826">
          <w:marLeft w:val="446"/>
          <w:marRight w:val="0"/>
          <w:marTop w:val="0"/>
          <w:marBottom w:val="0"/>
          <w:divBdr>
            <w:top w:val="none" w:sz="0" w:space="0" w:color="auto"/>
            <w:left w:val="none" w:sz="0" w:space="0" w:color="auto"/>
            <w:bottom w:val="none" w:sz="0" w:space="0" w:color="auto"/>
            <w:right w:val="none" w:sz="0" w:space="0" w:color="auto"/>
          </w:divBdr>
        </w:div>
        <w:div w:id="1152482861">
          <w:marLeft w:val="547"/>
          <w:marRight w:val="0"/>
          <w:marTop w:val="0"/>
          <w:marBottom w:val="0"/>
          <w:divBdr>
            <w:top w:val="none" w:sz="0" w:space="0" w:color="auto"/>
            <w:left w:val="none" w:sz="0" w:space="0" w:color="auto"/>
            <w:bottom w:val="none" w:sz="0" w:space="0" w:color="auto"/>
            <w:right w:val="none" w:sz="0" w:space="0" w:color="auto"/>
          </w:divBdr>
        </w:div>
        <w:div w:id="1015763812">
          <w:marLeft w:val="547"/>
          <w:marRight w:val="0"/>
          <w:marTop w:val="0"/>
          <w:marBottom w:val="0"/>
          <w:divBdr>
            <w:top w:val="none" w:sz="0" w:space="0" w:color="auto"/>
            <w:left w:val="none" w:sz="0" w:space="0" w:color="auto"/>
            <w:bottom w:val="none" w:sz="0" w:space="0" w:color="auto"/>
            <w:right w:val="none" w:sz="0" w:space="0" w:color="auto"/>
          </w:divBdr>
        </w:div>
      </w:divsChild>
    </w:div>
    <w:div w:id="1383747046">
      <w:bodyDiv w:val="1"/>
      <w:marLeft w:val="0"/>
      <w:marRight w:val="0"/>
      <w:marTop w:val="0"/>
      <w:marBottom w:val="0"/>
      <w:divBdr>
        <w:top w:val="none" w:sz="0" w:space="0" w:color="auto"/>
        <w:left w:val="none" w:sz="0" w:space="0" w:color="auto"/>
        <w:bottom w:val="none" w:sz="0" w:space="0" w:color="auto"/>
        <w:right w:val="none" w:sz="0" w:space="0" w:color="auto"/>
      </w:divBdr>
    </w:div>
    <w:div w:id="1385836427">
      <w:bodyDiv w:val="1"/>
      <w:marLeft w:val="0"/>
      <w:marRight w:val="0"/>
      <w:marTop w:val="0"/>
      <w:marBottom w:val="0"/>
      <w:divBdr>
        <w:top w:val="none" w:sz="0" w:space="0" w:color="auto"/>
        <w:left w:val="none" w:sz="0" w:space="0" w:color="auto"/>
        <w:bottom w:val="none" w:sz="0" w:space="0" w:color="auto"/>
        <w:right w:val="none" w:sz="0" w:space="0" w:color="auto"/>
      </w:divBdr>
    </w:div>
    <w:div w:id="1390567402">
      <w:bodyDiv w:val="1"/>
      <w:marLeft w:val="0"/>
      <w:marRight w:val="0"/>
      <w:marTop w:val="0"/>
      <w:marBottom w:val="0"/>
      <w:divBdr>
        <w:top w:val="none" w:sz="0" w:space="0" w:color="auto"/>
        <w:left w:val="none" w:sz="0" w:space="0" w:color="auto"/>
        <w:bottom w:val="none" w:sz="0" w:space="0" w:color="auto"/>
        <w:right w:val="none" w:sz="0" w:space="0" w:color="auto"/>
      </w:divBdr>
    </w:div>
    <w:div w:id="1410157762">
      <w:bodyDiv w:val="1"/>
      <w:marLeft w:val="0"/>
      <w:marRight w:val="0"/>
      <w:marTop w:val="0"/>
      <w:marBottom w:val="0"/>
      <w:divBdr>
        <w:top w:val="none" w:sz="0" w:space="0" w:color="auto"/>
        <w:left w:val="none" w:sz="0" w:space="0" w:color="auto"/>
        <w:bottom w:val="none" w:sz="0" w:space="0" w:color="auto"/>
        <w:right w:val="none" w:sz="0" w:space="0" w:color="auto"/>
      </w:divBdr>
    </w:div>
    <w:div w:id="1417365046">
      <w:bodyDiv w:val="1"/>
      <w:marLeft w:val="0"/>
      <w:marRight w:val="0"/>
      <w:marTop w:val="0"/>
      <w:marBottom w:val="0"/>
      <w:divBdr>
        <w:top w:val="none" w:sz="0" w:space="0" w:color="auto"/>
        <w:left w:val="none" w:sz="0" w:space="0" w:color="auto"/>
        <w:bottom w:val="none" w:sz="0" w:space="0" w:color="auto"/>
        <w:right w:val="none" w:sz="0" w:space="0" w:color="auto"/>
      </w:divBdr>
      <w:divsChild>
        <w:div w:id="1682312008">
          <w:marLeft w:val="0"/>
          <w:marRight w:val="0"/>
          <w:marTop w:val="0"/>
          <w:marBottom w:val="0"/>
          <w:divBdr>
            <w:top w:val="none" w:sz="0" w:space="0" w:color="auto"/>
            <w:left w:val="none" w:sz="0" w:space="0" w:color="auto"/>
            <w:bottom w:val="none" w:sz="0" w:space="0" w:color="auto"/>
            <w:right w:val="none" w:sz="0" w:space="0" w:color="auto"/>
          </w:divBdr>
        </w:div>
      </w:divsChild>
    </w:div>
    <w:div w:id="1427117249">
      <w:bodyDiv w:val="1"/>
      <w:marLeft w:val="0"/>
      <w:marRight w:val="0"/>
      <w:marTop w:val="0"/>
      <w:marBottom w:val="0"/>
      <w:divBdr>
        <w:top w:val="none" w:sz="0" w:space="0" w:color="auto"/>
        <w:left w:val="none" w:sz="0" w:space="0" w:color="auto"/>
        <w:bottom w:val="none" w:sz="0" w:space="0" w:color="auto"/>
        <w:right w:val="none" w:sz="0" w:space="0" w:color="auto"/>
      </w:divBdr>
    </w:div>
    <w:div w:id="1437945002">
      <w:bodyDiv w:val="1"/>
      <w:marLeft w:val="0"/>
      <w:marRight w:val="0"/>
      <w:marTop w:val="0"/>
      <w:marBottom w:val="0"/>
      <w:divBdr>
        <w:top w:val="none" w:sz="0" w:space="0" w:color="auto"/>
        <w:left w:val="none" w:sz="0" w:space="0" w:color="auto"/>
        <w:bottom w:val="none" w:sz="0" w:space="0" w:color="auto"/>
        <w:right w:val="none" w:sz="0" w:space="0" w:color="auto"/>
      </w:divBdr>
    </w:div>
    <w:div w:id="1443114409">
      <w:bodyDiv w:val="1"/>
      <w:marLeft w:val="0"/>
      <w:marRight w:val="0"/>
      <w:marTop w:val="0"/>
      <w:marBottom w:val="0"/>
      <w:divBdr>
        <w:top w:val="none" w:sz="0" w:space="0" w:color="auto"/>
        <w:left w:val="none" w:sz="0" w:space="0" w:color="auto"/>
        <w:bottom w:val="none" w:sz="0" w:space="0" w:color="auto"/>
        <w:right w:val="none" w:sz="0" w:space="0" w:color="auto"/>
      </w:divBdr>
    </w:div>
    <w:div w:id="1447892587">
      <w:bodyDiv w:val="1"/>
      <w:marLeft w:val="0"/>
      <w:marRight w:val="0"/>
      <w:marTop w:val="0"/>
      <w:marBottom w:val="0"/>
      <w:divBdr>
        <w:top w:val="none" w:sz="0" w:space="0" w:color="auto"/>
        <w:left w:val="none" w:sz="0" w:space="0" w:color="auto"/>
        <w:bottom w:val="none" w:sz="0" w:space="0" w:color="auto"/>
        <w:right w:val="none" w:sz="0" w:space="0" w:color="auto"/>
      </w:divBdr>
      <w:divsChild>
        <w:div w:id="1052462775">
          <w:marLeft w:val="157"/>
          <w:marRight w:val="157"/>
          <w:marTop w:val="78"/>
          <w:marBottom w:val="157"/>
          <w:divBdr>
            <w:top w:val="none" w:sz="0" w:space="0" w:color="auto"/>
            <w:left w:val="none" w:sz="0" w:space="0" w:color="auto"/>
            <w:bottom w:val="none" w:sz="0" w:space="0" w:color="auto"/>
            <w:right w:val="none" w:sz="0" w:space="0" w:color="auto"/>
          </w:divBdr>
        </w:div>
      </w:divsChild>
    </w:div>
    <w:div w:id="1449079558">
      <w:bodyDiv w:val="1"/>
      <w:marLeft w:val="0"/>
      <w:marRight w:val="0"/>
      <w:marTop w:val="0"/>
      <w:marBottom w:val="0"/>
      <w:divBdr>
        <w:top w:val="none" w:sz="0" w:space="0" w:color="auto"/>
        <w:left w:val="none" w:sz="0" w:space="0" w:color="auto"/>
        <w:bottom w:val="none" w:sz="0" w:space="0" w:color="auto"/>
        <w:right w:val="none" w:sz="0" w:space="0" w:color="auto"/>
      </w:divBdr>
    </w:div>
    <w:div w:id="1457410439">
      <w:bodyDiv w:val="1"/>
      <w:marLeft w:val="0"/>
      <w:marRight w:val="0"/>
      <w:marTop w:val="0"/>
      <w:marBottom w:val="0"/>
      <w:divBdr>
        <w:top w:val="none" w:sz="0" w:space="0" w:color="auto"/>
        <w:left w:val="none" w:sz="0" w:space="0" w:color="auto"/>
        <w:bottom w:val="none" w:sz="0" w:space="0" w:color="auto"/>
        <w:right w:val="none" w:sz="0" w:space="0" w:color="auto"/>
      </w:divBdr>
    </w:div>
    <w:div w:id="1471436615">
      <w:bodyDiv w:val="1"/>
      <w:marLeft w:val="0"/>
      <w:marRight w:val="0"/>
      <w:marTop w:val="0"/>
      <w:marBottom w:val="0"/>
      <w:divBdr>
        <w:top w:val="none" w:sz="0" w:space="0" w:color="auto"/>
        <w:left w:val="none" w:sz="0" w:space="0" w:color="auto"/>
        <w:bottom w:val="none" w:sz="0" w:space="0" w:color="auto"/>
        <w:right w:val="none" w:sz="0" w:space="0" w:color="auto"/>
      </w:divBdr>
    </w:div>
    <w:div w:id="1474178582">
      <w:bodyDiv w:val="1"/>
      <w:marLeft w:val="0"/>
      <w:marRight w:val="0"/>
      <w:marTop w:val="0"/>
      <w:marBottom w:val="0"/>
      <w:divBdr>
        <w:top w:val="none" w:sz="0" w:space="0" w:color="auto"/>
        <w:left w:val="none" w:sz="0" w:space="0" w:color="auto"/>
        <w:bottom w:val="none" w:sz="0" w:space="0" w:color="auto"/>
        <w:right w:val="none" w:sz="0" w:space="0" w:color="auto"/>
      </w:divBdr>
    </w:div>
    <w:div w:id="1474372159">
      <w:bodyDiv w:val="1"/>
      <w:marLeft w:val="0"/>
      <w:marRight w:val="0"/>
      <w:marTop w:val="0"/>
      <w:marBottom w:val="0"/>
      <w:divBdr>
        <w:top w:val="none" w:sz="0" w:space="0" w:color="auto"/>
        <w:left w:val="none" w:sz="0" w:space="0" w:color="auto"/>
        <w:bottom w:val="none" w:sz="0" w:space="0" w:color="auto"/>
        <w:right w:val="none" w:sz="0" w:space="0" w:color="auto"/>
      </w:divBdr>
      <w:divsChild>
        <w:div w:id="75173991">
          <w:marLeft w:val="0"/>
          <w:marRight w:val="0"/>
          <w:marTop w:val="0"/>
          <w:marBottom w:val="0"/>
          <w:divBdr>
            <w:top w:val="none" w:sz="0" w:space="0" w:color="auto"/>
            <w:left w:val="none" w:sz="0" w:space="0" w:color="auto"/>
            <w:bottom w:val="none" w:sz="0" w:space="0" w:color="auto"/>
            <w:right w:val="none" w:sz="0" w:space="0" w:color="auto"/>
          </w:divBdr>
        </w:div>
        <w:div w:id="1372421568">
          <w:marLeft w:val="0"/>
          <w:marRight w:val="0"/>
          <w:marTop w:val="0"/>
          <w:marBottom w:val="0"/>
          <w:divBdr>
            <w:top w:val="none" w:sz="0" w:space="0" w:color="auto"/>
            <w:left w:val="none" w:sz="0" w:space="0" w:color="auto"/>
            <w:bottom w:val="none" w:sz="0" w:space="0" w:color="auto"/>
            <w:right w:val="none" w:sz="0" w:space="0" w:color="auto"/>
          </w:divBdr>
        </w:div>
        <w:div w:id="1297221434">
          <w:marLeft w:val="0"/>
          <w:marRight w:val="0"/>
          <w:marTop w:val="0"/>
          <w:marBottom w:val="0"/>
          <w:divBdr>
            <w:top w:val="none" w:sz="0" w:space="0" w:color="auto"/>
            <w:left w:val="none" w:sz="0" w:space="0" w:color="auto"/>
            <w:bottom w:val="none" w:sz="0" w:space="0" w:color="auto"/>
            <w:right w:val="none" w:sz="0" w:space="0" w:color="auto"/>
          </w:divBdr>
        </w:div>
        <w:div w:id="1223098596">
          <w:marLeft w:val="0"/>
          <w:marRight w:val="0"/>
          <w:marTop w:val="0"/>
          <w:marBottom w:val="0"/>
          <w:divBdr>
            <w:top w:val="none" w:sz="0" w:space="0" w:color="auto"/>
            <w:left w:val="none" w:sz="0" w:space="0" w:color="auto"/>
            <w:bottom w:val="none" w:sz="0" w:space="0" w:color="auto"/>
            <w:right w:val="none" w:sz="0" w:space="0" w:color="auto"/>
          </w:divBdr>
        </w:div>
        <w:div w:id="1123812626">
          <w:marLeft w:val="0"/>
          <w:marRight w:val="0"/>
          <w:marTop w:val="0"/>
          <w:marBottom w:val="0"/>
          <w:divBdr>
            <w:top w:val="none" w:sz="0" w:space="0" w:color="auto"/>
            <w:left w:val="none" w:sz="0" w:space="0" w:color="auto"/>
            <w:bottom w:val="none" w:sz="0" w:space="0" w:color="auto"/>
            <w:right w:val="none" w:sz="0" w:space="0" w:color="auto"/>
          </w:divBdr>
        </w:div>
        <w:div w:id="159002153">
          <w:marLeft w:val="0"/>
          <w:marRight w:val="0"/>
          <w:marTop w:val="0"/>
          <w:marBottom w:val="0"/>
          <w:divBdr>
            <w:top w:val="none" w:sz="0" w:space="0" w:color="auto"/>
            <w:left w:val="none" w:sz="0" w:space="0" w:color="auto"/>
            <w:bottom w:val="none" w:sz="0" w:space="0" w:color="auto"/>
            <w:right w:val="none" w:sz="0" w:space="0" w:color="auto"/>
          </w:divBdr>
        </w:div>
        <w:div w:id="1886790288">
          <w:marLeft w:val="0"/>
          <w:marRight w:val="0"/>
          <w:marTop w:val="0"/>
          <w:marBottom w:val="0"/>
          <w:divBdr>
            <w:top w:val="none" w:sz="0" w:space="0" w:color="auto"/>
            <w:left w:val="none" w:sz="0" w:space="0" w:color="auto"/>
            <w:bottom w:val="none" w:sz="0" w:space="0" w:color="auto"/>
            <w:right w:val="none" w:sz="0" w:space="0" w:color="auto"/>
          </w:divBdr>
        </w:div>
        <w:div w:id="1874421488">
          <w:marLeft w:val="0"/>
          <w:marRight w:val="0"/>
          <w:marTop w:val="0"/>
          <w:marBottom w:val="0"/>
          <w:divBdr>
            <w:top w:val="none" w:sz="0" w:space="0" w:color="auto"/>
            <w:left w:val="none" w:sz="0" w:space="0" w:color="auto"/>
            <w:bottom w:val="none" w:sz="0" w:space="0" w:color="auto"/>
            <w:right w:val="none" w:sz="0" w:space="0" w:color="auto"/>
          </w:divBdr>
        </w:div>
        <w:div w:id="657419752">
          <w:marLeft w:val="0"/>
          <w:marRight w:val="0"/>
          <w:marTop w:val="0"/>
          <w:marBottom w:val="0"/>
          <w:divBdr>
            <w:top w:val="none" w:sz="0" w:space="0" w:color="auto"/>
            <w:left w:val="none" w:sz="0" w:space="0" w:color="auto"/>
            <w:bottom w:val="none" w:sz="0" w:space="0" w:color="auto"/>
            <w:right w:val="none" w:sz="0" w:space="0" w:color="auto"/>
          </w:divBdr>
        </w:div>
        <w:div w:id="2017688333">
          <w:marLeft w:val="0"/>
          <w:marRight w:val="0"/>
          <w:marTop w:val="0"/>
          <w:marBottom w:val="0"/>
          <w:divBdr>
            <w:top w:val="none" w:sz="0" w:space="0" w:color="auto"/>
            <w:left w:val="none" w:sz="0" w:space="0" w:color="auto"/>
            <w:bottom w:val="none" w:sz="0" w:space="0" w:color="auto"/>
            <w:right w:val="none" w:sz="0" w:space="0" w:color="auto"/>
          </w:divBdr>
        </w:div>
        <w:div w:id="1120537249">
          <w:marLeft w:val="0"/>
          <w:marRight w:val="0"/>
          <w:marTop w:val="0"/>
          <w:marBottom w:val="0"/>
          <w:divBdr>
            <w:top w:val="none" w:sz="0" w:space="0" w:color="auto"/>
            <w:left w:val="none" w:sz="0" w:space="0" w:color="auto"/>
            <w:bottom w:val="none" w:sz="0" w:space="0" w:color="auto"/>
            <w:right w:val="none" w:sz="0" w:space="0" w:color="auto"/>
          </w:divBdr>
        </w:div>
        <w:div w:id="1351764500">
          <w:marLeft w:val="0"/>
          <w:marRight w:val="0"/>
          <w:marTop w:val="0"/>
          <w:marBottom w:val="0"/>
          <w:divBdr>
            <w:top w:val="none" w:sz="0" w:space="0" w:color="auto"/>
            <w:left w:val="none" w:sz="0" w:space="0" w:color="auto"/>
            <w:bottom w:val="none" w:sz="0" w:space="0" w:color="auto"/>
            <w:right w:val="none" w:sz="0" w:space="0" w:color="auto"/>
          </w:divBdr>
        </w:div>
        <w:div w:id="262150262">
          <w:marLeft w:val="0"/>
          <w:marRight w:val="0"/>
          <w:marTop w:val="0"/>
          <w:marBottom w:val="0"/>
          <w:divBdr>
            <w:top w:val="none" w:sz="0" w:space="0" w:color="auto"/>
            <w:left w:val="none" w:sz="0" w:space="0" w:color="auto"/>
            <w:bottom w:val="none" w:sz="0" w:space="0" w:color="auto"/>
            <w:right w:val="none" w:sz="0" w:space="0" w:color="auto"/>
          </w:divBdr>
        </w:div>
        <w:div w:id="1800145901">
          <w:marLeft w:val="0"/>
          <w:marRight w:val="0"/>
          <w:marTop w:val="0"/>
          <w:marBottom w:val="0"/>
          <w:divBdr>
            <w:top w:val="none" w:sz="0" w:space="0" w:color="auto"/>
            <w:left w:val="none" w:sz="0" w:space="0" w:color="auto"/>
            <w:bottom w:val="none" w:sz="0" w:space="0" w:color="auto"/>
            <w:right w:val="none" w:sz="0" w:space="0" w:color="auto"/>
          </w:divBdr>
        </w:div>
        <w:div w:id="277491144">
          <w:marLeft w:val="0"/>
          <w:marRight w:val="0"/>
          <w:marTop w:val="0"/>
          <w:marBottom w:val="0"/>
          <w:divBdr>
            <w:top w:val="none" w:sz="0" w:space="0" w:color="auto"/>
            <w:left w:val="none" w:sz="0" w:space="0" w:color="auto"/>
            <w:bottom w:val="none" w:sz="0" w:space="0" w:color="auto"/>
            <w:right w:val="none" w:sz="0" w:space="0" w:color="auto"/>
          </w:divBdr>
        </w:div>
        <w:div w:id="1536654873">
          <w:marLeft w:val="0"/>
          <w:marRight w:val="0"/>
          <w:marTop w:val="0"/>
          <w:marBottom w:val="0"/>
          <w:divBdr>
            <w:top w:val="none" w:sz="0" w:space="0" w:color="auto"/>
            <w:left w:val="none" w:sz="0" w:space="0" w:color="auto"/>
            <w:bottom w:val="none" w:sz="0" w:space="0" w:color="auto"/>
            <w:right w:val="none" w:sz="0" w:space="0" w:color="auto"/>
          </w:divBdr>
        </w:div>
        <w:div w:id="1099715125">
          <w:marLeft w:val="0"/>
          <w:marRight w:val="0"/>
          <w:marTop w:val="0"/>
          <w:marBottom w:val="0"/>
          <w:divBdr>
            <w:top w:val="none" w:sz="0" w:space="0" w:color="auto"/>
            <w:left w:val="none" w:sz="0" w:space="0" w:color="auto"/>
            <w:bottom w:val="none" w:sz="0" w:space="0" w:color="auto"/>
            <w:right w:val="none" w:sz="0" w:space="0" w:color="auto"/>
          </w:divBdr>
        </w:div>
      </w:divsChild>
    </w:div>
    <w:div w:id="1495342203">
      <w:bodyDiv w:val="1"/>
      <w:marLeft w:val="0"/>
      <w:marRight w:val="0"/>
      <w:marTop w:val="0"/>
      <w:marBottom w:val="0"/>
      <w:divBdr>
        <w:top w:val="none" w:sz="0" w:space="0" w:color="auto"/>
        <w:left w:val="none" w:sz="0" w:space="0" w:color="auto"/>
        <w:bottom w:val="none" w:sz="0" w:space="0" w:color="auto"/>
        <w:right w:val="none" w:sz="0" w:space="0" w:color="auto"/>
      </w:divBdr>
    </w:div>
    <w:div w:id="1497064434">
      <w:bodyDiv w:val="1"/>
      <w:marLeft w:val="0"/>
      <w:marRight w:val="0"/>
      <w:marTop w:val="0"/>
      <w:marBottom w:val="0"/>
      <w:divBdr>
        <w:top w:val="none" w:sz="0" w:space="0" w:color="auto"/>
        <w:left w:val="none" w:sz="0" w:space="0" w:color="auto"/>
        <w:bottom w:val="none" w:sz="0" w:space="0" w:color="auto"/>
        <w:right w:val="none" w:sz="0" w:space="0" w:color="auto"/>
      </w:divBdr>
    </w:div>
    <w:div w:id="1526554386">
      <w:bodyDiv w:val="1"/>
      <w:marLeft w:val="0"/>
      <w:marRight w:val="0"/>
      <w:marTop w:val="0"/>
      <w:marBottom w:val="0"/>
      <w:divBdr>
        <w:top w:val="none" w:sz="0" w:space="0" w:color="auto"/>
        <w:left w:val="none" w:sz="0" w:space="0" w:color="auto"/>
        <w:bottom w:val="none" w:sz="0" w:space="0" w:color="auto"/>
        <w:right w:val="none" w:sz="0" w:space="0" w:color="auto"/>
      </w:divBdr>
    </w:div>
    <w:div w:id="1533303118">
      <w:bodyDiv w:val="1"/>
      <w:marLeft w:val="0"/>
      <w:marRight w:val="0"/>
      <w:marTop w:val="0"/>
      <w:marBottom w:val="0"/>
      <w:divBdr>
        <w:top w:val="none" w:sz="0" w:space="0" w:color="auto"/>
        <w:left w:val="none" w:sz="0" w:space="0" w:color="auto"/>
        <w:bottom w:val="none" w:sz="0" w:space="0" w:color="auto"/>
        <w:right w:val="none" w:sz="0" w:space="0" w:color="auto"/>
      </w:divBdr>
      <w:divsChild>
        <w:div w:id="524834668">
          <w:marLeft w:val="0"/>
          <w:marRight w:val="0"/>
          <w:marTop w:val="0"/>
          <w:marBottom w:val="0"/>
          <w:divBdr>
            <w:top w:val="none" w:sz="0" w:space="0" w:color="auto"/>
            <w:left w:val="none" w:sz="0" w:space="0" w:color="auto"/>
            <w:bottom w:val="none" w:sz="0" w:space="0" w:color="auto"/>
            <w:right w:val="none" w:sz="0" w:space="0" w:color="auto"/>
          </w:divBdr>
        </w:div>
      </w:divsChild>
    </w:div>
    <w:div w:id="1540514762">
      <w:bodyDiv w:val="1"/>
      <w:marLeft w:val="0"/>
      <w:marRight w:val="0"/>
      <w:marTop w:val="0"/>
      <w:marBottom w:val="0"/>
      <w:divBdr>
        <w:top w:val="none" w:sz="0" w:space="0" w:color="auto"/>
        <w:left w:val="none" w:sz="0" w:space="0" w:color="auto"/>
        <w:bottom w:val="none" w:sz="0" w:space="0" w:color="auto"/>
        <w:right w:val="none" w:sz="0" w:space="0" w:color="auto"/>
      </w:divBdr>
    </w:div>
    <w:div w:id="1554656868">
      <w:bodyDiv w:val="1"/>
      <w:marLeft w:val="0"/>
      <w:marRight w:val="0"/>
      <w:marTop w:val="0"/>
      <w:marBottom w:val="0"/>
      <w:divBdr>
        <w:top w:val="none" w:sz="0" w:space="0" w:color="auto"/>
        <w:left w:val="none" w:sz="0" w:space="0" w:color="auto"/>
        <w:bottom w:val="none" w:sz="0" w:space="0" w:color="auto"/>
        <w:right w:val="none" w:sz="0" w:space="0" w:color="auto"/>
      </w:divBdr>
    </w:div>
    <w:div w:id="1555122915">
      <w:bodyDiv w:val="1"/>
      <w:marLeft w:val="0"/>
      <w:marRight w:val="0"/>
      <w:marTop w:val="0"/>
      <w:marBottom w:val="0"/>
      <w:divBdr>
        <w:top w:val="none" w:sz="0" w:space="0" w:color="auto"/>
        <w:left w:val="none" w:sz="0" w:space="0" w:color="auto"/>
        <w:bottom w:val="none" w:sz="0" w:space="0" w:color="auto"/>
        <w:right w:val="none" w:sz="0" w:space="0" w:color="auto"/>
      </w:divBdr>
    </w:div>
    <w:div w:id="1574506366">
      <w:bodyDiv w:val="1"/>
      <w:marLeft w:val="0"/>
      <w:marRight w:val="0"/>
      <w:marTop w:val="0"/>
      <w:marBottom w:val="0"/>
      <w:divBdr>
        <w:top w:val="none" w:sz="0" w:space="0" w:color="auto"/>
        <w:left w:val="none" w:sz="0" w:space="0" w:color="auto"/>
        <w:bottom w:val="none" w:sz="0" w:space="0" w:color="auto"/>
        <w:right w:val="none" w:sz="0" w:space="0" w:color="auto"/>
      </w:divBdr>
    </w:div>
    <w:div w:id="1587612899">
      <w:bodyDiv w:val="1"/>
      <w:marLeft w:val="0"/>
      <w:marRight w:val="0"/>
      <w:marTop w:val="0"/>
      <w:marBottom w:val="0"/>
      <w:divBdr>
        <w:top w:val="none" w:sz="0" w:space="0" w:color="auto"/>
        <w:left w:val="none" w:sz="0" w:space="0" w:color="auto"/>
        <w:bottom w:val="none" w:sz="0" w:space="0" w:color="auto"/>
        <w:right w:val="none" w:sz="0" w:space="0" w:color="auto"/>
      </w:divBdr>
      <w:divsChild>
        <w:div w:id="1277056312">
          <w:marLeft w:val="0"/>
          <w:marRight w:val="0"/>
          <w:marTop w:val="150"/>
          <w:marBottom w:val="150"/>
          <w:divBdr>
            <w:top w:val="none" w:sz="0" w:space="0" w:color="auto"/>
            <w:left w:val="none" w:sz="0" w:space="0" w:color="auto"/>
            <w:bottom w:val="none" w:sz="0" w:space="0" w:color="auto"/>
            <w:right w:val="none" w:sz="0" w:space="0" w:color="auto"/>
          </w:divBdr>
        </w:div>
        <w:div w:id="1467166885">
          <w:marLeft w:val="0"/>
          <w:marRight w:val="0"/>
          <w:marTop w:val="150"/>
          <w:marBottom w:val="150"/>
          <w:divBdr>
            <w:top w:val="none" w:sz="0" w:space="0" w:color="auto"/>
            <w:left w:val="none" w:sz="0" w:space="0" w:color="auto"/>
            <w:bottom w:val="none" w:sz="0" w:space="0" w:color="auto"/>
            <w:right w:val="none" w:sz="0" w:space="0" w:color="auto"/>
          </w:divBdr>
        </w:div>
        <w:div w:id="1280339885">
          <w:marLeft w:val="0"/>
          <w:marRight w:val="0"/>
          <w:marTop w:val="150"/>
          <w:marBottom w:val="150"/>
          <w:divBdr>
            <w:top w:val="none" w:sz="0" w:space="0" w:color="auto"/>
            <w:left w:val="none" w:sz="0" w:space="0" w:color="auto"/>
            <w:bottom w:val="none" w:sz="0" w:space="0" w:color="auto"/>
            <w:right w:val="none" w:sz="0" w:space="0" w:color="auto"/>
          </w:divBdr>
        </w:div>
        <w:div w:id="1552574342">
          <w:marLeft w:val="0"/>
          <w:marRight w:val="0"/>
          <w:marTop w:val="150"/>
          <w:marBottom w:val="150"/>
          <w:divBdr>
            <w:top w:val="none" w:sz="0" w:space="0" w:color="auto"/>
            <w:left w:val="none" w:sz="0" w:space="0" w:color="auto"/>
            <w:bottom w:val="none" w:sz="0" w:space="0" w:color="auto"/>
            <w:right w:val="none" w:sz="0" w:space="0" w:color="auto"/>
          </w:divBdr>
        </w:div>
        <w:div w:id="966470117">
          <w:marLeft w:val="0"/>
          <w:marRight w:val="0"/>
          <w:marTop w:val="150"/>
          <w:marBottom w:val="150"/>
          <w:divBdr>
            <w:top w:val="none" w:sz="0" w:space="0" w:color="auto"/>
            <w:left w:val="none" w:sz="0" w:space="0" w:color="auto"/>
            <w:bottom w:val="none" w:sz="0" w:space="0" w:color="auto"/>
            <w:right w:val="none" w:sz="0" w:space="0" w:color="auto"/>
          </w:divBdr>
        </w:div>
        <w:div w:id="1396508005">
          <w:marLeft w:val="0"/>
          <w:marRight w:val="0"/>
          <w:marTop w:val="150"/>
          <w:marBottom w:val="150"/>
          <w:divBdr>
            <w:top w:val="none" w:sz="0" w:space="0" w:color="auto"/>
            <w:left w:val="none" w:sz="0" w:space="0" w:color="auto"/>
            <w:bottom w:val="none" w:sz="0" w:space="0" w:color="auto"/>
            <w:right w:val="none" w:sz="0" w:space="0" w:color="auto"/>
          </w:divBdr>
        </w:div>
        <w:div w:id="1816412916">
          <w:marLeft w:val="0"/>
          <w:marRight w:val="0"/>
          <w:marTop w:val="150"/>
          <w:marBottom w:val="150"/>
          <w:divBdr>
            <w:top w:val="none" w:sz="0" w:space="0" w:color="auto"/>
            <w:left w:val="none" w:sz="0" w:space="0" w:color="auto"/>
            <w:bottom w:val="none" w:sz="0" w:space="0" w:color="auto"/>
            <w:right w:val="none" w:sz="0" w:space="0" w:color="auto"/>
          </w:divBdr>
        </w:div>
        <w:div w:id="766922498">
          <w:marLeft w:val="0"/>
          <w:marRight w:val="0"/>
          <w:marTop w:val="150"/>
          <w:marBottom w:val="150"/>
          <w:divBdr>
            <w:top w:val="none" w:sz="0" w:space="0" w:color="auto"/>
            <w:left w:val="none" w:sz="0" w:space="0" w:color="auto"/>
            <w:bottom w:val="none" w:sz="0" w:space="0" w:color="auto"/>
            <w:right w:val="none" w:sz="0" w:space="0" w:color="auto"/>
          </w:divBdr>
        </w:div>
        <w:div w:id="743257282">
          <w:marLeft w:val="0"/>
          <w:marRight w:val="0"/>
          <w:marTop w:val="150"/>
          <w:marBottom w:val="150"/>
          <w:divBdr>
            <w:top w:val="none" w:sz="0" w:space="0" w:color="auto"/>
            <w:left w:val="none" w:sz="0" w:space="0" w:color="auto"/>
            <w:bottom w:val="none" w:sz="0" w:space="0" w:color="auto"/>
            <w:right w:val="none" w:sz="0" w:space="0" w:color="auto"/>
          </w:divBdr>
        </w:div>
        <w:div w:id="236135285">
          <w:marLeft w:val="0"/>
          <w:marRight w:val="0"/>
          <w:marTop w:val="150"/>
          <w:marBottom w:val="150"/>
          <w:divBdr>
            <w:top w:val="none" w:sz="0" w:space="0" w:color="auto"/>
            <w:left w:val="none" w:sz="0" w:space="0" w:color="auto"/>
            <w:bottom w:val="none" w:sz="0" w:space="0" w:color="auto"/>
            <w:right w:val="none" w:sz="0" w:space="0" w:color="auto"/>
          </w:divBdr>
        </w:div>
        <w:div w:id="1516187360">
          <w:marLeft w:val="0"/>
          <w:marRight w:val="0"/>
          <w:marTop w:val="150"/>
          <w:marBottom w:val="150"/>
          <w:divBdr>
            <w:top w:val="none" w:sz="0" w:space="0" w:color="auto"/>
            <w:left w:val="none" w:sz="0" w:space="0" w:color="auto"/>
            <w:bottom w:val="none" w:sz="0" w:space="0" w:color="auto"/>
            <w:right w:val="none" w:sz="0" w:space="0" w:color="auto"/>
          </w:divBdr>
        </w:div>
        <w:div w:id="1365517044">
          <w:marLeft w:val="0"/>
          <w:marRight w:val="0"/>
          <w:marTop w:val="150"/>
          <w:marBottom w:val="150"/>
          <w:divBdr>
            <w:top w:val="none" w:sz="0" w:space="0" w:color="auto"/>
            <w:left w:val="none" w:sz="0" w:space="0" w:color="auto"/>
            <w:bottom w:val="none" w:sz="0" w:space="0" w:color="auto"/>
            <w:right w:val="none" w:sz="0" w:space="0" w:color="auto"/>
          </w:divBdr>
        </w:div>
        <w:div w:id="1955139452">
          <w:marLeft w:val="0"/>
          <w:marRight w:val="0"/>
          <w:marTop w:val="150"/>
          <w:marBottom w:val="150"/>
          <w:divBdr>
            <w:top w:val="none" w:sz="0" w:space="0" w:color="auto"/>
            <w:left w:val="none" w:sz="0" w:space="0" w:color="auto"/>
            <w:bottom w:val="none" w:sz="0" w:space="0" w:color="auto"/>
            <w:right w:val="none" w:sz="0" w:space="0" w:color="auto"/>
          </w:divBdr>
        </w:div>
        <w:div w:id="534193734">
          <w:marLeft w:val="0"/>
          <w:marRight w:val="0"/>
          <w:marTop w:val="150"/>
          <w:marBottom w:val="150"/>
          <w:divBdr>
            <w:top w:val="none" w:sz="0" w:space="0" w:color="auto"/>
            <w:left w:val="none" w:sz="0" w:space="0" w:color="auto"/>
            <w:bottom w:val="none" w:sz="0" w:space="0" w:color="auto"/>
            <w:right w:val="none" w:sz="0" w:space="0" w:color="auto"/>
          </w:divBdr>
        </w:div>
        <w:div w:id="1634215868">
          <w:marLeft w:val="0"/>
          <w:marRight w:val="0"/>
          <w:marTop w:val="150"/>
          <w:marBottom w:val="150"/>
          <w:divBdr>
            <w:top w:val="none" w:sz="0" w:space="0" w:color="auto"/>
            <w:left w:val="none" w:sz="0" w:space="0" w:color="auto"/>
            <w:bottom w:val="none" w:sz="0" w:space="0" w:color="auto"/>
            <w:right w:val="none" w:sz="0" w:space="0" w:color="auto"/>
          </w:divBdr>
        </w:div>
        <w:div w:id="1484468390">
          <w:marLeft w:val="0"/>
          <w:marRight w:val="0"/>
          <w:marTop w:val="150"/>
          <w:marBottom w:val="150"/>
          <w:divBdr>
            <w:top w:val="none" w:sz="0" w:space="0" w:color="auto"/>
            <w:left w:val="none" w:sz="0" w:space="0" w:color="auto"/>
            <w:bottom w:val="none" w:sz="0" w:space="0" w:color="auto"/>
            <w:right w:val="none" w:sz="0" w:space="0" w:color="auto"/>
          </w:divBdr>
        </w:div>
        <w:div w:id="1828857240">
          <w:marLeft w:val="0"/>
          <w:marRight w:val="0"/>
          <w:marTop w:val="150"/>
          <w:marBottom w:val="150"/>
          <w:divBdr>
            <w:top w:val="none" w:sz="0" w:space="0" w:color="auto"/>
            <w:left w:val="none" w:sz="0" w:space="0" w:color="auto"/>
            <w:bottom w:val="none" w:sz="0" w:space="0" w:color="auto"/>
            <w:right w:val="none" w:sz="0" w:space="0" w:color="auto"/>
          </w:divBdr>
        </w:div>
        <w:div w:id="1146317691">
          <w:marLeft w:val="0"/>
          <w:marRight w:val="0"/>
          <w:marTop w:val="150"/>
          <w:marBottom w:val="150"/>
          <w:divBdr>
            <w:top w:val="none" w:sz="0" w:space="0" w:color="auto"/>
            <w:left w:val="none" w:sz="0" w:space="0" w:color="auto"/>
            <w:bottom w:val="none" w:sz="0" w:space="0" w:color="auto"/>
            <w:right w:val="none" w:sz="0" w:space="0" w:color="auto"/>
          </w:divBdr>
        </w:div>
        <w:div w:id="110899919">
          <w:marLeft w:val="0"/>
          <w:marRight w:val="0"/>
          <w:marTop w:val="150"/>
          <w:marBottom w:val="150"/>
          <w:divBdr>
            <w:top w:val="none" w:sz="0" w:space="0" w:color="auto"/>
            <w:left w:val="none" w:sz="0" w:space="0" w:color="auto"/>
            <w:bottom w:val="none" w:sz="0" w:space="0" w:color="auto"/>
            <w:right w:val="none" w:sz="0" w:space="0" w:color="auto"/>
          </w:divBdr>
        </w:div>
        <w:div w:id="1272854188">
          <w:marLeft w:val="0"/>
          <w:marRight w:val="0"/>
          <w:marTop w:val="150"/>
          <w:marBottom w:val="150"/>
          <w:divBdr>
            <w:top w:val="none" w:sz="0" w:space="0" w:color="auto"/>
            <w:left w:val="none" w:sz="0" w:space="0" w:color="auto"/>
            <w:bottom w:val="none" w:sz="0" w:space="0" w:color="auto"/>
            <w:right w:val="none" w:sz="0" w:space="0" w:color="auto"/>
          </w:divBdr>
        </w:div>
        <w:div w:id="215632817">
          <w:marLeft w:val="0"/>
          <w:marRight w:val="0"/>
          <w:marTop w:val="150"/>
          <w:marBottom w:val="150"/>
          <w:divBdr>
            <w:top w:val="none" w:sz="0" w:space="0" w:color="auto"/>
            <w:left w:val="none" w:sz="0" w:space="0" w:color="auto"/>
            <w:bottom w:val="none" w:sz="0" w:space="0" w:color="auto"/>
            <w:right w:val="none" w:sz="0" w:space="0" w:color="auto"/>
          </w:divBdr>
        </w:div>
      </w:divsChild>
    </w:div>
    <w:div w:id="1628201000">
      <w:bodyDiv w:val="1"/>
      <w:marLeft w:val="0"/>
      <w:marRight w:val="0"/>
      <w:marTop w:val="0"/>
      <w:marBottom w:val="0"/>
      <w:divBdr>
        <w:top w:val="none" w:sz="0" w:space="0" w:color="auto"/>
        <w:left w:val="none" w:sz="0" w:space="0" w:color="auto"/>
        <w:bottom w:val="none" w:sz="0" w:space="0" w:color="auto"/>
        <w:right w:val="none" w:sz="0" w:space="0" w:color="auto"/>
      </w:divBdr>
    </w:div>
    <w:div w:id="1629043161">
      <w:bodyDiv w:val="1"/>
      <w:marLeft w:val="0"/>
      <w:marRight w:val="0"/>
      <w:marTop w:val="0"/>
      <w:marBottom w:val="0"/>
      <w:divBdr>
        <w:top w:val="none" w:sz="0" w:space="0" w:color="auto"/>
        <w:left w:val="none" w:sz="0" w:space="0" w:color="auto"/>
        <w:bottom w:val="none" w:sz="0" w:space="0" w:color="auto"/>
        <w:right w:val="none" w:sz="0" w:space="0" w:color="auto"/>
      </w:divBdr>
    </w:div>
    <w:div w:id="1639535217">
      <w:bodyDiv w:val="1"/>
      <w:marLeft w:val="0"/>
      <w:marRight w:val="0"/>
      <w:marTop w:val="0"/>
      <w:marBottom w:val="0"/>
      <w:divBdr>
        <w:top w:val="none" w:sz="0" w:space="0" w:color="auto"/>
        <w:left w:val="none" w:sz="0" w:space="0" w:color="auto"/>
        <w:bottom w:val="none" w:sz="0" w:space="0" w:color="auto"/>
        <w:right w:val="none" w:sz="0" w:space="0" w:color="auto"/>
      </w:divBdr>
    </w:div>
    <w:div w:id="1644119253">
      <w:bodyDiv w:val="1"/>
      <w:marLeft w:val="0"/>
      <w:marRight w:val="0"/>
      <w:marTop w:val="0"/>
      <w:marBottom w:val="0"/>
      <w:divBdr>
        <w:top w:val="none" w:sz="0" w:space="0" w:color="auto"/>
        <w:left w:val="none" w:sz="0" w:space="0" w:color="auto"/>
        <w:bottom w:val="none" w:sz="0" w:space="0" w:color="auto"/>
        <w:right w:val="none" w:sz="0" w:space="0" w:color="auto"/>
      </w:divBdr>
    </w:div>
    <w:div w:id="1644195005">
      <w:bodyDiv w:val="1"/>
      <w:marLeft w:val="0"/>
      <w:marRight w:val="0"/>
      <w:marTop w:val="0"/>
      <w:marBottom w:val="0"/>
      <w:divBdr>
        <w:top w:val="none" w:sz="0" w:space="0" w:color="auto"/>
        <w:left w:val="none" w:sz="0" w:space="0" w:color="auto"/>
        <w:bottom w:val="none" w:sz="0" w:space="0" w:color="auto"/>
        <w:right w:val="none" w:sz="0" w:space="0" w:color="auto"/>
      </w:divBdr>
    </w:div>
    <w:div w:id="1650398450">
      <w:bodyDiv w:val="1"/>
      <w:marLeft w:val="0"/>
      <w:marRight w:val="0"/>
      <w:marTop w:val="0"/>
      <w:marBottom w:val="0"/>
      <w:divBdr>
        <w:top w:val="none" w:sz="0" w:space="0" w:color="auto"/>
        <w:left w:val="none" w:sz="0" w:space="0" w:color="auto"/>
        <w:bottom w:val="none" w:sz="0" w:space="0" w:color="auto"/>
        <w:right w:val="none" w:sz="0" w:space="0" w:color="auto"/>
      </w:divBdr>
    </w:div>
    <w:div w:id="1671758694">
      <w:bodyDiv w:val="1"/>
      <w:marLeft w:val="0"/>
      <w:marRight w:val="0"/>
      <w:marTop w:val="0"/>
      <w:marBottom w:val="0"/>
      <w:divBdr>
        <w:top w:val="none" w:sz="0" w:space="0" w:color="auto"/>
        <w:left w:val="none" w:sz="0" w:space="0" w:color="auto"/>
        <w:bottom w:val="none" w:sz="0" w:space="0" w:color="auto"/>
        <w:right w:val="none" w:sz="0" w:space="0" w:color="auto"/>
      </w:divBdr>
    </w:div>
    <w:div w:id="1680817753">
      <w:bodyDiv w:val="1"/>
      <w:marLeft w:val="0"/>
      <w:marRight w:val="0"/>
      <w:marTop w:val="0"/>
      <w:marBottom w:val="0"/>
      <w:divBdr>
        <w:top w:val="none" w:sz="0" w:space="0" w:color="auto"/>
        <w:left w:val="none" w:sz="0" w:space="0" w:color="auto"/>
        <w:bottom w:val="none" w:sz="0" w:space="0" w:color="auto"/>
        <w:right w:val="none" w:sz="0" w:space="0" w:color="auto"/>
      </w:divBdr>
    </w:div>
    <w:div w:id="1684238733">
      <w:bodyDiv w:val="1"/>
      <w:marLeft w:val="0"/>
      <w:marRight w:val="0"/>
      <w:marTop w:val="0"/>
      <w:marBottom w:val="0"/>
      <w:divBdr>
        <w:top w:val="none" w:sz="0" w:space="0" w:color="auto"/>
        <w:left w:val="none" w:sz="0" w:space="0" w:color="auto"/>
        <w:bottom w:val="none" w:sz="0" w:space="0" w:color="auto"/>
        <w:right w:val="none" w:sz="0" w:space="0" w:color="auto"/>
      </w:divBdr>
    </w:div>
    <w:div w:id="1688288137">
      <w:bodyDiv w:val="1"/>
      <w:marLeft w:val="0"/>
      <w:marRight w:val="0"/>
      <w:marTop w:val="0"/>
      <w:marBottom w:val="0"/>
      <w:divBdr>
        <w:top w:val="none" w:sz="0" w:space="0" w:color="auto"/>
        <w:left w:val="none" w:sz="0" w:space="0" w:color="auto"/>
        <w:bottom w:val="none" w:sz="0" w:space="0" w:color="auto"/>
        <w:right w:val="none" w:sz="0" w:space="0" w:color="auto"/>
      </w:divBdr>
      <w:divsChild>
        <w:div w:id="802389123">
          <w:marLeft w:val="0"/>
          <w:marRight w:val="0"/>
          <w:marTop w:val="0"/>
          <w:marBottom w:val="0"/>
          <w:divBdr>
            <w:top w:val="none" w:sz="0" w:space="0" w:color="auto"/>
            <w:left w:val="none" w:sz="0" w:space="0" w:color="auto"/>
            <w:bottom w:val="none" w:sz="0" w:space="0" w:color="auto"/>
            <w:right w:val="none" w:sz="0" w:space="0" w:color="auto"/>
          </w:divBdr>
        </w:div>
      </w:divsChild>
    </w:div>
    <w:div w:id="1688677019">
      <w:bodyDiv w:val="1"/>
      <w:marLeft w:val="0"/>
      <w:marRight w:val="0"/>
      <w:marTop w:val="0"/>
      <w:marBottom w:val="0"/>
      <w:divBdr>
        <w:top w:val="none" w:sz="0" w:space="0" w:color="auto"/>
        <w:left w:val="none" w:sz="0" w:space="0" w:color="auto"/>
        <w:bottom w:val="none" w:sz="0" w:space="0" w:color="auto"/>
        <w:right w:val="none" w:sz="0" w:space="0" w:color="auto"/>
      </w:divBdr>
      <w:divsChild>
        <w:div w:id="1994485551">
          <w:marLeft w:val="0"/>
          <w:marRight w:val="0"/>
          <w:marTop w:val="0"/>
          <w:marBottom w:val="0"/>
          <w:divBdr>
            <w:top w:val="none" w:sz="0" w:space="0" w:color="auto"/>
            <w:left w:val="none" w:sz="0" w:space="0" w:color="auto"/>
            <w:bottom w:val="none" w:sz="0" w:space="0" w:color="auto"/>
            <w:right w:val="none" w:sz="0" w:space="0" w:color="auto"/>
          </w:divBdr>
        </w:div>
        <w:div w:id="168184506">
          <w:marLeft w:val="0"/>
          <w:marRight w:val="0"/>
          <w:marTop w:val="0"/>
          <w:marBottom w:val="0"/>
          <w:divBdr>
            <w:top w:val="none" w:sz="0" w:space="0" w:color="auto"/>
            <w:left w:val="none" w:sz="0" w:space="0" w:color="auto"/>
            <w:bottom w:val="none" w:sz="0" w:space="0" w:color="auto"/>
            <w:right w:val="none" w:sz="0" w:space="0" w:color="auto"/>
          </w:divBdr>
        </w:div>
        <w:div w:id="1670017184">
          <w:marLeft w:val="0"/>
          <w:marRight w:val="0"/>
          <w:marTop w:val="0"/>
          <w:marBottom w:val="0"/>
          <w:divBdr>
            <w:top w:val="none" w:sz="0" w:space="0" w:color="auto"/>
            <w:left w:val="none" w:sz="0" w:space="0" w:color="auto"/>
            <w:bottom w:val="none" w:sz="0" w:space="0" w:color="auto"/>
            <w:right w:val="none" w:sz="0" w:space="0" w:color="auto"/>
          </w:divBdr>
        </w:div>
      </w:divsChild>
    </w:div>
    <w:div w:id="1693146577">
      <w:bodyDiv w:val="1"/>
      <w:marLeft w:val="0"/>
      <w:marRight w:val="0"/>
      <w:marTop w:val="0"/>
      <w:marBottom w:val="0"/>
      <w:divBdr>
        <w:top w:val="none" w:sz="0" w:space="0" w:color="auto"/>
        <w:left w:val="none" w:sz="0" w:space="0" w:color="auto"/>
        <w:bottom w:val="none" w:sz="0" w:space="0" w:color="auto"/>
        <w:right w:val="none" w:sz="0" w:space="0" w:color="auto"/>
      </w:divBdr>
    </w:div>
    <w:div w:id="1701316319">
      <w:bodyDiv w:val="1"/>
      <w:marLeft w:val="0"/>
      <w:marRight w:val="0"/>
      <w:marTop w:val="0"/>
      <w:marBottom w:val="0"/>
      <w:divBdr>
        <w:top w:val="none" w:sz="0" w:space="0" w:color="auto"/>
        <w:left w:val="none" w:sz="0" w:space="0" w:color="auto"/>
        <w:bottom w:val="none" w:sz="0" w:space="0" w:color="auto"/>
        <w:right w:val="none" w:sz="0" w:space="0" w:color="auto"/>
      </w:divBdr>
    </w:div>
    <w:div w:id="1704138509">
      <w:bodyDiv w:val="1"/>
      <w:marLeft w:val="0"/>
      <w:marRight w:val="0"/>
      <w:marTop w:val="0"/>
      <w:marBottom w:val="0"/>
      <w:divBdr>
        <w:top w:val="none" w:sz="0" w:space="0" w:color="auto"/>
        <w:left w:val="none" w:sz="0" w:space="0" w:color="auto"/>
        <w:bottom w:val="none" w:sz="0" w:space="0" w:color="auto"/>
        <w:right w:val="none" w:sz="0" w:space="0" w:color="auto"/>
      </w:divBdr>
    </w:div>
    <w:div w:id="1712028510">
      <w:bodyDiv w:val="1"/>
      <w:marLeft w:val="0"/>
      <w:marRight w:val="0"/>
      <w:marTop w:val="0"/>
      <w:marBottom w:val="0"/>
      <w:divBdr>
        <w:top w:val="none" w:sz="0" w:space="0" w:color="auto"/>
        <w:left w:val="none" w:sz="0" w:space="0" w:color="auto"/>
        <w:bottom w:val="none" w:sz="0" w:space="0" w:color="auto"/>
        <w:right w:val="none" w:sz="0" w:space="0" w:color="auto"/>
      </w:divBdr>
    </w:div>
    <w:div w:id="1717579365">
      <w:bodyDiv w:val="1"/>
      <w:marLeft w:val="0"/>
      <w:marRight w:val="0"/>
      <w:marTop w:val="0"/>
      <w:marBottom w:val="0"/>
      <w:divBdr>
        <w:top w:val="none" w:sz="0" w:space="0" w:color="auto"/>
        <w:left w:val="none" w:sz="0" w:space="0" w:color="auto"/>
        <w:bottom w:val="none" w:sz="0" w:space="0" w:color="auto"/>
        <w:right w:val="none" w:sz="0" w:space="0" w:color="auto"/>
      </w:divBdr>
    </w:div>
    <w:div w:id="1719355044">
      <w:bodyDiv w:val="1"/>
      <w:marLeft w:val="0"/>
      <w:marRight w:val="0"/>
      <w:marTop w:val="0"/>
      <w:marBottom w:val="0"/>
      <w:divBdr>
        <w:top w:val="none" w:sz="0" w:space="0" w:color="auto"/>
        <w:left w:val="none" w:sz="0" w:space="0" w:color="auto"/>
        <w:bottom w:val="none" w:sz="0" w:space="0" w:color="auto"/>
        <w:right w:val="none" w:sz="0" w:space="0" w:color="auto"/>
      </w:divBdr>
      <w:divsChild>
        <w:div w:id="918709971">
          <w:marLeft w:val="0"/>
          <w:marRight w:val="0"/>
          <w:marTop w:val="0"/>
          <w:marBottom w:val="0"/>
          <w:divBdr>
            <w:top w:val="none" w:sz="0" w:space="0" w:color="auto"/>
            <w:left w:val="none" w:sz="0" w:space="0" w:color="auto"/>
            <w:bottom w:val="none" w:sz="0" w:space="0" w:color="auto"/>
            <w:right w:val="none" w:sz="0" w:space="0" w:color="auto"/>
          </w:divBdr>
          <w:divsChild>
            <w:div w:id="944380798">
              <w:marLeft w:val="0"/>
              <w:marRight w:val="0"/>
              <w:marTop w:val="0"/>
              <w:marBottom w:val="180"/>
              <w:divBdr>
                <w:top w:val="none" w:sz="0" w:space="0" w:color="auto"/>
                <w:left w:val="none" w:sz="0" w:space="0" w:color="auto"/>
                <w:bottom w:val="none" w:sz="0" w:space="0" w:color="auto"/>
                <w:right w:val="none" w:sz="0" w:space="0" w:color="auto"/>
              </w:divBdr>
              <w:divsChild>
                <w:div w:id="1006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64889">
      <w:bodyDiv w:val="1"/>
      <w:marLeft w:val="0"/>
      <w:marRight w:val="0"/>
      <w:marTop w:val="0"/>
      <w:marBottom w:val="0"/>
      <w:divBdr>
        <w:top w:val="none" w:sz="0" w:space="0" w:color="auto"/>
        <w:left w:val="none" w:sz="0" w:space="0" w:color="auto"/>
        <w:bottom w:val="none" w:sz="0" w:space="0" w:color="auto"/>
        <w:right w:val="none" w:sz="0" w:space="0" w:color="auto"/>
      </w:divBdr>
      <w:divsChild>
        <w:div w:id="607927985">
          <w:marLeft w:val="0"/>
          <w:marRight w:val="0"/>
          <w:marTop w:val="0"/>
          <w:marBottom w:val="0"/>
          <w:divBdr>
            <w:top w:val="none" w:sz="0" w:space="0" w:color="auto"/>
            <w:left w:val="none" w:sz="0" w:space="0" w:color="auto"/>
            <w:bottom w:val="none" w:sz="0" w:space="0" w:color="auto"/>
            <w:right w:val="none" w:sz="0" w:space="0" w:color="auto"/>
          </w:divBdr>
          <w:divsChild>
            <w:div w:id="30528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6521">
      <w:bodyDiv w:val="1"/>
      <w:marLeft w:val="0"/>
      <w:marRight w:val="0"/>
      <w:marTop w:val="0"/>
      <w:marBottom w:val="0"/>
      <w:divBdr>
        <w:top w:val="none" w:sz="0" w:space="0" w:color="auto"/>
        <w:left w:val="none" w:sz="0" w:space="0" w:color="auto"/>
        <w:bottom w:val="none" w:sz="0" w:space="0" w:color="auto"/>
        <w:right w:val="none" w:sz="0" w:space="0" w:color="auto"/>
      </w:divBdr>
    </w:div>
    <w:div w:id="1736930529">
      <w:bodyDiv w:val="1"/>
      <w:marLeft w:val="0"/>
      <w:marRight w:val="0"/>
      <w:marTop w:val="0"/>
      <w:marBottom w:val="0"/>
      <w:divBdr>
        <w:top w:val="none" w:sz="0" w:space="0" w:color="auto"/>
        <w:left w:val="none" w:sz="0" w:space="0" w:color="auto"/>
        <w:bottom w:val="none" w:sz="0" w:space="0" w:color="auto"/>
        <w:right w:val="none" w:sz="0" w:space="0" w:color="auto"/>
      </w:divBdr>
      <w:divsChild>
        <w:div w:id="1861775750">
          <w:marLeft w:val="446"/>
          <w:marRight w:val="0"/>
          <w:marTop w:val="0"/>
          <w:marBottom w:val="0"/>
          <w:divBdr>
            <w:top w:val="none" w:sz="0" w:space="0" w:color="auto"/>
            <w:left w:val="none" w:sz="0" w:space="0" w:color="auto"/>
            <w:bottom w:val="none" w:sz="0" w:space="0" w:color="auto"/>
            <w:right w:val="none" w:sz="0" w:space="0" w:color="auto"/>
          </w:divBdr>
        </w:div>
        <w:div w:id="1442528072">
          <w:marLeft w:val="446"/>
          <w:marRight w:val="0"/>
          <w:marTop w:val="0"/>
          <w:marBottom w:val="0"/>
          <w:divBdr>
            <w:top w:val="none" w:sz="0" w:space="0" w:color="auto"/>
            <w:left w:val="none" w:sz="0" w:space="0" w:color="auto"/>
            <w:bottom w:val="none" w:sz="0" w:space="0" w:color="auto"/>
            <w:right w:val="none" w:sz="0" w:space="0" w:color="auto"/>
          </w:divBdr>
        </w:div>
        <w:div w:id="1408722848">
          <w:marLeft w:val="446"/>
          <w:marRight w:val="0"/>
          <w:marTop w:val="0"/>
          <w:marBottom w:val="0"/>
          <w:divBdr>
            <w:top w:val="none" w:sz="0" w:space="0" w:color="auto"/>
            <w:left w:val="none" w:sz="0" w:space="0" w:color="auto"/>
            <w:bottom w:val="none" w:sz="0" w:space="0" w:color="auto"/>
            <w:right w:val="none" w:sz="0" w:space="0" w:color="auto"/>
          </w:divBdr>
        </w:div>
        <w:div w:id="1661226846">
          <w:marLeft w:val="446"/>
          <w:marRight w:val="0"/>
          <w:marTop w:val="0"/>
          <w:marBottom w:val="0"/>
          <w:divBdr>
            <w:top w:val="none" w:sz="0" w:space="0" w:color="auto"/>
            <w:left w:val="none" w:sz="0" w:space="0" w:color="auto"/>
            <w:bottom w:val="none" w:sz="0" w:space="0" w:color="auto"/>
            <w:right w:val="none" w:sz="0" w:space="0" w:color="auto"/>
          </w:divBdr>
        </w:div>
      </w:divsChild>
    </w:div>
    <w:div w:id="1737973334">
      <w:bodyDiv w:val="1"/>
      <w:marLeft w:val="0"/>
      <w:marRight w:val="0"/>
      <w:marTop w:val="0"/>
      <w:marBottom w:val="0"/>
      <w:divBdr>
        <w:top w:val="none" w:sz="0" w:space="0" w:color="auto"/>
        <w:left w:val="none" w:sz="0" w:space="0" w:color="auto"/>
        <w:bottom w:val="none" w:sz="0" w:space="0" w:color="auto"/>
        <w:right w:val="none" w:sz="0" w:space="0" w:color="auto"/>
      </w:divBdr>
    </w:div>
    <w:div w:id="1744327711">
      <w:bodyDiv w:val="1"/>
      <w:marLeft w:val="0"/>
      <w:marRight w:val="0"/>
      <w:marTop w:val="0"/>
      <w:marBottom w:val="0"/>
      <w:divBdr>
        <w:top w:val="none" w:sz="0" w:space="0" w:color="auto"/>
        <w:left w:val="none" w:sz="0" w:space="0" w:color="auto"/>
        <w:bottom w:val="none" w:sz="0" w:space="0" w:color="auto"/>
        <w:right w:val="none" w:sz="0" w:space="0" w:color="auto"/>
      </w:divBdr>
      <w:divsChild>
        <w:div w:id="1144859556">
          <w:marLeft w:val="446"/>
          <w:marRight w:val="0"/>
          <w:marTop w:val="0"/>
          <w:marBottom w:val="0"/>
          <w:divBdr>
            <w:top w:val="none" w:sz="0" w:space="0" w:color="auto"/>
            <w:left w:val="none" w:sz="0" w:space="0" w:color="auto"/>
            <w:bottom w:val="none" w:sz="0" w:space="0" w:color="auto"/>
            <w:right w:val="none" w:sz="0" w:space="0" w:color="auto"/>
          </w:divBdr>
        </w:div>
        <w:div w:id="1414161661">
          <w:marLeft w:val="547"/>
          <w:marRight w:val="0"/>
          <w:marTop w:val="0"/>
          <w:marBottom w:val="0"/>
          <w:divBdr>
            <w:top w:val="none" w:sz="0" w:space="0" w:color="auto"/>
            <w:left w:val="none" w:sz="0" w:space="0" w:color="auto"/>
            <w:bottom w:val="none" w:sz="0" w:space="0" w:color="auto"/>
            <w:right w:val="none" w:sz="0" w:space="0" w:color="auto"/>
          </w:divBdr>
        </w:div>
      </w:divsChild>
    </w:div>
    <w:div w:id="1752968595">
      <w:bodyDiv w:val="1"/>
      <w:marLeft w:val="0"/>
      <w:marRight w:val="0"/>
      <w:marTop w:val="0"/>
      <w:marBottom w:val="0"/>
      <w:divBdr>
        <w:top w:val="none" w:sz="0" w:space="0" w:color="auto"/>
        <w:left w:val="none" w:sz="0" w:space="0" w:color="auto"/>
        <w:bottom w:val="none" w:sz="0" w:space="0" w:color="auto"/>
        <w:right w:val="none" w:sz="0" w:space="0" w:color="auto"/>
      </w:divBdr>
    </w:div>
    <w:div w:id="1760565544">
      <w:bodyDiv w:val="1"/>
      <w:marLeft w:val="0"/>
      <w:marRight w:val="0"/>
      <w:marTop w:val="0"/>
      <w:marBottom w:val="0"/>
      <w:divBdr>
        <w:top w:val="none" w:sz="0" w:space="0" w:color="auto"/>
        <w:left w:val="none" w:sz="0" w:space="0" w:color="auto"/>
        <w:bottom w:val="none" w:sz="0" w:space="0" w:color="auto"/>
        <w:right w:val="none" w:sz="0" w:space="0" w:color="auto"/>
      </w:divBdr>
    </w:div>
    <w:div w:id="1764960087">
      <w:bodyDiv w:val="1"/>
      <w:marLeft w:val="0"/>
      <w:marRight w:val="0"/>
      <w:marTop w:val="0"/>
      <w:marBottom w:val="0"/>
      <w:divBdr>
        <w:top w:val="none" w:sz="0" w:space="0" w:color="auto"/>
        <w:left w:val="none" w:sz="0" w:space="0" w:color="auto"/>
        <w:bottom w:val="none" w:sz="0" w:space="0" w:color="auto"/>
        <w:right w:val="none" w:sz="0" w:space="0" w:color="auto"/>
      </w:divBdr>
      <w:divsChild>
        <w:div w:id="1861891914">
          <w:marLeft w:val="567"/>
          <w:marRight w:val="571"/>
          <w:marTop w:val="250"/>
          <w:marBottom w:val="125"/>
          <w:divBdr>
            <w:top w:val="none" w:sz="0" w:space="0" w:color="auto"/>
            <w:left w:val="none" w:sz="0" w:space="0" w:color="auto"/>
            <w:bottom w:val="none" w:sz="0" w:space="0" w:color="auto"/>
            <w:right w:val="none" w:sz="0" w:space="0" w:color="auto"/>
          </w:divBdr>
        </w:div>
        <w:div w:id="607467823">
          <w:marLeft w:val="567"/>
          <w:marRight w:val="571"/>
          <w:marTop w:val="250"/>
          <w:marBottom w:val="125"/>
          <w:divBdr>
            <w:top w:val="none" w:sz="0" w:space="0" w:color="auto"/>
            <w:left w:val="none" w:sz="0" w:space="0" w:color="auto"/>
            <w:bottom w:val="none" w:sz="0" w:space="0" w:color="auto"/>
            <w:right w:val="none" w:sz="0" w:space="0" w:color="auto"/>
          </w:divBdr>
        </w:div>
      </w:divsChild>
    </w:div>
    <w:div w:id="1776944374">
      <w:bodyDiv w:val="1"/>
      <w:marLeft w:val="0"/>
      <w:marRight w:val="0"/>
      <w:marTop w:val="0"/>
      <w:marBottom w:val="0"/>
      <w:divBdr>
        <w:top w:val="none" w:sz="0" w:space="0" w:color="auto"/>
        <w:left w:val="none" w:sz="0" w:space="0" w:color="auto"/>
        <w:bottom w:val="none" w:sz="0" w:space="0" w:color="auto"/>
        <w:right w:val="none" w:sz="0" w:space="0" w:color="auto"/>
      </w:divBdr>
    </w:div>
    <w:div w:id="1780954738">
      <w:bodyDiv w:val="1"/>
      <w:marLeft w:val="0"/>
      <w:marRight w:val="0"/>
      <w:marTop w:val="0"/>
      <w:marBottom w:val="0"/>
      <w:divBdr>
        <w:top w:val="none" w:sz="0" w:space="0" w:color="auto"/>
        <w:left w:val="none" w:sz="0" w:space="0" w:color="auto"/>
        <w:bottom w:val="none" w:sz="0" w:space="0" w:color="auto"/>
        <w:right w:val="none" w:sz="0" w:space="0" w:color="auto"/>
      </w:divBdr>
    </w:div>
    <w:div w:id="1788549202">
      <w:bodyDiv w:val="1"/>
      <w:marLeft w:val="0"/>
      <w:marRight w:val="0"/>
      <w:marTop w:val="0"/>
      <w:marBottom w:val="0"/>
      <w:divBdr>
        <w:top w:val="none" w:sz="0" w:space="0" w:color="auto"/>
        <w:left w:val="none" w:sz="0" w:space="0" w:color="auto"/>
        <w:bottom w:val="none" w:sz="0" w:space="0" w:color="auto"/>
        <w:right w:val="none" w:sz="0" w:space="0" w:color="auto"/>
      </w:divBdr>
      <w:divsChild>
        <w:div w:id="1512253425">
          <w:marLeft w:val="0"/>
          <w:marRight w:val="0"/>
          <w:marTop w:val="0"/>
          <w:marBottom w:val="0"/>
          <w:divBdr>
            <w:top w:val="none" w:sz="0" w:space="0" w:color="auto"/>
            <w:left w:val="none" w:sz="0" w:space="0" w:color="auto"/>
            <w:bottom w:val="none" w:sz="0" w:space="0" w:color="auto"/>
            <w:right w:val="none" w:sz="0" w:space="0" w:color="auto"/>
          </w:divBdr>
        </w:div>
      </w:divsChild>
    </w:div>
    <w:div w:id="1809937611">
      <w:bodyDiv w:val="1"/>
      <w:marLeft w:val="0"/>
      <w:marRight w:val="0"/>
      <w:marTop w:val="0"/>
      <w:marBottom w:val="0"/>
      <w:divBdr>
        <w:top w:val="none" w:sz="0" w:space="0" w:color="auto"/>
        <w:left w:val="none" w:sz="0" w:space="0" w:color="auto"/>
        <w:bottom w:val="none" w:sz="0" w:space="0" w:color="auto"/>
        <w:right w:val="none" w:sz="0" w:space="0" w:color="auto"/>
      </w:divBdr>
    </w:div>
    <w:div w:id="1811751376">
      <w:bodyDiv w:val="1"/>
      <w:marLeft w:val="0"/>
      <w:marRight w:val="0"/>
      <w:marTop w:val="0"/>
      <w:marBottom w:val="0"/>
      <w:divBdr>
        <w:top w:val="none" w:sz="0" w:space="0" w:color="auto"/>
        <w:left w:val="none" w:sz="0" w:space="0" w:color="auto"/>
        <w:bottom w:val="none" w:sz="0" w:space="0" w:color="auto"/>
        <w:right w:val="none" w:sz="0" w:space="0" w:color="auto"/>
      </w:divBdr>
    </w:div>
    <w:div w:id="1812019173">
      <w:bodyDiv w:val="1"/>
      <w:marLeft w:val="0"/>
      <w:marRight w:val="0"/>
      <w:marTop w:val="0"/>
      <w:marBottom w:val="0"/>
      <w:divBdr>
        <w:top w:val="none" w:sz="0" w:space="0" w:color="auto"/>
        <w:left w:val="none" w:sz="0" w:space="0" w:color="auto"/>
        <w:bottom w:val="none" w:sz="0" w:space="0" w:color="auto"/>
        <w:right w:val="none" w:sz="0" w:space="0" w:color="auto"/>
      </w:divBdr>
      <w:divsChild>
        <w:div w:id="2041130130">
          <w:marLeft w:val="0"/>
          <w:marRight w:val="0"/>
          <w:marTop w:val="0"/>
          <w:marBottom w:val="0"/>
          <w:divBdr>
            <w:top w:val="none" w:sz="0" w:space="0" w:color="auto"/>
            <w:left w:val="none" w:sz="0" w:space="0" w:color="auto"/>
            <w:bottom w:val="none" w:sz="0" w:space="0" w:color="auto"/>
            <w:right w:val="none" w:sz="0" w:space="0" w:color="auto"/>
          </w:divBdr>
        </w:div>
      </w:divsChild>
    </w:div>
    <w:div w:id="1819568811">
      <w:bodyDiv w:val="1"/>
      <w:marLeft w:val="0"/>
      <w:marRight w:val="0"/>
      <w:marTop w:val="0"/>
      <w:marBottom w:val="0"/>
      <w:divBdr>
        <w:top w:val="none" w:sz="0" w:space="0" w:color="auto"/>
        <w:left w:val="none" w:sz="0" w:space="0" w:color="auto"/>
        <w:bottom w:val="none" w:sz="0" w:space="0" w:color="auto"/>
        <w:right w:val="none" w:sz="0" w:space="0" w:color="auto"/>
      </w:divBdr>
    </w:div>
    <w:div w:id="1823891481">
      <w:bodyDiv w:val="1"/>
      <w:marLeft w:val="0"/>
      <w:marRight w:val="0"/>
      <w:marTop w:val="0"/>
      <w:marBottom w:val="0"/>
      <w:divBdr>
        <w:top w:val="none" w:sz="0" w:space="0" w:color="auto"/>
        <w:left w:val="none" w:sz="0" w:space="0" w:color="auto"/>
        <w:bottom w:val="none" w:sz="0" w:space="0" w:color="auto"/>
        <w:right w:val="none" w:sz="0" w:space="0" w:color="auto"/>
      </w:divBdr>
    </w:div>
    <w:div w:id="1828159373">
      <w:bodyDiv w:val="1"/>
      <w:marLeft w:val="0"/>
      <w:marRight w:val="0"/>
      <w:marTop w:val="0"/>
      <w:marBottom w:val="0"/>
      <w:divBdr>
        <w:top w:val="none" w:sz="0" w:space="0" w:color="auto"/>
        <w:left w:val="none" w:sz="0" w:space="0" w:color="auto"/>
        <w:bottom w:val="none" w:sz="0" w:space="0" w:color="auto"/>
        <w:right w:val="none" w:sz="0" w:space="0" w:color="auto"/>
      </w:divBdr>
    </w:div>
    <w:div w:id="1840654131">
      <w:bodyDiv w:val="1"/>
      <w:marLeft w:val="0"/>
      <w:marRight w:val="0"/>
      <w:marTop w:val="0"/>
      <w:marBottom w:val="0"/>
      <w:divBdr>
        <w:top w:val="none" w:sz="0" w:space="0" w:color="auto"/>
        <w:left w:val="none" w:sz="0" w:space="0" w:color="auto"/>
        <w:bottom w:val="none" w:sz="0" w:space="0" w:color="auto"/>
        <w:right w:val="none" w:sz="0" w:space="0" w:color="auto"/>
      </w:divBdr>
    </w:div>
    <w:div w:id="1845514533">
      <w:bodyDiv w:val="1"/>
      <w:marLeft w:val="0"/>
      <w:marRight w:val="0"/>
      <w:marTop w:val="0"/>
      <w:marBottom w:val="0"/>
      <w:divBdr>
        <w:top w:val="none" w:sz="0" w:space="0" w:color="auto"/>
        <w:left w:val="none" w:sz="0" w:space="0" w:color="auto"/>
        <w:bottom w:val="none" w:sz="0" w:space="0" w:color="auto"/>
        <w:right w:val="none" w:sz="0" w:space="0" w:color="auto"/>
      </w:divBdr>
      <w:divsChild>
        <w:div w:id="1302418180">
          <w:marLeft w:val="-225"/>
          <w:marRight w:val="-225"/>
          <w:marTop w:val="0"/>
          <w:marBottom w:val="0"/>
          <w:divBdr>
            <w:top w:val="none" w:sz="0" w:space="0" w:color="auto"/>
            <w:left w:val="none" w:sz="0" w:space="0" w:color="auto"/>
            <w:bottom w:val="none" w:sz="0" w:space="0" w:color="auto"/>
            <w:right w:val="none" w:sz="0" w:space="0" w:color="auto"/>
          </w:divBdr>
          <w:divsChild>
            <w:div w:id="15481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54407">
      <w:bodyDiv w:val="1"/>
      <w:marLeft w:val="0"/>
      <w:marRight w:val="0"/>
      <w:marTop w:val="0"/>
      <w:marBottom w:val="0"/>
      <w:divBdr>
        <w:top w:val="none" w:sz="0" w:space="0" w:color="auto"/>
        <w:left w:val="none" w:sz="0" w:space="0" w:color="auto"/>
        <w:bottom w:val="none" w:sz="0" w:space="0" w:color="auto"/>
        <w:right w:val="none" w:sz="0" w:space="0" w:color="auto"/>
      </w:divBdr>
    </w:div>
    <w:div w:id="1850019629">
      <w:bodyDiv w:val="1"/>
      <w:marLeft w:val="0"/>
      <w:marRight w:val="0"/>
      <w:marTop w:val="0"/>
      <w:marBottom w:val="0"/>
      <w:divBdr>
        <w:top w:val="none" w:sz="0" w:space="0" w:color="auto"/>
        <w:left w:val="none" w:sz="0" w:space="0" w:color="auto"/>
        <w:bottom w:val="none" w:sz="0" w:space="0" w:color="auto"/>
        <w:right w:val="none" w:sz="0" w:space="0" w:color="auto"/>
      </w:divBdr>
    </w:div>
    <w:div w:id="1859275152">
      <w:bodyDiv w:val="1"/>
      <w:marLeft w:val="0"/>
      <w:marRight w:val="0"/>
      <w:marTop w:val="0"/>
      <w:marBottom w:val="0"/>
      <w:divBdr>
        <w:top w:val="none" w:sz="0" w:space="0" w:color="auto"/>
        <w:left w:val="none" w:sz="0" w:space="0" w:color="auto"/>
        <w:bottom w:val="none" w:sz="0" w:space="0" w:color="auto"/>
        <w:right w:val="none" w:sz="0" w:space="0" w:color="auto"/>
      </w:divBdr>
    </w:div>
    <w:div w:id="1860897451">
      <w:bodyDiv w:val="1"/>
      <w:marLeft w:val="0"/>
      <w:marRight w:val="0"/>
      <w:marTop w:val="0"/>
      <w:marBottom w:val="0"/>
      <w:divBdr>
        <w:top w:val="none" w:sz="0" w:space="0" w:color="auto"/>
        <w:left w:val="none" w:sz="0" w:space="0" w:color="auto"/>
        <w:bottom w:val="none" w:sz="0" w:space="0" w:color="auto"/>
        <w:right w:val="none" w:sz="0" w:space="0" w:color="auto"/>
      </w:divBdr>
      <w:divsChild>
        <w:div w:id="2021614493">
          <w:marLeft w:val="0"/>
          <w:marRight w:val="0"/>
          <w:marTop w:val="0"/>
          <w:marBottom w:val="0"/>
          <w:divBdr>
            <w:top w:val="none" w:sz="0" w:space="0" w:color="auto"/>
            <w:left w:val="none" w:sz="0" w:space="0" w:color="auto"/>
            <w:bottom w:val="none" w:sz="0" w:space="0" w:color="auto"/>
            <w:right w:val="none" w:sz="0" w:space="0" w:color="auto"/>
          </w:divBdr>
          <w:divsChild>
            <w:div w:id="8511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52676">
      <w:bodyDiv w:val="1"/>
      <w:marLeft w:val="0"/>
      <w:marRight w:val="0"/>
      <w:marTop w:val="0"/>
      <w:marBottom w:val="0"/>
      <w:divBdr>
        <w:top w:val="none" w:sz="0" w:space="0" w:color="auto"/>
        <w:left w:val="none" w:sz="0" w:space="0" w:color="auto"/>
        <w:bottom w:val="none" w:sz="0" w:space="0" w:color="auto"/>
        <w:right w:val="none" w:sz="0" w:space="0" w:color="auto"/>
      </w:divBdr>
    </w:div>
    <w:div w:id="1868172322">
      <w:bodyDiv w:val="1"/>
      <w:marLeft w:val="0"/>
      <w:marRight w:val="0"/>
      <w:marTop w:val="0"/>
      <w:marBottom w:val="0"/>
      <w:divBdr>
        <w:top w:val="none" w:sz="0" w:space="0" w:color="auto"/>
        <w:left w:val="none" w:sz="0" w:space="0" w:color="auto"/>
        <w:bottom w:val="none" w:sz="0" w:space="0" w:color="auto"/>
        <w:right w:val="none" w:sz="0" w:space="0" w:color="auto"/>
      </w:divBdr>
    </w:div>
    <w:div w:id="1870797980">
      <w:bodyDiv w:val="1"/>
      <w:marLeft w:val="0"/>
      <w:marRight w:val="0"/>
      <w:marTop w:val="0"/>
      <w:marBottom w:val="0"/>
      <w:divBdr>
        <w:top w:val="none" w:sz="0" w:space="0" w:color="auto"/>
        <w:left w:val="none" w:sz="0" w:space="0" w:color="auto"/>
        <w:bottom w:val="none" w:sz="0" w:space="0" w:color="auto"/>
        <w:right w:val="none" w:sz="0" w:space="0" w:color="auto"/>
      </w:divBdr>
      <w:divsChild>
        <w:div w:id="404911657">
          <w:marLeft w:val="0"/>
          <w:marRight w:val="0"/>
          <w:marTop w:val="0"/>
          <w:marBottom w:val="0"/>
          <w:divBdr>
            <w:top w:val="none" w:sz="0" w:space="0" w:color="auto"/>
            <w:left w:val="none" w:sz="0" w:space="0" w:color="auto"/>
            <w:bottom w:val="none" w:sz="0" w:space="0" w:color="auto"/>
            <w:right w:val="none" w:sz="0" w:space="0" w:color="auto"/>
          </w:divBdr>
          <w:divsChild>
            <w:div w:id="756289281">
              <w:marLeft w:val="0"/>
              <w:marRight w:val="0"/>
              <w:marTop w:val="0"/>
              <w:marBottom w:val="0"/>
              <w:divBdr>
                <w:top w:val="none" w:sz="0" w:space="0" w:color="auto"/>
                <w:left w:val="none" w:sz="0" w:space="0" w:color="auto"/>
                <w:bottom w:val="none" w:sz="0" w:space="0" w:color="auto"/>
                <w:right w:val="none" w:sz="0" w:space="0" w:color="auto"/>
              </w:divBdr>
              <w:divsChild>
                <w:div w:id="1063066433">
                  <w:marLeft w:val="0"/>
                  <w:marRight w:val="0"/>
                  <w:marTop w:val="0"/>
                  <w:marBottom w:val="0"/>
                  <w:divBdr>
                    <w:top w:val="none" w:sz="0" w:space="0" w:color="auto"/>
                    <w:left w:val="none" w:sz="0" w:space="0" w:color="auto"/>
                    <w:bottom w:val="none" w:sz="0" w:space="0" w:color="auto"/>
                    <w:right w:val="none" w:sz="0" w:space="0" w:color="auto"/>
                  </w:divBdr>
                  <w:divsChild>
                    <w:div w:id="805658993">
                      <w:marLeft w:val="0"/>
                      <w:marRight w:val="0"/>
                      <w:marTop w:val="0"/>
                      <w:marBottom w:val="0"/>
                      <w:divBdr>
                        <w:top w:val="none" w:sz="0" w:space="0" w:color="auto"/>
                        <w:left w:val="none" w:sz="0" w:space="0" w:color="auto"/>
                        <w:bottom w:val="none" w:sz="0" w:space="0" w:color="auto"/>
                        <w:right w:val="none" w:sz="0" w:space="0" w:color="auto"/>
                      </w:divBdr>
                      <w:divsChild>
                        <w:div w:id="56512318">
                          <w:marLeft w:val="0"/>
                          <w:marRight w:val="0"/>
                          <w:marTop w:val="0"/>
                          <w:marBottom w:val="0"/>
                          <w:divBdr>
                            <w:top w:val="none" w:sz="0" w:space="0" w:color="auto"/>
                            <w:left w:val="none" w:sz="0" w:space="0" w:color="auto"/>
                            <w:bottom w:val="none" w:sz="0" w:space="0" w:color="auto"/>
                            <w:right w:val="none" w:sz="0" w:space="0" w:color="auto"/>
                          </w:divBdr>
                          <w:divsChild>
                            <w:div w:id="1385177414">
                              <w:marLeft w:val="0"/>
                              <w:marRight w:val="0"/>
                              <w:marTop w:val="0"/>
                              <w:marBottom w:val="0"/>
                              <w:divBdr>
                                <w:top w:val="none" w:sz="0" w:space="0" w:color="auto"/>
                                <w:left w:val="none" w:sz="0" w:space="0" w:color="auto"/>
                                <w:bottom w:val="none" w:sz="0" w:space="0" w:color="auto"/>
                                <w:right w:val="none" w:sz="0" w:space="0" w:color="auto"/>
                              </w:divBdr>
                              <w:divsChild>
                                <w:div w:id="1682122416">
                                  <w:marLeft w:val="0"/>
                                  <w:marRight w:val="0"/>
                                  <w:marTop w:val="0"/>
                                  <w:marBottom w:val="0"/>
                                  <w:divBdr>
                                    <w:top w:val="none" w:sz="0" w:space="0" w:color="auto"/>
                                    <w:left w:val="none" w:sz="0" w:space="0" w:color="auto"/>
                                    <w:bottom w:val="none" w:sz="0" w:space="0" w:color="auto"/>
                                    <w:right w:val="none" w:sz="0" w:space="0" w:color="auto"/>
                                  </w:divBdr>
                                  <w:divsChild>
                                    <w:div w:id="353459202">
                                      <w:marLeft w:val="0"/>
                                      <w:marRight w:val="0"/>
                                      <w:marTop w:val="0"/>
                                      <w:marBottom w:val="0"/>
                                      <w:divBdr>
                                        <w:top w:val="none" w:sz="0" w:space="0" w:color="auto"/>
                                        <w:left w:val="none" w:sz="0" w:space="0" w:color="auto"/>
                                        <w:bottom w:val="none" w:sz="0" w:space="0" w:color="auto"/>
                                        <w:right w:val="none" w:sz="0" w:space="0" w:color="auto"/>
                                      </w:divBdr>
                                      <w:divsChild>
                                        <w:div w:id="76827527">
                                          <w:marLeft w:val="0"/>
                                          <w:marRight w:val="0"/>
                                          <w:marTop w:val="158"/>
                                          <w:marBottom w:val="316"/>
                                          <w:divBdr>
                                            <w:top w:val="single" w:sz="6" w:space="8" w:color="D3D3D3"/>
                                            <w:left w:val="single" w:sz="6" w:space="8" w:color="D3D3D3"/>
                                            <w:bottom w:val="single" w:sz="6" w:space="8" w:color="D3D3D3"/>
                                            <w:right w:val="single" w:sz="6" w:space="8" w:color="D3D3D3"/>
                                          </w:divBdr>
                                          <w:divsChild>
                                            <w:div w:id="890462145">
                                              <w:marLeft w:val="0"/>
                                              <w:marRight w:val="0"/>
                                              <w:marTop w:val="0"/>
                                              <w:marBottom w:val="0"/>
                                              <w:divBdr>
                                                <w:top w:val="none" w:sz="0" w:space="0" w:color="auto"/>
                                                <w:left w:val="none" w:sz="0" w:space="0" w:color="auto"/>
                                                <w:bottom w:val="none" w:sz="0" w:space="0" w:color="auto"/>
                                                <w:right w:val="none" w:sz="0" w:space="0" w:color="auto"/>
                                              </w:divBdr>
                                              <w:divsChild>
                                                <w:div w:id="50495475">
                                                  <w:marLeft w:val="0"/>
                                                  <w:marRight w:val="0"/>
                                                  <w:marTop w:val="0"/>
                                                  <w:marBottom w:val="0"/>
                                                  <w:divBdr>
                                                    <w:top w:val="none" w:sz="0" w:space="0" w:color="auto"/>
                                                    <w:left w:val="none" w:sz="0" w:space="0" w:color="auto"/>
                                                    <w:bottom w:val="none" w:sz="0" w:space="0" w:color="auto"/>
                                                    <w:right w:val="none" w:sz="0" w:space="0" w:color="auto"/>
                                                  </w:divBdr>
                                                  <w:divsChild>
                                                    <w:div w:id="759714585">
                                                      <w:marLeft w:val="158"/>
                                                      <w:marRight w:val="158"/>
                                                      <w:marTop w:val="79"/>
                                                      <w:marBottom w:val="1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0119939">
      <w:bodyDiv w:val="1"/>
      <w:marLeft w:val="0"/>
      <w:marRight w:val="0"/>
      <w:marTop w:val="0"/>
      <w:marBottom w:val="0"/>
      <w:divBdr>
        <w:top w:val="none" w:sz="0" w:space="0" w:color="auto"/>
        <w:left w:val="none" w:sz="0" w:space="0" w:color="auto"/>
        <w:bottom w:val="none" w:sz="0" w:space="0" w:color="auto"/>
        <w:right w:val="none" w:sz="0" w:space="0" w:color="auto"/>
      </w:divBdr>
    </w:div>
    <w:div w:id="1880822226">
      <w:bodyDiv w:val="1"/>
      <w:marLeft w:val="0"/>
      <w:marRight w:val="0"/>
      <w:marTop w:val="0"/>
      <w:marBottom w:val="0"/>
      <w:divBdr>
        <w:top w:val="none" w:sz="0" w:space="0" w:color="auto"/>
        <w:left w:val="none" w:sz="0" w:space="0" w:color="auto"/>
        <w:bottom w:val="none" w:sz="0" w:space="0" w:color="auto"/>
        <w:right w:val="none" w:sz="0" w:space="0" w:color="auto"/>
      </w:divBdr>
    </w:div>
    <w:div w:id="1886789615">
      <w:bodyDiv w:val="1"/>
      <w:marLeft w:val="0"/>
      <w:marRight w:val="0"/>
      <w:marTop w:val="0"/>
      <w:marBottom w:val="0"/>
      <w:divBdr>
        <w:top w:val="none" w:sz="0" w:space="0" w:color="auto"/>
        <w:left w:val="none" w:sz="0" w:space="0" w:color="auto"/>
        <w:bottom w:val="none" w:sz="0" w:space="0" w:color="auto"/>
        <w:right w:val="none" w:sz="0" w:space="0" w:color="auto"/>
      </w:divBdr>
    </w:div>
    <w:div w:id="1887720438">
      <w:bodyDiv w:val="1"/>
      <w:marLeft w:val="0"/>
      <w:marRight w:val="0"/>
      <w:marTop w:val="0"/>
      <w:marBottom w:val="0"/>
      <w:divBdr>
        <w:top w:val="none" w:sz="0" w:space="0" w:color="auto"/>
        <w:left w:val="none" w:sz="0" w:space="0" w:color="auto"/>
        <w:bottom w:val="none" w:sz="0" w:space="0" w:color="auto"/>
        <w:right w:val="none" w:sz="0" w:space="0" w:color="auto"/>
      </w:divBdr>
    </w:div>
    <w:div w:id="1899853361">
      <w:bodyDiv w:val="1"/>
      <w:marLeft w:val="0"/>
      <w:marRight w:val="0"/>
      <w:marTop w:val="0"/>
      <w:marBottom w:val="0"/>
      <w:divBdr>
        <w:top w:val="none" w:sz="0" w:space="0" w:color="auto"/>
        <w:left w:val="none" w:sz="0" w:space="0" w:color="auto"/>
        <w:bottom w:val="none" w:sz="0" w:space="0" w:color="auto"/>
        <w:right w:val="none" w:sz="0" w:space="0" w:color="auto"/>
      </w:divBdr>
    </w:div>
    <w:div w:id="1925644437">
      <w:bodyDiv w:val="1"/>
      <w:marLeft w:val="0"/>
      <w:marRight w:val="0"/>
      <w:marTop w:val="0"/>
      <w:marBottom w:val="0"/>
      <w:divBdr>
        <w:top w:val="none" w:sz="0" w:space="0" w:color="auto"/>
        <w:left w:val="none" w:sz="0" w:space="0" w:color="auto"/>
        <w:bottom w:val="none" w:sz="0" w:space="0" w:color="auto"/>
        <w:right w:val="none" w:sz="0" w:space="0" w:color="auto"/>
      </w:divBdr>
      <w:divsChild>
        <w:div w:id="460270218">
          <w:marLeft w:val="0"/>
          <w:marRight w:val="0"/>
          <w:marTop w:val="0"/>
          <w:marBottom w:val="0"/>
          <w:divBdr>
            <w:top w:val="none" w:sz="0" w:space="0" w:color="auto"/>
            <w:left w:val="none" w:sz="0" w:space="0" w:color="auto"/>
            <w:bottom w:val="none" w:sz="0" w:space="0" w:color="auto"/>
            <w:right w:val="none" w:sz="0" w:space="0" w:color="auto"/>
          </w:divBdr>
        </w:div>
      </w:divsChild>
    </w:div>
    <w:div w:id="1926452271">
      <w:bodyDiv w:val="1"/>
      <w:marLeft w:val="0"/>
      <w:marRight w:val="0"/>
      <w:marTop w:val="0"/>
      <w:marBottom w:val="0"/>
      <w:divBdr>
        <w:top w:val="none" w:sz="0" w:space="0" w:color="auto"/>
        <w:left w:val="none" w:sz="0" w:space="0" w:color="auto"/>
        <w:bottom w:val="none" w:sz="0" w:space="0" w:color="auto"/>
        <w:right w:val="none" w:sz="0" w:space="0" w:color="auto"/>
      </w:divBdr>
    </w:div>
    <w:div w:id="1933051193">
      <w:bodyDiv w:val="1"/>
      <w:marLeft w:val="0"/>
      <w:marRight w:val="0"/>
      <w:marTop w:val="0"/>
      <w:marBottom w:val="0"/>
      <w:divBdr>
        <w:top w:val="none" w:sz="0" w:space="0" w:color="auto"/>
        <w:left w:val="none" w:sz="0" w:space="0" w:color="auto"/>
        <w:bottom w:val="none" w:sz="0" w:space="0" w:color="auto"/>
        <w:right w:val="none" w:sz="0" w:space="0" w:color="auto"/>
      </w:divBdr>
    </w:div>
    <w:div w:id="1944264699">
      <w:bodyDiv w:val="1"/>
      <w:marLeft w:val="0"/>
      <w:marRight w:val="0"/>
      <w:marTop w:val="0"/>
      <w:marBottom w:val="0"/>
      <w:divBdr>
        <w:top w:val="none" w:sz="0" w:space="0" w:color="auto"/>
        <w:left w:val="none" w:sz="0" w:space="0" w:color="auto"/>
        <w:bottom w:val="none" w:sz="0" w:space="0" w:color="auto"/>
        <w:right w:val="none" w:sz="0" w:space="0" w:color="auto"/>
      </w:divBdr>
    </w:div>
    <w:div w:id="1955363083">
      <w:bodyDiv w:val="1"/>
      <w:marLeft w:val="0"/>
      <w:marRight w:val="0"/>
      <w:marTop w:val="0"/>
      <w:marBottom w:val="0"/>
      <w:divBdr>
        <w:top w:val="none" w:sz="0" w:space="0" w:color="auto"/>
        <w:left w:val="none" w:sz="0" w:space="0" w:color="auto"/>
        <w:bottom w:val="none" w:sz="0" w:space="0" w:color="auto"/>
        <w:right w:val="none" w:sz="0" w:space="0" w:color="auto"/>
      </w:divBdr>
    </w:div>
    <w:div w:id="1958901685">
      <w:bodyDiv w:val="1"/>
      <w:marLeft w:val="0"/>
      <w:marRight w:val="0"/>
      <w:marTop w:val="0"/>
      <w:marBottom w:val="0"/>
      <w:divBdr>
        <w:top w:val="none" w:sz="0" w:space="0" w:color="auto"/>
        <w:left w:val="none" w:sz="0" w:space="0" w:color="auto"/>
        <w:bottom w:val="none" w:sz="0" w:space="0" w:color="auto"/>
        <w:right w:val="none" w:sz="0" w:space="0" w:color="auto"/>
      </w:divBdr>
    </w:div>
    <w:div w:id="1967273856">
      <w:bodyDiv w:val="1"/>
      <w:marLeft w:val="0"/>
      <w:marRight w:val="0"/>
      <w:marTop w:val="0"/>
      <w:marBottom w:val="0"/>
      <w:divBdr>
        <w:top w:val="none" w:sz="0" w:space="0" w:color="auto"/>
        <w:left w:val="none" w:sz="0" w:space="0" w:color="auto"/>
        <w:bottom w:val="none" w:sz="0" w:space="0" w:color="auto"/>
        <w:right w:val="none" w:sz="0" w:space="0" w:color="auto"/>
      </w:divBdr>
      <w:divsChild>
        <w:div w:id="865218253">
          <w:marLeft w:val="0"/>
          <w:marRight w:val="0"/>
          <w:marTop w:val="0"/>
          <w:marBottom w:val="0"/>
          <w:divBdr>
            <w:top w:val="none" w:sz="0" w:space="0" w:color="auto"/>
            <w:left w:val="none" w:sz="0" w:space="0" w:color="auto"/>
            <w:bottom w:val="none" w:sz="0" w:space="0" w:color="auto"/>
            <w:right w:val="none" w:sz="0" w:space="0" w:color="auto"/>
          </w:divBdr>
        </w:div>
        <w:div w:id="157814032">
          <w:marLeft w:val="0"/>
          <w:marRight w:val="0"/>
          <w:marTop w:val="0"/>
          <w:marBottom w:val="0"/>
          <w:divBdr>
            <w:top w:val="none" w:sz="0" w:space="0" w:color="auto"/>
            <w:left w:val="none" w:sz="0" w:space="0" w:color="auto"/>
            <w:bottom w:val="none" w:sz="0" w:space="0" w:color="auto"/>
            <w:right w:val="none" w:sz="0" w:space="0" w:color="auto"/>
          </w:divBdr>
        </w:div>
        <w:div w:id="550923815">
          <w:marLeft w:val="0"/>
          <w:marRight w:val="0"/>
          <w:marTop w:val="0"/>
          <w:marBottom w:val="0"/>
          <w:divBdr>
            <w:top w:val="none" w:sz="0" w:space="0" w:color="auto"/>
            <w:left w:val="none" w:sz="0" w:space="0" w:color="auto"/>
            <w:bottom w:val="none" w:sz="0" w:space="0" w:color="auto"/>
            <w:right w:val="none" w:sz="0" w:space="0" w:color="auto"/>
          </w:divBdr>
        </w:div>
      </w:divsChild>
    </w:div>
    <w:div w:id="1969580813">
      <w:bodyDiv w:val="1"/>
      <w:marLeft w:val="0"/>
      <w:marRight w:val="0"/>
      <w:marTop w:val="0"/>
      <w:marBottom w:val="0"/>
      <w:divBdr>
        <w:top w:val="none" w:sz="0" w:space="0" w:color="auto"/>
        <w:left w:val="none" w:sz="0" w:space="0" w:color="auto"/>
        <w:bottom w:val="none" w:sz="0" w:space="0" w:color="auto"/>
        <w:right w:val="none" w:sz="0" w:space="0" w:color="auto"/>
      </w:divBdr>
    </w:div>
    <w:div w:id="1972592187">
      <w:bodyDiv w:val="1"/>
      <w:marLeft w:val="0"/>
      <w:marRight w:val="0"/>
      <w:marTop w:val="0"/>
      <w:marBottom w:val="0"/>
      <w:divBdr>
        <w:top w:val="none" w:sz="0" w:space="0" w:color="auto"/>
        <w:left w:val="none" w:sz="0" w:space="0" w:color="auto"/>
        <w:bottom w:val="none" w:sz="0" w:space="0" w:color="auto"/>
        <w:right w:val="none" w:sz="0" w:space="0" w:color="auto"/>
      </w:divBdr>
      <w:divsChild>
        <w:div w:id="1718699263">
          <w:marLeft w:val="0"/>
          <w:marRight w:val="0"/>
          <w:marTop w:val="0"/>
          <w:marBottom w:val="0"/>
          <w:divBdr>
            <w:top w:val="none" w:sz="0" w:space="0" w:color="auto"/>
            <w:left w:val="none" w:sz="0" w:space="0" w:color="auto"/>
            <w:bottom w:val="none" w:sz="0" w:space="0" w:color="auto"/>
            <w:right w:val="none" w:sz="0" w:space="0" w:color="auto"/>
          </w:divBdr>
        </w:div>
        <w:div w:id="334773542">
          <w:marLeft w:val="0"/>
          <w:marRight w:val="0"/>
          <w:marTop w:val="0"/>
          <w:marBottom w:val="0"/>
          <w:divBdr>
            <w:top w:val="none" w:sz="0" w:space="0" w:color="auto"/>
            <w:left w:val="none" w:sz="0" w:space="0" w:color="auto"/>
            <w:bottom w:val="none" w:sz="0" w:space="0" w:color="auto"/>
            <w:right w:val="none" w:sz="0" w:space="0" w:color="auto"/>
          </w:divBdr>
        </w:div>
      </w:divsChild>
    </w:div>
    <w:div w:id="1986200995">
      <w:bodyDiv w:val="1"/>
      <w:marLeft w:val="0"/>
      <w:marRight w:val="0"/>
      <w:marTop w:val="0"/>
      <w:marBottom w:val="0"/>
      <w:divBdr>
        <w:top w:val="none" w:sz="0" w:space="0" w:color="auto"/>
        <w:left w:val="none" w:sz="0" w:space="0" w:color="auto"/>
        <w:bottom w:val="none" w:sz="0" w:space="0" w:color="auto"/>
        <w:right w:val="none" w:sz="0" w:space="0" w:color="auto"/>
      </w:divBdr>
    </w:div>
    <w:div w:id="1990744448">
      <w:bodyDiv w:val="1"/>
      <w:marLeft w:val="0"/>
      <w:marRight w:val="0"/>
      <w:marTop w:val="0"/>
      <w:marBottom w:val="0"/>
      <w:divBdr>
        <w:top w:val="none" w:sz="0" w:space="0" w:color="auto"/>
        <w:left w:val="none" w:sz="0" w:space="0" w:color="auto"/>
        <w:bottom w:val="none" w:sz="0" w:space="0" w:color="auto"/>
        <w:right w:val="none" w:sz="0" w:space="0" w:color="auto"/>
      </w:divBdr>
    </w:div>
    <w:div w:id="2008552557">
      <w:bodyDiv w:val="1"/>
      <w:marLeft w:val="0"/>
      <w:marRight w:val="0"/>
      <w:marTop w:val="0"/>
      <w:marBottom w:val="0"/>
      <w:divBdr>
        <w:top w:val="none" w:sz="0" w:space="0" w:color="auto"/>
        <w:left w:val="none" w:sz="0" w:space="0" w:color="auto"/>
        <w:bottom w:val="none" w:sz="0" w:space="0" w:color="auto"/>
        <w:right w:val="none" w:sz="0" w:space="0" w:color="auto"/>
      </w:divBdr>
    </w:div>
    <w:div w:id="2010131937">
      <w:bodyDiv w:val="1"/>
      <w:marLeft w:val="0"/>
      <w:marRight w:val="0"/>
      <w:marTop w:val="0"/>
      <w:marBottom w:val="0"/>
      <w:divBdr>
        <w:top w:val="none" w:sz="0" w:space="0" w:color="auto"/>
        <w:left w:val="none" w:sz="0" w:space="0" w:color="auto"/>
        <w:bottom w:val="none" w:sz="0" w:space="0" w:color="auto"/>
        <w:right w:val="none" w:sz="0" w:space="0" w:color="auto"/>
      </w:divBdr>
      <w:divsChild>
        <w:div w:id="1930772803">
          <w:marLeft w:val="360"/>
          <w:marRight w:val="0"/>
          <w:marTop w:val="0"/>
          <w:marBottom w:val="0"/>
          <w:divBdr>
            <w:top w:val="none" w:sz="0" w:space="0" w:color="auto"/>
            <w:left w:val="none" w:sz="0" w:space="0" w:color="auto"/>
            <w:bottom w:val="none" w:sz="0" w:space="0" w:color="auto"/>
            <w:right w:val="none" w:sz="0" w:space="0" w:color="auto"/>
          </w:divBdr>
        </w:div>
        <w:div w:id="46998829">
          <w:marLeft w:val="360"/>
          <w:marRight w:val="0"/>
          <w:marTop w:val="0"/>
          <w:marBottom w:val="0"/>
          <w:divBdr>
            <w:top w:val="none" w:sz="0" w:space="0" w:color="auto"/>
            <w:left w:val="none" w:sz="0" w:space="0" w:color="auto"/>
            <w:bottom w:val="none" w:sz="0" w:space="0" w:color="auto"/>
            <w:right w:val="none" w:sz="0" w:space="0" w:color="auto"/>
          </w:divBdr>
        </w:div>
        <w:div w:id="2002923810">
          <w:marLeft w:val="360"/>
          <w:marRight w:val="0"/>
          <w:marTop w:val="0"/>
          <w:marBottom w:val="0"/>
          <w:divBdr>
            <w:top w:val="none" w:sz="0" w:space="0" w:color="auto"/>
            <w:left w:val="none" w:sz="0" w:space="0" w:color="auto"/>
            <w:bottom w:val="none" w:sz="0" w:space="0" w:color="auto"/>
            <w:right w:val="none" w:sz="0" w:space="0" w:color="auto"/>
          </w:divBdr>
        </w:div>
        <w:div w:id="81924587">
          <w:marLeft w:val="360"/>
          <w:marRight w:val="0"/>
          <w:marTop w:val="0"/>
          <w:marBottom w:val="0"/>
          <w:divBdr>
            <w:top w:val="none" w:sz="0" w:space="0" w:color="auto"/>
            <w:left w:val="none" w:sz="0" w:space="0" w:color="auto"/>
            <w:bottom w:val="none" w:sz="0" w:space="0" w:color="auto"/>
            <w:right w:val="none" w:sz="0" w:space="0" w:color="auto"/>
          </w:divBdr>
        </w:div>
        <w:div w:id="1797987256">
          <w:marLeft w:val="360"/>
          <w:marRight w:val="0"/>
          <w:marTop w:val="0"/>
          <w:marBottom w:val="0"/>
          <w:divBdr>
            <w:top w:val="none" w:sz="0" w:space="0" w:color="auto"/>
            <w:left w:val="none" w:sz="0" w:space="0" w:color="auto"/>
            <w:bottom w:val="none" w:sz="0" w:space="0" w:color="auto"/>
            <w:right w:val="none" w:sz="0" w:space="0" w:color="auto"/>
          </w:divBdr>
        </w:div>
        <w:div w:id="1795102919">
          <w:marLeft w:val="360"/>
          <w:marRight w:val="0"/>
          <w:marTop w:val="0"/>
          <w:marBottom w:val="0"/>
          <w:divBdr>
            <w:top w:val="none" w:sz="0" w:space="0" w:color="auto"/>
            <w:left w:val="none" w:sz="0" w:space="0" w:color="auto"/>
            <w:bottom w:val="none" w:sz="0" w:space="0" w:color="auto"/>
            <w:right w:val="none" w:sz="0" w:space="0" w:color="auto"/>
          </w:divBdr>
        </w:div>
        <w:div w:id="1848669342">
          <w:marLeft w:val="360"/>
          <w:marRight w:val="0"/>
          <w:marTop w:val="0"/>
          <w:marBottom w:val="0"/>
          <w:divBdr>
            <w:top w:val="none" w:sz="0" w:space="0" w:color="auto"/>
            <w:left w:val="none" w:sz="0" w:space="0" w:color="auto"/>
            <w:bottom w:val="none" w:sz="0" w:space="0" w:color="auto"/>
            <w:right w:val="none" w:sz="0" w:space="0" w:color="auto"/>
          </w:divBdr>
        </w:div>
      </w:divsChild>
    </w:div>
    <w:div w:id="2013949535">
      <w:bodyDiv w:val="1"/>
      <w:marLeft w:val="0"/>
      <w:marRight w:val="0"/>
      <w:marTop w:val="0"/>
      <w:marBottom w:val="0"/>
      <w:divBdr>
        <w:top w:val="none" w:sz="0" w:space="0" w:color="auto"/>
        <w:left w:val="none" w:sz="0" w:space="0" w:color="auto"/>
        <w:bottom w:val="none" w:sz="0" w:space="0" w:color="auto"/>
        <w:right w:val="none" w:sz="0" w:space="0" w:color="auto"/>
      </w:divBdr>
    </w:div>
    <w:div w:id="2030594259">
      <w:bodyDiv w:val="1"/>
      <w:marLeft w:val="0"/>
      <w:marRight w:val="0"/>
      <w:marTop w:val="0"/>
      <w:marBottom w:val="0"/>
      <w:divBdr>
        <w:top w:val="none" w:sz="0" w:space="0" w:color="auto"/>
        <w:left w:val="none" w:sz="0" w:space="0" w:color="auto"/>
        <w:bottom w:val="none" w:sz="0" w:space="0" w:color="auto"/>
        <w:right w:val="none" w:sz="0" w:space="0" w:color="auto"/>
      </w:divBdr>
    </w:div>
    <w:div w:id="2032681672">
      <w:bodyDiv w:val="1"/>
      <w:marLeft w:val="0"/>
      <w:marRight w:val="0"/>
      <w:marTop w:val="0"/>
      <w:marBottom w:val="0"/>
      <w:divBdr>
        <w:top w:val="none" w:sz="0" w:space="0" w:color="auto"/>
        <w:left w:val="none" w:sz="0" w:space="0" w:color="auto"/>
        <w:bottom w:val="none" w:sz="0" w:space="0" w:color="auto"/>
        <w:right w:val="none" w:sz="0" w:space="0" w:color="auto"/>
      </w:divBdr>
    </w:div>
    <w:div w:id="2037848179">
      <w:bodyDiv w:val="1"/>
      <w:marLeft w:val="0"/>
      <w:marRight w:val="0"/>
      <w:marTop w:val="0"/>
      <w:marBottom w:val="0"/>
      <w:divBdr>
        <w:top w:val="none" w:sz="0" w:space="0" w:color="auto"/>
        <w:left w:val="none" w:sz="0" w:space="0" w:color="auto"/>
        <w:bottom w:val="none" w:sz="0" w:space="0" w:color="auto"/>
        <w:right w:val="none" w:sz="0" w:space="0" w:color="auto"/>
      </w:divBdr>
    </w:div>
    <w:div w:id="2048484728">
      <w:bodyDiv w:val="1"/>
      <w:marLeft w:val="0"/>
      <w:marRight w:val="0"/>
      <w:marTop w:val="0"/>
      <w:marBottom w:val="0"/>
      <w:divBdr>
        <w:top w:val="none" w:sz="0" w:space="0" w:color="auto"/>
        <w:left w:val="none" w:sz="0" w:space="0" w:color="auto"/>
        <w:bottom w:val="none" w:sz="0" w:space="0" w:color="auto"/>
        <w:right w:val="none" w:sz="0" w:space="0" w:color="auto"/>
      </w:divBdr>
      <w:divsChild>
        <w:div w:id="923150250">
          <w:marLeft w:val="0"/>
          <w:marRight w:val="0"/>
          <w:marTop w:val="0"/>
          <w:marBottom w:val="0"/>
          <w:divBdr>
            <w:top w:val="none" w:sz="0" w:space="0" w:color="auto"/>
            <w:left w:val="none" w:sz="0" w:space="0" w:color="auto"/>
            <w:bottom w:val="none" w:sz="0" w:space="0" w:color="auto"/>
            <w:right w:val="none" w:sz="0" w:space="0" w:color="auto"/>
          </w:divBdr>
        </w:div>
        <w:div w:id="813253500">
          <w:marLeft w:val="0"/>
          <w:marRight w:val="0"/>
          <w:marTop w:val="0"/>
          <w:marBottom w:val="0"/>
          <w:divBdr>
            <w:top w:val="none" w:sz="0" w:space="0" w:color="auto"/>
            <w:left w:val="none" w:sz="0" w:space="0" w:color="auto"/>
            <w:bottom w:val="none" w:sz="0" w:space="0" w:color="auto"/>
            <w:right w:val="none" w:sz="0" w:space="0" w:color="auto"/>
          </w:divBdr>
        </w:div>
        <w:div w:id="2015064105">
          <w:marLeft w:val="0"/>
          <w:marRight w:val="0"/>
          <w:marTop w:val="0"/>
          <w:marBottom w:val="0"/>
          <w:divBdr>
            <w:top w:val="none" w:sz="0" w:space="0" w:color="auto"/>
            <w:left w:val="none" w:sz="0" w:space="0" w:color="auto"/>
            <w:bottom w:val="none" w:sz="0" w:space="0" w:color="auto"/>
            <w:right w:val="none" w:sz="0" w:space="0" w:color="auto"/>
          </w:divBdr>
        </w:div>
      </w:divsChild>
    </w:div>
    <w:div w:id="2052538313">
      <w:bodyDiv w:val="1"/>
      <w:marLeft w:val="0"/>
      <w:marRight w:val="0"/>
      <w:marTop w:val="0"/>
      <w:marBottom w:val="0"/>
      <w:divBdr>
        <w:top w:val="none" w:sz="0" w:space="0" w:color="auto"/>
        <w:left w:val="none" w:sz="0" w:space="0" w:color="auto"/>
        <w:bottom w:val="none" w:sz="0" w:space="0" w:color="auto"/>
        <w:right w:val="none" w:sz="0" w:space="0" w:color="auto"/>
      </w:divBdr>
      <w:divsChild>
        <w:div w:id="209808958">
          <w:marLeft w:val="0"/>
          <w:marRight w:val="0"/>
          <w:marTop w:val="0"/>
          <w:marBottom w:val="0"/>
          <w:divBdr>
            <w:top w:val="none" w:sz="0" w:space="0" w:color="auto"/>
            <w:left w:val="none" w:sz="0" w:space="0" w:color="auto"/>
            <w:bottom w:val="none" w:sz="0" w:space="0" w:color="auto"/>
            <w:right w:val="none" w:sz="0" w:space="0" w:color="auto"/>
          </w:divBdr>
        </w:div>
        <w:div w:id="1751002515">
          <w:marLeft w:val="0"/>
          <w:marRight w:val="0"/>
          <w:marTop w:val="0"/>
          <w:marBottom w:val="0"/>
          <w:divBdr>
            <w:top w:val="none" w:sz="0" w:space="0" w:color="auto"/>
            <w:left w:val="none" w:sz="0" w:space="0" w:color="auto"/>
            <w:bottom w:val="none" w:sz="0" w:space="0" w:color="auto"/>
            <w:right w:val="none" w:sz="0" w:space="0" w:color="auto"/>
          </w:divBdr>
        </w:div>
        <w:div w:id="2319263">
          <w:marLeft w:val="0"/>
          <w:marRight w:val="0"/>
          <w:marTop w:val="0"/>
          <w:marBottom w:val="0"/>
          <w:divBdr>
            <w:top w:val="none" w:sz="0" w:space="0" w:color="auto"/>
            <w:left w:val="none" w:sz="0" w:space="0" w:color="auto"/>
            <w:bottom w:val="none" w:sz="0" w:space="0" w:color="auto"/>
            <w:right w:val="none" w:sz="0" w:space="0" w:color="auto"/>
          </w:divBdr>
        </w:div>
        <w:div w:id="1917932342">
          <w:marLeft w:val="0"/>
          <w:marRight w:val="0"/>
          <w:marTop w:val="0"/>
          <w:marBottom w:val="0"/>
          <w:divBdr>
            <w:top w:val="none" w:sz="0" w:space="0" w:color="auto"/>
            <w:left w:val="none" w:sz="0" w:space="0" w:color="auto"/>
            <w:bottom w:val="none" w:sz="0" w:space="0" w:color="auto"/>
            <w:right w:val="none" w:sz="0" w:space="0" w:color="auto"/>
          </w:divBdr>
        </w:div>
        <w:div w:id="1639725202">
          <w:marLeft w:val="0"/>
          <w:marRight w:val="0"/>
          <w:marTop w:val="0"/>
          <w:marBottom w:val="0"/>
          <w:divBdr>
            <w:top w:val="none" w:sz="0" w:space="0" w:color="auto"/>
            <w:left w:val="none" w:sz="0" w:space="0" w:color="auto"/>
            <w:bottom w:val="none" w:sz="0" w:space="0" w:color="auto"/>
            <w:right w:val="none" w:sz="0" w:space="0" w:color="auto"/>
          </w:divBdr>
        </w:div>
        <w:div w:id="1464155540">
          <w:marLeft w:val="0"/>
          <w:marRight w:val="0"/>
          <w:marTop w:val="0"/>
          <w:marBottom w:val="0"/>
          <w:divBdr>
            <w:top w:val="none" w:sz="0" w:space="0" w:color="auto"/>
            <w:left w:val="none" w:sz="0" w:space="0" w:color="auto"/>
            <w:bottom w:val="none" w:sz="0" w:space="0" w:color="auto"/>
            <w:right w:val="none" w:sz="0" w:space="0" w:color="auto"/>
          </w:divBdr>
        </w:div>
      </w:divsChild>
    </w:div>
    <w:div w:id="2052725009">
      <w:bodyDiv w:val="1"/>
      <w:marLeft w:val="0"/>
      <w:marRight w:val="0"/>
      <w:marTop w:val="0"/>
      <w:marBottom w:val="0"/>
      <w:divBdr>
        <w:top w:val="none" w:sz="0" w:space="0" w:color="auto"/>
        <w:left w:val="none" w:sz="0" w:space="0" w:color="auto"/>
        <w:bottom w:val="none" w:sz="0" w:space="0" w:color="auto"/>
        <w:right w:val="none" w:sz="0" w:space="0" w:color="auto"/>
      </w:divBdr>
    </w:div>
    <w:div w:id="2053849023">
      <w:bodyDiv w:val="1"/>
      <w:marLeft w:val="0"/>
      <w:marRight w:val="0"/>
      <w:marTop w:val="0"/>
      <w:marBottom w:val="0"/>
      <w:divBdr>
        <w:top w:val="none" w:sz="0" w:space="0" w:color="auto"/>
        <w:left w:val="none" w:sz="0" w:space="0" w:color="auto"/>
        <w:bottom w:val="none" w:sz="0" w:space="0" w:color="auto"/>
        <w:right w:val="none" w:sz="0" w:space="0" w:color="auto"/>
      </w:divBdr>
    </w:div>
    <w:div w:id="2060743363">
      <w:bodyDiv w:val="1"/>
      <w:marLeft w:val="0"/>
      <w:marRight w:val="0"/>
      <w:marTop w:val="0"/>
      <w:marBottom w:val="0"/>
      <w:divBdr>
        <w:top w:val="none" w:sz="0" w:space="0" w:color="auto"/>
        <w:left w:val="none" w:sz="0" w:space="0" w:color="auto"/>
        <w:bottom w:val="none" w:sz="0" w:space="0" w:color="auto"/>
        <w:right w:val="none" w:sz="0" w:space="0" w:color="auto"/>
      </w:divBdr>
      <w:divsChild>
        <w:div w:id="410199703">
          <w:marLeft w:val="0"/>
          <w:marRight w:val="0"/>
          <w:marTop w:val="0"/>
          <w:marBottom w:val="0"/>
          <w:divBdr>
            <w:top w:val="single" w:sz="6" w:space="4" w:color="CCCCCC"/>
            <w:left w:val="single" w:sz="6" w:space="4" w:color="CCCCCC"/>
            <w:bottom w:val="single" w:sz="6" w:space="4" w:color="CCCCCC"/>
            <w:right w:val="single" w:sz="6" w:space="4" w:color="CCCCCC"/>
          </w:divBdr>
          <w:divsChild>
            <w:div w:id="16652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6232">
      <w:bodyDiv w:val="1"/>
      <w:marLeft w:val="0"/>
      <w:marRight w:val="0"/>
      <w:marTop w:val="0"/>
      <w:marBottom w:val="0"/>
      <w:divBdr>
        <w:top w:val="none" w:sz="0" w:space="0" w:color="auto"/>
        <w:left w:val="none" w:sz="0" w:space="0" w:color="auto"/>
        <w:bottom w:val="none" w:sz="0" w:space="0" w:color="auto"/>
        <w:right w:val="none" w:sz="0" w:space="0" w:color="auto"/>
      </w:divBdr>
    </w:div>
    <w:div w:id="2071877471">
      <w:bodyDiv w:val="1"/>
      <w:marLeft w:val="0"/>
      <w:marRight w:val="0"/>
      <w:marTop w:val="0"/>
      <w:marBottom w:val="0"/>
      <w:divBdr>
        <w:top w:val="none" w:sz="0" w:space="0" w:color="auto"/>
        <w:left w:val="none" w:sz="0" w:space="0" w:color="auto"/>
        <w:bottom w:val="none" w:sz="0" w:space="0" w:color="auto"/>
        <w:right w:val="none" w:sz="0" w:space="0" w:color="auto"/>
      </w:divBdr>
    </w:div>
    <w:div w:id="2077704923">
      <w:bodyDiv w:val="1"/>
      <w:marLeft w:val="0"/>
      <w:marRight w:val="0"/>
      <w:marTop w:val="0"/>
      <w:marBottom w:val="0"/>
      <w:divBdr>
        <w:top w:val="none" w:sz="0" w:space="0" w:color="auto"/>
        <w:left w:val="none" w:sz="0" w:space="0" w:color="auto"/>
        <w:bottom w:val="none" w:sz="0" w:space="0" w:color="auto"/>
        <w:right w:val="none" w:sz="0" w:space="0" w:color="auto"/>
      </w:divBdr>
    </w:div>
    <w:div w:id="2078085675">
      <w:bodyDiv w:val="1"/>
      <w:marLeft w:val="0"/>
      <w:marRight w:val="0"/>
      <w:marTop w:val="0"/>
      <w:marBottom w:val="0"/>
      <w:divBdr>
        <w:top w:val="none" w:sz="0" w:space="0" w:color="auto"/>
        <w:left w:val="none" w:sz="0" w:space="0" w:color="auto"/>
        <w:bottom w:val="none" w:sz="0" w:space="0" w:color="auto"/>
        <w:right w:val="none" w:sz="0" w:space="0" w:color="auto"/>
      </w:divBdr>
    </w:div>
    <w:div w:id="2080328634">
      <w:bodyDiv w:val="1"/>
      <w:marLeft w:val="0"/>
      <w:marRight w:val="0"/>
      <w:marTop w:val="0"/>
      <w:marBottom w:val="0"/>
      <w:divBdr>
        <w:top w:val="none" w:sz="0" w:space="0" w:color="auto"/>
        <w:left w:val="none" w:sz="0" w:space="0" w:color="auto"/>
        <w:bottom w:val="none" w:sz="0" w:space="0" w:color="auto"/>
        <w:right w:val="none" w:sz="0" w:space="0" w:color="auto"/>
      </w:divBdr>
      <w:divsChild>
        <w:div w:id="2072802699">
          <w:marLeft w:val="0"/>
          <w:marRight w:val="0"/>
          <w:marTop w:val="0"/>
          <w:marBottom w:val="0"/>
          <w:divBdr>
            <w:top w:val="none" w:sz="0" w:space="0" w:color="auto"/>
            <w:left w:val="none" w:sz="0" w:space="0" w:color="auto"/>
            <w:bottom w:val="none" w:sz="0" w:space="0" w:color="auto"/>
            <w:right w:val="none" w:sz="0" w:space="0" w:color="auto"/>
          </w:divBdr>
        </w:div>
      </w:divsChild>
    </w:div>
    <w:div w:id="2091537321">
      <w:bodyDiv w:val="1"/>
      <w:marLeft w:val="0"/>
      <w:marRight w:val="0"/>
      <w:marTop w:val="0"/>
      <w:marBottom w:val="0"/>
      <w:divBdr>
        <w:top w:val="none" w:sz="0" w:space="0" w:color="auto"/>
        <w:left w:val="none" w:sz="0" w:space="0" w:color="auto"/>
        <w:bottom w:val="none" w:sz="0" w:space="0" w:color="auto"/>
        <w:right w:val="none" w:sz="0" w:space="0" w:color="auto"/>
      </w:divBdr>
    </w:div>
    <w:div w:id="2094426889">
      <w:bodyDiv w:val="1"/>
      <w:marLeft w:val="0"/>
      <w:marRight w:val="0"/>
      <w:marTop w:val="0"/>
      <w:marBottom w:val="0"/>
      <w:divBdr>
        <w:top w:val="none" w:sz="0" w:space="0" w:color="auto"/>
        <w:left w:val="none" w:sz="0" w:space="0" w:color="auto"/>
        <w:bottom w:val="none" w:sz="0" w:space="0" w:color="auto"/>
        <w:right w:val="none" w:sz="0" w:space="0" w:color="auto"/>
      </w:divBdr>
      <w:divsChild>
        <w:div w:id="1993288298">
          <w:marLeft w:val="446"/>
          <w:marRight w:val="0"/>
          <w:marTop w:val="0"/>
          <w:marBottom w:val="0"/>
          <w:divBdr>
            <w:top w:val="none" w:sz="0" w:space="0" w:color="auto"/>
            <w:left w:val="none" w:sz="0" w:space="0" w:color="auto"/>
            <w:bottom w:val="none" w:sz="0" w:space="0" w:color="auto"/>
            <w:right w:val="none" w:sz="0" w:space="0" w:color="auto"/>
          </w:divBdr>
        </w:div>
        <w:div w:id="1912151085">
          <w:marLeft w:val="547"/>
          <w:marRight w:val="0"/>
          <w:marTop w:val="0"/>
          <w:marBottom w:val="0"/>
          <w:divBdr>
            <w:top w:val="none" w:sz="0" w:space="0" w:color="auto"/>
            <w:left w:val="none" w:sz="0" w:space="0" w:color="auto"/>
            <w:bottom w:val="none" w:sz="0" w:space="0" w:color="auto"/>
            <w:right w:val="none" w:sz="0" w:space="0" w:color="auto"/>
          </w:divBdr>
        </w:div>
      </w:divsChild>
    </w:div>
    <w:div w:id="2097244145">
      <w:bodyDiv w:val="1"/>
      <w:marLeft w:val="0"/>
      <w:marRight w:val="0"/>
      <w:marTop w:val="0"/>
      <w:marBottom w:val="0"/>
      <w:divBdr>
        <w:top w:val="none" w:sz="0" w:space="0" w:color="auto"/>
        <w:left w:val="none" w:sz="0" w:space="0" w:color="auto"/>
        <w:bottom w:val="none" w:sz="0" w:space="0" w:color="auto"/>
        <w:right w:val="none" w:sz="0" w:space="0" w:color="auto"/>
      </w:divBdr>
      <w:divsChild>
        <w:div w:id="903445045">
          <w:marLeft w:val="0"/>
          <w:marRight w:val="991"/>
          <w:marTop w:val="0"/>
          <w:marBottom w:val="0"/>
          <w:divBdr>
            <w:top w:val="none" w:sz="0" w:space="0" w:color="auto"/>
            <w:left w:val="none" w:sz="0" w:space="0" w:color="auto"/>
            <w:bottom w:val="none" w:sz="0" w:space="0" w:color="auto"/>
            <w:right w:val="none" w:sz="0" w:space="0" w:color="auto"/>
          </w:divBdr>
        </w:div>
      </w:divsChild>
    </w:div>
    <w:div w:id="2097708363">
      <w:bodyDiv w:val="1"/>
      <w:marLeft w:val="0"/>
      <w:marRight w:val="0"/>
      <w:marTop w:val="0"/>
      <w:marBottom w:val="0"/>
      <w:divBdr>
        <w:top w:val="none" w:sz="0" w:space="0" w:color="auto"/>
        <w:left w:val="none" w:sz="0" w:space="0" w:color="auto"/>
        <w:bottom w:val="none" w:sz="0" w:space="0" w:color="auto"/>
        <w:right w:val="none" w:sz="0" w:space="0" w:color="auto"/>
      </w:divBdr>
    </w:div>
    <w:div w:id="2106144158">
      <w:bodyDiv w:val="1"/>
      <w:marLeft w:val="0"/>
      <w:marRight w:val="0"/>
      <w:marTop w:val="0"/>
      <w:marBottom w:val="0"/>
      <w:divBdr>
        <w:top w:val="none" w:sz="0" w:space="0" w:color="auto"/>
        <w:left w:val="none" w:sz="0" w:space="0" w:color="auto"/>
        <w:bottom w:val="none" w:sz="0" w:space="0" w:color="auto"/>
        <w:right w:val="none" w:sz="0" w:space="0" w:color="auto"/>
      </w:divBdr>
    </w:div>
    <w:div w:id="2135519740">
      <w:bodyDiv w:val="1"/>
      <w:marLeft w:val="0"/>
      <w:marRight w:val="0"/>
      <w:marTop w:val="0"/>
      <w:marBottom w:val="0"/>
      <w:divBdr>
        <w:top w:val="none" w:sz="0" w:space="0" w:color="auto"/>
        <w:left w:val="none" w:sz="0" w:space="0" w:color="auto"/>
        <w:bottom w:val="none" w:sz="0" w:space="0" w:color="auto"/>
        <w:right w:val="none" w:sz="0" w:space="0" w:color="auto"/>
      </w:divBdr>
    </w:div>
    <w:div w:id="2145653705">
      <w:bodyDiv w:val="1"/>
      <w:marLeft w:val="0"/>
      <w:marRight w:val="0"/>
      <w:marTop w:val="0"/>
      <w:marBottom w:val="0"/>
      <w:divBdr>
        <w:top w:val="none" w:sz="0" w:space="0" w:color="auto"/>
        <w:left w:val="none" w:sz="0" w:space="0" w:color="auto"/>
        <w:bottom w:val="none" w:sz="0" w:space="0" w:color="auto"/>
        <w:right w:val="none" w:sz="0" w:space="0" w:color="auto"/>
      </w:divBdr>
      <w:divsChild>
        <w:div w:id="457839167">
          <w:marLeft w:val="0"/>
          <w:marRight w:val="0"/>
          <w:marTop w:val="0"/>
          <w:marBottom w:val="0"/>
          <w:divBdr>
            <w:top w:val="none" w:sz="0" w:space="0" w:color="auto"/>
            <w:left w:val="none" w:sz="0" w:space="0" w:color="auto"/>
            <w:bottom w:val="none" w:sz="0" w:space="0" w:color="auto"/>
            <w:right w:val="none" w:sz="0" w:space="0" w:color="auto"/>
          </w:divBdr>
        </w:div>
      </w:divsChild>
    </w:div>
    <w:div w:id="214704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bi.org.in/Scripts/NotificationUser.aspx?Id=12538&amp;Mode=0" TargetMode="External"/><Relationship Id="rId21" Type="http://schemas.openxmlformats.org/officeDocument/2006/relationships/hyperlink" Target="https://www.rbi.org.in/Scripts/BS_PressReleaseDisplay.aspx?prid=56425" TargetMode="External"/><Relationship Id="rId42" Type="http://schemas.openxmlformats.org/officeDocument/2006/relationships/hyperlink" Target="https://taxinformation.cbic.gov.in/view-pdf/1009862/ENG/Notifications" TargetMode="External"/><Relationship Id="rId47" Type="http://schemas.openxmlformats.org/officeDocument/2006/relationships/hyperlink" Target="https://indianexpress.com/article/india/epfo-is-told-do-not-make-interest-rate-public-unless-finance-ministry-approves-8943199/" TargetMode="External"/><Relationship Id="rId63" Type="http://schemas.openxmlformats.org/officeDocument/2006/relationships/hyperlink" Target="https://www.sebi.gov.in/legal/circulars/sep-2023/redressal-of-investor-grievances-through-the-sebi-complaint-redressal-scores-platform-and-linking-it-to-online-dispute-resolution-platform_77159.html" TargetMode="External"/><Relationship Id="rId68" Type="http://schemas.openxmlformats.org/officeDocument/2006/relationships/hyperlink" Target="https://www.sebi.gov.in/reports-and-statistics/publications/sep-2023/sebi-bulletin-september-2023_77241.html" TargetMode="External"/><Relationship Id="rId84" Type="http://schemas.openxmlformats.org/officeDocument/2006/relationships/hyperlink" Target="https://pib.gov.in/PressReleseDetail.aspx?PRID=1757679" TargetMode="External"/><Relationship Id="rId89" Type="http://schemas.openxmlformats.org/officeDocument/2006/relationships/hyperlink" Target="https://www.financialexpress.com/business/sme-explained-the-role-of-indias-free-trade-agreements-in-boosting-msme-exports-3259133/" TargetMode="External"/><Relationship Id="rId112" Type="http://schemas.openxmlformats.org/officeDocument/2006/relationships/theme" Target="theme/theme1.xml"/><Relationship Id="rId16" Type="http://schemas.openxmlformats.org/officeDocument/2006/relationships/hyperlink" Target="https://www.rbi.org.in/Scripts/BS_PressReleaseDisplay.aspx?prid=56360" TargetMode="External"/><Relationship Id="rId107" Type="http://schemas.openxmlformats.org/officeDocument/2006/relationships/hyperlink" Target="https://indianexpress.com/article/india/cabinet-approves-rs-7k-cr-for-phase-iii-of-e-courts-project-8938998/" TargetMode="External"/><Relationship Id="rId11" Type="http://schemas.openxmlformats.org/officeDocument/2006/relationships/hyperlink" Target="https://www.rbi.org.in/Scripts/NotificationUser.aspx?Id=12534&amp;Mode=0" TargetMode="External"/><Relationship Id="rId32" Type="http://schemas.openxmlformats.org/officeDocument/2006/relationships/hyperlink" Target="https://incometaxindia.gov.in/communications/circular/circular_no_16_2023.pdf" TargetMode="External"/><Relationship Id="rId37" Type="http://schemas.openxmlformats.org/officeDocument/2006/relationships/hyperlink" Target="https://www.gst.gov.in/newsandupdates/read/603" TargetMode="External"/><Relationship Id="rId53" Type="http://schemas.openxmlformats.org/officeDocument/2006/relationships/hyperlink" Target="https://www.zeebiz.com/personal-finance/epfo/news-epfo-heres-how-to-check-the-epf-passbook-through-umang-app-stst-250491" TargetMode="External"/><Relationship Id="rId58" Type="http://schemas.openxmlformats.org/officeDocument/2006/relationships/hyperlink" Target="https://www.sebi.gov.in/legal/circulars/sep-2023/board-nomination-rights-to-unitholders-of-infrastructure-investment-trusts-invits-_76708.html" TargetMode="External"/><Relationship Id="rId74" Type="http://schemas.openxmlformats.org/officeDocument/2006/relationships/hyperlink" Target="https://indiacsr.in/mca-imposes-penalty-on-kan-biosys-private-limited/" TargetMode="External"/><Relationship Id="rId79" Type="http://schemas.openxmlformats.org/officeDocument/2006/relationships/hyperlink" Target="https://www.mca.gov.in/bin/dms/getdocument?mds=oU9sC5%252BlH5Z5uPkEDZC3QA%253D%253D&amp;type=open" TargetMode="External"/><Relationship Id="rId102" Type="http://schemas.openxmlformats.org/officeDocument/2006/relationships/hyperlink" Target="https://pib.gov.in/PressReleseDetail.aspx?PRID=1956919" TargetMode="External"/><Relationship Id="rId5" Type="http://schemas.openxmlformats.org/officeDocument/2006/relationships/webSettings" Target="webSettings.xml"/><Relationship Id="rId90" Type="http://schemas.openxmlformats.org/officeDocument/2006/relationships/hyperlink" Target="https://energy.economictimes.indiatimes.com/news/power/why-india-must-focus-on-msmes-for-meaningful-energy-transition/103415768" TargetMode="External"/><Relationship Id="rId95" Type="http://schemas.openxmlformats.org/officeDocument/2006/relationships/hyperlink" Target="https://www.cnbctv18.com/news/msmes-rise-unveiling-meeshos-visionary-goal-of-empowering-10-million-small-businesses-by-2027-17811791.htm" TargetMode="External"/><Relationship Id="rId22" Type="http://schemas.openxmlformats.org/officeDocument/2006/relationships/hyperlink" Target="https://www.rbi.org.in/Scripts/BS_PressReleaseDisplay.aspx?prid=56389" TargetMode="External"/><Relationship Id="rId27" Type="http://schemas.openxmlformats.org/officeDocument/2006/relationships/hyperlink" Target="https://incometaxindia.gov.in/communications/circular/circular-9-2023.pdf" TargetMode="External"/><Relationship Id="rId43" Type="http://schemas.openxmlformats.org/officeDocument/2006/relationships/hyperlink" Target="https://www.zeebiz.com/personal-finance/news-vpf-vs-epf-what-is-the-difference-which-one-will-give-you-a-higher-interest-rate-stst-255637" TargetMode="External"/><Relationship Id="rId48" Type="http://schemas.openxmlformats.org/officeDocument/2006/relationships/hyperlink" Target="https://pib.gov.in/PressReleseDetail.aspx?PRID=1962145" TargetMode="External"/><Relationship Id="rId64" Type="http://schemas.openxmlformats.org/officeDocument/2006/relationships/hyperlink" Target="https://www.sebi.gov.in/legal/regulations/sep-2023/securities-and-exchange-board-of-india-listing-obligations-and-disclosure-requirements-regulations-2015-last-amended-on-september-20-2023-_77239.html" TargetMode="External"/><Relationship Id="rId69" Type="http://schemas.openxmlformats.org/officeDocument/2006/relationships/hyperlink" Target="https://www.sebi.gov.in/legal/circulars/sep-2023/extension-of-timelines-i-for-nomination-in-eligible-demat-accounts-and-ii-for-submission-of-pan-nomination-and-kyc-details-by-physical-security-holders-and-voluntary-nomination-for-trading-accou-_77320.html" TargetMode="External"/><Relationship Id="rId80" Type="http://schemas.openxmlformats.org/officeDocument/2006/relationships/hyperlink" Target="https://www.mca.gov.in/bin/dms/getdocument?mds=HaKq8Y72SkO5wIQe05fjLQ%253D%253D&amp;type=open" TargetMode="External"/><Relationship Id="rId85" Type="http://schemas.openxmlformats.org/officeDocument/2006/relationships/hyperlink" Target="https://auto.economictimes.indiatimes.com/news/industry/rbi-reviews-flow-of-credit-to-msme-sector/104070764" TargetMode="External"/><Relationship Id="rId12" Type="http://schemas.openxmlformats.org/officeDocument/2006/relationships/hyperlink" Target="https://www.rbi.org.in/Scripts/BS_PressReleaseDisplay.aspx?prid=56384" TargetMode="External"/><Relationship Id="rId17" Type="http://schemas.openxmlformats.org/officeDocument/2006/relationships/hyperlink" Target="https://www.rbi.org.in/Scripts/NotificationUser.aspx?Id=12537&amp;Mode=0" TargetMode="External"/><Relationship Id="rId33" Type="http://schemas.openxmlformats.org/officeDocument/2006/relationships/hyperlink" Target="https://www.gst.gov.in/newsandupdates/read/601" TargetMode="External"/><Relationship Id="rId38" Type="http://schemas.openxmlformats.org/officeDocument/2006/relationships/hyperlink" Target="https://taxinformation.cbic.gov.in/view-pdf/1009873/ENG/Notifications" TargetMode="External"/><Relationship Id="rId59" Type="http://schemas.openxmlformats.org/officeDocument/2006/relationships/hyperlink" Target="https://www.sebi.gov.in/legal/circulars/sep-2023/board-nomination-rights-to-unitholders-of-real-estate-investment-trusts-reits-_76709.html" TargetMode="External"/><Relationship Id="rId103" Type="http://schemas.openxmlformats.org/officeDocument/2006/relationships/hyperlink" Target="https://pib.gov.in/PressReleseDetail.aspx?PRID=1956912" TargetMode="External"/><Relationship Id="rId108" Type="http://schemas.openxmlformats.org/officeDocument/2006/relationships/hyperlink" Target="https://www.hindustantimes.com/cities/ranchi-news/1k-pension-for-transgenders-among-key-jharkhand-cabinet-decisions-101694017566353.html" TargetMode="External"/><Relationship Id="rId54" Type="http://schemas.openxmlformats.org/officeDocument/2006/relationships/hyperlink" Target="https://pib.gov.in/PressReleseDetail.aspx?PRID=1956744" TargetMode="External"/><Relationship Id="rId70" Type="http://schemas.openxmlformats.org/officeDocument/2006/relationships/hyperlink" Target="https://www.sebi.gov.in/legal/master-circulars/sep-2023/master-circular-for-merchant-bankers_77368.html" TargetMode="External"/><Relationship Id="rId75" Type="http://schemas.openxmlformats.org/officeDocument/2006/relationships/hyperlink" Target="https://www.icsi.edu/media/webmodules/Request_for_extension_of%20facility_for_holding_AGM_through_VC.pdf" TargetMode="External"/><Relationship Id="rId91" Type="http://schemas.openxmlformats.org/officeDocument/2006/relationships/hyperlink" Target="https://indianexpress.com/article/cities/lucknow/cm-yogi-adityanath-rs-50k-cr-loans-distribution-msme-entrepreneurs-vishwakarma-jayanti-8943227/" TargetMode="External"/><Relationship Id="rId96" Type="http://schemas.openxmlformats.org/officeDocument/2006/relationships/hyperlink" Target="https://www.financialexpress.com/business/sme-g20-paper-by-world-bank-msme-credit-issue-can-be-addressed-by-digital-public-infrastructure-heres-how-323719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bi.org.in/Scripts/BS_PressReleaseDisplay.aspx?prid=56359" TargetMode="External"/><Relationship Id="rId23" Type="http://schemas.openxmlformats.org/officeDocument/2006/relationships/hyperlink" Target="https://www.rbi.org.in/Scripts/BS_PressReleaseDisplay.aspx?prid=56475" TargetMode="External"/><Relationship Id="rId28" Type="http://schemas.openxmlformats.org/officeDocument/2006/relationships/hyperlink" Target="https://incometaxindia.gov.in/communications/notification/notification-73-2023.pdf" TargetMode="External"/><Relationship Id="rId36" Type="http://schemas.openxmlformats.org/officeDocument/2006/relationships/hyperlink" Target="https://www.gst.gov.in/newsandupdates/read/604" TargetMode="External"/><Relationship Id="rId49" Type="http://schemas.openxmlformats.org/officeDocument/2006/relationships/hyperlink" Target="https://www.businesstoday.in/personal-finance/news/story/new-labour-laws-mandate-companies-to-compensate-for-over-30-unused-leaves-397029-2023-09-05" TargetMode="External"/><Relationship Id="rId57" Type="http://schemas.openxmlformats.org/officeDocument/2006/relationships/hyperlink" Target="https://www.sebi.gov.in/enforcement/orders/sep-2023/order-in-the-matter-of-gokul-solutions-limited_76667.html" TargetMode="External"/><Relationship Id="rId106" Type="http://schemas.openxmlformats.org/officeDocument/2006/relationships/hyperlink" Target="https://www.oneindia.com/india/rajasthan-cabinet-decision-government-job-for-tribal-woman-victim-gen-3648555.html" TargetMode="External"/><Relationship Id="rId10" Type="http://schemas.openxmlformats.org/officeDocument/2006/relationships/hyperlink" Target="https://www.rbi.org.in/Scripts/NotificationUser.aspx?Id=12535&amp;Mode=0" TargetMode="External"/><Relationship Id="rId31" Type="http://schemas.openxmlformats.org/officeDocument/2006/relationships/hyperlink" Target="https://incometaxindia.gov.in/communications/notification/notification-71-2023.pdf" TargetMode="External"/><Relationship Id="rId44" Type="http://schemas.openxmlformats.org/officeDocument/2006/relationships/hyperlink" Target="https://www.zeebiz.com/personal-finance/epfo/news-epfo-can-i-link-my-lic-policy-with-my-provident-fund-pf-account-stst-255152" TargetMode="External"/><Relationship Id="rId52" Type="http://schemas.openxmlformats.org/officeDocument/2006/relationships/hyperlink" Target="https://www.indiatvnews.com/web-stories/education/what-are-the-difference-between-epf-and-ppf-which-is-better-2023-09-13-892553" TargetMode="External"/><Relationship Id="rId60" Type="http://schemas.openxmlformats.org/officeDocument/2006/relationships/hyperlink" Target="https://www.sebi.gov.in/legal/circulars/sep-2023/regulatory-reporting-by-aifs_76908.html" TargetMode="External"/><Relationship Id="rId65" Type="http://schemas.openxmlformats.org/officeDocument/2006/relationships/hyperlink" Target="https://www.sebi.gov.in/legal/regulations/sep-2023/securities-and-exchange-board-of-india-listing-obligations-and-disclosure-requirements-fourth-amendment-regulations-2023_77193.html" TargetMode="External"/><Relationship Id="rId73" Type="http://schemas.openxmlformats.org/officeDocument/2006/relationships/hyperlink" Target="https://www.mca.gov.in/bin/dms/getdocument?mds=I2oC5xLsIDDPE8khrXjIig%253D%253D&amp;type=open" TargetMode="External"/><Relationship Id="rId78" Type="http://schemas.openxmlformats.org/officeDocument/2006/relationships/hyperlink" Target="https://www.taxscan.in/mca-imposes-rs-100000-fine-on-auditor-for-non-filing-of-adt-3-for-resignation/324236/" TargetMode="External"/><Relationship Id="rId81" Type="http://schemas.openxmlformats.org/officeDocument/2006/relationships/hyperlink" Target="https://m.timesofindia.com/city/chennai/new-power-tariff-norms-for-seasonal-msmes-kick-in/amp_articleshow/104096650.cms" TargetMode="External"/><Relationship Id="rId86" Type="http://schemas.openxmlformats.org/officeDocument/2006/relationships/hyperlink" Target="https://www.financialexpress.com/business/sme-g20-paper-by-world-bank-msme-credit-issue-can-be-addressed-by-digital-public-infrastructure-heres-how-3237197/" TargetMode="External"/><Relationship Id="rId94" Type="http://schemas.openxmlformats.org/officeDocument/2006/relationships/hyperlink" Target="https://pib.gov.in/PressReleseDetail.aspx?PRID=1757679" TargetMode="External"/><Relationship Id="rId99" Type="http://schemas.openxmlformats.org/officeDocument/2006/relationships/hyperlink" Target="https://www.financialexpress.com/business/sme-pm-modi-launches-pm-vishwakarma-scheme-for-artisans-craftspeople-with-rs-13000-crore-outlay-3246044/" TargetMode="External"/><Relationship Id="rId101" Type="http://schemas.openxmlformats.org/officeDocument/2006/relationships/hyperlink" Target="https://pib.gov.in/PressReleseDetail.aspx?PRID=1957097" TargetMode="External"/><Relationship Id="rId4" Type="http://schemas.openxmlformats.org/officeDocument/2006/relationships/settings" Target="settings.xml"/><Relationship Id="rId9" Type="http://schemas.openxmlformats.org/officeDocument/2006/relationships/hyperlink" Target="https://rbidocs.rbi.org.in/rdocs/notification/PDFs/NOTI611309202393496AEE660A4FF7860BBA084AFE0438.PDF" TargetMode="External"/><Relationship Id="rId13" Type="http://schemas.openxmlformats.org/officeDocument/2006/relationships/hyperlink" Target="https://www.rbi.org.in/Scripts/BS_PressReleaseDisplay.aspx?prid=56379" TargetMode="External"/><Relationship Id="rId18" Type="http://schemas.openxmlformats.org/officeDocument/2006/relationships/hyperlink" Target="https://www.rbi.org.in/Scripts/NotificationUser.aspx?Id=12538&amp;Mode=0" TargetMode="External"/><Relationship Id="rId39" Type="http://schemas.openxmlformats.org/officeDocument/2006/relationships/hyperlink" Target="https://taxinformation.cbic.gov.in/view-pdf/1009872/ENG/Notifications" TargetMode="External"/><Relationship Id="rId109" Type="http://schemas.openxmlformats.org/officeDocument/2006/relationships/hyperlink" Target="mailto:cslalitrajput@gmail.com" TargetMode="External"/><Relationship Id="rId34" Type="http://schemas.openxmlformats.org/officeDocument/2006/relationships/hyperlink" Target="https://taxinformation.cbic.gov.in/view-pdf/1009850/ENG/Notifications" TargetMode="External"/><Relationship Id="rId50" Type="http://schemas.openxmlformats.org/officeDocument/2006/relationships/hyperlink" Target="https://indianexpress.com/article/india/epfo-is-told-do-not-make-interest-rate-public-unless-finance-ministry-approves-8943199/" TargetMode="External"/><Relationship Id="rId55" Type="http://schemas.openxmlformats.org/officeDocument/2006/relationships/hyperlink" Target="https://www.sebi.gov.in/legal/circulars/aug-2019/disclosure-of-reasons-for-encumbrance-by-promoter-of-listed-companies_43837.html" TargetMode="External"/><Relationship Id="rId76" Type="http://schemas.openxmlformats.org/officeDocument/2006/relationships/hyperlink" Target="https://www.mca.gov.in/content/mca/global/en/home.html" TargetMode="External"/><Relationship Id="rId97" Type="http://schemas.openxmlformats.org/officeDocument/2006/relationships/hyperlink" Target="https://www.businessinsider.in/india/news/rbi-launches-innovative-program-to-revolutionize-credit-access-for-msmes/articleshow/103666291.cms" TargetMode="External"/><Relationship Id="rId104" Type="http://schemas.openxmlformats.org/officeDocument/2006/relationships/hyperlink" Target="https://pib.gov.in/PressReleseDetail.aspx?PRID=1956906" TargetMode="External"/><Relationship Id="rId7" Type="http://schemas.openxmlformats.org/officeDocument/2006/relationships/endnotes" Target="endnotes.xml"/><Relationship Id="rId71" Type="http://schemas.openxmlformats.org/officeDocument/2006/relationships/hyperlink" Target="https://www.sebi.gov.in/legal/circulars/sep-2023/nomination-for-mutual-fund-unit-holders-extension-of-timelines_77453.html" TargetMode="External"/><Relationship Id="rId92" Type="http://schemas.openxmlformats.org/officeDocument/2006/relationships/hyperlink" Target="https://www.drishtiias.com/daily-updates/daily-news-editorials/reforms-in-msme-sector" TargetMode="External"/><Relationship Id="rId2" Type="http://schemas.openxmlformats.org/officeDocument/2006/relationships/numbering" Target="numbering.xml"/><Relationship Id="rId29" Type="http://schemas.openxmlformats.org/officeDocument/2006/relationships/hyperlink" Target="https://incometaxindia.gov.in/communications/notification/notification-74-2023.pdf" TargetMode="External"/><Relationship Id="rId24" Type="http://schemas.openxmlformats.org/officeDocument/2006/relationships/hyperlink" Target="https://www.rbi.org.in/Scripts/BS_PressReleaseDisplay.aspx?prid=56471" TargetMode="External"/><Relationship Id="rId40" Type="http://schemas.openxmlformats.org/officeDocument/2006/relationships/hyperlink" Target="https://taxinformation.cbic.gov.in/view-pdf/1009870/ENG/Notifications" TargetMode="External"/><Relationship Id="rId45" Type="http://schemas.openxmlformats.org/officeDocument/2006/relationships/hyperlink" Target="https://www.zeebiz.com/personal-finance/news-epfo-will-provident-fund-pf-savings-be-sufficient-for-retirement-retirement-planning-corpus-fund-stst-255182" TargetMode="External"/><Relationship Id="rId66" Type="http://schemas.openxmlformats.org/officeDocument/2006/relationships/hyperlink" Target="https://www.sebi.gov.in/media-and-notifications/press-releases/sep-2023/sebi-board-meeting_77207.html" TargetMode="External"/><Relationship Id="rId87" Type="http://schemas.openxmlformats.org/officeDocument/2006/relationships/hyperlink" Target="https://www.financialexpress.com/business/sme/cafe-sme/how-ocen-is-extended-digital-superiority-and-accelerating-formal-lending-for-msmes/3259907/" TargetMode="External"/><Relationship Id="rId110" Type="http://schemas.openxmlformats.org/officeDocument/2006/relationships/footer" Target="footer1.xml"/><Relationship Id="rId61" Type="http://schemas.openxmlformats.org/officeDocument/2006/relationships/hyperlink" Target="https://www.sebi.gov.in/filings/public-issues/sep-2023/hi-green-carbon-limited-prospectus_77050.html" TargetMode="External"/><Relationship Id="rId82" Type="http://schemas.openxmlformats.org/officeDocument/2006/relationships/hyperlink" Target="https://www.drishtiias.com/daily-updates/daily-news-editorials/reforms-in-msme-sector" TargetMode="External"/><Relationship Id="rId19" Type="http://schemas.openxmlformats.org/officeDocument/2006/relationships/hyperlink" Target="https://www.rbi.org.in/Scripts/BS_PressReleaseDisplay.aspx?prid=56411" TargetMode="External"/><Relationship Id="rId14" Type="http://schemas.openxmlformats.org/officeDocument/2006/relationships/hyperlink" Target="https://www.rbi.org.in/Scripts/BS_PressReleaseDisplay.aspx?prid=56369" TargetMode="External"/><Relationship Id="rId30" Type="http://schemas.openxmlformats.org/officeDocument/2006/relationships/hyperlink" Target="https://incometaxindia.gov.in/communications/circular/circular-15-2023.pdf" TargetMode="External"/><Relationship Id="rId35" Type="http://schemas.openxmlformats.org/officeDocument/2006/relationships/hyperlink" Target="https://www.gst.gov.in/newsandupdates/read/602" TargetMode="External"/><Relationship Id="rId56" Type="http://schemas.openxmlformats.org/officeDocument/2006/relationships/hyperlink" Target="https://www.sebi.gov.in/filings/takeovers/sep-2023/miven-machine-tools-limited_76665.html" TargetMode="External"/><Relationship Id="rId77" Type="http://schemas.openxmlformats.org/officeDocument/2006/relationships/hyperlink" Target="https://www.thehindubusinessline.com/economy/corporate-affairs-ministry-extends-company-law-committee-tenure-by-one-year/article67330903.ece" TargetMode="External"/><Relationship Id="rId100" Type="http://schemas.openxmlformats.org/officeDocument/2006/relationships/hyperlink" Target="https://energy.economictimes.indiatimes.com/news/power/why-india-must-focus-on-msmes-for-meaningful-energy-transition/103415768" TargetMode="External"/><Relationship Id="rId105" Type="http://schemas.openxmlformats.org/officeDocument/2006/relationships/hyperlink" Target="https://pib.gov.in/PressReleseDetail.aspx?PRID=1958802" TargetMode="External"/><Relationship Id="rId8" Type="http://schemas.openxmlformats.org/officeDocument/2006/relationships/hyperlink" Target="https://flair.rbi.org.in/fla/faces/pages/login.xhtml" TargetMode="External"/><Relationship Id="rId51" Type="http://schemas.openxmlformats.org/officeDocument/2006/relationships/hyperlink" Target="https://www.zeebiz.com/personal-finance/epfo/news-epfo-how-to-calculate-interest-on-your-epf-balance-stst-254388" TargetMode="External"/><Relationship Id="rId72" Type="http://schemas.openxmlformats.org/officeDocument/2006/relationships/hyperlink" Target="https://www.sebi.gov.in/legal/circulars/sep-2023/extension-of-timeline-for-verification-of-market-rumours-by-listed-entities_77488.html" TargetMode="External"/><Relationship Id="rId93" Type="http://schemas.openxmlformats.org/officeDocument/2006/relationships/hyperlink" Target="https://www.telegraphindia.com/west-bengal/west-bengal-boosts-msme-sector-with-tax-breaks-subsidies-and-loan-guarantees/cid/1966219" TargetMode="External"/><Relationship Id="rId98" Type="http://schemas.openxmlformats.org/officeDocument/2006/relationships/hyperlink" Target="https://pib.gov.in/PressReleseDetail.aspx?PRID=1757679" TargetMode="External"/><Relationship Id="rId3" Type="http://schemas.openxmlformats.org/officeDocument/2006/relationships/styles" Target="styles.xml"/><Relationship Id="rId25" Type="http://schemas.openxmlformats.org/officeDocument/2006/relationships/hyperlink" Target="https://www.rbi.org.in/Scripts/NotificationUser.aspx?Id=12539&amp;Mode=0" TargetMode="External"/><Relationship Id="rId46" Type="http://schemas.openxmlformats.org/officeDocument/2006/relationships/hyperlink" Target="https://www.zeebiz.com/personal-finance/news-voluntary-provident-fund-vpf-high-interest-rate-tax-rebate-under-80c-and-other-benefits-stst-255656" TargetMode="External"/><Relationship Id="rId67" Type="http://schemas.openxmlformats.org/officeDocument/2006/relationships/hyperlink" Target="https://www.sebi.gov.in/media-and-notifications/press-releases/sep-2023/shri-kamlesh-chandra-varshney-takes-charge-as-whole-time-member-sebi_77209.html" TargetMode="External"/><Relationship Id="rId20" Type="http://schemas.openxmlformats.org/officeDocument/2006/relationships/hyperlink" Target="https://www.rbi.org.in/Scripts/BS_PressReleaseDisplay.aspx?prid=56416" TargetMode="External"/><Relationship Id="rId41" Type="http://schemas.openxmlformats.org/officeDocument/2006/relationships/hyperlink" Target="https://taxinformation.cbic.gov.in/view-pdf/1009870/ENG/Notifications" TargetMode="External"/><Relationship Id="rId62" Type="http://schemas.openxmlformats.org/officeDocument/2006/relationships/hyperlink" Target="https://www.sebi.gov.in/enforcement/orders/sep-2023/adjudication-order-in-respect-of-2-entities-in-the-matter-of-setubandhan-infrastructure-limited_77095.html" TargetMode="External"/><Relationship Id="rId83" Type="http://schemas.openxmlformats.org/officeDocument/2006/relationships/hyperlink" Target="https://www.financialexpress.com/business/sme-exporters-seek-govt-intervention-in-providing-affordable-credit-to-msmes-seek-eclgs-extension-3260706/" TargetMode="External"/><Relationship Id="rId88" Type="http://schemas.openxmlformats.org/officeDocument/2006/relationships/hyperlink" Target="https://pib.gov.in/PressReleseDetail.aspx?PRID=1757679" TargetMode="External"/><Relationship Id="rId111"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slalitrajpu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0D1B4-18D7-4042-ADC6-6EA25654D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10523</TotalTime>
  <Pages>23</Pages>
  <Words>9625</Words>
  <Characters>54864</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 Lalit rajput !! +91 8802581290</dc:creator>
  <cp:lastModifiedBy>Lalit Rajput</cp:lastModifiedBy>
  <cp:revision>2893</cp:revision>
  <dcterms:created xsi:type="dcterms:W3CDTF">2020-08-31T12:45:00Z</dcterms:created>
  <dcterms:modified xsi:type="dcterms:W3CDTF">2023-10-04T01:57:00Z</dcterms:modified>
</cp:coreProperties>
</file>