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91AE3" w14:textId="00DD0C0C" w:rsidR="00C62A0A" w:rsidRPr="00C62A0A" w:rsidRDefault="00C62A0A" w:rsidP="00B002D1">
      <w:pPr>
        <w:pStyle w:val="NoSpacing"/>
        <w:jc w:val="both"/>
        <w:rPr>
          <w:i/>
          <w:iCs/>
          <w:sz w:val="28"/>
          <w:szCs w:val="28"/>
        </w:rPr>
      </w:pPr>
      <w:r w:rsidRPr="00C62A0A">
        <w:rPr>
          <w:i/>
          <w:iCs/>
          <w:sz w:val="28"/>
          <w:szCs w:val="28"/>
        </w:rPr>
        <w:t>Notification -</w:t>
      </w:r>
      <w:r w:rsidR="000304FD" w:rsidRPr="000304FD">
        <w:t xml:space="preserve"> </w:t>
      </w:r>
      <w:r w:rsidR="000304FD" w:rsidRPr="000304FD">
        <w:rPr>
          <w:i/>
          <w:iCs/>
          <w:sz w:val="28"/>
          <w:szCs w:val="28"/>
        </w:rPr>
        <w:t>F. No. IRDAI/Reg/2/190/2023</w:t>
      </w:r>
    </w:p>
    <w:p w14:paraId="364FF058" w14:textId="690084A7" w:rsidR="00C62A0A" w:rsidRDefault="00C62A0A" w:rsidP="00B002D1">
      <w:pPr>
        <w:pStyle w:val="NoSpacing"/>
        <w:jc w:val="both"/>
        <w:rPr>
          <w:i/>
          <w:iCs/>
          <w:sz w:val="28"/>
          <w:szCs w:val="28"/>
        </w:rPr>
      </w:pPr>
      <w:r w:rsidRPr="00C62A0A">
        <w:rPr>
          <w:i/>
          <w:iCs/>
          <w:sz w:val="28"/>
          <w:szCs w:val="28"/>
        </w:rPr>
        <w:t>Dated: 26</w:t>
      </w:r>
      <w:r w:rsidRPr="00C62A0A">
        <w:rPr>
          <w:i/>
          <w:iCs/>
          <w:sz w:val="28"/>
          <w:szCs w:val="28"/>
          <w:vertAlign w:val="superscript"/>
        </w:rPr>
        <w:t>th</w:t>
      </w:r>
      <w:r w:rsidRPr="00C62A0A">
        <w:rPr>
          <w:i/>
          <w:iCs/>
          <w:sz w:val="28"/>
          <w:szCs w:val="28"/>
        </w:rPr>
        <w:t xml:space="preserve"> March, 2023</w:t>
      </w:r>
    </w:p>
    <w:p w14:paraId="53EDE18B" w14:textId="67F27A65" w:rsidR="00C62A0A" w:rsidRPr="000304FD" w:rsidRDefault="00C62A0A" w:rsidP="00B002D1">
      <w:pPr>
        <w:pStyle w:val="NoSpacing"/>
        <w:jc w:val="both"/>
        <w:rPr>
          <w:b/>
          <w:bCs/>
          <w:i/>
          <w:iCs/>
          <w:sz w:val="28"/>
          <w:szCs w:val="28"/>
          <w:u w:val="single"/>
        </w:rPr>
      </w:pPr>
    </w:p>
    <w:p w14:paraId="03B6DCFC" w14:textId="52F6A217" w:rsidR="000304FD" w:rsidRPr="000304FD" w:rsidRDefault="000304FD" w:rsidP="00B002D1">
      <w:pPr>
        <w:pStyle w:val="NoSpacing"/>
        <w:jc w:val="both"/>
        <w:rPr>
          <w:b/>
          <w:bCs/>
          <w:i/>
          <w:iCs/>
          <w:sz w:val="28"/>
          <w:szCs w:val="28"/>
          <w:u w:val="single"/>
        </w:rPr>
      </w:pPr>
      <w:r w:rsidRPr="000304FD">
        <w:rPr>
          <w:b/>
          <w:bCs/>
          <w:i/>
          <w:iCs/>
          <w:sz w:val="28"/>
          <w:szCs w:val="28"/>
          <w:u w:val="single"/>
        </w:rPr>
        <w:t>INSURANCE REGULATORY AND DEVELOPMENT AUTHORITY OF INDIA (PAYMENT OF COMMISSION) REGULATIONS, 2023</w:t>
      </w:r>
    </w:p>
    <w:p w14:paraId="07BE3DDB" w14:textId="77777777" w:rsidR="000304FD" w:rsidRDefault="00C62A0A" w:rsidP="00B002D1">
      <w:pPr>
        <w:pStyle w:val="NoSpacing"/>
        <w:jc w:val="both"/>
        <w:rPr>
          <w:i/>
          <w:iCs/>
          <w:sz w:val="28"/>
          <w:szCs w:val="28"/>
        </w:rPr>
      </w:pPr>
      <w:r>
        <w:rPr>
          <w:i/>
          <w:iCs/>
          <w:sz w:val="28"/>
          <w:szCs w:val="28"/>
        </w:rPr>
        <w:t xml:space="preserve"> </w:t>
      </w:r>
    </w:p>
    <w:p w14:paraId="3194F128" w14:textId="19485A55" w:rsidR="00C62A0A" w:rsidRDefault="00C62A0A" w:rsidP="00B002D1">
      <w:pPr>
        <w:pStyle w:val="NoSpacing"/>
        <w:jc w:val="both"/>
        <w:rPr>
          <w:i/>
          <w:iCs/>
          <w:sz w:val="28"/>
          <w:szCs w:val="28"/>
        </w:rPr>
      </w:pPr>
      <w:r>
        <w:rPr>
          <w:i/>
          <w:iCs/>
          <w:sz w:val="28"/>
          <w:szCs w:val="28"/>
        </w:rPr>
        <w:t>Dear Friends,</w:t>
      </w:r>
    </w:p>
    <w:p w14:paraId="451E4508" w14:textId="018D73D4" w:rsidR="00C62A0A" w:rsidRDefault="00C62A0A" w:rsidP="00B002D1">
      <w:pPr>
        <w:pStyle w:val="NoSpacing"/>
        <w:jc w:val="both"/>
        <w:rPr>
          <w:i/>
          <w:iCs/>
          <w:sz w:val="28"/>
          <w:szCs w:val="28"/>
        </w:rPr>
      </w:pPr>
    </w:p>
    <w:p w14:paraId="08218A09" w14:textId="5EA4F48A" w:rsidR="00447DC3" w:rsidRDefault="00447DC3" w:rsidP="00B002D1">
      <w:pPr>
        <w:pStyle w:val="NoSpacing"/>
        <w:jc w:val="both"/>
        <w:rPr>
          <w:i/>
          <w:iCs/>
          <w:sz w:val="28"/>
          <w:szCs w:val="28"/>
        </w:rPr>
      </w:pPr>
      <w:r>
        <w:rPr>
          <w:i/>
          <w:iCs/>
          <w:sz w:val="28"/>
          <w:szCs w:val="28"/>
        </w:rPr>
        <w:t xml:space="preserve">The IRDAI </w:t>
      </w:r>
      <w:r w:rsidRPr="00C62A0A">
        <w:rPr>
          <w:i/>
          <w:iCs/>
          <w:sz w:val="28"/>
          <w:szCs w:val="28"/>
        </w:rPr>
        <w:t xml:space="preserve">to enable </w:t>
      </w:r>
      <w:r>
        <w:rPr>
          <w:i/>
          <w:iCs/>
          <w:sz w:val="28"/>
          <w:szCs w:val="28"/>
        </w:rPr>
        <w:t xml:space="preserve">the insurer to manage their expenses effectively and to </w:t>
      </w:r>
      <w:proofErr w:type="spellStart"/>
      <w:r>
        <w:rPr>
          <w:i/>
          <w:iCs/>
          <w:sz w:val="28"/>
          <w:szCs w:val="28"/>
        </w:rPr>
        <w:t>facilitae</w:t>
      </w:r>
      <w:proofErr w:type="spellEnd"/>
      <w:r>
        <w:rPr>
          <w:i/>
          <w:iCs/>
          <w:sz w:val="28"/>
          <w:szCs w:val="28"/>
        </w:rPr>
        <w:t xml:space="preserve"> them in development of new business model, innovation etc., the IRDAI </w:t>
      </w:r>
      <w:r>
        <w:rPr>
          <w:i/>
          <w:iCs/>
          <w:sz w:val="28"/>
          <w:szCs w:val="28"/>
        </w:rPr>
        <w:t>has notified IRDAI</w:t>
      </w:r>
      <w:r>
        <w:rPr>
          <w:i/>
          <w:iCs/>
          <w:sz w:val="28"/>
          <w:szCs w:val="28"/>
        </w:rPr>
        <w:t>( Payment of Commission) Regulations, 2023</w:t>
      </w:r>
    </w:p>
    <w:p w14:paraId="2AA146B0" w14:textId="77777777" w:rsidR="00447DC3" w:rsidRDefault="00447DC3" w:rsidP="00B002D1">
      <w:pPr>
        <w:pStyle w:val="NoSpacing"/>
        <w:jc w:val="both"/>
        <w:rPr>
          <w:i/>
          <w:iCs/>
          <w:sz w:val="28"/>
          <w:szCs w:val="28"/>
        </w:rPr>
      </w:pPr>
    </w:p>
    <w:p w14:paraId="07FFDC6D" w14:textId="04D6111C" w:rsidR="00C62A0A" w:rsidRDefault="00C62A0A" w:rsidP="00B002D1">
      <w:pPr>
        <w:pStyle w:val="NoSpacing"/>
        <w:jc w:val="both"/>
        <w:rPr>
          <w:i/>
          <w:iCs/>
          <w:sz w:val="28"/>
          <w:szCs w:val="28"/>
        </w:rPr>
      </w:pPr>
      <w:r>
        <w:rPr>
          <w:i/>
          <w:iCs/>
          <w:sz w:val="28"/>
          <w:szCs w:val="28"/>
        </w:rPr>
        <w:t>Let’s discuss amended provisions of regulations going to be effective from 1</w:t>
      </w:r>
      <w:r w:rsidRPr="00C62A0A">
        <w:rPr>
          <w:i/>
          <w:iCs/>
          <w:sz w:val="28"/>
          <w:szCs w:val="28"/>
          <w:vertAlign w:val="superscript"/>
        </w:rPr>
        <w:t>st</w:t>
      </w:r>
      <w:r>
        <w:rPr>
          <w:i/>
          <w:iCs/>
          <w:sz w:val="28"/>
          <w:szCs w:val="28"/>
        </w:rPr>
        <w:t xml:space="preserve"> April, 2023.</w:t>
      </w:r>
    </w:p>
    <w:p w14:paraId="235B0563" w14:textId="75EA72DD" w:rsidR="00447DC3" w:rsidRDefault="00447DC3" w:rsidP="00B002D1">
      <w:pPr>
        <w:pStyle w:val="NoSpacing"/>
        <w:jc w:val="both"/>
        <w:rPr>
          <w:i/>
          <w:iCs/>
          <w:sz w:val="28"/>
          <w:szCs w:val="28"/>
        </w:rPr>
      </w:pPr>
    </w:p>
    <w:p w14:paraId="7293F13E" w14:textId="77777777" w:rsidR="00447DC3" w:rsidRDefault="00447DC3" w:rsidP="00B002D1">
      <w:pPr>
        <w:pStyle w:val="NoSpacing"/>
        <w:jc w:val="both"/>
        <w:rPr>
          <w:i/>
          <w:iCs/>
          <w:sz w:val="28"/>
          <w:szCs w:val="28"/>
        </w:rPr>
      </w:pPr>
      <w:r w:rsidRPr="00447DC3">
        <w:rPr>
          <w:b/>
          <w:bCs/>
          <w:i/>
          <w:iCs/>
          <w:sz w:val="28"/>
          <w:szCs w:val="28"/>
          <w:u w:val="single"/>
        </w:rPr>
        <w:t>REGULATION 2</w:t>
      </w:r>
      <w:r>
        <w:rPr>
          <w:b/>
          <w:bCs/>
          <w:i/>
          <w:iCs/>
          <w:sz w:val="28"/>
          <w:szCs w:val="28"/>
          <w:u w:val="single"/>
        </w:rPr>
        <w:t>-</w:t>
      </w:r>
      <w:r w:rsidRPr="00447DC3">
        <w:rPr>
          <w:b/>
          <w:bCs/>
          <w:i/>
          <w:iCs/>
          <w:sz w:val="28"/>
          <w:szCs w:val="28"/>
          <w:u w:val="single"/>
        </w:rPr>
        <w:t xml:space="preserve"> OBJECTIVE:</w:t>
      </w:r>
      <w:r w:rsidRPr="00447DC3">
        <w:rPr>
          <w:i/>
          <w:iCs/>
          <w:sz w:val="28"/>
          <w:szCs w:val="28"/>
        </w:rPr>
        <w:t xml:space="preserve"> </w:t>
      </w:r>
      <w:r w:rsidRPr="00447DC3">
        <w:rPr>
          <w:i/>
          <w:iCs/>
          <w:sz w:val="28"/>
          <w:szCs w:val="28"/>
        </w:rPr>
        <w:t xml:space="preserve">The objectives of these Regulations are: </w:t>
      </w:r>
    </w:p>
    <w:p w14:paraId="3FA6287E" w14:textId="77777777" w:rsidR="00447DC3" w:rsidRDefault="00447DC3" w:rsidP="00B002D1">
      <w:pPr>
        <w:pStyle w:val="NoSpacing"/>
        <w:jc w:val="both"/>
        <w:rPr>
          <w:i/>
          <w:iCs/>
          <w:sz w:val="28"/>
          <w:szCs w:val="28"/>
        </w:rPr>
      </w:pPr>
      <w:r w:rsidRPr="00447DC3">
        <w:rPr>
          <w:i/>
          <w:iCs/>
          <w:sz w:val="28"/>
          <w:szCs w:val="28"/>
        </w:rPr>
        <w:t xml:space="preserve">(a) To enhance responsiveness of the regulation to market innovation. </w:t>
      </w:r>
    </w:p>
    <w:p w14:paraId="27AFD81D" w14:textId="77777777" w:rsidR="00447DC3" w:rsidRDefault="00447DC3" w:rsidP="00B002D1">
      <w:pPr>
        <w:pStyle w:val="NoSpacing"/>
        <w:jc w:val="both"/>
        <w:rPr>
          <w:i/>
          <w:iCs/>
          <w:sz w:val="28"/>
          <w:szCs w:val="28"/>
        </w:rPr>
      </w:pPr>
      <w:r w:rsidRPr="00447DC3">
        <w:rPr>
          <w:i/>
          <w:iCs/>
          <w:sz w:val="28"/>
          <w:szCs w:val="28"/>
        </w:rPr>
        <w:t>(b) To facilitate the insurers in development of new business models, products, strategies, internal processes and enable in easy compliance with the Regulations while fulfilling the regulatory objectives.</w:t>
      </w:r>
    </w:p>
    <w:p w14:paraId="3E7DDE3F" w14:textId="70A38A49" w:rsidR="00447DC3" w:rsidRDefault="00447DC3" w:rsidP="00B002D1">
      <w:pPr>
        <w:pStyle w:val="NoSpacing"/>
        <w:jc w:val="both"/>
        <w:rPr>
          <w:i/>
          <w:iCs/>
          <w:sz w:val="28"/>
          <w:szCs w:val="28"/>
        </w:rPr>
      </w:pPr>
      <w:r w:rsidRPr="00447DC3">
        <w:rPr>
          <w:i/>
          <w:iCs/>
          <w:sz w:val="28"/>
          <w:szCs w:val="28"/>
        </w:rPr>
        <w:t>(c) To provide the insurers the flexibility to manage their expenses based on their growth aspirations and the ever-changing insurance needs with an objective to improve insurance penetration.</w:t>
      </w:r>
    </w:p>
    <w:p w14:paraId="4CFD06E2" w14:textId="21FDE964" w:rsidR="00A87F6B" w:rsidRDefault="00A87F6B" w:rsidP="00B002D1">
      <w:pPr>
        <w:pStyle w:val="NoSpacing"/>
        <w:jc w:val="both"/>
        <w:rPr>
          <w:i/>
          <w:iCs/>
          <w:sz w:val="28"/>
          <w:szCs w:val="28"/>
        </w:rPr>
      </w:pPr>
    </w:p>
    <w:p w14:paraId="24EF5A47" w14:textId="244AF1E2" w:rsidR="00A87F6B" w:rsidRDefault="00A87F6B" w:rsidP="00B002D1">
      <w:pPr>
        <w:pStyle w:val="NoSpacing"/>
        <w:jc w:val="both"/>
        <w:rPr>
          <w:i/>
          <w:iCs/>
          <w:sz w:val="28"/>
          <w:szCs w:val="28"/>
        </w:rPr>
      </w:pPr>
      <w:r w:rsidRPr="00A87F6B">
        <w:rPr>
          <w:b/>
          <w:bCs/>
          <w:i/>
          <w:iCs/>
          <w:sz w:val="28"/>
          <w:szCs w:val="28"/>
        </w:rPr>
        <w:t>REGULATION 3</w:t>
      </w:r>
      <w:r w:rsidRPr="00A87F6B">
        <w:rPr>
          <w:b/>
          <w:bCs/>
          <w:i/>
          <w:iCs/>
          <w:sz w:val="28"/>
          <w:szCs w:val="28"/>
        </w:rPr>
        <w:t>(c)</w:t>
      </w:r>
      <w:r w:rsidRPr="00A87F6B">
        <w:rPr>
          <w:i/>
          <w:iCs/>
          <w:sz w:val="28"/>
          <w:szCs w:val="28"/>
        </w:rPr>
        <w:t xml:space="preserve"> “Commission” means any compensation including remuneration, or reward, by whatever name called, paid by an insurer to Insurance agent, Intermediary or Insurance intermediary, as applicable, for soliciting or procuring or transacting insurance business.</w:t>
      </w:r>
    </w:p>
    <w:p w14:paraId="7DC3DF1D" w14:textId="59819B6C" w:rsidR="00447DC3" w:rsidRDefault="00447DC3" w:rsidP="00B002D1">
      <w:pPr>
        <w:pStyle w:val="NoSpacing"/>
        <w:jc w:val="both"/>
        <w:rPr>
          <w:i/>
          <w:iCs/>
          <w:sz w:val="28"/>
          <w:szCs w:val="28"/>
        </w:rPr>
      </w:pPr>
    </w:p>
    <w:p w14:paraId="28FB9A87" w14:textId="77777777" w:rsidR="00A87F6B" w:rsidRDefault="00A87F6B" w:rsidP="00B002D1">
      <w:pPr>
        <w:pStyle w:val="NoSpacing"/>
        <w:jc w:val="both"/>
        <w:rPr>
          <w:i/>
          <w:iCs/>
          <w:sz w:val="28"/>
          <w:szCs w:val="28"/>
        </w:rPr>
      </w:pPr>
      <w:r w:rsidRPr="00A87F6B">
        <w:rPr>
          <w:b/>
          <w:bCs/>
          <w:i/>
          <w:iCs/>
          <w:sz w:val="28"/>
          <w:szCs w:val="28"/>
          <w:u w:val="single"/>
        </w:rPr>
        <w:t>REGULATION 4 -BOARD APPROVED POLICY FOR PAYMENT OF COMMISSION</w:t>
      </w:r>
      <w:r w:rsidRPr="00A87F6B">
        <w:rPr>
          <w:i/>
          <w:iCs/>
          <w:sz w:val="28"/>
          <w:szCs w:val="28"/>
        </w:rPr>
        <w:t xml:space="preserve"> </w:t>
      </w:r>
    </w:p>
    <w:p w14:paraId="32212C85" w14:textId="77777777" w:rsidR="00A87F6B" w:rsidRDefault="00A87F6B" w:rsidP="00B002D1">
      <w:pPr>
        <w:pStyle w:val="NoSpacing"/>
        <w:jc w:val="both"/>
        <w:rPr>
          <w:i/>
          <w:iCs/>
          <w:sz w:val="28"/>
          <w:szCs w:val="28"/>
        </w:rPr>
      </w:pPr>
      <w:r w:rsidRPr="00A87F6B">
        <w:rPr>
          <w:i/>
          <w:iCs/>
          <w:sz w:val="28"/>
          <w:szCs w:val="28"/>
        </w:rPr>
        <w:t xml:space="preserve">(a) Every insurer shall have a written policy for payment of commission, which shall be approved by the Board of the insurer. </w:t>
      </w:r>
    </w:p>
    <w:p w14:paraId="1401AA34" w14:textId="77777777" w:rsidR="00A87F6B" w:rsidRDefault="00A87F6B" w:rsidP="00B002D1">
      <w:pPr>
        <w:pStyle w:val="NoSpacing"/>
        <w:jc w:val="both"/>
        <w:rPr>
          <w:i/>
          <w:iCs/>
          <w:sz w:val="28"/>
          <w:szCs w:val="28"/>
        </w:rPr>
      </w:pPr>
    </w:p>
    <w:p w14:paraId="0C1680FA" w14:textId="3641C3CF" w:rsidR="00A87F6B" w:rsidRDefault="00A87F6B" w:rsidP="00B002D1">
      <w:pPr>
        <w:pStyle w:val="NoSpacing"/>
        <w:jc w:val="both"/>
        <w:rPr>
          <w:i/>
          <w:iCs/>
          <w:sz w:val="28"/>
          <w:szCs w:val="28"/>
        </w:rPr>
      </w:pPr>
      <w:r w:rsidRPr="00A87F6B">
        <w:rPr>
          <w:i/>
          <w:iCs/>
          <w:sz w:val="28"/>
          <w:szCs w:val="28"/>
        </w:rPr>
        <w:t xml:space="preserve">(b) The Board approved policy shall be reviewed periodically. </w:t>
      </w:r>
    </w:p>
    <w:p w14:paraId="078FE49B" w14:textId="77777777" w:rsidR="00A87F6B" w:rsidRDefault="00A87F6B" w:rsidP="00B002D1">
      <w:pPr>
        <w:pStyle w:val="NoSpacing"/>
        <w:jc w:val="both"/>
        <w:rPr>
          <w:i/>
          <w:iCs/>
          <w:sz w:val="28"/>
          <w:szCs w:val="28"/>
        </w:rPr>
      </w:pPr>
    </w:p>
    <w:p w14:paraId="42928200" w14:textId="77777777" w:rsidR="00A87F6B" w:rsidRDefault="00A87F6B" w:rsidP="00B002D1">
      <w:pPr>
        <w:pStyle w:val="NoSpacing"/>
        <w:jc w:val="both"/>
        <w:rPr>
          <w:i/>
          <w:iCs/>
          <w:sz w:val="28"/>
          <w:szCs w:val="28"/>
        </w:rPr>
      </w:pPr>
      <w:r w:rsidRPr="00A87F6B">
        <w:rPr>
          <w:i/>
          <w:iCs/>
          <w:sz w:val="28"/>
          <w:szCs w:val="28"/>
        </w:rPr>
        <w:t xml:space="preserve">(c) The objectives of the policy for payment of commission shall inter alia take into consideration the following: </w:t>
      </w:r>
    </w:p>
    <w:p w14:paraId="44F30690" w14:textId="77777777" w:rsidR="00A87F6B" w:rsidRDefault="00A87F6B" w:rsidP="00B002D1">
      <w:pPr>
        <w:pStyle w:val="NoSpacing"/>
        <w:jc w:val="both"/>
        <w:rPr>
          <w:i/>
          <w:iCs/>
          <w:sz w:val="28"/>
          <w:szCs w:val="28"/>
        </w:rPr>
      </w:pPr>
      <w:r w:rsidRPr="00A87F6B">
        <w:rPr>
          <w:i/>
          <w:iCs/>
          <w:sz w:val="28"/>
          <w:szCs w:val="28"/>
        </w:rPr>
        <w:t>(</w:t>
      </w:r>
      <w:proofErr w:type="spellStart"/>
      <w:r w:rsidRPr="00A87F6B">
        <w:rPr>
          <w:i/>
          <w:iCs/>
          <w:sz w:val="28"/>
          <w:szCs w:val="28"/>
        </w:rPr>
        <w:t>i</w:t>
      </w:r>
      <w:proofErr w:type="spellEnd"/>
      <w:r w:rsidRPr="00A87F6B">
        <w:rPr>
          <w:i/>
          <w:iCs/>
          <w:sz w:val="28"/>
          <w:szCs w:val="28"/>
        </w:rPr>
        <w:t xml:space="preserve">) it is in the interest of the policyholders; </w:t>
      </w:r>
    </w:p>
    <w:p w14:paraId="184956D2" w14:textId="77777777" w:rsidR="00A87F6B" w:rsidRDefault="00A87F6B" w:rsidP="00B002D1">
      <w:pPr>
        <w:pStyle w:val="NoSpacing"/>
        <w:jc w:val="both"/>
        <w:rPr>
          <w:i/>
          <w:iCs/>
          <w:sz w:val="28"/>
          <w:szCs w:val="28"/>
        </w:rPr>
      </w:pPr>
      <w:r w:rsidRPr="00A87F6B">
        <w:rPr>
          <w:i/>
          <w:iCs/>
          <w:sz w:val="28"/>
          <w:szCs w:val="28"/>
        </w:rPr>
        <w:lastRenderedPageBreak/>
        <w:t xml:space="preserve">(ii) it increases insurance penetration and density in the country; </w:t>
      </w:r>
    </w:p>
    <w:p w14:paraId="6ADADCA7" w14:textId="77777777" w:rsidR="00A87F6B" w:rsidRDefault="00A87F6B" w:rsidP="00B002D1">
      <w:pPr>
        <w:pStyle w:val="NoSpacing"/>
        <w:jc w:val="both"/>
        <w:rPr>
          <w:i/>
          <w:iCs/>
          <w:sz w:val="28"/>
          <w:szCs w:val="28"/>
        </w:rPr>
      </w:pPr>
      <w:r w:rsidRPr="00A87F6B">
        <w:rPr>
          <w:i/>
          <w:iCs/>
          <w:sz w:val="28"/>
          <w:szCs w:val="28"/>
        </w:rPr>
        <w:t xml:space="preserve">(iii) the nature and tenure of the insurance policy; </w:t>
      </w:r>
    </w:p>
    <w:p w14:paraId="3B6183F8" w14:textId="77777777" w:rsidR="00A87F6B" w:rsidRDefault="00A87F6B" w:rsidP="00B002D1">
      <w:pPr>
        <w:pStyle w:val="NoSpacing"/>
        <w:jc w:val="both"/>
        <w:rPr>
          <w:i/>
          <w:iCs/>
          <w:sz w:val="28"/>
          <w:szCs w:val="28"/>
        </w:rPr>
      </w:pPr>
      <w:r w:rsidRPr="00A87F6B">
        <w:rPr>
          <w:i/>
          <w:iCs/>
          <w:sz w:val="28"/>
          <w:szCs w:val="28"/>
        </w:rPr>
        <w:t xml:space="preserve">(iv) the interest of the Insurance agent, Intermediary or Insurance intermediary; </w:t>
      </w:r>
    </w:p>
    <w:p w14:paraId="418AC637" w14:textId="77777777" w:rsidR="00A87F6B" w:rsidRDefault="00A87F6B" w:rsidP="00B002D1">
      <w:pPr>
        <w:pStyle w:val="NoSpacing"/>
        <w:jc w:val="both"/>
        <w:rPr>
          <w:i/>
          <w:iCs/>
          <w:sz w:val="28"/>
          <w:szCs w:val="28"/>
        </w:rPr>
      </w:pPr>
      <w:r w:rsidRPr="00A87F6B">
        <w:rPr>
          <w:i/>
          <w:iCs/>
          <w:sz w:val="28"/>
          <w:szCs w:val="28"/>
        </w:rPr>
        <w:t xml:space="preserve">(v) enhances the performance of the Insurance agent, Intermediary or Insurance intermediary; (vi) it is commensurate with its business strategy; </w:t>
      </w:r>
    </w:p>
    <w:p w14:paraId="35B10E7D" w14:textId="77777777" w:rsidR="00A87F6B" w:rsidRDefault="00A87F6B" w:rsidP="00B002D1">
      <w:pPr>
        <w:pStyle w:val="NoSpacing"/>
        <w:jc w:val="both"/>
        <w:rPr>
          <w:i/>
          <w:iCs/>
          <w:sz w:val="28"/>
          <w:szCs w:val="28"/>
        </w:rPr>
      </w:pPr>
      <w:r w:rsidRPr="00A87F6B">
        <w:rPr>
          <w:i/>
          <w:iCs/>
          <w:sz w:val="28"/>
          <w:szCs w:val="28"/>
        </w:rPr>
        <w:t>(vii) brings cost efficiencies in the conduct of business and simplification of the administration of insurance business; and</w:t>
      </w:r>
    </w:p>
    <w:p w14:paraId="4AA2B935" w14:textId="4A8E7099" w:rsidR="00002CD4" w:rsidRDefault="00A87F6B" w:rsidP="00B002D1">
      <w:pPr>
        <w:pStyle w:val="NoSpacing"/>
        <w:jc w:val="both"/>
        <w:rPr>
          <w:i/>
          <w:iCs/>
          <w:sz w:val="28"/>
          <w:szCs w:val="28"/>
        </w:rPr>
      </w:pPr>
      <w:r w:rsidRPr="00A87F6B">
        <w:rPr>
          <w:i/>
          <w:iCs/>
          <w:sz w:val="28"/>
          <w:szCs w:val="28"/>
        </w:rPr>
        <w:t>(viii) gives an indication on the relative degree of importance placed on each of the above</w:t>
      </w:r>
      <w:r w:rsidR="00002CD4">
        <w:rPr>
          <w:i/>
          <w:iCs/>
          <w:sz w:val="28"/>
          <w:szCs w:val="28"/>
        </w:rPr>
        <w:t>.</w:t>
      </w:r>
    </w:p>
    <w:p w14:paraId="55827CF7" w14:textId="0A00F257" w:rsidR="00002CD4" w:rsidRDefault="00002CD4" w:rsidP="00B002D1">
      <w:pPr>
        <w:pStyle w:val="NoSpacing"/>
        <w:jc w:val="both"/>
        <w:rPr>
          <w:i/>
          <w:iCs/>
          <w:sz w:val="28"/>
          <w:szCs w:val="28"/>
        </w:rPr>
      </w:pPr>
    </w:p>
    <w:p w14:paraId="615DA894" w14:textId="61191FB6" w:rsidR="00002CD4" w:rsidRDefault="00002CD4" w:rsidP="00B002D1">
      <w:pPr>
        <w:pStyle w:val="NoSpacing"/>
        <w:jc w:val="both"/>
        <w:rPr>
          <w:i/>
          <w:iCs/>
          <w:sz w:val="28"/>
          <w:szCs w:val="28"/>
        </w:rPr>
      </w:pPr>
    </w:p>
    <w:p w14:paraId="51D3245C" w14:textId="77777777" w:rsidR="00DA6BDF" w:rsidRDefault="00DA6BDF" w:rsidP="00B002D1">
      <w:pPr>
        <w:pStyle w:val="NoSpacing"/>
        <w:jc w:val="both"/>
        <w:rPr>
          <w:i/>
          <w:iCs/>
          <w:sz w:val="28"/>
          <w:szCs w:val="28"/>
        </w:rPr>
      </w:pPr>
      <w:r w:rsidRPr="00DA6BDF">
        <w:rPr>
          <w:b/>
          <w:bCs/>
          <w:i/>
          <w:iCs/>
          <w:sz w:val="28"/>
          <w:szCs w:val="28"/>
          <w:u w:val="single"/>
        </w:rPr>
        <w:t>REGULATION 5 : COMMISSION PAYABLE TO INSURANCE AGENT, INTERMEDIARY OR INSURANCE INTERMEDIARY BY INSURERS</w:t>
      </w:r>
      <w:r w:rsidRPr="00DA6BDF">
        <w:rPr>
          <w:i/>
          <w:iCs/>
          <w:sz w:val="28"/>
          <w:szCs w:val="28"/>
        </w:rPr>
        <w:t xml:space="preserve"> </w:t>
      </w:r>
    </w:p>
    <w:p w14:paraId="1BE2832E" w14:textId="1A53AE4B" w:rsidR="00002CD4" w:rsidRDefault="00002CD4" w:rsidP="00B002D1">
      <w:pPr>
        <w:pStyle w:val="NoSpacing"/>
        <w:jc w:val="both"/>
        <w:rPr>
          <w:i/>
          <w:iCs/>
          <w:sz w:val="28"/>
          <w:szCs w:val="28"/>
        </w:rPr>
      </w:pPr>
      <w:r w:rsidRPr="00DA6BDF">
        <w:rPr>
          <w:i/>
          <w:iCs/>
          <w:sz w:val="28"/>
          <w:szCs w:val="28"/>
        </w:rPr>
        <w:t>(a) The total amount of commission payable under life insurance products including health insurance products offered by life insurers shall not exceed the Expense of Management (EOM) limits specified under Insurance Regulatory and Development Authority of India (Expenses of Management of Insurers transacting Life insurance business) Regulations, 2023 as amended from time to time</w:t>
      </w:r>
      <w:r w:rsidR="00DA6BDF">
        <w:rPr>
          <w:i/>
          <w:iCs/>
          <w:sz w:val="28"/>
          <w:szCs w:val="28"/>
        </w:rPr>
        <w:t>.</w:t>
      </w:r>
    </w:p>
    <w:p w14:paraId="17524033" w14:textId="00C1A297" w:rsidR="008701E6" w:rsidRDefault="008701E6" w:rsidP="00B002D1">
      <w:pPr>
        <w:pStyle w:val="NoSpacing"/>
        <w:jc w:val="both"/>
        <w:rPr>
          <w:i/>
          <w:iCs/>
          <w:sz w:val="28"/>
          <w:szCs w:val="28"/>
        </w:rPr>
      </w:pPr>
    </w:p>
    <w:tbl>
      <w:tblPr>
        <w:tblStyle w:val="TableGrid"/>
        <w:tblW w:w="0" w:type="auto"/>
        <w:tblLook w:val="04A0" w:firstRow="1" w:lastRow="0" w:firstColumn="1" w:lastColumn="0" w:noHBand="0" w:noVBand="1"/>
      </w:tblPr>
      <w:tblGrid>
        <w:gridCol w:w="10528"/>
      </w:tblGrid>
      <w:tr w:rsidR="008701E6" w14:paraId="372FD115" w14:textId="77777777" w:rsidTr="008701E6">
        <w:tc>
          <w:tcPr>
            <w:tcW w:w="10528" w:type="dxa"/>
            <w:shd w:val="clear" w:color="auto" w:fill="FBE4D5" w:themeFill="accent2" w:themeFillTint="33"/>
          </w:tcPr>
          <w:p w14:paraId="293FE7FA" w14:textId="77777777" w:rsidR="008701E6" w:rsidRPr="008701E6" w:rsidRDefault="008701E6" w:rsidP="00B002D1">
            <w:pPr>
              <w:pStyle w:val="NoSpacing"/>
              <w:jc w:val="both"/>
              <w:rPr>
                <w:b/>
                <w:bCs/>
                <w:i/>
                <w:iCs/>
                <w:sz w:val="28"/>
                <w:szCs w:val="28"/>
                <w:u w:val="single"/>
              </w:rPr>
            </w:pPr>
            <w:r w:rsidRPr="008701E6">
              <w:rPr>
                <w:b/>
                <w:bCs/>
                <w:i/>
                <w:iCs/>
                <w:sz w:val="28"/>
                <w:szCs w:val="28"/>
                <w:u w:val="single"/>
              </w:rPr>
              <w:t xml:space="preserve">Insurance Regulatory and Development Authority of India (Expenses of Management of Insurers transacting Life insurance business) Regulations, 2023 </w:t>
            </w:r>
          </w:p>
          <w:p w14:paraId="59198CB6" w14:textId="77777777" w:rsidR="008701E6" w:rsidRDefault="008701E6" w:rsidP="00B002D1">
            <w:pPr>
              <w:pStyle w:val="NoSpacing"/>
              <w:jc w:val="both"/>
              <w:rPr>
                <w:b/>
                <w:bCs/>
                <w:i/>
                <w:iCs/>
                <w:sz w:val="28"/>
                <w:szCs w:val="28"/>
              </w:rPr>
            </w:pPr>
          </w:p>
          <w:p w14:paraId="4074DA30" w14:textId="13B31AD8" w:rsidR="008701E6" w:rsidRDefault="008701E6" w:rsidP="00B002D1">
            <w:pPr>
              <w:pStyle w:val="NoSpacing"/>
              <w:jc w:val="both"/>
              <w:rPr>
                <w:i/>
                <w:iCs/>
                <w:sz w:val="28"/>
                <w:szCs w:val="28"/>
              </w:rPr>
            </w:pPr>
            <w:r w:rsidRPr="00FF6F3D">
              <w:rPr>
                <w:b/>
                <w:bCs/>
                <w:i/>
                <w:iCs/>
                <w:sz w:val="28"/>
                <w:szCs w:val="28"/>
              </w:rPr>
              <w:t>REGULATION 3(1)</w:t>
            </w:r>
            <w:r w:rsidRPr="00FF6F3D">
              <w:rPr>
                <w:i/>
                <w:iCs/>
                <w:sz w:val="28"/>
                <w:szCs w:val="28"/>
              </w:rPr>
              <w:t xml:space="preserve"> No insurer carrying on General Insurance Business in India shall incur expenses of management in excess of 30 percent of gross premium written in India in a financial year. </w:t>
            </w:r>
          </w:p>
          <w:p w14:paraId="5DE328D2" w14:textId="77777777" w:rsidR="008701E6" w:rsidRDefault="008701E6" w:rsidP="00B002D1">
            <w:pPr>
              <w:pStyle w:val="NoSpacing"/>
              <w:jc w:val="both"/>
              <w:rPr>
                <w:i/>
                <w:iCs/>
                <w:sz w:val="28"/>
                <w:szCs w:val="28"/>
              </w:rPr>
            </w:pPr>
          </w:p>
          <w:p w14:paraId="7947164F" w14:textId="4437FD74" w:rsidR="008701E6" w:rsidRDefault="008701E6" w:rsidP="00B002D1">
            <w:pPr>
              <w:pStyle w:val="NoSpacing"/>
              <w:jc w:val="both"/>
              <w:rPr>
                <w:i/>
                <w:iCs/>
                <w:sz w:val="28"/>
                <w:szCs w:val="28"/>
              </w:rPr>
            </w:pPr>
            <w:r w:rsidRPr="00FF6F3D">
              <w:rPr>
                <w:b/>
                <w:bCs/>
                <w:i/>
                <w:iCs/>
                <w:sz w:val="28"/>
                <w:szCs w:val="28"/>
              </w:rPr>
              <w:t>REGULATION 3(2)</w:t>
            </w:r>
            <w:r w:rsidRPr="00FF6F3D">
              <w:rPr>
                <w:i/>
                <w:iCs/>
                <w:sz w:val="28"/>
                <w:szCs w:val="28"/>
              </w:rPr>
              <w:t xml:space="preserve"> No insurer exclusively carrying on Health Insurance Business in India shall incur expenses of management in excess of 35 percent of gross premium written in India in a financial year.</w:t>
            </w:r>
          </w:p>
        </w:tc>
      </w:tr>
    </w:tbl>
    <w:p w14:paraId="1F872797" w14:textId="77777777" w:rsidR="008701E6" w:rsidRPr="00DA6BDF" w:rsidRDefault="008701E6" w:rsidP="00B002D1">
      <w:pPr>
        <w:pStyle w:val="NoSpacing"/>
        <w:jc w:val="both"/>
        <w:rPr>
          <w:i/>
          <w:iCs/>
          <w:sz w:val="28"/>
          <w:szCs w:val="28"/>
        </w:rPr>
      </w:pPr>
    </w:p>
    <w:p w14:paraId="3E458890" w14:textId="335A640D" w:rsidR="00447DC3" w:rsidRDefault="007F5ED6" w:rsidP="00B002D1">
      <w:pPr>
        <w:pStyle w:val="NoSpacing"/>
        <w:jc w:val="both"/>
        <w:rPr>
          <w:i/>
          <w:iCs/>
          <w:sz w:val="28"/>
          <w:szCs w:val="28"/>
        </w:rPr>
      </w:pPr>
      <w:r>
        <w:rPr>
          <w:i/>
          <w:iCs/>
          <w:sz w:val="28"/>
          <w:szCs w:val="28"/>
        </w:rPr>
        <w:t xml:space="preserve">(b) </w:t>
      </w:r>
      <w:r w:rsidRPr="007F5ED6">
        <w:rPr>
          <w:i/>
          <w:iCs/>
          <w:sz w:val="28"/>
          <w:szCs w:val="28"/>
        </w:rPr>
        <w:t>The total amount of commission payable under general insurance products, including health insurance products offered by general insurers and health insurance products offered by standalone health insurers shall not exceed the EOM limits specified under Insurance Regulatory and Development Authority of India (Expenses of Management of Insurers transacting General or Health Insurance business) Regulations, 2023 as amended from time to time.</w:t>
      </w:r>
    </w:p>
    <w:p w14:paraId="027662B0" w14:textId="12B49B49" w:rsidR="00AB0766" w:rsidRDefault="00AB0766" w:rsidP="00B002D1">
      <w:pPr>
        <w:pStyle w:val="NoSpacing"/>
        <w:jc w:val="both"/>
        <w:rPr>
          <w:i/>
          <w:iCs/>
          <w:sz w:val="28"/>
          <w:szCs w:val="28"/>
        </w:rPr>
      </w:pPr>
    </w:p>
    <w:p w14:paraId="1C555D05" w14:textId="77777777" w:rsidR="00447DC3" w:rsidRDefault="00447DC3" w:rsidP="00B002D1">
      <w:pPr>
        <w:pStyle w:val="NoSpacing"/>
        <w:jc w:val="both"/>
        <w:rPr>
          <w:b/>
          <w:bCs/>
          <w:i/>
          <w:iCs/>
          <w:sz w:val="28"/>
          <w:szCs w:val="28"/>
          <w:u w:val="single"/>
        </w:rPr>
      </w:pPr>
    </w:p>
    <w:tbl>
      <w:tblPr>
        <w:tblStyle w:val="TableGrid"/>
        <w:tblW w:w="0" w:type="auto"/>
        <w:tblLook w:val="04A0" w:firstRow="1" w:lastRow="0" w:firstColumn="1" w:lastColumn="0" w:noHBand="0" w:noVBand="1"/>
      </w:tblPr>
      <w:tblGrid>
        <w:gridCol w:w="10528"/>
      </w:tblGrid>
      <w:tr w:rsidR="00030AC5" w14:paraId="7D8F2745" w14:textId="77777777" w:rsidTr="00030AC5">
        <w:tc>
          <w:tcPr>
            <w:tcW w:w="10528" w:type="dxa"/>
            <w:shd w:val="clear" w:color="auto" w:fill="FBE4D5" w:themeFill="accent2" w:themeFillTint="33"/>
          </w:tcPr>
          <w:p w14:paraId="44DC91B3" w14:textId="4C6F055B" w:rsidR="00030AC5" w:rsidRDefault="00030AC5" w:rsidP="00B002D1">
            <w:pPr>
              <w:pStyle w:val="NoSpacing"/>
              <w:jc w:val="both"/>
              <w:rPr>
                <w:b/>
                <w:bCs/>
                <w:i/>
                <w:iCs/>
                <w:sz w:val="28"/>
                <w:szCs w:val="28"/>
                <w:u w:val="single"/>
              </w:rPr>
            </w:pPr>
            <w:r w:rsidRPr="00030AC5">
              <w:rPr>
                <w:b/>
                <w:bCs/>
                <w:i/>
                <w:iCs/>
                <w:sz w:val="28"/>
                <w:szCs w:val="28"/>
                <w:u w:val="single"/>
              </w:rPr>
              <w:t xml:space="preserve">Insurance Regulatory and Development Authority of India (Expenses of Management of Insurers transacting General or Health Insurance business) Regulations, 2023 </w:t>
            </w:r>
            <w:r>
              <w:rPr>
                <w:b/>
                <w:bCs/>
                <w:i/>
                <w:iCs/>
                <w:sz w:val="28"/>
                <w:szCs w:val="28"/>
                <w:u w:val="single"/>
              </w:rPr>
              <w:t xml:space="preserve">; </w:t>
            </w:r>
          </w:p>
          <w:p w14:paraId="5A2D55D7" w14:textId="311207F2" w:rsidR="00030AC5" w:rsidRPr="00030AC5" w:rsidRDefault="00030AC5" w:rsidP="00B002D1">
            <w:pPr>
              <w:pStyle w:val="NoSpacing"/>
              <w:jc w:val="both"/>
              <w:rPr>
                <w:b/>
                <w:bCs/>
                <w:i/>
                <w:iCs/>
                <w:sz w:val="28"/>
                <w:szCs w:val="28"/>
                <w:u w:val="single"/>
              </w:rPr>
            </w:pPr>
            <w:r>
              <w:rPr>
                <w:b/>
                <w:bCs/>
                <w:i/>
                <w:iCs/>
                <w:sz w:val="28"/>
                <w:szCs w:val="28"/>
                <w:u w:val="single"/>
              </w:rPr>
              <w:t xml:space="preserve">REGULATION 3 &amp; 4 </w:t>
            </w:r>
          </w:p>
          <w:p w14:paraId="756873A7" w14:textId="77777777" w:rsidR="00030AC5" w:rsidRDefault="00030AC5" w:rsidP="00B002D1">
            <w:pPr>
              <w:pStyle w:val="NoSpacing"/>
              <w:jc w:val="both"/>
              <w:rPr>
                <w:b/>
                <w:bCs/>
                <w:i/>
                <w:iCs/>
                <w:sz w:val="28"/>
                <w:szCs w:val="28"/>
                <w:u w:val="single"/>
              </w:rPr>
            </w:pPr>
          </w:p>
          <w:p w14:paraId="77E26DF6" w14:textId="06620369" w:rsidR="00030AC5" w:rsidRPr="003822C6" w:rsidRDefault="00030AC5" w:rsidP="00B002D1">
            <w:pPr>
              <w:pStyle w:val="NoSpacing"/>
              <w:numPr>
                <w:ilvl w:val="0"/>
                <w:numId w:val="50"/>
              </w:numPr>
              <w:jc w:val="both"/>
              <w:rPr>
                <w:i/>
                <w:iCs/>
                <w:sz w:val="28"/>
                <w:szCs w:val="28"/>
              </w:rPr>
            </w:pPr>
            <w:r>
              <w:rPr>
                <w:b/>
                <w:bCs/>
                <w:i/>
                <w:iCs/>
                <w:sz w:val="28"/>
                <w:szCs w:val="28"/>
                <w:u w:val="single"/>
              </w:rPr>
              <w:t>FOR GENERAL INSURERS</w:t>
            </w:r>
          </w:p>
          <w:p w14:paraId="44A165C9" w14:textId="77777777" w:rsidR="00030AC5" w:rsidRDefault="00030AC5" w:rsidP="00B002D1">
            <w:pPr>
              <w:pStyle w:val="NoSpacing"/>
              <w:ind w:left="1080"/>
              <w:jc w:val="both"/>
              <w:rPr>
                <w:i/>
                <w:iCs/>
                <w:sz w:val="28"/>
                <w:szCs w:val="28"/>
              </w:rPr>
            </w:pPr>
            <w:r>
              <w:rPr>
                <w:b/>
                <w:bCs/>
                <w:i/>
                <w:iCs/>
                <w:sz w:val="28"/>
                <w:szCs w:val="28"/>
                <w:u w:val="single"/>
              </w:rPr>
              <w:t xml:space="preserve">EXPENSES OF MANAGEMENT- </w:t>
            </w:r>
          </w:p>
          <w:p w14:paraId="7ECAADC0" w14:textId="77777777" w:rsidR="00030AC5" w:rsidRDefault="00030AC5" w:rsidP="00B002D1">
            <w:pPr>
              <w:pStyle w:val="NoSpacing"/>
              <w:numPr>
                <w:ilvl w:val="0"/>
                <w:numId w:val="47"/>
              </w:numPr>
              <w:jc w:val="both"/>
              <w:rPr>
                <w:i/>
                <w:iCs/>
                <w:sz w:val="28"/>
                <w:szCs w:val="28"/>
              </w:rPr>
            </w:pPr>
            <w:r>
              <w:rPr>
                <w:i/>
                <w:iCs/>
                <w:sz w:val="28"/>
                <w:szCs w:val="28"/>
              </w:rPr>
              <w:t>Expenses of management as specified Regulation 2(v)-                          30% of GWP</w:t>
            </w:r>
          </w:p>
          <w:p w14:paraId="4078A7DE" w14:textId="77777777" w:rsidR="00030AC5" w:rsidRDefault="00030AC5" w:rsidP="00B002D1">
            <w:pPr>
              <w:pStyle w:val="NoSpacing"/>
              <w:numPr>
                <w:ilvl w:val="0"/>
                <w:numId w:val="47"/>
              </w:numPr>
              <w:jc w:val="both"/>
              <w:rPr>
                <w:i/>
                <w:iCs/>
                <w:sz w:val="28"/>
                <w:szCs w:val="28"/>
              </w:rPr>
            </w:pPr>
            <w:r>
              <w:rPr>
                <w:i/>
                <w:iCs/>
                <w:sz w:val="28"/>
                <w:szCs w:val="28"/>
              </w:rPr>
              <w:t>Head Office Expenses( of GWP income  from overseas branches )        10% of GWP</w:t>
            </w:r>
          </w:p>
          <w:p w14:paraId="20B0772F" w14:textId="33118F60" w:rsidR="00030AC5" w:rsidRDefault="00030AC5" w:rsidP="00B002D1">
            <w:pPr>
              <w:pStyle w:val="NoSpacing"/>
              <w:ind w:left="1440"/>
              <w:jc w:val="both"/>
              <w:rPr>
                <w:i/>
                <w:iCs/>
                <w:sz w:val="28"/>
                <w:szCs w:val="28"/>
              </w:rPr>
            </w:pPr>
            <w:r>
              <w:rPr>
                <w:i/>
                <w:iCs/>
                <w:sz w:val="28"/>
                <w:szCs w:val="28"/>
              </w:rPr>
              <w:t>Rural Sector (</w:t>
            </w:r>
            <w:r w:rsidRPr="003822C6">
              <w:rPr>
                <w:i/>
                <w:iCs/>
                <w:sz w:val="28"/>
                <w:szCs w:val="28"/>
              </w:rPr>
              <w:t xml:space="preserve">incremental premium over the previous financial year, </w:t>
            </w:r>
            <w:r>
              <w:rPr>
                <w:i/>
                <w:iCs/>
                <w:sz w:val="28"/>
                <w:szCs w:val="28"/>
              </w:rPr>
              <w:t>15% of GWP</w:t>
            </w:r>
            <w:r>
              <w:rPr>
                <w:i/>
                <w:iCs/>
                <w:sz w:val="28"/>
                <w:szCs w:val="28"/>
              </w:rPr>
              <w:t xml:space="preserve"> </w:t>
            </w:r>
            <w:r w:rsidRPr="003822C6">
              <w:rPr>
                <w:i/>
                <w:iCs/>
                <w:sz w:val="28"/>
                <w:szCs w:val="28"/>
              </w:rPr>
              <w:t>sourced from the rural sector and the above specified schemes</w:t>
            </w:r>
            <w:r>
              <w:rPr>
                <w:i/>
                <w:iCs/>
                <w:sz w:val="28"/>
                <w:szCs w:val="28"/>
              </w:rPr>
              <w:t>)</w:t>
            </w:r>
          </w:p>
          <w:p w14:paraId="2CD9126D" w14:textId="77777777" w:rsidR="00030AC5" w:rsidRDefault="00030AC5" w:rsidP="00B002D1">
            <w:pPr>
              <w:pStyle w:val="NoSpacing"/>
              <w:numPr>
                <w:ilvl w:val="0"/>
                <w:numId w:val="47"/>
              </w:numPr>
              <w:jc w:val="both"/>
              <w:rPr>
                <w:i/>
                <w:iCs/>
                <w:sz w:val="28"/>
                <w:szCs w:val="28"/>
              </w:rPr>
            </w:pPr>
            <w:r>
              <w:rPr>
                <w:i/>
                <w:iCs/>
                <w:sz w:val="28"/>
                <w:szCs w:val="28"/>
              </w:rPr>
              <w:t>Insurtech’ and Insurance Awareness ( 30%*5%)                                      1.50%GWP</w:t>
            </w:r>
          </w:p>
          <w:p w14:paraId="1EA4BCF6" w14:textId="77777777" w:rsidR="00030AC5" w:rsidRDefault="00030AC5" w:rsidP="00B002D1">
            <w:pPr>
              <w:pStyle w:val="NoSpacing"/>
              <w:jc w:val="both"/>
              <w:rPr>
                <w:i/>
                <w:iCs/>
                <w:sz w:val="28"/>
                <w:szCs w:val="28"/>
              </w:rPr>
            </w:pPr>
          </w:p>
          <w:p w14:paraId="30F1E948" w14:textId="77777777" w:rsidR="00030AC5" w:rsidRPr="003822C6" w:rsidRDefault="00030AC5" w:rsidP="00B002D1">
            <w:pPr>
              <w:pStyle w:val="NoSpacing"/>
              <w:numPr>
                <w:ilvl w:val="0"/>
                <w:numId w:val="46"/>
              </w:numPr>
              <w:jc w:val="both"/>
              <w:rPr>
                <w:i/>
                <w:iCs/>
                <w:sz w:val="28"/>
                <w:szCs w:val="28"/>
              </w:rPr>
            </w:pPr>
            <w:r>
              <w:rPr>
                <w:b/>
                <w:bCs/>
                <w:i/>
                <w:iCs/>
                <w:sz w:val="28"/>
                <w:szCs w:val="28"/>
                <w:u w:val="single"/>
              </w:rPr>
              <w:t>FOR GENERAL INSURERS</w:t>
            </w:r>
          </w:p>
          <w:p w14:paraId="4B8F46AC" w14:textId="77777777" w:rsidR="00030AC5" w:rsidRDefault="00030AC5" w:rsidP="00B002D1">
            <w:pPr>
              <w:pStyle w:val="NoSpacing"/>
              <w:ind w:left="1080"/>
              <w:jc w:val="both"/>
              <w:rPr>
                <w:i/>
                <w:iCs/>
                <w:sz w:val="28"/>
                <w:szCs w:val="28"/>
              </w:rPr>
            </w:pPr>
            <w:r>
              <w:rPr>
                <w:b/>
                <w:bCs/>
                <w:i/>
                <w:iCs/>
                <w:sz w:val="28"/>
                <w:szCs w:val="28"/>
                <w:u w:val="single"/>
              </w:rPr>
              <w:t xml:space="preserve">EXPENSES OF MANAGEMENT- </w:t>
            </w:r>
          </w:p>
          <w:p w14:paraId="52971451" w14:textId="77777777" w:rsidR="00030AC5" w:rsidRDefault="00030AC5" w:rsidP="00B002D1">
            <w:pPr>
              <w:pStyle w:val="NoSpacing"/>
              <w:numPr>
                <w:ilvl w:val="0"/>
                <w:numId w:val="48"/>
              </w:numPr>
              <w:jc w:val="both"/>
              <w:rPr>
                <w:i/>
                <w:iCs/>
                <w:sz w:val="28"/>
                <w:szCs w:val="28"/>
              </w:rPr>
            </w:pPr>
            <w:r>
              <w:rPr>
                <w:i/>
                <w:iCs/>
                <w:sz w:val="28"/>
                <w:szCs w:val="28"/>
              </w:rPr>
              <w:t>Expenses of management as specified Regulation 2(v)-                          35% of GWP</w:t>
            </w:r>
          </w:p>
          <w:p w14:paraId="08F34D7B" w14:textId="77777777" w:rsidR="00030AC5" w:rsidRDefault="00030AC5" w:rsidP="00B002D1">
            <w:pPr>
              <w:pStyle w:val="NoSpacing"/>
              <w:numPr>
                <w:ilvl w:val="0"/>
                <w:numId w:val="48"/>
              </w:numPr>
              <w:jc w:val="both"/>
              <w:rPr>
                <w:i/>
                <w:iCs/>
                <w:sz w:val="28"/>
                <w:szCs w:val="28"/>
              </w:rPr>
            </w:pPr>
            <w:r>
              <w:rPr>
                <w:i/>
                <w:iCs/>
                <w:sz w:val="28"/>
                <w:szCs w:val="28"/>
              </w:rPr>
              <w:t>Head Office Expenses( of GWP income  from overseas branches )        10% of GWP</w:t>
            </w:r>
          </w:p>
          <w:p w14:paraId="30936B72" w14:textId="38C319C6" w:rsidR="00030AC5" w:rsidRDefault="00030AC5" w:rsidP="00B002D1">
            <w:pPr>
              <w:pStyle w:val="NoSpacing"/>
              <w:ind w:left="1440"/>
              <w:jc w:val="both"/>
              <w:rPr>
                <w:i/>
                <w:iCs/>
                <w:sz w:val="28"/>
                <w:szCs w:val="28"/>
              </w:rPr>
            </w:pPr>
            <w:r>
              <w:rPr>
                <w:i/>
                <w:iCs/>
                <w:sz w:val="28"/>
                <w:szCs w:val="28"/>
              </w:rPr>
              <w:t>Rural Sector (</w:t>
            </w:r>
            <w:r w:rsidRPr="003822C6">
              <w:rPr>
                <w:i/>
                <w:iCs/>
                <w:sz w:val="28"/>
                <w:szCs w:val="28"/>
              </w:rPr>
              <w:t xml:space="preserve">incremental premium over the previous financial year, </w:t>
            </w:r>
            <w:r>
              <w:rPr>
                <w:i/>
                <w:iCs/>
                <w:sz w:val="28"/>
                <w:szCs w:val="28"/>
              </w:rPr>
              <w:t>15% of GWP</w:t>
            </w:r>
            <w:r>
              <w:rPr>
                <w:i/>
                <w:iCs/>
                <w:sz w:val="28"/>
                <w:szCs w:val="28"/>
              </w:rPr>
              <w:t xml:space="preserve">  </w:t>
            </w:r>
            <w:r w:rsidRPr="003822C6">
              <w:rPr>
                <w:i/>
                <w:iCs/>
                <w:sz w:val="28"/>
                <w:szCs w:val="28"/>
              </w:rPr>
              <w:t>sourced from the rural sector and the above specified schemes</w:t>
            </w:r>
            <w:r>
              <w:rPr>
                <w:i/>
                <w:iCs/>
                <w:sz w:val="28"/>
                <w:szCs w:val="28"/>
              </w:rPr>
              <w:t>)</w:t>
            </w:r>
          </w:p>
          <w:p w14:paraId="228DB2FB" w14:textId="2FC0935A" w:rsidR="00030AC5" w:rsidRPr="003822C6" w:rsidRDefault="00030AC5" w:rsidP="00B002D1">
            <w:pPr>
              <w:pStyle w:val="NoSpacing"/>
              <w:numPr>
                <w:ilvl w:val="0"/>
                <w:numId w:val="48"/>
              </w:numPr>
              <w:jc w:val="both"/>
              <w:rPr>
                <w:i/>
                <w:iCs/>
                <w:sz w:val="28"/>
                <w:szCs w:val="28"/>
              </w:rPr>
            </w:pPr>
            <w:r>
              <w:rPr>
                <w:i/>
                <w:iCs/>
                <w:sz w:val="28"/>
                <w:szCs w:val="28"/>
              </w:rPr>
              <w:t xml:space="preserve">Insurtech’ and Insurance Awareness ( 35%*5%)                                      </w:t>
            </w:r>
            <w:r>
              <w:rPr>
                <w:i/>
                <w:iCs/>
                <w:sz w:val="28"/>
                <w:szCs w:val="28"/>
              </w:rPr>
              <w:t xml:space="preserve"> </w:t>
            </w:r>
            <w:r>
              <w:rPr>
                <w:i/>
                <w:iCs/>
                <w:sz w:val="28"/>
                <w:szCs w:val="28"/>
              </w:rPr>
              <w:t>1.75%GWP</w:t>
            </w:r>
          </w:p>
          <w:p w14:paraId="0E917701" w14:textId="77777777" w:rsidR="00030AC5" w:rsidRDefault="00030AC5" w:rsidP="00B002D1">
            <w:pPr>
              <w:pStyle w:val="NoSpacing"/>
              <w:jc w:val="both"/>
              <w:rPr>
                <w:b/>
                <w:bCs/>
                <w:i/>
                <w:iCs/>
                <w:sz w:val="28"/>
                <w:szCs w:val="28"/>
                <w:u w:val="single"/>
              </w:rPr>
            </w:pPr>
          </w:p>
        </w:tc>
      </w:tr>
    </w:tbl>
    <w:p w14:paraId="1A1FC85B" w14:textId="77777777" w:rsidR="00447DC3" w:rsidRDefault="00447DC3" w:rsidP="00B002D1">
      <w:pPr>
        <w:pStyle w:val="NoSpacing"/>
        <w:jc w:val="both"/>
        <w:rPr>
          <w:b/>
          <w:bCs/>
          <w:i/>
          <w:iCs/>
          <w:sz w:val="28"/>
          <w:szCs w:val="28"/>
          <w:u w:val="single"/>
        </w:rPr>
      </w:pPr>
    </w:p>
    <w:p w14:paraId="0DFE805A" w14:textId="77777777" w:rsidR="00447DC3" w:rsidRPr="004C5695" w:rsidRDefault="00447DC3" w:rsidP="00B002D1">
      <w:pPr>
        <w:pStyle w:val="NoSpacing"/>
        <w:jc w:val="both"/>
        <w:rPr>
          <w:b/>
          <w:bCs/>
          <w:i/>
          <w:iCs/>
          <w:sz w:val="28"/>
          <w:szCs w:val="28"/>
        </w:rPr>
      </w:pPr>
    </w:p>
    <w:p w14:paraId="253BC317" w14:textId="77777777" w:rsidR="004C5695" w:rsidRDefault="004C5695" w:rsidP="00B002D1">
      <w:pPr>
        <w:pStyle w:val="NoSpacing"/>
        <w:jc w:val="both"/>
        <w:rPr>
          <w:i/>
          <w:iCs/>
          <w:sz w:val="28"/>
          <w:szCs w:val="28"/>
          <w:u w:val="single"/>
        </w:rPr>
      </w:pPr>
      <w:r w:rsidRPr="004C5695">
        <w:rPr>
          <w:b/>
          <w:bCs/>
          <w:i/>
          <w:iCs/>
          <w:sz w:val="28"/>
          <w:szCs w:val="28"/>
          <w:u w:val="single"/>
        </w:rPr>
        <w:t>REGULATION 6 : SUBMISSION OF RETURNS ON PAYMENT OF COMMISSION BY THE INSURER</w:t>
      </w:r>
      <w:r w:rsidRPr="004C5695">
        <w:rPr>
          <w:i/>
          <w:iCs/>
          <w:sz w:val="28"/>
          <w:szCs w:val="28"/>
          <w:u w:val="single"/>
        </w:rPr>
        <w:t xml:space="preserve"> </w:t>
      </w:r>
    </w:p>
    <w:p w14:paraId="31567BEB" w14:textId="77777777" w:rsidR="004C5695" w:rsidRDefault="004C5695" w:rsidP="00B002D1">
      <w:pPr>
        <w:pStyle w:val="NoSpacing"/>
        <w:jc w:val="both"/>
        <w:rPr>
          <w:i/>
          <w:iCs/>
          <w:sz w:val="28"/>
          <w:szCs w:val="28"/>
          <w:u w:val="single"/>
        </w:rPr>
      </w:pPr>
    </w:p>
    <w:p w14:paraId="40580FA1" w14:textId="00B816FC" w:rsidR="004C5695" w:rsidRDefault="004C5695" w:rsidP="00B002D1">
      <w:pPr>
        <w:pStyle w:val="NoSpacing"/>
        <w:jc w:val="both"/>
        <w:rPr>
          <w:i/>
          <w:iCs/>
          <w:sz w:val="28"/>
          <w:szCs w:val="28"/>
        </w:rPr>
      </w:pPr>
      <w:r w:rsidRPr="004C5695">
        <w:rPr>
          <w:i/>
          <w:iCs/>
          <w:sz w:val="28"/>
          <w:szCs w:val="28"/>
        </w:rPr>
        <w:t xml:space="preserve">(a) All insurers, within 45 days of the expiration of each financial year, shall submit to the Authority the Board approved returns on payment of commission by the insurer to the Insurance agent, Intermediary or Insurance intermediary </w:t>
      </w:r>
    </w:p>
    <w:p w14:paraId="2D3CE84D" w14:textId="77777777" w:rsidR="004C5695" w:rsidRDefault="004C5695" w:rsidP="00B002D1">
      <w:pPr>
        <w:pStyle w:val="NoSpacing"/>
        <w:jc w:val="both"/>
        <w:rPr>
          <w:i/>
          <w:iCs/>
          <w:sz w:val="28"/>
          <w:szCs w:val="28"/>
        </w:rPr>
      </w:pPr>
    </w:p>
    <w:p w14:paraId="75E3F606" w14:textId="77777777" w:rsidR="004C5695" w:rsidRDefault="004C5695" w:rsidP="00B002D1">
      <w:pPr>
        <w:pStyle w:val="NoSpacing"/>
        <w:jc w:val="both"/>
        <w:rPr>
          <w:i/>
          <w:iCs/>
          <w:sz w:val="28"/>
          <w:szCs w:val="28"/>
        </w:rPr>
      </w:pPr>
      <w:r w:rsidRPr="004C5695">
        <w:rPr>
          <w:i/>
          <w:iCs/>
          <w:sz w:val="28"/>
          <w:szCs w:val="28"/>
        </w:rPr>
        <w:t xml:space="preserve">(b) The formats for such information and data may be specified by the Authority from time to time. </w:t>
      </w:r>
    </w:p>
    <w:p w14:paraId="65C696B2" w14:textId="77777777" w:rsidR="004C5695" w:rsidRDefault="004C5695" w:rsidP="00B002D1">
      <w:pPr>
        <w:pStyle w:val="NoSpacing"/>
        <w:jc w:val="both"/>
        <w:rPr>
          <w:i/>
          <w:iCs/>
          <w:sz w:val="28"/>
          <w:szCs w:val="28"/>
        </w:rPr>
      </w:pPr>
      <w:r w:rsidRPr="004C5695">
        <w:rPr>
          <w:i/>
          <w:iCs/>
          <w:sz w:val="28"/>
          <w:szCs w:val="28"/>
        </w:rPr>
        <w:lastRenderedPageBreak/>
        <w:t xml:space="preserve">(c) These returns shall be reviewed by the Audit Committee prior to being placed for approval of the Board of the insurer. </w:t>
      </w:r>
    </w:p>
    <w:p w14:paraId="4703AF49" w14:textId="77777777" w:rsidR="004C5695" w:rsidRDefault="004C5695" w:rsidP="00B002D1">
      <w:pPr>
        <w:pStyle w:val="NoSpacing"/>
        <w:jc w:val="both"/>
        <w:rPr>
          <w:i/>
          <w:iCs/>
          <w:sz w:val="28"/>
          <w:szCs w:val="28"/>
        </w:rPr>
      </w:pPr>
    </w:p>
    <w:p w14:paraId="31777A84" w14:textId="77777777" w:rsidR="004C5695" w:rsidRDefault="004C5695" w:rsidP="00B002D1">
      <w:pPr>
        <w:pStyle w:val="NoSpacing"/>
        <w:jc w:val="both"/>
        <w:rPr>
          <w:i/>
          <w:iCs/>
          <w:sz w:val="28"/>
          <w:szCs w:val="28"/>
        </w:rPr>
      </w:pPr>
      <w:r w:rsidRPr="004C5695">
        <w:rPr>
          <w:b/>
          <w:bCs/>
          <w:i/>
          <w:iCs/>
          <w:sz w:val="28"/>
          <w:szCs w:val="28"/>
          <w:u w:val="single"/>
        </w:rPr>
        <w:t>REGULATION 7. REPEAL AND SAVING:</w:t>
      </w:r>
      <w:r w:rsidRPr="004C5695">
        <w:rPr>
          <w:i/>
          <w:iCs/>
          <w:sz w:val="28"/>
          <w:szCs w:val="28"/>
        </w:rPr>
        <w:t xml:space="preserve"> </w:t>
      </w:r>
    </w:p>
    <w:p w14:paraId="5BDE71AE" w14:textId="77777777" w:rsidR="004C5695" w:rsidRDefault="004C5695" w:rsidP="00B002D1">
      <w:pPr>
        <w:pStyle w:val="NoSpacing"/>
        <w:jc w:val="both"/>
        <w:rPr>
          <w:i/>
          <w:iCs/>
          <w:sz w:val="28"/>
          <w:szCs w:val="28"/>
        </w:rPr>
      </w:pPr>
      <w:r w:rsidRPr="004C5695">
        <w:rPr>
          <w:i/>
          <w:iCs/>
          <w:sz w:val="28"/>
          <w:szCs w:val="28"/>
        </w:rPr>
        <w:t>(1) Insurance Regulatory and Development Authority of India (Payment of Commission or Remuneration or Reward to Insurance Agents and Insurance intermediaries) Regulations, 2016 shall be repealed from the date these Regulations come into force.</w:t>
      </w:r>
    </w:p>
    <w:p w14:paraId="6CD2EF98" w14:textId="77777777" w:rsidR="004C5695" w:rsidRDefault="004C5695" w:rsidP="00B002D1">
      <w:pPr>
        <w:pStyle w:val="NoSpacing"/>
        <w:jc w:val="both"/>
        <w:rPr>
          <w:i/>
          <w:iCs/>
          <w:sz w:val="28"/>
          <w:szCs w:val="28"/>
        </w:rPr>
      </w:pPr>
    </w:p>
    <w:p w14:paraId="368B0ADC" w14:textId="733E916D" w:rsidR="00447DC3" w:rsidRPr="004C5695" w:rsidRDefault="004C5695" w:rsidP="00B002D1">
      <w:pPr>
        <w:pStyle w:val="NoSpacing"/>
        <w:jc w:val="both"/>
        <w:rPr>
          <w:i/>
          <w:iCs/>
          <w:sz w:val="28"/>
          <w:szCs w:val="28"/>
        </w:rPr>
      </w:pPr>
      <w:r w:rsidRPr="004C5695">
        <w:rPr>
          <w:i/>
          <w:iCs/>
          <w:sz w:val="28"/>
          <w:szCs w:val="28"/>
        </w:rPr>
        <w:t>(2) Unless otherwise provided by these Regulations, anything done, or any action taken or purported to have been done or taken in respect of the Regulations mentioned in sub-regulation (1) shall be deemed to have been done or taken under the corresponding provisions of these Regulations.</w:t>
      </w:r>
    </w:p>
    <w:p w14:paraId="10DE5537" w14:textId="3C77E2CB" w:rsidR="00C740C6" w:rsidRDefault="00C740C6" w:rsidP="00B002D1">
      <w:pPr>
        <w:pStyle w:val="NoSpacing"/>
        <w:jc w:val="both"/>
        <w:rPr>
          <w:b/>
          <w:bCs/>
          <w:i/>
          <w:iCs/>
          <w:sz w:val="28"/>
          <w:szCs w:val="28"/>
          <w:u w:val="single"/>
        </w:rPr>
      </w:pPr>
    </w:p>
    <w:p w14:paraId="7C8A57E6" w14:textId="77777777" w:rsidR="00C740C6" w:rsidRDefault="00C740C6" w:rsidP="00C740C6">
      <w:pPr>
        <w:pStyle w:val="NoSpacing"/>
        <w:jc w:val="both"/>
        <w:rPr>
          <w:i/>
          <w:iCs/>
          <w:sz w:val="28"/>
          <w:szCs w:val="28"/>
        </w:rPr>
      </w:pPr>
      <w:r w:rsidRPr="008F2FD7">
        <w:rPr>
          <w:b/>
          <w:bCs/>
          <w:i/>
          <w:iCs/>
          <w:sz w:val="28"/>
          <w:szCs w:val="28"/>
          <w:u w:val="single"/>
        </w:rPr>
        <w:t xml:space="preserve">CONCLUSION: </w:t>
      </w:r>
      <w:r>
        <w:rPr>
          <w:i/>
          <w:iCs/>
          <w:sz w:val="28"/>
          <w:szCs w:val="28"/>
        </w:rPr>
        <w:t xml:space="preserve">the Authority has entertained the demand of industry for increasing limit on expenses of management and this is appreciable. The Authority has done a lot during this financial year which help in ease of doing business in India. This will help to insurers to expand their business base and more and more penetration of business in rural areas. The target to insure all Indians till 2047 will be achieved through these measures. </w:t>
      </w:r>
    </w:p>
    <w:p w14:paraId="625B0C16" w14:textId="77777777" w:rsidR="00C740C6" w:rsidRPr="008F2FD7" w:rsidRDefault="00C740C6" w:rsidP="00C740C6">
      <w:pPr>
        <w:pStyle w:val="NoSpacing"/>
        <w:jc w:val="both"/>
        <w:rPr>
          <w:b/>
          <w:bCs/>
          <w:i/>
          <w:iCs/>
          <w:sz w:val="28"/>
          <w:szCs w:val="28"/>
          <w:u w:val="single"/>
        </w:rPr>
      </w:pPr>
    </w:p>
    <w:p w14:paraId="59EB99CF" w14:textId="77777777" w:rsidR="00C740C6" w:rsidRPr="008F2FD7" w:rsidRDefault="00C740C6" w:rsidP="00C740C6">
      <w:pPr>
        <w:pStyle w:val="NoSpacing"/>
        <w:jc w:val="both"/>
        <w:rPr>
          <w:i/>
          <w:iCs/>
          <w:sz w:val="28"/>
          <w:szCs w:val="28"/>
        </w:rPr>
      </w:pPr>
      <w:r w:rsidRPr="008F2FD7">
        <w:rPr>
          <w:b/>
          <w:bCs/>
          <w:i/>
          <w:iCs/>
          <w:sz w:val="28"/>
          <w:szCs w:val="28"/>
          <w:u w:val="single"/>
        </w:rPr>
        <w:t>DISCLAIMER:</w:t>
      </w:r>
      <w:r>
        <w:rPr>
          <w:i/>
          <w:iCs/>
          <w:sz w:val="28"/>
          <w:szCs w:val="28"/>
        </w:rPr>
        <w:t xml:space="preserve"> the article presented here is only for sharing information with readers. The views are personal, shall not be taken as professional advice. In case of necessity do consult with professionals for more clarity and understanding on subject matter.</w:t>
      </w:r>
    </w:p>
    <w:p w14:paraId="5E4447FB" w14:textId="77777777" w:rsidR="00C740C6" w:rsidRDefault="00C740C6" w:rsidP="00B002D1">
      <w:pPr>
        <w:pStyle w:val="NoSpacing"/>
        <w:jc w:val="both"/>
        <w:rPr>
          <w:b/>
          <w:bCs/>
          <w:i/>
          <w:iCs/>
          <w:sz w:val="28"/>
          <w:szCs w:val="28"/>
          <w:u w:val="single"/>
        </w:rPr>
      </w:pPr>
    </w:p>
    <w:p w14:paraId="25E8EB63" w14:textId="77777777" w:rsidR="00447DC3" w:rsidRDefault="00447DC3" w:rsidP="00B002D1">
      <w:pPr>
        <w:pStyle w:val="NoSpacing"/>
        <w:jc w:val="both"/>
        <w:rPr>
          <w:b/>
          <w:bCs/>
          <w:i/>
          <w:iCs/>
          <w:sz w:val="28"/>
          <w:szCs w:val="28"/>
          <w:u w:val="single"/>
        </w:rPr>
      </w:pPr>
    </w:p>
    <w:p w14:paraId="1C43A127" w14:textId="77777777" w:rsidR="00447DC3" w:rsidRDefault="00447DC3" w:rsidP="00B002D1">
      <w:pPr>
        <w:pStyle w:val="NoSpacing"/>
        <w:jc w:val="both"/>
        <w:rPr>
          <w:b/>
          <w:bCs/>
          <w:i/>
          <w:iCs/>
          <w:sz w:val="28"/>
          <w:szCs w:val="28"/>
          <w:u w:val="single"/>
        </w:rPr>
      </w:pPr>
    </w:p>
    <w:p w14:paraId="7026EBDA" w14:textId="77777777" w:rsidR="00447DC3" w:rsidRDefault="00447DC3" w:rsidP="00B002D1">
      <w:pPr>
        <w:pStyle w:val="NoSpacing"/>
        <w:jc w:val="both"/>
        <w:rPr>
          <w:b/>
          <w:bCs/>
          <w:i/>
          <w:iCs/>
          <w:sz w:val="28"/>
          <w:szCs w:val="28"/>
          <w:u w:val="single"/>
        </w:rPr>
      </w:pPr>
    </w:p>
    <w:p w14:paraId="5E821B10" w14:textId="77777777" w:rsidR="00447DC3" w:rsidRDefault="00447DC3" w:rsidP="00B002D1">
      <w:pPr>
        <w:pStyle w:val="NoSpacing"/>
        <w:jc w:val="both"/>
        <w:rPr>
          <w:b/>
          <w:bCs/>
          <w:i/>
          <w:iCs/>
          <w:sz w:val="28"/>
          <w:szCs w:val="28"/>
          <w:u w:val="single"/>
        </w:rPr>
      </w:pPr>
    </w:p>
    <w:p w14:paraId="1BE33A0A" w14:textId="77777777" w:rsidR="00447DC3" w:rsidRDefault="00447DC3" w:rsidP="00B002D1">
      <w:pPr>
        <w:pStyle w:val="NoSpacing"/>
        <w:jc w:val="both"/>
        <w:rPr>
          <w:b/>
          <w:bCs/>
          <w:i/>
          <w:iCs/>
          <w:sz w:val="28"/>
          <w:szCs w:val="28"/>
          <w:u w:val="single"/>
        </w:rPr>
      </w:pPr>
    </w:p>
    <w:p w14:paraId="78BB2CB1" w14:textId="77777777" w:rsidR="00447DC3" w:rsidRDefault="00447DC3" w:rsidP="00B002D1">
      <w:pPr>
        <w:pStyle w:val="NoSpacing"/>
        <w:jc w:val="both"/>
        <w:rPr>
          <w:b/>
          <w:bCs/>
          <w:i/>
          <w:iCs/>
          <w:sz w:val="28"/>
          <w:szCs w:val="28"/>
          <w:u w:val="single"/>
        </w:rPr>
      </w:pPr>
    </w:p>
    <w:p w14:paraId="261911DE" w14:textId="77777777" w:rsidR="00447DC3" w:rsidRDefault="00447DC3" w:rsidP="00B002D1">
      <w:pPr>
        <w:pStyle w:val="NoSpacing"/>
        <w:jc w:val="both"/>
        <w:rPr>
          <w:b/>
          <w:bCs/>
          <w:i/>
          <w:iCs/>
          <w:sz w:val="28"/>
          <w:szCs w:val="28"/>
          <w:u w:val="single"/>
        </w:rPr>
      </w:pPr>
    </w:p>
    <w:p w14:paraId="6D1FB120" w14:textId="77777777" w:rsidR="00447DC3" w:rsidRDefault="00447DC3" w:rsidP="00B002D1">
      <w:pPr>
        <w:pStyle w:val="NoSpacing"/>
        <w:jc w:val="both"/>
        <w:rPr>
          <w:b/>
          <w:bCs/>
          <w:i/>
          <w:iCs/>
          <w:sz w:val="28"/>
          <w:szCs w:val="28"/>
          <w:u w:val="single"/>
        </w:rPr>
      </w:pPr>
    </w:p>
    <w:p w14:paraId="329A2549" w14:textId="77777777" w:rsidR="00447DC3" w:rsidRDefault="00447DC3" w:rsidP="00B002D1">
      <w:pPr>
        <w:pStyle w:val="NoSpacing"/>
        <w:jc w:val="both"/>
        <w:rPr>
          <w:b/>
          <w:bCs/>
          <w:i/>
          <w:iCs/>
          <w:sz w:val="28"/>
          <w:szCs w:val="28"/>
          <w:u w:val="single"/>
        </w:rPr>
      </w:pPr>
    </w:p>
    <w:p w14:paraId="1BA62608" w14:textId="77777777" w:rsidR="00447DC3" w:rsidRDefault="00447DC3" w:rsidP="00B002D1">
      <w:pPr>
        <w:pStyle w:val="NoSpacing"/>
        <w:jc w:val="both"/>
        <w:rPr>
          <w:b/>
          <w:bCs/>
          <w:i/>
          <w:iCs/>
          <w:sz w:val="28"/>
          <w:szCs w:val="28"/>
          <w:u w:val="single"/>
        </w:rPr>
      </w:pPr>
    </w:p>
    <w:p w14:paraId="39E7989A" w14:textId="77777777" w:rsidR="00447DC3" w:rsidRDefault="00447DC3" w:rsidP="00B002D1">
      <w:pPr>
        <w:pStyle w:val="NoSpacing"/>
        <w:jc w:val="both"/>
        <w:rPr>
          <w:b/>
          <w:bCs/>
          <w:i/>
          <w:iCs/>
          <w:sz w:val="28"/>
          <w:szCs w:val="28"/>
          <w:u w:val="single"/>
        </w:rPr>
      </w:pPr>
    </w:p>
    <w:p w14:paraId="2CC12AF4" w14:textId="500DBBB9" w:rsidR="008F2FD7" w:rsidRDefault="008F2FD7" w:rsidP="00B002D1">
      <w:pPr>
        <w:pStyle w:val="NoSpacing"/>
        <w:jc w:val="both"/>
        <w:rPr>
          <w:i/>
          <w:iCs/>
          <w:sz w:val="28"/>
          <w:szCs w:val="28"/>
        </w:rPr>
      </w:pPr>
      <w:r w:rsidRPr="008F2FD7">
        <w:rPr>
          <w:b/>
          <w:bCs/>
          <w:i/>
          <w:iCs/>
          <w:sz w:val="28"/>
          <w:szCs w:val="28"/>
          <w:u w:val="single"/>
        </w:rPr>
        <w:t xml:space="preserve">CONCLUSION: </w:t>
      </w:r>
      <w:r>
        <w:rPr>
          <w:i/>
          <w:iCs/>
          <w:sz w:val="28"/>
          <w:szCs w:val="28"/>
        </w:rPr>
        <w:t xml:space="preserve">the Authority has entertained the demand of industry for increasing limit on expenses of management and this is appreciable. The Authority has done a lot during this </w:t>
      </w:r>
      <w:r>
        <w:rPr>
          <w:i/>
          <w:iCs/>
          <w:sz w:val="28"/>
          <w:szCs w:val="28"/>
        </w:rPr>
        <w:lastRenderedPageBreak/>
        <w:t xml:space="preserve">financial year which help in ease of doing business in India. This will help to insurers to expand their business base and more and more penetration of business in rural areas. The target to insure all Indians till 2047 will be achieved through these measures. </w:t>
      </w:r>
    </w:p>
    <w:p w14:paraId="62F3B585" w14:textId="3A879299" w:rsidR="008F2FD7" w:rsidRPr="008F2FD7" w:rsidRDefault="008F2FD7" w:rsidP="00B002D1">
      <w:pPr>
        <w:pStyle w:val="NoSpacing"/>
        <w:jc w:val="both"/>
        <w:rPr>
          <w:b/>
          <w:bCs/>
          <w:i/>
          <w:iCs/>
          <w:sz w:val="28"/>
          <w:szCs w:val="28"/>
          <w:u w:val="single"/>
        </w:rPr>
      </w:pPr>
    </w:p>
    <w:p w14:paraId="7E0FC4E8" w14:textId="625DFE48" w:rsidR="008F2FD7" w:rsidRPr="008F2FD7" w:rsidRDefault="008F2FD7" w:rsidP="00B002D1">
      <w:pPr>
        <w:pStyle w:val="NoSpacing"/>
        <w:jc w:val="both"/>
        <w:rPr>
          <w:i/>
          <w:iCs/>
          <w:sz w:val="28"/>
          <w:szCs w:val="28"/>
        </w:rPr>
      </w:pPr>
      <w:r w:rsidRPr="008F2FD7">
        <w:rPr>
          <w:b/>
          <w:bCs/>
          <w:i/>
          <w:iCs/>
          <w:sz w:val="28"/>
          <w:szCs w:val="28"/>
          <w:u w:val="single"/>
        </w:rPr>
        <w:t>DISCLAIMER:</w:t>
      </w:r>
      <w:r>
        <w:rPr>
          <w:i/>
          <w:iCs/>
          <w:sz w:val="28"/>
          <w:szCs w:val="28"/>
        </w:rPr>
        <w:t xml:space="preserve"> the article presented here is only for sharing information with readers. The views are personal, shall not be taken as professional advice. In case of necessity do consult with professionals for more clarity and understanding on subject matter.</w:t>
      </w:r>
    </w:p>
    <w:sectPr w:rsidR="008F2FD7" w:rsidRPr="008F2FD7" w:rsidSect="00BC387B">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1DE0" w14:textId="77777777" w:rsidR="0064086A" w:rsidRDefault="0064086A" w:rsidP="00E80619">
      <w:pPr>
        <w:spacing w:after="0" w:line="240" w:lineRule="auto"/>
      </w:pPr>
      <w:r>
        <w:separator/>
      </w:r>
    </w:p>
  </w:endnote>
  <w:endnote w:type="continuationSeparator" w:id="0">
    <w:p w14:paraId="7C9E9FEF" w14:textId="77777777" w:rsidR="0064086A" w:rsidRDefault="0064086A"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1A0E7" w14:textId="77777777"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688F3" w14:textId="77777777" w:rsidR="0064086A" w:rsidRDefault="0064086A" w:rsidP="00E80619">
      <w:pPr>
        <w:spacing w:after="0" w:line="240" w:lineRule="auto"/>
      </w:pPr>
      <w:r>
        <w:separator/>
      </w:r>
    </w:p>
  </w:footnote>
  <w:footnote w:type="continuationSeparator" w:id="0">
    <w:p w14:paraId="3D34B0B6" w14:textId="77777777" w:rsidR="0064086A" w:rsidRDefault="0064086A"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5617B"/>
    <w:multiLevelType w:val="multilevel"/>
    <w:tmpl w:val="03B0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05D78"/>
    <w:multiLevelType w:val="hybridMultilevel"/>
    <w:tmpl w:val="A9B41048"/>
    <w:lvl w:ilvl="0" w:tplc="0F4E8E1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C44392F"/>
    <w:multiLevelType w:val="hybridMultilevel"/>
    <w:tmpl w:val="8FDC5E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DAD587E"/>
    <w:multiLevelType w:val="multilevel"/>
    <w:tmpl w:val="62E0B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4A3793"/>
    <w:multiLevelType w:val="multilevel"/>
    <w:tmpl w:val="808E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90C2E"/>
    <w:multiLevelType w:val="hybridMultilevel"/>
    <w:tmpl w:val="714ABB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1D957DE"/>
    <w:multiLevelType w:val="multilevel"/>
    <w:tmpl w:val="32461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F71C90"/>
    <w:multiLevelType w:val="hybridMultilevel"/>
    <w:tmpl w:val="0C520B02"/>
    <w:lvl w:ilvl="0" w:tplc="0164D326">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3FC569A"/>
    <w:multiLevelType w:val="multilevel"/>
    <w:tmpl w:val="1A50C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106A81"/>
    <w:multiLevelType w:val="hybridMultilevel"/>
    <w:tmpl w:val="3D3A3B2E"/>
    <w:lvl w:ilvl="0" w:tplc="65968D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7FF50BC"/>
    <w:multiLevelType w:val="hybridMultilevel"/>
    <w:tmpl w:val="20942E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FB2255F"/>
    <w:multiLevelType w:val="hybridMultilevel"/>
    <w:tmpl w:val="85381606"/>
    <w:lvl w:ilvl="0" w:tplc="07F2450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0AA6237"/>
    <w:multiLevelType w:val="hybridMultilevel"/>
    <w:tmpl w:val="599418D8"/>
    <w:lvl w:ilvl="0" w:tplc="1F52DEF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23436E74"/>
    <w:multiLevelType w:val="hybridMultilevel"/>
    <w:tmpl w:val="B3ECE55E"/>
    <w:lvl w:ilvl="0" w:tplc="BD5853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CD08BA"/>
    <w:multiLevelType w:val="hybridMultilevel"/>
    <w:tmpl w:val="81808C98"/>
    <w:lvl w:ilvl="0" w:tplc="D6C01C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93C1681"/>
    <w:multiLevelType w:val="hybridMultilevel"/>
    <w:tmpl w:val="426A3228"/>
    <w:lvl w:ilvl="0" w:tplc="A12A71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2A7F02EE"/>
    <w:multiLevelType w:val="multilevel"/>
    <w:tmpl w:val="2E2C9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52338"/>
    <w:multiLevelType w:val="hybridMultilevel"/>
    <w:tmpl w:val="691A873E"/>
    <w:lvl w:ilvl="0" w:tplc="F8A468B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073799A"/>
    <w:multiLevelType w:val="hybridMultilevel"/>
    <w:tmpl w:val="68307C92"/>
    <w:lvl w:ilvl="0" w:tplc="59A69E4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15:restartNumberingAfterBreak="0">
    <w:nsid w:val="31357A07"/>
    <w:multiLevelType w:val="hybridMultilevel"/>
    <w:tmpl w:val="8EE8D9D0"/>
    <w:lvl w:ilvl="0" w:tplc="9E140C2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2E35EE8"/>
    <w:multiLevelType w:val="hybridMultilevel"/>
    <w:tmpl w:val="651E893E"/>
    <w:lvl w:ilvl="0" w:tplc="0380828A">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6C15216"/>
    <w:multiLevelType w:val="hybridMultilevel"/>
    <w:tmpl w:val="5108FCAA"/>
    <w:lvl w:ilvl="0" w:tplc="C34A6B4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6EF31F6"/>
    <w:multiLevelType w:val="multilevel"/>
    <w:tmpl w:val="C72A3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6F0AB1"/>
    <w:multiLevelType w:val="hybridMultilevel"/>
    <w:tmpl w:val="8124E0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3C1662CE"/>
    <w:multiLevelType w:val="hybridMultilevel"/>
    <w:tmpl w:val="5E5675F4"/>
    <w:lvl w:ilvl="0" w:tplc="C784B0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3F8C2565"/>
    <w:multiLevelType w:val="multilevel"/>
    <w:tmpl w:val="8EA8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F02197"/>
    <w:multiLevelType w:val="hybridMultilevel"/>
    <w:tmpl w:val="CDBE6A96"/>
    <w:lvl w:ilvl="0" w:tplc="6DC469CA">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2DB0568"/>
    <w:multiLevelType w:val="hybridMultilevel"/>
    <w:tmpl w:val="DD56D43C"/>
    <w:lvl w:ilvl="0" w:tplc="EE7EE758">
      <w:start w:val="1"/>
      <w:numFmt w:val="decimal"/>
      <w:lvlText w:val="%1."/>
      <w:lvlJc w:val="left"/>
      <w:pPr>
        <w:ind w:left="720" w:hanging="360"/>
      </w:pPr>
      <w:rPr>
        <w:rFonts w:hint="default"/>
        <w:i w:val="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43A00B2D"/>
    <w:multiLevelType w:val="hybridMultilevel"/>
    <w:tmpl w:val="120000A4"/>
    <w:lvl w:ilvl="0" w:tplc="798695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767789C"/>
    <w:multiLevelType w:val="hybridMultilevel"/>
    <w:tmpl w:val="58BA5A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47FD079A"/>
    <w:multiLevelType w:val="multilevel"/>
    <w:tmpl w:val="8154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637D6A"/>
    <w:multiLevelType w:val="hybridMultilevel"/>
    <w:tmpl w:val="38E2C2C2"/>
    <w:lvl w:ilvl="0" w:tplc="84FA032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BAC5553"/>
    <w:multiLevelType w:val="hybridMultilevel"/>
    <w:tmpl w:val="26086868"/>
    <w:lvl w:ilvl="0" w:tplc="66D093A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4D336E2D"/>
    <w:multiLevelType w:val="hybridMultilevel"/>
    <w:tmpl w:val="2E4A5A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06321A9"/>
    <w:multiLevelType w:val="multilevel"/>
    <w:tmpl w:val="00FC1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F85A42"/>
    <w:multiLevelType w:val="hybridMultilevel"/>
    <w:tmpl w:val="ACEC6A98"/>
    <w:lvl w:ilvl="0" w:tplc="9D68387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52C63CF2"/>
    <w:multiLevelType w:val="hybridMultilevel"/>
    <w:tmpl w:val="6EA2CEB4"/>
    <w:lvl w:ilvl="0" w:tplc="DA3A9A7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557D66DA"/>
    <w:multiLevelType w:val="multilevel"/>
    <w:tmpl w:val="2F926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694F13"/>
    <w:multiLevelType w:val="hybridMultilevel"/>
    <w:tmpl w:val="CDE69ADE"/>
    <w:lvl w:ilvl="0" w:tplc="E35849E2">
      <w:start w:val="1"/>
      <w:numFmt w:val="decimal"/>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DFB3C14"/>
    <w:multiLevelType w:val="hybridMultilevel"/>
    <w:tmpl w:val="5A06042A"/>
    <w:lvl w:ilvl="0" w:tplc="BE787202">
      <w:start w:val="1"/>
      <w:numFmt w:val="lowerRoman"/>
      <w:lvlText w:val="%1)"/>
      <w:lvlJc w:val="left"/>
      <w:pPr>
        <w:ind w:left="768" w:hanging="720"/>
      </w:pPr>
      <w:rPr>
        <w:rFonts w:hint="default"/>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abstractNum w:abstractNumId="40" w15:restartNumberingAfterBreak="0">
    <w:nsid w:val="5FA87DCF"/>
    <w:multiLevelType w:val="multilevel"/>
    <w:tmpl w:val="97DA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76640A"/>
    <w:multiLevelType w:val="hybridMultilevel"/>
    <w:tmpl w:val="323C9276"/>
    <w:lvl w:ilvl="0" w:tplc="38D0F958">
      <w:start w:val="1"/>
      <w:numFmt w:val="lowerLetter"/>
      <w:lvlText w:val="%1)"/>
      <w:lvlJc w:val="left"/>
      <w:pPr>
        <w:ind w:left="1080" w:hanging="720"/>
      </w:pPr>
      <w:rPr>
        <w:rFonts w:ascii="Source Sans Pro" w:eastAsiaTheme="minorHAnsi" w:hAnsi="Source Sans Pro"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21F787A"/>
    <w:multiLevelType w:val="hybridMultilevel"/>
    <w:tmpl w:val="6A3CF244"/>
    <w:lvl w:ilvl="0" w:tplc="683C4CD2">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15:restartNumberingAfterBreak="0">
    <w:nsid w:val="68321E5F"/>
    <w:multiLevelType w:val="hybridMultilevel"/>
    <w:tmpl w:val="54F259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ED07568"/>
    <w:multiLevelType w:val="hybridMultilevel"/>
    <w:tmpl w:val="ADBEF83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6F973C47"/>
    <w:multiLevelType w:val="multilevel"/>
    <w:tmpl w:val="66901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07B7771"/>
    <w:multiLevelType w:val="hybridMultilevel"/>
    <w:tmpl w:val="25C43394"/>
    <w:lvl w:ilvl="0" w:tplc="40090017">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7" w15:restartNumberingAfterBreak="0">
    <w:nsid w:val="75A46193"/>
    <w:multiLevelType w:val="hybridMultilevel"/>
    <w:tmpl w:val="1492A9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15:restartNumberingAfterBreak="0">
    <w:nsid w:val="761603F8"/>
    <w:multiLevelType w:val="hybridMultilevel"/>
    <w:tmpl w:val="92C884D6"/>
    <w:lvl w:ilvl="0" w:tplc="D15433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68A65E6"/>
    <w:multiLevelType w:val="hybridMultilevel"/>
    <w:tmpl w:val="8A741DBE"/>
    <w:lvl w:ilvl="0" w:tplc="3ADC7E80">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16cid:durableId="2130590889">
    <w:abstractNumId w:val="21"/>
  </w:num>
  <w:num w:numId="2" w16cid:durableId="1577664380">
    <w:abstractNumId w:val="9"/>
  </w:num>
  <w:num w:numId="3" w16cid:durableId="9919889">
    <w:abstractNumId w:val="8"/>
  </w:num>
  <w:num w:numId="4" w16cid:durableId="1439912847">
    <w:abstractNumId w:val="34"/>
  </w:num>
  <w:num w:numId="5" w16cid:durableId="1326978518">
    <w:abstractNumId w:val="22"/>
  </w:num>
  <w:num w:numId="6" w16cid:durableId="1673534016">
    <w:abstractNumId w:val="6"/>
  </w:num>
  <w:num w:numId="7" w16cid:durableId="133566639">
    <w:abstractNumId w:val="3"/>
  </w:num>
  <w:num w:numId="8" w16cid:durableId="815605976">
    <w:abstractNumId w:val="4"/>
  </w:num>
  <w:num w:numId="9" w16cid:durableId="755441054">
    <w:abstractNumId w:val="45"/>
  </w:num>
  <w:num w:numId="10" w16cid:durableId="262081445">
    <w:abstractNumId w:val="24"/>
  </w:num>
  <w:num w:numId="11" w16cid:durableId="1691906108">
    <w:abstractNumId w:val="36"/>
  </w:num>
  <w:num w:numId="12" w16cid:durableId="214196456">
    <w:abstractNumId w:val="7"/>
  </w:num>
  <w:num w:numId="13" w16cid:durableId="1617449050">
    <w:abstractNumId w:val="16"/>
  </w:num>
  <w:num w:numId="14" w16cid:durableId="1559628395">
    <w:abstractNumId w:val="19"/>
  </w:num>
  <w:num w:numId="15" w16cid:durableId="715084639">
    <w:abstractNumId w:val="37"/>
  </w:num>
  <w:num w:numId="16" w16cid:durableId="120072359">
    <w:abstractNumId w:val="0"/>
  </w:num>
  <w:num w:numId="17" w16cid:durableId="2048291696">
    <w:abstractNumId w:val="40"/>
  </w:num>
  <w:num w:numId="18" w16cid:durableId="1571116229">
    <w:abstractNumId w:val="15"/>
  </w:num>
  <w:num w:numId="19" w16cid:durableId="1488324282">
    <w:abstractNumId w:val="25"/>
  </w:num>
  <w:num w:numId="20" w16cid:durableId="394207763">
    <w:abstractNumId w:val="13"/>
  </w:num>
  <w:num w:numId="21" w16cid:durableId="928808462">
    <w:abstractNumId w:val="32"/>
  </w:num>
  <w:num w:numId="22" w16cid:durableId="627784559">
    <w:abstractNumId w:val="31"/>
  </w:num>
  <w:num w:numId="23" w16cid:durableId="592981544">
    <w:abstractNumId w:val="48"/>
  </w:num>
  <w:num w:numId="24" w16cid:durableId="1639339451">
    <w:abstractNumId w:val="23"/>
  </w:num>
  <w:num w:numId="25" w16cid:durableId="1572035088">
    <w:abstractNumId w:val="41"/>
  </w:num>
  <w:num w:numId="26" w16cid:durableId="1069233807">
    <w:abstractNumId w:val="2"/>
  </w:num>
  <w:num w:numId="27" w16cid:durableId="1172136496">
    <w:abstractNumId w:val="10"/>
  </w:num>
  <w:num w:numId="28" w16cid:durableId="929242475">
    <w:abstractNumId w:val="28"/>
  </w:num>
  <w:num w:numId="29" w16cid:durableId="704408843">
    <w:abstractNumId w:val="17"/>
  </w:num>
  <w:num w:numId="30" w16cid:durableId="186258915">
    <w:abstractNumId w:val="14"/>
  </w:num>
  <w:num w:numId="31" w16cid:durableId="1562398591">
    <w:abstractNumId w:val="38"/>
  </w:num>
  <w:num w:numId="32" w16cid:durableId="659161442">
    <w:abstractNumId w:val="18"/>
  </w:num>
  <w:num w:numId="33" w16cid:durableId="1805149291">
    <w:abstractNumId w:val="29"/>
  </w:num>
  <w:num w:numId="34" w16cid:durableId="1931743065">
    <w:abstractNumId w:val="20"/>
  </w:num>
  <w:num w:numId="35" w16cid:durableId="581649414">
    <w:abstractNumId w:val="39"/>
  </w:num>
  <w:num w:numId="36" w16cid:durableId="1234972559">
    <w:abstractNumId w:val="5"/>
  </w:num>
  <w:num w:numId="37" w16cid:durableId="272056978">
    <w:abstractNumId w:val="43"/>
  </w:num>
  <w:num w:numId="38" w16cid:durableId="970746447">
    <w:abstractNumId w:val="33"/>
  </w:num>
  <w:num w:numId="39" w16cid:durableId="1164736716">
    <w:abstractNumId w:val="12"/>
  </w:num>
  <w:num w:numId="40" w16cid:durableId="1956521816">
    <w:abstractNumId w:val="30"/>
  </w:num>
  <w:num w:numId="41" w16cid:durableId="327752385">
    <w:abstractNumId w:val="47"/>
  </w:num>
  <w:num w:numId="42" w16cid:durableId="1325551803">
    <w:abstractNumId w:val="44"/>
  </w:num>
  <w:num w:numId="43" w16cid:durableId="1000815545">
    <w:abstractNumId w:val="27"/>
  </w:num>
  <w:num w:numId="44" w16cid:durableId="2106606161">
    <w:abstractNumId w:val="35"/>
  </w:num>
  <w:num w:numId="45" w16cid:durableId="271015264">
    <w:abstractNumId w:val="1"/>
  </w:num>
  <w:num w:numId="46" w16cid:durableId="758334219">
    <w:abstractNumId w:val="42"/>
  </w:num>
  <w:num w:numId="47" w16cid:durableId="226766744">
    <w:abstractNumId w:val="49"/>
  </w:num>
  <w:num w:numId="48" w16cid:durableId="1262833148">
    <w:abstractNumId w:val="46"/>
  </w:num>
  <w:num w:numId="49" w16cid:durableId="1428891123">
    <w:abstractNumId w:val="11"/>
  </w:num>
  <w:num w:numId="50" w16cid:durableId="1287085320">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2CD4"/>
    <w:rsid w:val="00005958"/>
    <w:rsid w:val="00006AFE"/>
    <w:rsid w:val="0001079B"/>
    <w:rsid w:val="00013A38"/>
    <w:rsid w:val="00020878"/>
    <w:rsid w:val="00021431"/>
    <w:rsid w:val="00022169"/>
    <w:rsid w:val="00024C69"/>
    <w:rsid w:val="000257C3"/>
    <w:rsid w:val="00025AB5"/>
    <w:rsid w:val="000304FD"/>
    <w:rsid w:val="00030AC5"/>
    <w:rsid w:val="00032A51"/>
    <w:rsid w:val="00043D41"/>
    <w:rsid w:val="00046630"/>
    <w:rsid w:val="00050018"/>
    <w:rsid w:val="00052B6A"/>
    <w:rsid w:val="0005591F"/>
    <w:rsid w:val="00056DAD"/>
    <w:rsid w:val="00057D63"/>
    <w:rsid w:val="000602DF"/>
    <w:rsid w:val="000636D8"/>
    <w:rsid w:val="000720CE"/>
    <w:rsid w:val="00073C53"/>
    <w:rsid w:val="00075EB3"/>
    <w:rsid w:val="00076BED"/>
    <w:rsid w:val="0007763C"/>
    <w:rsid w:val="00081DA9"/>
    <w:rsid w:val="00082E1C"/>
    <w:rsid w:val="00083018"/>
    <w:rsid w:val="00083EF8"/>
    <w:rsid w:val="0008513E"/>
    <w:rsid w:val="000865E4"/>
    <w:rsid w:val="00090F63"/>
    <w:rsid w:val="00091B41"/>
    <w:rsid w:val="000A1EC1"/>
    <w:rsid w:val="000A2C8F"/>
    <w:rsid w:val="000A5464"/>
    <w:rsid w:val="000A5A6E"/>
    <w:rsid w:val="000A5E26"/>
    <w:rsid w:val="000A7E3B"/>
    <w:rsid w:val="000B4D8E"/>
    <w:rsid w:val="000B55A6"/>
    <w:rsid w:val="000C144B"/>
    <w:rsid w:val="000C3FB7"/>
    <w:rsid w:val="000D0189"/>
    <w:rsid w:val="000D1E0B"/>
    <w:rsid w:val="000D2D2C"/>
    <w:rsid w:val="000D43F3"/>
    <w:rsid w:val="000E03AD"/>
    <w:rsid w:val="000E0CED"/>
    <w:rsid w:val="000E2F1D"/>
    <w:rsid w:val="000E7B56"/>
    <w:rsid w:val="000F220C"/>
    <w:rsid w:val="000F4C66"/>
    <w:rsid w:val="000F4EE7"/>
    <w:rsid w:val="001002AE"/>
    <w:rsid w:val="00101AD6"/>
    <w:rsid w:val="00102A7A"/>
    <w:rsid w:val="00104C94"/>
    <w:rsid w:val="0011104A"/>
    <w:rsid w:val="00111463"/>
    <w:rsid w:val="001124AC"/>
    <w:rsid w:val="0011552E"/>
    <w:rsid w:val="00120784"/>
    <w:rsid w:val="001224E0"/>
    <w:rsid w:val="00130415"/>
    <w:rsid w:val="001305D8"/>
    <w:rsid w:val="001427E5"/>
    <w:rsid w:val="00143237"/>
    <w:rsid w:val="00143EB0"/>
    <w:rsid w:val="00147AFD"/>
    <w:rsid w:val="00150272"/>
    <w:rsid w:val="00151B25"/>
    <w:rsid w:val="00153FDE"/>
    <w:rsid w:val="00156BD3"/>
    <w:rsid w:val="001650E3"/>
    <w:rsid w:val="00174C04"/>
    <w:rsid w:val="0017528B"/>
    <w:rsid w:val="00182A6D"/>
    <w:rsid w:val="001857DF"/>
    <w:rsid w:val="00185C69"/>
    <w:rsid w:val="00190980"/>
    <w:rsid w:val="00190DCF"/>
    <w:rsid w:val="0019382B"/>
    <w:rsid w:val="0019655D"/>
    <w:rsid w:val="00196745"/>
    <w:rsid w:val="001A0078"/>
    <w:rsid w:val="001A47B0"/>
    <w:rsid w:val="001A7B48"/>
    <w:rsid w:val="001B32B2"/>
    <w:rsid w:val="001B4757"/>
    <w:rsid w:val="001B6DBC"/>
    <w:rsid w:val="001B7280"/>
    <w:rsid w:val="001C1404"/>
    <w:rsid w:val="001C33E5"/>
    <w:rsid w:val="001C6651"/>
    <w:rsid w:val="001D1813"/>
    <w:rsid w:val="001E0562"/>
    <w:rsid w:val="001E0F1E"/>
    <w:rsid w:val="001E1AD7"/>
    <w:rsid w:val="001E3D1C"/>
    <w:rsid w:val="001E45E8"/>
    <w:rsid w:val="001E5340"/>
    <w:rsid w:val="001E7424"/>
    <w:rsid w:val="001F1B49"/>
    <w:rsid w:val="001F58EE"/>
    <w:rsid w:val="00206C6F"/>
    <w:rsid w:val="0021141E"/>
    <w:rsid w:val="00217C3C"/>
    <w:rsid w:val="00225E27"/>
    <w:rsid w:val="00230498"/>
    <w:rsid w:val="00231502"/>
    <w:rsid w:val="00237532"/>
    <w:rsid w:val="002378D1"/>
    <w:rsid w:val="0024231C"/>
    <w:rsid w:val="00243B25"/>
    <w:rsid w:val="00243E11"/>
    <w:rsid w:val="00244104"/>
    <w:rsid w:val="00245FAC"/>
    <w:rsid w:val="00246DD1"/>
    <w:rsid w:val="00250E8F"/>
    <w:rsid w:val="0025286C"/>
    <w:rsid w:val="00252E1D"/>
    <w:rsid w:val="00261C0C"/>
    <w:rsid w:val="00272978"/>
    <w:rsid w:val="00273829"/>
    <w:rsid w:val="00275C1C"/>
    <w:rsid w:val="002812C0"/>
    <w:rsid w:val="002823E2"/>
    <w:rsid w:val="00282749"/>
    <w:rsid w:val="0028419E"/>
    <w:rsid w:val="0028679C"/>
    <w:rsid w:val="002A0E79"/>
    <w:rsid w:val="002A121D"/>
    <w:rsid w:val="002A2341"/>
    <w:rsid w:val="002A66CD"/>
    <w:rsid w:val="002B3B57"/>
    <w:rsid w:val="002D5EEE"/>
    <w:rsid w:val="002E0F0A"/>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74F2C"/>
    <w:rsid w:val="003822C6"/>
    <w:rsid w:val="00383637"/>
    <w:rsid w:val="00383C20"/>
    <w:rsid w:val="003966E9"/>
    <w:rsid w:val="003B386E"/>
    <w:rsid w:val="003B3D0F"/>
    <w:rsid w:val="003B3E09"/>
    <w:rsid w:val="003B4D2C"/>
    <w:rsid w:val="003B6A22"/>
    <w:rsid w:val="003C7939"/>
    <w:rsid w:val="003D089B"/>
    <w:rsid w:val="003D4B0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47DC3"/>
    <w:rsid w:val="00450646"/>
    <w:rsid w:val="00455C46"/>
    <w:rsid w:val="00455D8F"/>
    <w:rsid w:val="004574B7"/>
    <w:rsid w:val="004579BE"/>
    <w:rsid w:val="00460C49"/>
    <w:rsid w:val="004668BC"/>
    <w:rsid w:val="00471097"/>
    <w:rsid w:val="00473D2E"/>
    <w:rsid w:val="00480B3E"/>
    <w:rsid w:val="00482A59"/>
    <w:rsid w:val="004860A9"/>
    <w:rsid w:val="00487BF9"/>
    <w:rsid w:val="0049306D"/>
    <w:rsid w:val="004939CE"/>
    <w:rsid w:val="004961A4"/>
    <w:rsid w:val="004A5861"/>
    <w:rsid w:val="004B0DF2"/>
    <w:rsid w:val="004B148A"/>
    <w:rsid w:val="004B578A"/>
    <w:rsid w:val="004C3B72"/>
    <w:rsid w:val="004C5695"/>
    <w:rsid w:val="004C7019"/>
    <w:rsid w:val="004D0663"/>
    <w:rsid w:val="004D0985"/>
    <w:rsid w:val="004D11A2"/>
    <w:rsid w:val="004D7FA6"/>
    <w:rsid w:val="004E1955"/>
    <w:rsid w:val="004F3549"/>
    <w:rsid w:val="004F6E70"/>
    <w:rsid w:val="004F7E6A"/>
    <w:rsid w:val="005005C0"/>
    <w:rsid w:val="0050286E"/>
    <w:rsid w:val="005071A3"/>
    <w:rsid w:val="005105AD"/>
    <w:rsid w:val="00513DED"/>
    <w:rsid w:val="0051469C"/>
    <w:rsid w:val="00514D1A"/>
    <w:rsid w:val="005172AF"/>
    <w:rsid w:val="00517ECF"/>
    <w:rsid w:val="005201B7"/>
    <w:rsid w:val="00521998"/>
    <w:rsid w:val="00526EBE"/>
    <w:rsid w:val="005304E0"/>
    <w:rsid w:val="0053090F"/>
    <w:rsid w:val="005315BD"/>
    <w:rsid w:val="00533E68"/>
    <w:rsid w:val="005343F2"/>
    <w:rsid w:val="00540112"/>
    <w:rsid w:val="00541702"/>
    <w:rsid w:val="005421E9"/>
    <w:rsid w:val="00542696"/>
    <w:rsid w:val="0054376A"/>
    <w:rsid w:val="005460F1"/>
    <w:rsid w:val="00546B78"/>
    <w:rsid w:val="00546D75"/>
    <w:rsid w:val="00550EAE"/>
    <w:rsid w:val="00553793"/>
    <w:rsid w:val="00554E38"/>
    <w:rsid w:val="00555E37"/>
    <w:rsid w:val="00560CC5"/>
    <w:rsid w:val="00565EDF"/>
    <w:rsid w:val="0057654D"/>
    <w:rsid w:val="00582C5A"/>
    <w:rsid w:val="00584032"/>
    <w:rsid w:val="00584B64"/>
    <w:rsid w:val="005A1ACE"/>
    <w:rsid w:val="005A29F2"/>
    <w:rsid w:val="005B1B3C"/>
    <w:rsid w:val="005B214C"/>
    <w:rsid w:val="005B3968"/>
    <w:rsid w:val="005B4C68"/>
    <w:rsid w:val="005C1397"/>
    <w:rsid w:val="005C17B1"/>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EB7"/>
    <w:rsid w:val="00631E32"/>
    <w:rsid w:val="00640808"/>
    <w:rsid w:val="0064086A"/>
    <w:rsid w:val="00647C6C"/>
    <w:rsid w:val="00652C9C"/>
    <w:rsid w:val="006555FB"/>
    <w:rsid w:val="006572F5"/>
    <w:rsid w:val="00665656"/>
    <w:rsid w:val="00665F15"/>
    <w:rsid w:val="0067319C"/>
    <w:rsid w:val="00674439"/>
    <w:rsid w:val="0067581B"/>
    <w:rsid w:val="00676EC8"/>
    <w:rsid w:val="00682745"/>
    <w:rsid w:val="00683A3E"/>
    <w:rsid w:val="006A3450"/>
    <w:rsid w:val="006A6D54"/>
    <w:rsid w:val="006B0F93"/>
    <w:rsid w:val="006B1B39"/>
    <w:rsid w:val="006B495C"/>
    <w:rsid w:val="006B743B"/>
    <w:rsid w:val="006C03F2"/>
    <w:rsid w:val="006C1F6C"/>
    <w:rsid w:val="006C6151"/>
    <w:rsid w:val="006D39D7"/>
    <w:rsid w:val="006D576A"/>
    <w:rsid w:val="006E3037"/>
    <w:rsid w:val="006E6852"/>
    <w:rsid w:val="006F3AE2"/>
    <w:rsid w:val="006F5808"/>
    <w:rsid w:val="006F7BC2"/>
    <w:rsid w:val="00703F47"/>
    <w:rsid w:val="007044E7"/>
    <w:rsid w:val="00704CF2"/>
    <w:rsid w:val="00705021"/>
    <w:rsid w:val="00713D72"/>
    <w:rsid w:val="00716B33"/>
    <w:rsid w:val="00725440"/>
    <w:rsid w:val="00743996"/>
    <w:rsid w:val="007441D8"/>
    <w:rsid w:val="00750110"/>
    <w:rsid w:val="0075011B"/>
    <w:rsid w:val="00751E0C"/>
    <w:rsid w:val="007523F2"/>
    <w:rsid w:val="00752FF4"/>
    <w:rsid w:val="00755D96"/>
    <w:rsid w:val="00755EC7"/>
    <w:rsid w:val="00756E1D"/>
    <w:rsid w:val="00767F0A"/>
    <w:rsid w:val="00771D76"/>
    <w:rsid w:val="00787E2D"/>
    <w:rsid w:val="00794461"/>
    <w:rsid w:val="00795EEA"/>
    <w:rsid w:val="00797745"/>
    <w:rsid w:val="007A6792"/>
    <w:rsid w:val="007B1739"/>
    <w:rsid w:val="007C6B58"/>
    <w:rsid w:val="007D2A45"/>
    <w:rsid w:val="007D38E4"/>
    <w:rsid w:val="007D749F"/>
    <w:rsid w:val="007D7F12"/>
    <w:rsid w:val="007E0CDD"/>
    <w:rsid w:val="007E1027"/>
    <w:rsid w:val="007E1B26"/>
    <w:rsid w:val="007E1B42"/>
    <w:rsid w:val="007E2986"/>
    <w:rsid w:val="007E2BA9"/>
    <w:rsid w:val="007E3325"/>
    <w:rsid w:val="007F3265"/>
    <w:rsid w:val="007F5A88"/>
    <w:rsid w:val="007F5ED6"/>
    <w:rsid w:val="007F73A0"/>
    <w:rsid w:val="007F7491"/>
    <w:rsid w:val="00800B70"/>
    <w:rsid w:val="00811087"/>
    <w:rsid w:val="008115B0"/>
    <w:rsid w:val="00815F98"/>
    <w:rsid w:val="00833282"/>
    <w:rsid w:val="0083796B"/>
    <w:rsid w:val="0084012F"/>
    <w:rsid w:val="008430B9"/>
    <w:rsid w:val="00844435"/>
    <w:rsid w:val="00846576"/>
    <w:rsid w:val="00846CE7"/>
    <w:rsid w:val="00847F26"/>
    <w:rsid w:val="00851FE6"/>
    <w:rsid w:val="00855F34"/>
    <w:rsid w:val="00857A5F"/>
    <w:rsid w:val="00864DCF"/>
    <w:rsid w:val="008701E6"/>
    <w:rsid w:val="008733ED"/>
    <w:rsid w:val="00882FB4"/>
    <w:rsid w:val="00886BD6"/>
    <w:rsid w:val="00890D14"/>
    <w:rsid w:val="00894FB1"/>
    <w:rsid w:val="00896DBF"/>
    <w:rsid w:val="008A092B"/>
    <w:rsid w:val="008B0A2B"/>
    <w:rsid w:val="008B6682"/>
    <w:rsid w:val="008B6F66"/>
    <w:rsid w:val="008B7D6B"/>
    <w:rsid w:val="008C1E98"/>
    <w:rsid w:val="008C5E51"/>
    <w:rsid w:val="008C6C23"/>
    <w:rsid w:val="008C74A6"/>
    <w:rsid w:val="008D2298"/>
    <w:rsid w:val="008D61F7"/>
    <w:rsid w:val="008E06D7"/>
    <w:rsid w:val="008E41DE"/>
    <w:rsid w:val="008E5964"/>
    <w:rsid w:val="008E6C87"/>
    <w:rsid w:val="008F1667"/>
    <w:rsid w:val="008F22E2"/>
    <w:rsid w:val="008F2FD7"/>
    <w:rsid w:val="008F5101"/>
    <w:rsid w:val="008F6FF9"/>
    <w:rsid w:val="009009AA"/>
    <w:rsid w:val="00900A9E"/>
    <w:rsid w:val="0090116A"/>
    <w:rsid w:val="00907D21"/>
    <w:rsid w:val="00917D25"/>
    <w:rsid w:val="009206FF"/>
    <w:rsid w:val="00924101"/>
    <w:rsid w:val="00925267"/>
    <w:rsid w:val="00927DB6"/>
    <w:rsid w:val="00932A10"/>
    <w:rsid w:val="00935928"/>
    <w:rsid w:val="0095067E"/>
    <w:rsid w:val="009519FE"/>
    <w:rsid w:val="00951E29"/>
    <w:rsid w:val="00956BB5"/>
    <w:rsid w:val="00957C58"/>
    <w:rsid w:val="0096398E"/>
    <w:rsid w:val="00963F3D"/>
    <w:rsid w:val="00966055"/>
    <w:rsid w:val="00967F9B"/>
    <w:rsid w:val="00971DC4"/>
    <w:rsid w:val="009742B4"/>
    <w:rsid w:val="00976C5D"/>
    <w:rsid w:val="0097748B"/>
    <w:rsid w:val="00983637"/>
    <w:rsid w:val="009856A7"/>
    <w:rsid w:val="00986117"/>
    <w:rsid w:val="00992E35"/>
    <w:rsid w:val="00994E16"/>
    <w:rsid w:val="009A0477"/>
    <w:rsid w:val="009A0DC0"/>
    <w:rsid w:val="009A0EE2"/>
    <w:rsid w:val="009A1D2C"/>
    <w:rsid w:val="009A2812"/>
    <w:rsid w:val="009A6D64"/>
    <w:rsid w:val="009A7D29"/>
    <w:rsid w:val="009B0144"/>
    <w:rsid w:val="009B3109"/>
    <w:rsid w:val="009B679B"/>
    <w:rsid w:val="009B6B1B"/>
    <w:rsid w:val="009C04F6"/>
    <w:rsid w:val="009C09DA"/>
    <w:rsid w:val="009C1E08"/>
    <w:rsid w:val="009C2333"/>
    <w:rsid w:val="009C26CF"/>
    <w:rsid w:val="009D0381"/>
    <w:rsid w:val="009D4F1D"/>
    <w:rsid w:val="009D652B"/>
    <w:rsid w:val="009E0C68"/>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76E"/>
    <w:rsid w:val="00A63BFF"/>
    <w:rsid w:val="00A645DF"/>
    <w:rsid w:val="00A649D4"/>
    <w:rsid w:val="00A65467"/>
    <w:rsid w:val="00A66783"/>
    <w:rsid w:val="00A673EE"/>
    <w:rsid w:val="00A77772"/>
    <w:rsid w:val="00A809F6"/>
    <w:rsid w:val="00A83079"/>
    <w:rsid w:val="00A873F1"/>
    <w:rsid w:val="00A87F6B"/>
    <w:rsid w:val="00A90437"/>
    <w:rsid w:val="00A90B05"/>
    <w:rsid w:val="00A9112A"/>
    <w:rsid w:val="00A960EE"/>
    <w:rsid w:val="00AA21BA"/>
    <w:rsid w:val="00AA5CEF"/>
    <w:rsid w:val="00AB0766"/>
    <w:rsid w:val="00AC00A3"/>
    <w:rsid w:val="00AC1A59"/>
    <w:rsid w:val="00AC2438"/>
    <w:rsid w:val="00AC6D2D"/>
    <w:rsid w:val="00AD051D"/>
    <w:rsid w:val="00AD6815"/>
    <w:rsid w:val="00AE3C53"/>
    <w:rsid w:val="00AE5618"/>
    <w:rsid w:val="00AE5B63"/>
    <w:rsid w:val="00AF24FB"/>
    <w:rsid w:val="00AF5DE6"/>
    <w:rsid w:val="00B002D1"/>
    <w:rsid w:val="00B02BEE"/>
    <w:rsid w:val="00B135C7"/>
    <w:rsid w:val="00B147FA"/>
    <w:rsid w:val="00B15F49"/>
    <w:rsid w:val="00B1686A"/>
    <w:rsid w:val="00B21211"/>
    <w:rsid w:val="00B22D3B"/>
    <w:rsid w:val="00B25F59"/>
    <w:rsid w:val="00B279CD"/>
    <w:rsid w:val="00B32321"/>
    <w:rsid w:val="00B3247A"/>
    <w:rsid w:val="00B32A05"/>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91C12"/>
    <w:rsid w:val="00BB077E"/>
    <w:rsid w:val="00BB3383"/>
    <w:rsid w:val="00BB38E5"/>
    <w:rsid w:val="00BB6AE6"/>
    <w:rsid w:val="00BC387B"/>
    <w:rsid w:val="00BC719F"/>
    <w:rsid w:val="00BD10A8"/>
    <w:rsid w:val="00BD5104"/>
    <w:rsid w:val="00BD5B1A"/>
    <w:rsid w:val="00BD643A"/>
    <w:rsid w:val="00BF2927"/>
    <w:rsid w:val="00BF449C"/>
    <w:rsid w:val="00BF6BE0"/>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425CF"/>
    <w:rsid w:val="00C47325"/>
    <w:rsid w:val="00C47CB9"/>
    <w:rsid w:val="00C5179A"/>
    <w:rsid w:val="00C52168"/>
    <w:rsid w:val="00C5771B"/>
    <w:rsid w:val="00C617A9"/>
    <w:rsid w:val="00C62A0A"/>
    <w:rsid w:val="00C707AF"/>
    <w:rsid w:val="00C72B11"/>
    <w:rsid w:val="00C740C6"/>
    <w:rsid w:val="00C776F8"/>
    <w:rsid w:val="00C8369C"/>
    <w:rsid w:val="00C87A8C"/>
    <w:rsid w:val="00C90B79"/>
    <w:rsid w:val="00C91EE3"/>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63E54"/>
    <w:rsid w:val="00D64971"/>
    <w:rsid w:val="00D67453"/>
    <w:rsid w:val="00D706CE"/>
    <w:rsid w:val="00D7171D"/>
    <w:rsid w:val="00D71B1D"/>
    <w:rsid w:val="00D8338A"/>
    <w:rsid w:val="00D8716D"/>
    <w:rsid w:val="00D871B3"/>
    <w:rsid w:val="00D912B8"/>
    <w:rsid w:val="00D91DEA"/>
    <w:rsid w:val="00D95575"/>
    <w:rsid w:val="00D960D8"/>
    <w:rsid w:val="00D9771C"/>
    <w:rsid w:val="00DA18E2"/>
    <w:rsid w:val="00DA432E"/>
    <w:rsid w:val="00DA6B91"/>
    <w:rsid w:val="00DA6BDF"/>
    <w:rsid w:val="00DA76F6"/>
    <w:rsid w:val="00DB2946"/>
    <w:rsid w:val="00DB2E37"/>
    <w:rsid w:val="00DB355F"/>
    <w:rsid w:val="00DC0A57"/>
    <w:rsid w:val="00DD50AC"/>
    <w:rsid w:val="00DD6C2E"/>
    <w:rsid w:val="00DE2DFA"/>
    <w:rsid w:val="00DE4232"/>
    <w:rsid w:val="00DE4740"/>
    <w:rsid w:val="00DE5AE4"/>
    <w:rsid w:val="00DE7047"/>
    <w:rsid w:val="00DF29E3"/>
    <w:rsid w:val="00E0554E"/>
    <w:rsid w:val="00E07871"/>
    <w:rsid w:val="00E110A2"/>
    <w:rsid w:val="00E163EC"/>
    <w:rsid w:val="00E2033C"/>
    <w:rsid w:val="00E24CC0"/>
    <w:rsid w:val="00E321A6"/>
    <w:rsid w:val="00E33D3C"/>
    <w:rsid w:val="00E33DB7"/>
    <w:rsid w:val="00E34230"/>
    <w:rsid w:val="00E35CA0"/>
    <w:rsid w:val="00E37D6E"/>
    <w:rsid w:val="00E50E9D"/>
    <w:rsid w:val="00E5288E"/>
    <w:rsid w:val="00E53C14"/>
    <w:rsid w:val="00E64E61"/>
    <w:rsid w:val="00E65D7A"/>
    <w:rsid w:val="00E72FA3"/>
    <w:rsid w:val="00E77312"/>
    <w:rsid w:val="00E77B74"/>
    <w:rsid w:val="00E80619"/>
    <w:rsid w:val="00E82869"/>
    <w:rsid w:val="00E832F0"/>
    <w:rsid w:val="00E83346"/>
    <w:rsid w:val="00E83835"/>
    <w:rsid w:val="00E852D1"/>
    <w:rsid w:val="00E90948"/>
    <w:rsid w:val="00E941C0"/>
    <w:rsid w:val="00E94C92"/>
    <w:rsid w:val="00E975F4"/>
    <w:rsid w:val="00E97755"/>
    <w:rsid w:val="00E97D6F"/>
    <w:rsid w:val="00EB0008"/>
    <w:rsid w:val="00EB2CB4"/>
    <w:rsid w:val="00ED4307"/>
    <w:rsid w:val="00ED7C14"/>
    <w:rsid w:val="00ED7F16"/>
    <w:rsid w:val="00EE11A4"/>
    <w:rsid w:val="00EE1287"/>
    <w:rsid w:val="00EE2789"/>
    <w:rsid w:val="00EE5F28"/>
    <w:rsid w:val="00EF22E8"/>
    <w:rsid w:val="00EF5BD1"/>
    <w:rsid w:val="00F03AE9"/>
    <w:rsid w:val="00F04EDD"/>
    <w:rsid w:val="00F117BE"/>
    <w:rsid w:val="00F168D4"/>
    <w:rsid w:val="00F200A4"/>
    <w:rsid w:val="00F21A7C"/>
    <w:rsid w:val="00F23ED2"/>
    <w:rsid w:val="00F243CF"/>
    <w:rsid w:val="00F2583A"/>
    <w:rsid w:val="00F26234"/>
    <w:rsid w:val="00F340A0"/>
    <w:rsid w:val="00F37E46"/>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C2B"/>
    <w:rsid w:val="00FC1369"/>
    <w:rsid w:val="00FC1E9F"/>
    <w:rsid w:val="00FC20C6"/>
    <w:rsid w:val="00FC3792"/>
    <w:rsid w:val="00FC6B98"/>
    <w:rsid w:val="00FD1B75"/>
    <w:rsid w:val="00FE13DF"/>
    <w:rsid w:val="00FE4E94"/>
    <w:rsid w:val="00FE4FD0"/>
    <w:rsid w:val="00FF001D"/>
    <w:rsid w:val="00FF6D80"/>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812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 w:type="character" w:customStyle="1" w:styleId="Heading6Char">
    <w:name w:val="Heading 6 Char"/>
    <w:basedOn w:val="DefaultParagraphFont"/>
    <w:link w:val="Heading6"/>
    <w:uiPriority w:val="9"/>
    <w:semiHidden/>
    <w:rsid w:val="002812C0"/>
    <w:rPr>
      <w:rFonts w:asciiTheme="majorHAnsi" w:eastAsiaTheme="majorEastAsia" w:hAnsiTheme="majorHAnsi" w:cstheme="majorBidi"/>
      <w:color w:val="1F3763" w:themeColor="accent1" w:themeShade="7F"/>
    </w:rPr>
  </w:style>
  <w:style w:type="paragraph" w:customStyle="1" w:styleId="Title1">
    <w:name w:val="Title1"/>
    <w:basedOn w:val="Normal"/>
    <w:rsid w:val="002812C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2alabel">
    <w:name w:val="a2a_label"/>
    <w:basedOn w:val="DefaultParagraphFont"/>
    <w:rsid w:val="00281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137454836">
      <w:bodyDiv w:val="1"/>
      <w:marLeft w:val="0"/>
      <w:marRight w:val="0"/>
      <w:marTop w:val="0"/>
      <w:marBottom w:val="0"/>
      <w:divBdr>
        <w:top w:val="none" w:sz="0" w:space="0" w:color="auto"/>
        <w:left w:val="none" w:sz="0" w:space="0" w:color="auto"/>
        <w:bottom w:val="none" w:sz="0" w:space="0" w:color="auto"/>
        <w:right w:val="none" w:sz="0" w:space="0" w:color="auto"/>
      </w:divBdr>
    </w:div>
    <w:div w:id="184177273">
      <w:bodyDiv w:val="1"/>
      <w:marLeft w:val="0"/>
      <w:marRight w:val="0"/>
      <w:marTop w:val="0"/>
      <w:marBottom w:val="0"/>
      <w:divBdr>
        <w:top w:val="none" w:sz="0" w:space="0" w:color="auto"/>
        <w:left w:val="none" w:sz="0" w:space="0" w:color="auto"/>
        <w:bottom w:val="none" w:sz="0" w:space="0" w:color="auto"/>
        <w:right w:val="none" w:sz="0" w:space="0" w:color="auto"/>
      </w:divBdr>
      <w:divsChild>
        <w:div w:id="2123497490">
          <w:marLeft w:val="0"/>
          <w:marRight w:val="0"/>
          <w:marTop w:val="0"/>
          <w:marBottom w:val="150"/>
          <w:divBdr>
            <w:top w:val="none" w:sz="0" w:space="0" w:color="auto"/>
            <w:left w:val="none" w:sz="0" w:space="0" w:color="auto"/>
            <w:bottom w:val="none" w:sz="0" w:space="0" w:color="auto"/>
            <w:right w:val="none" w:sz="0" w:space="0" w:color="auto"/>
          </w:divBdr>
        </w:div>
        <w:div w:id="1248029580">
          <w:marLeft w:val="0"/>
          <w:marRight w:val="0"/>
          <w:marTop w:val="300"/>
          <w:marBottom w:val="0"/>
          <w:divBdr>
            <w:top w:val="none" w:sz="0" w:space="0" w:color="auto"/>
            <w:left w:val="none" w:sz="0" w:space="0" w:color="auto"/>
            <w:bottom w:val="none" w:sz="0" w:space="0" w:color="auto"/>
            <w:right w:val="none" w:sz="0" w:space="0" w:color="auto"/>
          </w:divBdr>
        </w:div>
      </w:divsChild>
    </w:div>
    <w:div w:id="287709667">
      <w:bodyDiv w:val="1"/>
      <w:marLeft w:val="0"/>
      <w:marRight w:val="0"/>
      <w:marTop w:val="0"/>
      <w:marBottom w:val="0"/>
      <w:divBdr>
        <w:top w:val="none" w:sz="0" w:space="0" w:color="auto"/>
        <w:left w:val="none" w:sz="0" w:space="0" w:color="auto"/>
        <w:bottom w:val="none" w:sz="0" w:space="0" w:color="auto"/>
        <w:right w:val="none" w:sz="0" w:space="0" w:color="auto"/>
      </w:divBdr>
      <w:divsChild>
        <w:div w:id="367528320">
          <w:marLeft w:val="150"/>
          <w:marRight w:val="0"/>
          <w:marTop w:val="0"/>
          <w:marBottom w:val="0"/>
          <w:divBdr>
            <w:top w:val="none" w:sz="0" w:space="0" w:color="auto"/>
            <w:left w:val="none" w:sz="0" w:space="0" w:color="auto"/>
            <w:bottom w:val="none" w:sz="0" w:space="0" w:color="auto"/>
            <w:right w:val="none" w:sz="0" w:space="0" w:color="auto"/>
          </w:divBdr>
        </w:div>
      </w:divsChild>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00529764">
      <w:bodyDiv w:val="1"/>
      <w:marLeft w:val="0"/>
      <w:marRight w:val="0"/>
      <w:marTop w:val="0"/>
      <w:marBottom w:val="0"/>
      <w:divBdr>
        <w:top w:val="none" w:sz="0" w:space="0" w:color="auto"/>
        <w:left w:val="none" w:sz="0" w:space="0" w:color="auto"/>
        <w:bottom w:val="none" w:sz="0" w:space="0" w:color="auto"/>
        <w:right w:val="none" w:sz="0" w:space="0" w:color="auto"/>
      </w:divBdr>
      <w:divsChild>
        <w:div w:id="2050103015">
          <w:marLeft w:val="0"/>
          <w:marRight w:val="0"/>
          <w:marTop w:val="0"/>
          <w:marBottom w:val="0"/>
          <w:divBdr>
            <w:top w:val="none" w:sz="0" w:space="0" w:color="auto"/>
            <w:left w:val="none" w:sz="0" w:space="0" w:color="auto"/>
            <w:bottom w:val="none" w:sz="0" w:space="0" w:color="auto"/>
            <w:right w:val="none" w:sz="0" w:space="0" w:color="auto"/>
          </w:divBdr>
          <w:divsChild>
            <w:div w:id="1561091041">
              <w:marLeft w:val="0"/>
              <w:marRight w:val="0"/>
              <w:marTop w:val="375"/>
              <w:marBottom w:val="0"/>
              <w:divBdr>
                <w:top w:val="none" w:sz="0" w:space="0" w:color="auto"/>
                <w:left w:val="none" w:sz="0" w:space="0" w:color="auto"/>
                <w:bottom w:val="none" w:sz="0" w:space="0" w:color="auto"/>
                <w:right w:val="none" w:sz="0" w:space="0" w:color="auto"/>
              </w:divBdr>
              <w:divsChild>
                <w:div w:id="1990816608">
                  <w:marLeft w:val="-225"/>
                  <w:marRight w:val="-225"/>
                  <w:marTop w:val="0"/>
                  <w:marBottom w:val="0"/>
                  <w:divBdr>
                    <w:top w:val="none" w:sz="0" w:space="0" w:color="auto"/>
                    <w:left w:val="none" w:sz="0" w:space="0" w:color="auto"/>
                    <w:bottom w:val="none" w:sz="0" w:space="0" w:color="auto"/>
                    <w:right w:val="none" w:sz="0" w:space="0" w:color="auto"/>
                  </w:divBdr>
                  <w:divsChild>
                    <w:div w:id="1320499077">
                      <w:marLeft w:val="0"/>
                      <w:marRight w:val="0"/>
                      <w:marTop w:val="0"/>
                      <w:marBottom w:val="0"/>
                      <w:divBdr>
                        <w:top w:val="none" w:sz="0" w:space="0" w:color="auto"/>
                        <w:left w:val="none" w:sz="0" w:space="0" w:color="auto"/>
                        <w:bottom w:val="none" w:sz="0" w:space="0" w:color="auto"/>
                        <w:right w:val="none" w:sz="0" w:space="0" w:color="auto"/>
                      </w:divBdr>
                      <w:divsChild>
                        <w:div w:id="1959990983">
                          <w:marLeft w:val="0"/>
                          <w:marRight w:val="0"/>
                          <w:marTop w:val="0"/>
                          <w:marBottom w:val="0"/>
                          <w:divBdr>
                            <w:top w:val="none" w:sz="0" w:space="0" w:color="auto"/>
                            <w:left w:val="none" w:sz="0" w:space="0" w:color="auto"/>
                            <w:bottom w:val="none" w:sz="0" w:space="0" w:color="auto"/>
                            <w:right w:val="none" w:sz="0" w:space="0" w:color="auto"/>
                          </w:divBdr>
                          <w:divsChild>
                            <w:div w:id="1403679096">
                              <w:marLeft w:val="0"/>
                              <w:marRight w:val="0"/>
                              <w:marTop w:val="0"/>
                              <w:marBottom w:val="0"/>
                              <w:divBdr>
                                <w:top w:val="none" w:sz="0" w:space="0" w:color="auto"/>
                                <w:left w:val="none" w:sz="0" w:space="0" w:color="auto"/>
                                <w:bottom w:val="none" w:sz="0" w:space="0" w:color="auto"/>
                                <w:right w:val="none" w:sz="0" w:space="0" w:color="auto"/>
                              </w:divBdr>
                              <w:divsChild>
                                <w:div w:id="19210304">
                                  <w:marLeft w:val="0"/>
                                  <w:marRight w:val="0"/>
                                  <w:marTop w:val="375"/>
                                  <w:marBottom w:val="0"/>
                                  <w:divBdr>
                                    <w:top w:val="none" w:sz="0" w:space="0" w:color="auto"/>
                                    <w:left w:val="none" w:sz="0" w:space="0" w:color="auto"/>
                                    <w:bottom w:val="none" w:sz="0" w:space="0" w:color="auto"/>
                                    <w:right w:val="none" w:sz="0" w:space="0" w:color="auto"/>
                                  </w:divBdr>
                                  <w:divsChild>
                                    <w:div w:id="1791629253">
                                      <w:marLeft w:val="-225"/>
                                      <w:marRight w:val="-225"/>
                                      <w:marTop w:val="0"/>
                                      <w:marBottom w:val="0"/>
                                      <w:divBdr>
                                        <w:top w:val="none" w:sz="0" w:space="0" w:color="auto"/>
                                        <w:left w:val="none" w:sz="0" w:space="0" w:color="auto"/>
                                        <w:bottom w:val="none" w:sz="0" w:space="0" w:color="auto"/>
                                        <w:right w:val="none" w:sz="0" w:space="0" w:color="auto"/>
                                      </w:divBdr>
                                      <w:divsChild>
                                        <w:div w:id="2031368892">
                                          <w:marLeft w:val="0"/>
                                          <w:marRight w:val="0"/>
                                          <w:marTop w:val="0"/>
                                          <w:marBottom w:val="0"/>
                                          <w:divBdr>
                                            <w:top w:val="none" w:sz="0" w:space="0" w:color="auto"/>
                                            <w:left w:val="none" w:sz="0" w:space="0" w:color="auto"/>
                                            <w:bottom w:val="none" w:sz="0" w:space="0" w:color="auto"/>
                                            <w:right w:val="none" w:sz="0" w:space="0" w:color="auto"/>
                                          </w:divBdr>
                                          <w:divsChild>
                                            <w:div w:id="85157005">
                                              <w:marLeft w:val="0"/>
                                              <w:marRight w:val="225"/>
                                              <w:marTop w:val="225"/>
                                              <w:marBottom w:val="0"/>
                                              <w:divBdr>
                                                <w:top w:val="single" w:sz="6" w:space="5" w:color="B2B2B2"/>
                                                <w:left w:val="single" w:sz="6" w:space="5" w:color="B2B2B2"/>
                                                <w:bottom w:val="single" w:sz="6" w:space="5" w:color="B2B2B2"/>
                                                <w:right w:val="single" w:sz="6" w:space="5" w:color="B2B2B2"/>
                                              </w:divBdr>
                                              <w:divsChild>
                                                <w:div w:id="1833792516">
                                                  <w:marLeft w:val="0"/>
                                                  <w:marRight w:val="0"/>
                                                  <w:marTop w:val="0"/>
                                                  <w:marBottom w:val="0"/>
                                                  <w:divBdr>
                                                    <w:top w:val="none" w:sz="0" w:space="0" w:color="auto"/>
                                                    <w:left w:val="none" w:sz="0" w:space="0" w:color="auto"/>
                                                    <w:bottom w:val="none" w:sz="0" w:space="0" w:color="auto"/>
                                                    <w:right w:val="none" w:sz="0" w:space="0" w:color="auto"/>
                                                  </w:divBdr>
                                                </w:div>
                                                <w:div w:id="1542010463">
                                                  <w:marLeft w:val="0"/>
                                                  <w:marRight w:val="225"/>
                                                  <w:marTop w:val="225"/>
                                                  <w:marBottom w:val="0"/>
                                                  <w:divBdr>
                                                    <w:top w:val="single" w:sz="6" w:space="5" w:color="B2B2B2"/>
                                                    <w:left w:val="single" w:sz="6" w:space="5" w:color="B2B2B2"/>
                                                    <w:bottom w:val="single" w:sz="6" w:space="5" w:color="B2B2B2"/>
                                                    <w:right w:val="single" w:sz="6" w:space="5" w:color="B2B2B2"/>
                                                  </w:divBdr>
                                                </w:div>
                                                <w:div w:id="1991710128">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 w:id="37895310">
                                              <w:marLeft w:val="0"/>
                                              <w:marRight w:val="225"/>
                                              <w:marTop w:val="225"/>
                                              <w:marBottom w:val="0"/>
                                              <w:divBdr>
                                                <w:top w:val="single" w:sz="6" w:space="5" w:color="B2B2B2"/>
                                                <w:left w:val="single" w:sz="6" w:space="5" w:color="B2B2B2"/>
                                                <w:bottom w:val="single" w:sz="6" w:space="5" w:color="B2B2B2"/>
                                                <w:right w:val="single" w:sz="6" w:space="5" w:color="B2B2B2"/>
                                              </w:divBdr>
                                              <w:divsChild>
                                                <w:div w:id="678308730">
                                                  <w:marLeft w:val="0"/>
                                                  <w:marRight w:val="0"/>
                                                  <w:marTop w:val="0"/>
                                                  <w:marBottom w:val="0"/>
                                                  <w:divBdr>
                                                    <w:top w:val="none" w:sz="0" w:space="0" w:color="auto"/>
                                                    <w:left w:val="none" w:sz="0" w:space="0" w:color="auto"/>
                                                    <w:bottom w:val="none" w:sz="0" w:space="0" w:color="auto"/>
                                                    <w:right w:val="none" w:sz="0" w:space="0" w:color="auto"/>
                                                  </w:divBdr>
                                                </w:div>
                                              </w:divsChild>
                                            </w:div>
                                            <w:div w:id="626736085">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 w:id="997733594">
                              <w:marLeft w:val="0"/>
                              <w:marRight w:val="225"/>
                              <w:marTop w:val="225"/>
                              <w:marBottom w:val="0"/>
                              <w:divBdr>
                                <w:top w:val="single" w:sz="6" w:space="5" w:color="B2B2B2"/>
                                <w:left w:val="single" w:sz="6" w:space="5" w:color="B2B2B2"/>
                                <w:bottom w:val="single" w:sz="6" w:space="5" w:color="B2B2B2"/>
                                <w:right w:val="single" w:sz="6" w:space="5" w:color="B2B2B2"/>
                              </w:divBdr>
                            </w:div>
                            <w:div w:id="975643940">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sChild>
        </w:div>
        <w:div w:id="1061977514">
          <w:marLeft w:val="-375"/>
          <w:marRight w:val="-375"/>
          <w:marTop w:val="150"/>
          <w:marBottom w:val="0"/>
          <w:divBdr>
            <w:top w:val="none" w:sz="0" w:space="0" w:color="auto"/>
            <w:left w:val="none" w:sz="0" w:space="0" w:color="auto"/>
            <w:bottom w:val="none" w:sz="0" w:space="0" w:color="auto"/>
            <w:right w:val="none" w:sz="0" w:space="0" w:color="auto"/>
          </w:divBdr>
          <w:divsChild>
            <w:div w:id="1732002275">
              <w:marLeft w:val="0"/>
              <w:marRight w:val="0"/>
              <w:marTop w:val="0"/>
              <w:marBottom w:val="0"/>
              <w:divBdr>
                <w:top w:val="none" w:sz="0" w:space="0" w:color="auto"/>
                <w:left w:val="none" w:sz="0" w:space="0" w:color="auto"/>
                <w:bottom w:val="none" w:sz="0" w:space="0" w:color="auto"/>
                <w:right w:val="none" w:sz="0" w:space="0" w:color="auto"/>
              </w:divBdr>
              <w:divsChild>
                <w:div w:id="1769960095">
                  <w:marLeft w:val="-225"/>
                  <w:marRight w:val="-225"/>
                  <w:marTop w:val="0"/>
                  <w:marBottom w:val="0"/>
                  <w:divBdr>
                    <w:top w:val="none" w:sz="0" w:space="0" w:color="auto"/>
                    <w:left w:val="none" w:sz="0" w:space="0" w:color="auto"/>
                    <w:bottom w:val="none" w:sz="0" w:space="0" w:color="auto"/>
                    <w:right w:val="none" w:sz="0" w:space="0" w:color="auto"/>
                  </w:divBdr>
                  <w:divsChild>
                    <w:div w:id="763648265">
                      <w:marLeft w:val="0"/>
                      <w:marRight w:val="0"/>
                      <w:marTop w:val="0"/>
                      <w:marBottom w:val="0"/>
                      <w:divBdr>
                        <w:top w:val="none" w:sz="0" w:space="0" w:color="auto"/>
                        <w:left w:val="none" w:sz="0" w:space="0" w:color="auto"/>
                        <w:bottom w:val="none" w:sz="0" w:space="0" w:color="auto"/>
                        <w:right w:val="none" w:sz="0" w:space="0" w:color="auto"/>
                      </w:divBdr>
                    </w:div>
                    <w:div w:id="152451480">
                      <w:marLeft w:val="0"/>
                      <w:marRight w:val="0"/>
                      <w:marTop w:val="0"/>
                      <w:marBottom w:val="0"/>
                      <w:divBdr>
                        <w:top w:val="none" w:sz="0" w:space="0" w:color="auto"/>
                        <w:left w:val="none" w:sz="0" w:space="0" w:color="auto"/>
                        <w:bottom w:val="none" w:sz="0" w:space="0" w:color="auto"/>
                        <w:right w:val="none" w:sz="0" w:space="0" w:color="auto"/>
                      </w:divBdr>
                    </w:div>
                    <w:div w:id="537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8063">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801651449">
      <w:bodyDiv w:val="1"/>
      <w:marLeft w:val="0"/>
      <w:marRight w:val="0"/>
      <w:marTop w:val="0"/>
      <w:marBottom w:val="0"/>
      <w:divBdr>
        <w:top w:val="none" w:sz="0" w:space="0" w:color="auto"/>
        <w:left w:val="none" w:sz="0" w:space="0" w:color="auto"/>
        <w:bottom w:val="none" w:sz="0" w:space="0" w:color="auto"/>
        <w:right w:val="none" w:sz="0" w:space="0" w:color="auto"/>
      </w:divBdr>
      <w:divsChild>
        <w:div w:id="679740577">
          <w:marLeft w:val="0"/>
          <w:marRight w:val="0"/>
          <w:marTop w:val="0"/>
          <w:marBottom w:val="0"/>
          <w:divBdr>
            <w:top w:val="none" w:sz="0" w:space="0" w:color="auto"/>
            <w:left w:val="none" w:sz="0" w:space="0" w:color="auto"/>
            <w:bottom w:val="none" w:sz="0" w:space="0" w:color="auto"/>
            <w:right w:val="none" w:sz="0" w:space="0" w:color="auto"/>
          </w:divBdr>
          <w:divsChild>
            <w:div w:id="2033220434">
              <w:marLeft w:val="0"/>
              <w:marRight w:val="0"/>
              <w:marTop w:val="0"/>
              <w:marBottom w:val="0"/>
              <w:divBdr>
                <w:top w:val="none" w:sz="0" w:space="0" w:color="auto"/>
                <w:left w:val="none" w:sz="0" w:space="0" w:color="auto"/>
                <w:bottom w:val="none" w:sz="0" w:space="0" w:color="auto"/>
                <w:right w:val="none" w:sz="0" w:space="0" w:color="auto"/>
              </w:divBdr>
            </w:div>
            <w:div w:id="741876459">
              <w:marLeft w:val="0"/>
              <w:marRight w:val="0"/>
              <w:marTop w:val="0"/>
              <w:marBottom w:val="0"/>
              <w:divBdr>
                <w:top w:val="none" w:sz="0" w:space="0" w:color="auto"/>
                <w:left w:val="none" w:sz="0" w:space="0" w:color="auto"/>
                <w:bottom w:val="none" w:sz="0" w:space="0" w:color="auto"/>
                <w:right w:val="none" w:sz="0" w:space="0" w:color="auto"/>
              </w:divBdr>
            </w:div>
          </w:divsChild>
        </w:div>
        <w:div w:id="538129816">
          <w:marLeft w:val="0"/>
          <w:marRight w:val="0"/>
          <w:marTop w:val="0"/>
          <w:marBottom w:val="1200"/>
          <w:divBdr>
            <w:top w:val="single" w:sz="6" w:space="11" w:color="E3E3E3"/>
            <w:left w:val="none" w:sz="0" w:space="0" w:color="auto"/>
            <w:bottom w:val="single" w:sz="24" w:space="11" w:color="FFFFFF"/>
            <w:right w:val="none" w:sz="0" w:space="0" w:color="auto"/>
          </w:divBdr>
          <w:divsChild>
            <w:div w:id="5274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09491200">
      <w:bodyDiv w:val="1"/>
      <w:marLeft w:val="0"/>
      <w:marRight w:val="0"/>
      <w:marTop w:val="0"/>
      <w:marBottom w:val="0"/>
      <w:divBdr>
        <w:top w:val="none" w:sz="0" w:space="0" w:color="auto"/>
        <w:left w:val="none" w:sz="0" w:space="0" w:color="auto"/>
        <w:bottom w:val="none" w:sz="0" w:space="0" w:color="auto"/>
        <w:right w:val="none" w:sz="0" w:space="0" w:color="auto"/>
      </w:divBdr>
      <w:divsChild>
        <w:div w:id="20984680">
          <w:marLeft w:val="0"/>
          <w:marRight w:val="0"/>
          <w:marTop w:val="0"/>
          <w:marBottom w:val="150"/>
          <w:divBdr>
            <w:top w:val="none" w:sz="0" w:space="0" w:color="auto"/>
            <w:left w:val="none" w:sz="0" w:space="0" w:color="auto"/>
            <w:bottom w:val="none" w:sz="0" w:space="0" w:color="auto"/>
            <w:right w:val="none" w:sz="0" w:space="0" w:color="auto"/>
          </w:divBdr>
        </w:div>
        <w:div w:id="1154762258">
          <w:marLeft w:val="0"/>
          <w:marRight w:val="0"/>
          <w:marTop w:val="300"/>
          <w:marBottom w:val="0"/>
          <w:divBdr>
            <w:top w:val="none" w:sz="0" w:space="0" w:color="auto"/>
            <w:left w:val="none" w:sz="0" w:space="0" w:color="auto"/>
            <w:bottom w:val="none" w:sz="0" w:space="0" w:color="auto"/>
            <w:right w:val="none" w:sz="0" w:space="0" w:color="auto"/>
          </w:divBdr>
          <w:divsChild>
            <w:div w:id="1028751135">
              <w:marLeft w:val="150"/>
              <w:marRight w:val="0"/>
              <w:marTop w:val="0"/>
              <w:marBottom w:val="0"/>
              <w:divBdr>
                <w:top w:val="none" w:sz="0" w:space="0" w:color="auto"/>
                <w:left w:val="none" w:sz="0" w:space="0" w:color="auto"/>
                <w:bottom w:val="none" w:sz="0" w:space="0" w:color="auto"/>
                <w:right w:val="none" w:sz="0" w:space="0" w:color="auto"/>
              </w:divBdr>
            </w:div>
            <w:div w:id="1696082094">
              <w:marLeft w:val="150"/>
              <w:marRight w:val="0"/>
              <w:marTop w:val="0"/>
              <w:marBottom w:val="0"/>
              <w:divBdr>
                <w:top w:val="none" w:sz="0" w:space="0" w:color="auto"/>
                <w:left w:val="none" w:sz="0" w:space="0" w:color="auto"/>
                <w:bottom w:val="none" w:sz="0" w:space="0" w:color="auto"/>
                <w:right w:val="none" w:sz="0" w:space="0" w:color="auto"/>
              </w:divBdr>
            </w:div>
            <w:div w:id="1947882961">
              <w:marLeft w:val="150"/>
              <w:marRight w:val="0"/>
              <w:marTop w:val="0"/>
              <w:marBottom w:val="0"/>
              <w:divBdr>
                <w:top w:val="none" w:sz="0" w:space="0" w:color="auto"/>
                <w:left w:val="none" w:sz="0" w:space="0" w:color="auto"/>
                <w:bottom w:val="none" w:sz="0" w:space="0" w:color="auto"/>
                <w:right w:val="none" w:sz="0" w:space="0" w:color="auto"/>
              </w:divBdr>
              <w:divsChild>
                <w:div w:id="671760972">
                  <w:marLeft w:val="300"/>
                  <w:marRight w:val="0"/>
                  <w:marTop w:val="0"/>
                  <w:marBottom w:val="0"/>
                  <w:divBdr>
                    <w:top w:val="none" w:sz="0" w:space="0" w:color="auto"/>
                    <w:left w:val="none" w:sz="0" w:space="0" w:color="auto"/>
                    <w:bottom w:val="none" w:sz="0" w:space="0" w:color="auto"/>
                    <w:right w:val="none" w:sz="0" w:space="0" w:color="auto"/>
                  </w:divBdr>
                </w:div>
                <w:div w:id="2130125343">
                  <w:marLeft w:val="300"/>
                  <w:marRight w:val="0"/>
                  <w:marTop w:val="0"/>
                  <w:marBottom w:val="0"/>
                  <w:divBdr>
                    <w:top w:val="none" w:sz="0" w:space="0" w:color="auto"/>
                    <w:left w:val="none" w:sz="0" w:space="0" w:color="auto"/>
                    <w:bottom w:val="none" w:sz="0" w:space="0" w:color="auto"/>
                    <w:right w:val="none" w:sz="0" w:space="0" w:color="auto"/>
                  </w:divBdr>
                </w:div>
                <w:div w:id="101462284">
                  <w:marLeft w:val="300"/>
                  <w:marRight w:val="0"/>
                  <w:marTop w:val="0"/>
                  <w:marBottom w:val="0"/>
                  <w:divBdr>
                    <w:top w:val="none" w:sz="0" w:space="0" w:color="auto"/>
                    <w:left w:val="none" w:sz="0" w:space="0" w:color="auto"/>
                    <w:bottom w:val="none" w:sz="0" w:space="0" w:color="auto"/>
                    <w:right w:val="none" w:sz="0" w:space="0" w:color="auto"/>
                  </w:divBdr>
                </w:div>
                <w:div w:id="771901521">
                  <w:marLeft w:val="300"/>
                  <w:marRight w:val="0"/>
                  <w:marTop w:val="0"/>
                  <w:marBottom w:val="0"/>
                  <w:divBdr>
                    <w:top w:val="none" w:sz="0" w:space="0" w:color="auto"/>
                    <w:left w:val="none" w:sz="0" w:space="0" w:color="auto"/>
                    <w:bottom w:val="none" w:sz="0" w:space="0" w:color="auto"/>
                    <w:right w:val="none" w:sz="0" w:space="0" w:color="auto"/>
                  </w:divBdr>
                </w:div>
              </w:divsChild>
            </w:div>
            <w:div w:id="1531605060">
              <w:marLeft w:val="150"/>
              <w:marRight w:val="0"/>
              <w:marTop w:val="0"/>
              <w:marBottom w:val="0"/>
              <w:divBdr>
                <w:top w:val="none" w:sz="0" w:space="0" w:color="auto"/>
                <w:left w:val="none" w:sz="0" w:space="0" w:color="auto"/>
                <w:bottom w:val="none" w:sz="0" w:space="0" w:color="auto"/>
                <w:right w:val="none" w:sz="0" w:space="0" w:color="auto"/>
              </w:divBdr>
              <w:divsChild>
                <w:div w:id="1708602374">
                  <w:marLeft w:val="300"/>
                  <w:marRight w:val="0"/>
                  <w:marTop w:val="0"/>
                  <w:marBottom w:val="0"/>
                  <w:divBdr>
                    <w:top w:val="none" w:sz="0" w:space="0" w:color="auto"/>
                    <w:left w:val="none" w:sz="0" w:space="0" w:color="auto"/>
                    <w:bottom w:val="none" w:sz="0" w:space="0" w:color="auto"/>
                    <w:right w:val="none" w:sz="0" w:space="0" w:color="auto"/>
                  </w:divBdr>
                </w:div>
                <w:div w:id="1926065830">
                  <w:marLeft w:val="300"/>
                  <w:marRight w:val="0"/>
                  <w:marTop w:val="0"/>
                  <w:marBottom w:val="0"/>
                  <w:divBdr>
                    <w:top w:val="none" w:sz="0" w:space="0" w:color="auto"/>
                    <w:left w:val="none" w:sz="0" w:space="0" w:color="auto"/>
                    <w:bottom w:val="none" w:sz="0" w:space="0" w:color="auto"/>
                    <w:right w:val="none" w:sz="0" w:space="0" w:color="auto"/>
                  </w:divBdr>
                </w:div>
                <w:div w:id="1930657726">
                  <w:marLeft w:val="300"/>
                  <w:marRight w:val="0"/>
                  <w:marTop w:val="0"/>
                  <w:marBottom w:val="0"/>
                  <w:divBdr>
                    <w:top w:val="none" w:sz="0" w:space="0" w:color="auto"/>
                    <w:left w:val="none" w:sz="0" w:space="0" w:color="auto"/>
                    <w:bottom w:val="none" w:sz="0" w:space="0" w:color="auto"/>
                    <w:right w:val="none" w:sz="0" w:space="0" w:color="auto"/>
                  </w:divBdr>
                </w:div>
                <w:div w:id="1297445102">
                  <w:marLeft w:val="300"/>
                  <w:marRight w:val="0"/>
                  <w:marTop w:val="0"/>
                  <w:marBottom w:val="0"/>
                  <w:divBdr>
                    <w:top w:val="none" w:sz="0" w:space="0" w:color="auto"/>
                    <w:left w:val="none" w:sz="0" w:space="0" w:color="auto"/>
                    <w:bottom w:val="none" w:sz="0" w:space="0" w:color="auto"/>
                    <w:right w:val="none" w:sz="0" w:space="0" w:color="auto"/>
                  </w:divBdr>
                </w:div>
                <w:div w:id="1940675587">
                  <w:marLeft w:val="300"/>
                  <w:marRight w:val="0"/>
                  <w:marTop w:val="0"/>
                  <w:marBottom w:val="0"/>
                  <w:divBdr>
                    <w:top w:val="none" w:sz="0" w:space="0" w:color="auto"/>
                    <w:left w:val="none" w:sz="0" w:space="0" w:color="auto"/>
                    <w:bottom w:val="none" w:sz="0" w:space="0" w:color="auto"/>
                    <w:right w:val="none" w:sz="0" w:space="0" w:color="auto"/>
                  </w:divBdr>
                </w:div>
                <w:div w:id="1963070965">
                  <w:marLeft w:val="300"/>
                  <w:marRight w:val="0"/>
                  <w:marTop w:val="0"/>
                  <w:marBottom w:val="0"/>
                  <w:divBdr>
                    <w:top w:val="none" w:sz="0" w:space="0" w:color="auto"/>
                    <w:left w:val="none" w:sz="0" w:space="0" w:color="auto"/>
                    <w:bottom w:val="none" w:sz="0" w:space="0" w:color="auto"/>
                    <w:right w:val="none" w:sz="0" w:space="0" w:color="auto"/>
                  </w:divBdr>
                </w:div>
                <w:div w:id="1632977398">
                  <w:marLeft w:val="300"/>
                  <w:marRight w:val="0"/>
                  <w:marTop w:val="0"/>
                  <w:marBottom w:val="0"/>
                  <w:divBdr>
                    <w:top w:val="none" w:sz="0" w:space="0" w:color="auto"/>
                    <w:left w:val="none" w:sz="0" w:space="0" w:color="auto"/>
                    <w:bottom w:val="none" w:sz="0" w:space="0" w:color="auto"/>
                    <w:right w:val="none" w:sz="0" w:space="0" w:color="auto"/>
                  </w:divBdr>
                </w:div>
                <w:div w:id="312758071">
                  <w:marLeft w:val="300"/>
                  <w:marRight w:val="0"/>
                  <w:marTop w:val="0"/>
                  <w:marBottom w:val="0"/>
                  <w:divBdr>
                    <w:top w:val="none" w:sz="0" w:space="0" w:color="auto"/>
                    <w:left w:val="none" w:sz="0" w:space="0" w:color="auto"/>
                    <w:bottom w:val="none" w:sz="0" w:space="0" w:color="auto"/>
                    <w:right w:val="none" w:sz="0" w:space="0" w:color="auto"/>
                  </w:divBdr>
                </w:div>
                <w:div w:id="220753580">
                  <w:marLeft w:val="300"/>
                  <w:marRight w:val="0"/>
                  <w:marTop w:val="0"/>
                  <w:marBottom w:val="0"/>
                  <w:divBdr>
                    <w:top w:val="none" w:sz="0" w:space="0" w:color="auto"/>
                    <w:left w:val="none" w:sz="0" w:space="0" w:color="auto"/>
                    <w:bottom w:val="none" w:sz="0" w:space="0" w:color="auto"/>
                    <w:right w:val="none" w:sz="0" w:space="0" w:color="auto"/>
                  </w:divBdr>
                </w:div>
                <w:div w:id="1637446106">
                  <w:marLeft w:val="300"/>
                  <w:marRight w:val="0"/>
                  <w:marTop w:val="0"/>
                  <w:marBottom w:val="0"/>
                  <w:divBdr>
                    <w:top w:val="none" w:sz="0" w:space="0" w:color="auto"/>
                    <w:left w:val="none" w:sz="0" w:space="0" w:color="auto"/>
                    <w:bottom w:val="none" w:sz="0" w:space="0" w:color="auto"/>
                    <w:right w:val="none" w:sz="0" w:space="0" w:color="auto"/>
                  </w:divBdr>
                </w:div>
              </w:divsChild>
            </w:div>
            <w:div w:id="598372018">
              <w:marLeft w:val="150"/>
              <w:marRight w:val="0"/>
              <w:marTop w:val="0"/>
              <w:marBottom w:val="0"/>
              <w:divBdr>
                <w:top w:val="none" w:sz="0" w:space="0" w:color="auto"/>
                <w:left w:val="none" w:sz="0" w:space="0" w:color="auto"/>
                <w:bottom w:val="none" w:sz="0" w:space="0" w:color="auto"/>
                <w:right w:val="none" w:sz="0" w:space="0" w:color="auto"/>
              </w:divBdr>
              <w:divsChild>
                <w:div w:id="1111514546">
                  <w:marLeft w:val="300"/>
                  <w:marRight w:val="0"/>
                  <w:marTop w:val="0"/>
                  <w:marBottom w:val="0"/>
                  <w:divBdr>
                    <w:top w:val="none" w:sz="0" w:space="0" w:color="auto"/>
                    <w:left w:val="none" w:sz="0" w:space="0" w:color="auto"/>
                    <w:bottom w:val="none" w:sz="0" w:space="0" w:color="auto"/>
                    <w:right w:val="none" w:sz="0" w:space="0" w:color="auto"/>
                  </w:divBdr>
                  <w:divsChild>
                    <w:div w:id="272369606">
                      <w:marLeft w:val="450"/>
                      <w:marRight w:val="0"/>
                      <w:marTop w:val="0"/>
                      <w:marBottom w:val="0"/>
                      <w:divBdr>
                        <w:top w:val="none" w:sz="0" w:space="0" w:color="auto"/>
                        <w:left w:val="none" w:sz="0" w:space="0" w:color="auto"/>
                        <w:bottom w:val="none" w:sz="0" w:space="0" w:color="auto"/>
                        <w:right w:val="none" w:sz="0" w:space="0" w:color="auto"/>
                      </w:divBdr>
                    </w:div>
                    <w:div w:id="1023752112">
                      <w:marLeft w:val="450"/>
                      <w:marRight w:val="0"/>
                      <w:marTop w:val="0"/>
                      <w:marBottom w:val="0"/>
                      <w:divBdr>
                        <w:top w:val="none" w:sz="0" w:space="0" w:color="auto"/>
                        <w:left w:val="none" w:sz="0" w:space="0" w:color="auto"/>
                        <w:bottom w:val="none" w:sz="0" w:space="0" w:color="auto"/>
                        <w:right w:val="none" w:sz="0" w:space="0" w:color="auto"/>
                      </w:divBdr>
                    </w:div>
                    <w:div w:id="2042051453">
                      <w:marLeft w:val="450"/>
                      <w:marRight w:val="0"/>
                      <w:marTop w:val="0"/>
                      <w:marBottom w:val="0"/>
                      <w:divBdr>
                        <w:top w:val="none" w:sz="0" w:space="0" w:color="auto"/>
                        <w:left w:val="none" w:sz="0" w:space="0" w:color="auto"/>
                        <w:bottom w:val="none" w:sz="0" w:space="0" w:color="auto"/>
                        <w:right w:val="none" w:sz="0" w:space="0" w:color="auto"/>
                      </w:divBdr>
                    </w:div>
                    <w:div w:id="1201279729">
                      <w:marLeft w:val="450"/>
                      <w:marRight w:val="0"/>
                      <w:marTop w:val="0"/>
                      <w:marBottom w:val="0"/>
                      <w:divBdr>
                        <w:top w:val="none" w:sz="0" w:space="0" w:color="auto"/>
                        <w:left w:val="none" w:sz="0" w:space="0" w:color="auto"/>
                        <w:bottom w:val="none" w:sz="0" w:space="0" w:color="auto"/>
                        <w:right w:val="none" w:sz="0" w:space="0" w:color="auto"/>
                      </w:divBdr>
                    </w:div>
                    <w:div w:id="1210728311">
                      <w:marLeft w:val="450"/>
                      <w:marRight w:val="0"/>
                      <w:marTop w:val="0"/>
                      <w:marBottom w:val="0"/>
                      <w:divBdr>
                        <w:top w:val="none" w:sz="0" w:space="0" w:color="auto"/>
                        <w:left w:val="none" w:sz="0" w:space="0" w:color="auto"/>
                        <w:bottom w:val="none" w:sz="0" w:space="0" w:color="auto"/>
                        <w:right w:val="none" w:sz="0" w:space="0" w:color="auto"/>
                      </w:divBdr>
                    </w:div>
                    <w:div w:id="1290355271">
                      <w:marLeft w:val="450"/>
                      <w:marRight w:val="0"/>
                      <w:marTop w:val="0"/>
                      <w:marBottom w:val="0"/>
                      <w:divBdr>
                        <w:top w:val="none" w:sz="0" w:space="0" w:color="auto"/>
                        <w:left w:val="none" w:sz="0" w:space="0" w:color="auto"/>
                        <w:bottom w:val="none" w:sz="0" w:space="0" w:color="auto"/>
                        <w:right w:val="none" w:sz="0" w:space="0" w:color="auto"/>
                      </w:divBdr>
                    </w:div>
                  </w:divsChild>
                </w:div>
                <w:div w:id="2442691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1101</Words>
  <Characters>6278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14</cp:revision>
  <cp:lastPrinted>2023-03-29T01:30:00Z</cp:lastPrinted>
  <dcterms:created xsi:type="dcterms:W3CDTF">2023-03-29T01:32:00Z</dcterms:created>
  <dcterms:modified xsi:type="dcterms:W3CDTF">2023-03-29T02:11:00Z</dcterms:modified>
</cp:coreProperties>
</file>