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0A6A8" w14:textId="22DB3CF7" w:rsidR="00A807CA" w:rsidRPr="00FB6870" w:rsidRDefault="00A807CA" w:rsidP="00AB05BC">
      <w:pPr>
        <w:jc w:val="center"/>
        <w:rPr>
          <w:rFonts w:ascii="Source Sans Pro" w:hAnsi="Source Sans Pro" w:cs="Arial"/>
          <w:b/>
          <w:bCs/>
          <w:i/>
          <w:iCs/>
          <w:color w:val="000000"/>
          <w:sz w:val="36"/>
          <w:szCs w:val="36"/>
          <w:u w:val="single"/>
        </w:rPr>
      </w:pPr>
      <w:r w:rsidRPr="00FB6870">
        <w:rPr>
          <w:rFonts w:ascii="Source Sans Pro" w:hAnsi="Source Sans Pro" w:cs="Arial"/>
          <w:b/>
          <w:bCs/>
          <w:i/>
          <w:iCs/>
          <w:color w:val="000000"/>
          <w:sz w:val="36"/>
          <w:szCs w:val="36"/>
          <w:u w:val="single"/>
        </w:rPr>
        <w:t xml:space="preserve">CASE </w:t>
      </w:r>
      <w:r w:rsidR="00C47799" w:rsidRPr="00FB6870">
        <w:rPr>
          <w:rFonts w:ascii="Source Sans Pro" w:hAnsi="Source Sans Pro" w:cs="Arial"/>
          <w:b/>
          <w:bCs/>
          <w:i/>
          <w:iCs/>
          <w:color w:val="000000"/>
          <w:sz w:val="36"/>
          <w:szCs w:val="36"/>
          <w:u w:val="single"/>
        </w:rPr>
        <w:t xml:space="preserve">STUDY </w:t>
      </w:r>
      <w:r w:rsidR="00A37A8B">
        <w:rPr>
          <w:rFonts w:ascii="Source Sans Pro" w:hAnsi="Source Sans Pro" w:cs="Arial"/>
          <w:b/>
          <w:bCs/>
          <w:i/>
          <w:iCs/>
          <w:color w:val="000000"/>
          <w:sz w:val="36"/>
          <w:szCs w:val="36"/>
          <w:u w:val="single"/>
        </w:rPr>
        <w:t>-08JAN-THE COMPANIES ACT, 2013</w:t>
      </w:r>
    </w:p>
    <w:p w14:paraId="6E06704A" w14:textId="77777777" w:rsidR="00B97278" w:rsidRPr="00FB6870" w:rsidRDefault="00B97278" w:rsidP="00A37A8B">
      <w:pPr>
        <w:jc w:val="both"/>
        <w:rPr>
          <w:rFonts w:ascii="Source Sans Pro" w:hAnsi="Source Sans Pro" w:cs="Arial"/>
          <w:b/>
          <w:bCs/>
          <w:i/>
          <w:iCs/>
          <w:color w:val="000000"/>
          <w:sz w:val="44"/>
          <w:szCs w:val="44"/>
          <w:u w:val="single"/>
        </w:rPr>
      </w:pPr>
    </w:p>
    <w:p w14:paraId="1F09882D" w14:textId="228C8CB3" w:rsidR="00A37A8B" w:rsidRDefault="0017212A" w:rsidP="00A37A8B">
      <w:pPr>
        <w:pStyle w:val="Pa15"/>
        <w:spacing w:after="120"/>
        <w:jc w:val="both"/>
        <w:rPr>
          <w:rFonts w:ascii="Source Sans Pro" w:eastAsiaTheme="minorEastAsia" w:hAnsi="Source Sans Pro" w:cstheme="minorBidi"/>
          <w:i/>
          <w:iCs/>
          <w:sz w:val="28"/>
          <w:szCs w:val="28"/>
          <w:lang w:eastAsia="en-GB"/>
        </w:rPr>
      </w:pPr>
      <w:r w:rsidRPr="00FB6870">
        <w:rPr>
          <w:rFonts w:ascii="Source Sans Pro" w:eastAsiaTheme="minorEastAsia" w:hAnsi="Source Sans Pro" w:cstheme="minorBidi"/>
          <w:b/>
          <w:bCs/>
          <w:i/>
          <w:iCs/>
          <w:sz w:val="28"/>
          <w:szCs w:val="28"/>
          <w:u w:val="single"/>
          <w:lang w:eastAsia="en-GB"/>
        </w:rPr>
        <w:t>QUESTION:</w:t>
      </w:r>
      <w:r w:rsidRPr="00FB6870">
        <w:rPr>
          <w:rFonts w:ascii="Source Sans Pro" w:eastAsiaTheme="minorEastAsia" w:hAnsi="Source Sans Pro" w:cstheme="minorBidi"/>
          <w:i/>
          <w:iCs/>
          <w:sz w:val="28"/>
          <w:szCs w:val="28"/>
          <w:lang w:eastAsia="en-GB"/>
        </w:rPr>
        <w:t xml:space="preserve"> </w:t>
      </w:r>
      <w:r w:rsidR="000C431D" w:rsidRPr="00FB6870">
        <w:rPr>
          <w:rFonts w:ascii="Source Sans Pro" w:eastAsiaTheme="minorEastAsia" w:hAnsi="Source Sans Pro" w:cstheme="minorBidi"/>
          <w:i/>
          <w:iCs/>
          <w:sz w:val="28"/>
          <w:szCs w:val="28"/>
          <w:lang w:eastAsia="en-GB"/>
        </w:rPr>
        <w:t xml:space="preserve"> </w:t>
      </w:r>
    </w:p>
    <w:p w14:paraId="28F82100" w14:textId="353309AE" w:rsidR="00A37A8B" w:rsidRPr="00A37A8B" w:rsidRDefault="00A37A8B" w:rsidP="00A37A8B">
      <w:pPr>
        <w:autoSpaceDE w:val="0"/>
        <w:autoSpaceDN w:val="0"/>
        <w:adjustRightInd w:val="0"/>
        <w:jc w:val="both"/>
        <w:rPr>
          <w:rFonts w:ascii="Source Sans Pro" w:eastAsiaTheme="minorHAnsi" w:hAnsi="Source Sans Pro" w:cs="Arial-ItalicMT"/>
          <w:i/>
          <w:iCs/>
          <w:sz w:val="28"/>
          <w:szCs w:val="28"/>
          <w:lang w:eastAsia="en-US"/>
        </w:rPr>
      </w:pPr>
      <w:r w:rsidRPr="00A37A8B">
        <w:rPr>
          <w:rFonts w:ascii="Source Sans Pro" w:eastAsiaTheme="minorHAnsi" w:hAnsi="Source Sans Pro" w:cs="Arial-ItalicMT"/>
          <w:i/>
          <w:iCs/>
          <w:sz w:val="28"/>
          <w:szCs w:val="28"/>
          <w:lang w:eastAsia="en-US"/>
        </w:rPr>
        <w:t>Explain whether the following offences are compoundable, if yes, by whom ?</w:t>
      </w:r>
    </w:p>
    <w:p w14:paraId="5216B5DF" w14:textId="77777777" w:rsidR="00A37A8B" w:rsidRPr="00A37A8B" w:rsidRDefault="00A37A8B" w:rsidP="00A37A8B">
      <w:pPr>
        <w:autoSpaceDE w:val="0"/>
        <w:autoSpaceDN w:val="0"/>
        <w:adjustRightInd w:val="0"/>
        <w:jc w:val="both"/>
        <w:rPr>
          <w:rFonts w:ascii="Source Sans Pro" w:eastAsiaTheme="minorHAnsi" w:hAnsi="Source Sans Pro" w:cs="Arial-ItalicMT"/>
          <w:i/>
          <w:iCs/>
          <w:sz w:val="28"/>
          <w:szCs w:val="28"/>
          <w:lang w:eastAsia="en-US"/>
        </w:rPr>
      </w:pPr>
      <w:r w:rsidRPr="00A37A8B">
        <w:rPr>
          <w:rFonts w:ascii="Source Sans Pro" w:eastAsiaTheme="minorHAnsi" w:hAnsi="Source Sans Pro" w:cs="Arial-ItalicMT"/>
          <w:i/>
          <w:iCs/>
          <w:sz w:val="28"/>
          <w:szCs w:val="28"/>
          <w:lang w:eastAsia="en-US"/>
        </w:rPr>
        <w:t>(i) Failure to disclose director’s interest and participation by interested director.</w:t>
      </w:r>
    </w:p>
    <w:p w14:paraId="1AC2F6CB" w14:textId="6383F004" w:rsidR="00A37A8B" w:rsidRPr="00A37A8B" w:rsidRDefault="00A37A8B" w:rsidP="00A37A8B">
      <w:pPr>
        <w:autoSpaceDE w:val="0"/>
        <w:autoSpaceDN w:val="0"/>
        <w:adjustRightInd w:val="0"/>
        <w:jc w:val="both"/>
        <w:rPr>
          <w:rFonts w:ascii="Source Sans Pro" w:eastAsiaTheme="minorHAnsi" w:hAnsi="Source Sans Pro" w:cs="Arial-ItalicMT"/>
          <w:i/>
          <w:iCs/>
          <w:sz w:val="28"/>
          <w:szCs w:val="28"/>
          <w:lang w:eastAsia="en-US"/>
        </w:rPr>
      </w:pPr>
      <w:r w:rsidRPr="00A37A8B">
        <w:rPr>
          <w:rFonts w:ascii="Source Sans Pro" w:eastAsiaTheme="minorHAnsi" w:hAnsi="Source Sans Pro" w:cs="Arial-ItalicMT"/>
          <w:i/>
          <w:iCs/>
          <w:sz w:val="28"/>
          <w:szCs w:val="28"/>
          <w:lang w:eastAsia="en-US"/>
        </w:rPr>
        <w:t>(ii) Intentionally giving false evidence under Section 449 of the Companies Act,</w:t>
      </w:r>
      <w:r>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2013.</w:t>
      </w:r>
    </w:p>
    <w:p w14:paraId="44828C95" w14:textId="77777777" w:rsidR="00A37A8B" w:rsidRPr="00A37A8B" w:rsidRDefault="00A37A8B" w:rsidP="00A37A8B">
      <w:pPr>
        <w:autoSpaceDE w:val="0"/>
        <w:autoSpaceDN w:val="0"/>
        <w:adjustRightInd w:val="0"/>
        <w:jc w:val="both"/>
        <w:rPr>
          <w:rFonts w:ascii="Source Sans Pro" w:eastAsiaTheme="minorHAnsi" w:hAnsi="Source Sans Pro" w:cs="Arial-ItalicMT"/>
          <w:i/>
          <w:iCs/>
          <w:sz w:val="28"/>
          <w:szCs w:val="28"/>
          <w:lang w:eastAsia="en-US"/>
        </w:rPr>
      </w:pPr>
      <w:r w:rsidRPr="00A37A8B">
        <w:rPr>
          <w:rFonts w:ascii="Source Sans Pro" w:eastAsiaTheme="minorHAnsi" w:hAnsi="Source Sans Pro" w:cs="Arial-ItalicMT"/>
          <w:i/>
          <w:iCs/>
          <w:sz w:val="28"/>
          <w:szCs w:val="28"/>
          <w:lang w:eastAsia="en-US"/>
        </w:rPr>
        <w:t>(iii) Failure to maintain proper books of accounts before winding up.</w:t>
      </w:r>
    </w:p>
    <w:p w14:paraId="4FA5BF37" w14:textId="0B274B27" w:rsidR="00A37A8B" w:rsidRPr="00A37A8B" w:rsidRDefault="00A37A8B" w:rsidP="00A37A8B">
      <w:pPr>
        <w:autoSpaceDE w:val="0"/>
        <w:autoSpaceDN w:val="0"/>
        <w:adjustRightInd w:val="0"/>
        <w:jc w:val="both"/>
        <w:rPr>
          <w:rFonts w:ascii="Source Sans Pro" w:eastAsiaTheme="minorHAnsi" w:hAnsi="Source Sans Pro" w:cs="Arial-ItalicMT"/>
          <w:i/>
          <w:iCs/>
          <w:sz w:val="28"/>
          <w:szCs w:val="28"/>
          <w:lang w:eastAsia="en-US"/>
        </w:rPr>
      </w:pPr>
      <w:r w:rsidRPr="00A37A8B">
        <w:rPr>
          <w:rFonts w:ascii="Source Sans Pro" w:eastAsiaTheme="minorHAnsi" w:hAnsi="Source Sans Pro" w:cs="Arial-ItalicMT"/>
          <w:i/>
          <w:iCs/>
          <w:sz w:val="28"/>
          <w:szCs w:val="28"/>
          <w:lang w:eastAsia="en-US"/>
        </w:rPr>
        <w:t>(iv) Not publishing the order of confirmation of reduction in share capital by the</w:t>
      </w:r>
      <w:r>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Tribunal.</w:t>
      </w:r>
    </w:p>
    <w:p w14:paraId="694FDE09" w14:textId="77777777" w:rsidR="00A37A8B" w:rsidRDefault="00A37A8B" w:rsidP="00A37A8B">
      <w:pPr>
        <w:autoSpaceDE w:val="0"/>
        <w:autoSpaceDN w:val="0"/>
        <w:adjustRightInd w:val="0"/>
        <w:jc w:val="both"/>
        <w:rPr>
          <w:rFonts w:ascii="Source Sans Pro" w:eastAsiaTheme="minorHAnsi" w:hAnsi="Source Sans Pro" w:cs="Arial-ItalicMT"/>
          <w:i/>
          <w:iCs/>
          <w:sz w:val="28"/>
          <w:szCs w:val="28"/>
          <w:lang w:eastAsia="en-US"/>
        </w:rPr>
      </w:pPr>
    </w:p>
    <w:p w14:paraId="188F7628" w14:textId="11D84884" w:rsidR="00A37A8B" w:rsidRPr="00A37A8B" w:rsidRDefault="00A37A8B" w:rsidP="00A37A8B">
      <w:pPr>
        <w:autoSpaceDE w:val="0"/>
        <w:autoSpaceDN w:val="0"/>
        <w:adjustRightInd w:val="0"/>
        <w:jc w:val="both"/>
        <w:rPr>
          <w:rFonts w:ascii="Source Sans Pro" w:eastAsiaTheme="minorHAnsi" w:hAnsi="Source Sans Pro" w:cs="Arial-ItalicMT"/>
          <w:b/>
          <w:bCs/>
          <w:i/>
          <w:iCs/>
          <w:sz w:val="28"/>
          <w:szCs w:val="28"/>
          <w:u w:val="single"/>
          <w:lang w:eastAsia="en-US"/>
        </w:rPr>
      </w:pPr>
      <w:r w:rsidRPr="00A37A8B">
        <w:rPr>
          <w:rFonts w:ascii="Source Sans Pro" w:eastAsiaTheme="minorHAnsi" w:hAnsi="Source Sans Pro" w:cs="Arial-ItalicMT"/>
          <w:b/>
          <w:bCs/>
          <w:i/>
          <w:iCs/>
          <w:sz w:val="28"/>
          <w:szCs w:val="28"/>
          <w:u w:val="single"/>
          <w:lang w:eastAsia="en-US"/>
        </w:rPr>
        <w:t>ANSWER</w:t>
      </w:r>
      <w:r w:rsidR="00AB05BC">
        <w:rPr>
          <w:rFonts w:ascii="Source Sans Pro" w:eastAsiaTheme="minorHAnsi" w:hAnsi="Source Sans Pro" w:cs="Arial-ItalicMT"/>
          <w:b/>
          <w:bCs/>
          <w:i/>
          <w:iCs/>
          <w:sz w:val="28"/>
          <w:szCs w:val="28"/>
          <w:u w:val="single"/>
          <w:lang w:eastAsia="en-US"/>
        </w:rPr>
        <w:t>S</w:t>
      </w:r>
    </w:p>
    <w:p w14:paraId="60784931" w14:textId="61DAF2D1" w:rsidR="00A37A8B" w:rsidRDefault="00A37A8B" w:rsidP="00A37A8B">
      <w:pPr>
        <w:autoSpaceDE w:val="0"/>
        <w:autoSpaceDN w:val="0"/>
        <w:adjustRightInd w:val="0"/>
        <w:jc w:val="both"/>
        <w:rPr>
          <w:rFonts w:ascii="Source Sans Pro" w:eastAsiaTheme="minorHAnsi" w:hAnsi="Source Sans Pro" w:cs="Arial-ItalicMT"/>
          <w:i/>
          <w:iCs/>
          <w:sz w:val="28"/>
          <w:szCs w:val="28"/>
          <w:lang w:eastAsia="en-US"/>
        </w:rPr>
      </w:pPr>
      <w:r w:rsidRPr="00A37A8B">
        <w:rPr>
          <w:rFonts w:ascii="Source Sans Pro" w:eastAsiaTheme="minorHAnsi" w:hAnsi="Source Sans Pro" w:cs="Arial-ItalicMT"/>
          <w:i/>
          <w:iCs/>
          <w:sz w:val="28"/>
          <w:szCs w:val="28"/>
          <w:lang w:eastAsia="en-US"/>
        </w:rPr>
        <w:t>(i) Failure to disclose director's interest and participation by interested</w:t>
      </w:r>
      <w:r>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director</w:t>
      </w:r>
      <w:r>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According to section 184(4) of the Companies Act, 2013(the Act), if a director of</w:t>
      </w:r>
      <w:r>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the company contravenes the provisions of section 184(1) and 184(2) of the Act</w:t>
      </w:r>
      <w:r>
        <w:rPr>
          <w:rFonts w:ascii="Source Sans Pro" w:eastAsiaTheme="minorHAnsi" w:hAnsi="Source Sans Pro" w:cs="Arial-ItalicMT"/>
          <w:i/>
          <w:iCs/>
          <w:sz w:val="28"/>
          <w:szCs w:val="28"/>
          <w:lang w:eastAsia="en-US"/>
        </w:rPr>
        <w:t xml:space="preserve">  </w:t>
      </w:r>
      <w:proofErr w:type="gramStart"/>
      <w:r w:rsidRPr="00A37A8B">
        <w:rPr>
          <w:rFonts w:ascii="Source Sans Pro" w:eastAsiaTheme="minorHAnsi" w:hAnsi="Source Sans Pro" w:cs="Arial-ItalicMT"/>
          <w:i/>
          <w:iCs/>
          <w:sz w:val="28"/>
          <w:szCs w:val="28"/>
          <w:lang w:eastAsia="en-US"/>
        </w:rPr>
        <w:t>i.e.</w:t>
      </w:r>
      <w:proofErr w:type="gramEnd"/>
      <w:r w:rsidRPr="00A37A8B">
        <w:rPr>
          <w:rFonts w:ascii="Source Sans Pro" w:eastAsiaTheme="minorHAnsi" w:hAnsi="Source Sans Pro" w:cs="Arial-ItalicMT"/>
          <w:i/>
          <w:iCs/>
          <w:sz w:val="28"/>
          <w:szCs w:val="28"/>
          <w:lang w:eastAsia="en-US"/>
        </w:rPr>
        <w:t xml:space="preserve"> related to Failure to disclose director’s interest, such director shall be liable</w:t>
      </w:r>
      <w:r>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to a penalty of one lakh rupees. The offence mentioned above is punishable</w:t>
      </w:r>
      <w:r>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under section 184(4) of the Act.</w:t>
      </w:r>
    </w:p>
    <w:p w14:paraId="27A2158B" w14:textId="1460BD56" w:rsidR="00A37A8B" w:rsidRDefault="00A37A8B" w:rsidP="00A37A8B">
      <w:pPr>
        <w:autoSpaceDE w:val="0"/>
        <w:autoSpaceDN w:val="0"/>
        <w:adjustRightInd w:val="0"/>
        <w:jc w:val="both"/>
        <w:rPr>
          <w:rFonts w:ascii="Source Sans Pro" w:eastAsiaTheme="minorHAnsi" w:hAnsi="Source Sans Pro" w:cs="Arial-ItalicMT"/>
          <w:i/>
          <w:iCs/>
          <w:sz w:val="28"/>
          <w:szCs w:val="28"/>
          <w:lang w:eastAsia="en-US"/>
        </w:rPr>
      </w:pPr>
    </w:p>
    <w:tbl>
      <w:tblPr>
        <w:tblStyle w:val="TableGrid"/>
        <w:tblW w:w="0" w:type="auto"/>
        <w:tblLook w:val="04A0" w:firstRow="1" w:lastRow="0" w:firstColumn="1" w:lastColumn="0" w:noHBand="0" w:noVBand="1"/>
      </w:tblPr>
      <w:tblGrid>
        <w:gridCol w:w="10528"/>
      </w:tblGrid>
      <w:tr w:rsidR="00A37A8B" w14:paraId="4D62C306" w14:textId="77777777" w:rsidTr="00044DE7">
        <w:tc>
          <w:tcPr>
            <w:tcW w:w="10528" w:type="dxa"/>
            <w:shd w:val="clear" w:color="auto" w:fill="D5DCE4" w:themeFill="text2" w:themeFillTint="33"/>
          </w:tcPr>
          <w:p w14:paraId="2592F46C" w14:textId="77777777" w:rsidR="00A37A8B" w:rsidRPr="00A37A8B" w:rsidRDefault="00A37A8B" w:rsidP="00A37A8B">
            <w:pPr>
              <w:shd w:val="clear" w:color="auto" w:fill="DDDDDD"/>
              <w:spacing w:after="360"/>
              <w:jc w:val="both"/>
              <w:rPr>
                <w:rFonts w:ascii="Source Sans Pro" w:eastAsiaTheme="minorHAnsi" w:hAnsi="Source Sans Pro" w:cs="Arial-ItalicMT"/>
                <w:b/>
                <w:bCs/>
                <w:i/>
                <w:iCs/>
                <w:sz w:val="28"/>
                <w:szCs w:val="28"/>
                <w:u w:val="single"/>
                <w:lang w:eastAsia="en-US"/>
              </w:rPr>
            </w:pPr>
            <w:r w:rsidRPr="00A37A8B">
              <w:rPr>
                <w:rFonts w:ascii="Source Sans Pro" w:eastAsiaTheme="minorHAnsi" w:hAnsi="Source Sans Pro" w:cs="Arial-ItalicMT"/>
                <w:b/>
                <w:bCs/>
                <w:i/>
                <w:iCs/>
                <w:sz w:val="28"/>
                <w:szCs w:val="28"/>
                <w:u w:val="single"/>
                <w:lang w:eastAsia="en-US"/>
              </w:rPr>
              <w:t xml:space="preserve">SECTION 184 OF THE COMPANIES ACT, 2013 </w:t>
            </w:r>
          </w:p>
          <w:p w14:paraId="3A6B3D9B" w14:textId="036DC7B4" w:rsidR="00A37A8B" w:rsidRPr="00A37A8B" w:rsidRDefault="00A37A8B" w:rsidP="00A37A8B">
            <w:pPr>
              <w:shd w:val="clear" w:color="auto" w:fill="DDDDDD"/>
              <w:spacing w:after="360"/>
              <w:jc w:val="both"/>
              <w:rPr>
                <w:rFonts w:ascii="Source Sans Pro" w:eastAsiaTheme="minorHAnsi" w:hAnsi="Source Sans Pro" w:cs="Arial-ItalicMT"/>
                <w:i/>
                <w:iCs/>
                <w:sz w:val="28"/>
                <w:szCs w:val="28"/>
                <w:lang w:eastAsia="en-US"/>
              </w:rPr>
            </w:pPr>
            <w:r>
              <w:rPr>
                <w:rFonts w:ascii="Source Sans Pro" w:eastAsiaTheme="minorHAnsi" w:hAnsi="Source Sans Pro" w:cs="Arial-ItalicMT"/>
                <w:i/>
                <w:iCs/>
                <w:sz w:val="28"/>
                <w:szCs w:val="28"/>
                <w:lang w:eastAsia="en-US"/>
              </w:rPr>
              <w:t>(</w:t>
            </w:r>
            <w:r w:rsidRPr="00A37A8B">
              <w:rPr>
                <w:rFonts w:ascii="Source Sans Pro" w:eastAsiaTheme="minorHAnsi" w:hAnsi="Source Sans Pro" w:cs="Arial-ItalicMT"/>
                <w:i/>
                <w:iCs/>
                <w:sz w:val="28"/>
                <w:szCs w:val="28"/>
                <w:lang w:eastAsia="en-US"/>
              </w:rPr>
              <w:t>1) Every  director shall at the first meeting of the Board in which he participates as a director and thereafter at the first meeting of the Board in every financial year  or whenever there is any change in the disclosures already made, then at the first Board meeting held after such change, disclose his concern or interest in any company or companies or bodies corporate , firms, or other association of individuals which shall include the shareholding, in such manner as may be prescribed.</w:t>
            </w:r>
          </w:p>
          <w:p w14:paraId="3F274983" w14:textId="77777777" w:rsidR="00A37A8B" w:rsidRPr="00A37A8B" w:rsidRDefault="00A37A8B" w:rsidP="00A37A8B">
            <w:pPr>
              <w:shd w:val="clear" w:color="auto" w:fill="DDDDDD"/>
              <w:spacing w:after="360"/>
              <w:jc w:val="both"/>
              <w:rPr>
                <w:rFonts w:ascii="Source Sans Pro" w:eastAsiaTheme="minorHAnsi" w:hAnsi="Source Sans Pro" w:cs="Arial-ItalicMT"/>
                <w:i/>
                <w:iCs/>
                <w:sz w:val="28"/>
                <w:szCs w:val="28"/>
                <w:lang w:eastAsia="en-US"/>
              </w:rPr>
            </w:pPr>
            <w:r w:rsidRPr="00A37A8B">
              <w:rPr>
                <w:rFonts w:ascii="Source Sans Pro" w:eastAsiaTheme="minorHAnsi" w:hAnsi="Source Sans Pro" w:cs="Arial-ItalicMT"/>
                <w:i/>
                <w:iCs/>
                <w:sz w:val="28"/>
                <w:szCs w:val="28"/>
                <w:lang w:eastAsia="en-US"/>
              </w:rPr>
              <w:t>(2) Every director of a company who is in any way, whether directly or indirectly, concerned or interested in a contract or arrangement or proposed contract or arrangement entered into or to be entered into—</w:t>
            </w:r>
          </w:p>
          <w:p w14:paraId="613BF723" w14:textId="77777777" w:rsidR="00A37A8B" w:rsidRPr="00A37A8B" w:rsidRDefault="00A37A8B" w:rsidP="00A37A8B">
            <w:pPr>
              <w:shd w:val="clear" w:color="auto" w:fill="DDDDDD"/>
              <w:spacing w:after="360"/>
              <w:jc w:val="both"/>
              <w:rPr>
                <w:rFonts w:ascii="Source Sans Pro" w:eastAsiaTheme="minorHAnsi" w:hAnsi="Source Sans Pro" w:cs="Arial-ItalicMT"/>
                <w:i/>
                <w:iCs/>
                <w:sz w:val="28"/>
                <w:szCs w:val="28"/>
                <w:lang w:eastAsia="en-US"/>
              </w:rPr>
            </w:pPr>
            <w:r w:rsidRPr="00A37A8B">
              <w:rPr>
                <w:rFonts w:ascii="Source Sans Pro" w:eastAsiaTheme="minorHAnsi" w:hAnsi="Source Sans Pro" w:cs="Arial-ItalicMT"/>
                <w:i/>
                <w:iCs/>
                <w:sz w:val="28"/>
                <w:szCs w:val="28"/>
                <w:lang w:eastAsia="en-US"/>
              </w:rPr>
              <w:t>(a) with a body corporate in which such director or such director in association with any other director, holds more than two per cent. shareholding of that body corporate, or is a promoter , manager, Chief Executive Officer of that body corporate; or</w:t>
            </w:r>
          </w:p>
          <w:p w14:paraId="5484DDAB" w14:textId="77777777" w:rsidR="00A37A8B" w:rsidRPr="00A37A8B" w:rsidRDefault="00A37A8B" w:rsidP="00A37A8B">
            <w:pPr>
              <w:shd w:val="clear" w:color="auto" w:fill="DDDDDD"/>
              <w:spacing w:after="360"/>
              <w:jc w:val="both"/>
              <w:rPr>
                <w:rFonts w:ascii="Source Sans Pro" w:eastAsiaTheme="minorHAnsi" w:hAnsi="Source Sans Pro" w:cs="Arial-ItalicMT"/>
                <w:i/>
                <w:iCs/>
                <w:sz w:val="28"/>
                <w:szCs w:val="28"/>
                <w:lang w:eastAsia="en-US"/>
              </w:rPr>
            </w:pPr>
            <w:r w:rsidRPr="00A37A8B">
              <w:rPr>
                <w:rFonts w:ascii="Source Sans Pro" w:eastAsiaTheme="minorHAnsi" w:hAnsi="Source Sans Pro" w:cs="Arial-ItalicMT"/>
                <w:i/>
                <w:iCs/>
                <w:sz w:val="28"/>
                <w:szCs w:val="28"/>
                <w:lang w:eastAsia="en-US"/>
              </w:rPr>
              <w:lastRenderedPageBreak/>
              <w:t xml:space="preserve">(b) with a firm or other entity in which, such director is a partner, </w:t>
            </w:r>
            <w:proofErr w:type="gramStart"/>
            <w:r w:rsidRPr="00A37A8B">
              <w:rPr>
                <w:rFonts w:ascii="Source Sans Pro" w:eastAsiaTheme="minorHAnsi" w:hAnsi="Source Sans Pro" w:cs="Arial-ItalicMT"/>
                <w:i/>
                <w:iCs/>
                <w:sz w:val="28"/>
                <w:szCs w:val="28"/>
                <w:lang w:eastAsia="en-US"/>
              </w:rPr>
              <w:t>owner</w:t>
            </w:r>
            <w:proofErr w:type="gramEnd"/>
            <w:r w:rsidRPr="00A37A8B">
              <w:rPr>
                <w:rFonts w:ascii="Source Sans Pro" w:eastAsiaTheme="minorHAnsi" w:hAnsi="Source Sans Pro" w:cs="Arial-ItalicMT"/>
                <w:i/>
                <w:iCs/>
                <w:sz w:val="28"/>
                <w:szCs w:val="28"/>
                <w:lang w:eastAsia="en-US"/>
              </w:rPr>
              <w:t xml:space="preserve"> or member , as the case may be,</w:t>
            </w:r>
          </w:p>
          <w:p w14:paraId="0838CECD" w14:textId="77777777" w:rsidR="00A37A8B" w:rsidRPr="00A37A8B" w:rsidRDefault="00A37A8B" w:rsidP="00A37A8B">
            <w:pPr>
              <w:shd w:val="clear" w:color="auto" w:fill="DDDDDD"/>
              <w:spacing w:after="360"/>
              <w:jc w:val="both"/>
              <w:rPr>
                <w:rFonts w:ascii="Source Sans Pro" w:eastAsiaTheme="minorHAnsi" w:hAnsi="Source Sans Pro" w:cs="Arial-ItalicMT"/>
                <w:i/>
                <w:iCs/>
                <w:sz w:val="28"/>
                <w:szCs w:val="28"/>
                <w:lang w:eastAsia="en-US"/>
              </w:rPr>
            </w:pPr>
            <w:r w:rsidRPr="00A37A8B">
              <w:rPr>
                <w:rFonts w:ascii="Source Sans Pro" w:eastAsiaTheme="minorHAnsi" w:hAnsi="Source Sans Pro" w:cs="Arial-ItalicMT"/>
                <w:i/>
                <w:iCs/>
                <w:sz w:val="28"/>
                <w:szCs w:val="28"/>
                <w:lang w:eastAsia="en-US"/>
              </w:rPr>
              <w:t>shall disclose the nature of his concern or interest at the meeting of the Board in which the contract or arrangement is discussed and  shall not participate in such meeting:</w:t>
            </w:r>
          </w:p>
          <w:p w14:paraId="0662549C" w14:textId="77777777" w:rsidR="00A37A8B" w:rsidRPr="00A37A8B" w:rsidRDefault="00A37A8B" w:rsidP="00A37A8B">
            <w:pPr>
              <w:shd w:val="clear" w:color="auto" w:fill="DDDDDD"/>
              <w:spacing w:after="360"/>
              <w:jc w:val="both"/>
              <w:rPr>
                <w:rFonts w:ascii="Source Sans Pro" w:eastAsiaTheme="minorHAnsi" w:hAnsi="Source Sans Pro" w:cs="Arial-ItalicMT"/>
                <w:i/>
                <w:iCs/>
                <w:sz w:val="28"/>
                <w:szCs w:val="28"/>
                <w:lang w:eastAsia="en-US"/>
              </w:rPr>
            </w:pPr>
            <w:r w:rsidRPr="00A37A8B">
              <w:rPr>
                <w:rFonts w:ascii="Source Sans Pro" w:eastAsiaTheme="minorHAnsi" w:hAnsi="Source Sans Pro" w:cs="Arial-ItalicMT"/>
                <w:i/>
                <w:iCs/>
                <w:sz w:val="28"/>
                <w:szCs w:val="28"/>
                <w:lang w:eastAsia="en-US"/>
              </w:rPr>
              <w:t>Provided that where any director who is not so concerned or interested at the time of entering into such contract or arrangement, he shall, if he becomes concerned or interested after the contract or arrangement is entered into, disclose his concern or interest forthwith when he becomes concerned or interested or at the first meeting of the Board held after he becomes so concerned or interested.</w:t>
            </w:r>
          </w:p>
          <w:p w14:paraId="055498C0" w14:textId="77777777" w:rsidR="00A37A8B" w:rsidRPr="00A37A8B" w:rsidRDefault="00A37A8B" w:rsidP="00A37A8B">
            <w:pPr>
              <w:shd w:val="clear" w:color="auto" w:fill="DDDDDD"/>
              <w:spacing w:after="360"/>
              <w:jc w:val="both"/>
              <w:rPr>
                <w:rFonts w:ascii="Source Sans Pro" w:eastAsiaTheme="minorHAnsi" w:hAnsi="Source Sans Pro" w:cs="Arial-ItalicMT"/>
                <w:i/>
                <w:iCs/>
                <w:sz w:val="28"/>
                <w:szCs w:val="28"/>
                <w:lang w:eastAsia="en-US"/>
              </w:rPr>
            </w:pPr>
            <w:r w:rsidRPr="00A37A8B">
              <w:rPr>
                <w:rFonts w:ascii="Source Sans Pro" w:eastAsiaTheme="minorHAnsi" w:hAnsi="Source Sans Pro" w:cs="Arial-ItalicMT"/>
                <w:i/>
                <w:iCs/>
                <w:sz w:val="28"/>
                <w:szCs w:val="28"/>
                <w:lang w:eastAsia="en-US"/>
              </w:rPr>
              <w:t>(3) A contract or arrangement entered into by the company without disclosure under sub-section (2) or with participation by a director who is concerned or interested in any way, directly or indirectly, in the contract or arrangement, shall be voidable at the option of the company.</w:t>
            </w:r>
          </w:p>
          <w:p w14:paraId="1974BA72" w14:textId="3D6BF635" w:rsidR="00A37A8B" w:rsidRPr="00A37A8B" w:rsidRDefault="00A37A8B" w:rsidP="00A37A8B">
            <w:pPr>
              <w:shd w:val="clear" w:color="auto" w:fill="DDDDDD"/>
              <w:spacing w:after="360"/>
              <w:jc w:val="both"/>
              <w:rPr>
                <w:rFonts w:ascii="Source Sans Pro" w:eastAsiaTheme="minorHAnsi" w:hAnsi="Source Sans Pro" w:cs="Arial-ItalicMT"/>
                <w:i/>
                <w:iCs/>
                <w:sz w:val="28"/>
                <w:szCs w:val="28"/>
                <w:lang w:eastAsia="en-US"/>
              </w:rPr>
            </w:pPr>
            <w:r w:rsidRPr="00A37A8B">
              <w:rPr>
                <w:rFonts w:ascii="Source Sans Pro" w:eastAsiaTheme="minorHAnsi" w:hAnsi="Source Sans Pro" w:cs="Arial-ItalicMT"/>
                <w:i/>
                <w:iCs/>
                <w:sz w:val="28"/>
                <w:szCs w:val="28"/>
                <w:lang w:eastAsia="en-US"/>
              </w:rPr>
              <w:t>(4) If a director of the company contravenes the provisions of sub-section (1) or subsection(2), such director shall be liable to a penalty of one lakh rupees</w:t>
            </w:r>
            <w:r w:rsidR="00044DE7">
              <w:rPr>
                <w:rFonts w:ascii="Source Sans Pro" w:eastAsiaTheme="minorHAnsi" w:hAnsi="Source Sans Pro" w:cs="Arial-ItalicMT"/>
                <w:i/>
                <w:iCs/>
                <w:sz w:val="28"/>
                <w:szCs w:val="28"/>
                <w:lang w:eastAsia="en-US"/>
              </w:rPr>
              <w:t>.</w:t>
            </w:r>
          </w:p>
          <w:p w14:paraId="2E215FD6" w14:textId="77777777" w:rsidR="00A37A8B" w:rsidRPr="00A37A8B" w:rsidRDefault="00A37A8B" w:rsidP="00A37A8B">
            <w:pPr>
              <w:shd w:val="clear" w:color="auto" w:fill="DDDDDD"/>
              <w:spacing w:after="360"/>
              <w:jc w:val="both"/>
              <w:rPr>
                <w:rFonts w:ascii="Source Sans Pro" w:eastAsiaTheme="minorHAnsi" w:hAnsi="Source Sans Pro" w:cs="Arial-ItalicMT"/>
                <w:i/>
                <w:iCs/>
                <w:sz w:val="28"/>
                <w:szCs w:val="28"/>
                <w:lang w:eastAsia="en-US"/>
              </w:rPr>
            </w:pPr>
            <w:r w:rsidRPr="00A37A8B">
              <w:rPr>
                <w:rFonts w:ascii="Source Sans Pro" w:eastAsiaTheme="minorHAnsi" w:hAnsi="Source Sans Pro" w:cs="Arial-ItalicMT"/>
                <w:i/>
                <w:iCs/>
                <w:sz w:val="28"/>
                <w:szCs w:val="28"/>
                <w:lang w:eastAsia="en-US"/>
              </w:rPr>
              <w:t>(5) Nothing in this section—</w:t>
            </w:r>
          </w:p>
          <w:p w14:paraId="516665F7" w14:textId="77777777" w:rsidR="00A37A8B" w:rsidRPr="00A37A8B" w:rsidRDefault="00A37A8B" w:rsidP="00A37A8B">
            <w:pPr>
              <w:shd w:val="clear" w:color="auto" w:fill="DDDDDD"/>
              <w:spacing w:after="360"/>
              <w:jc w:val="both"/>
              <w:rPr>
                <w:rFonts w:ascii="Source Sans Pro" w:eastAsiaTheme="minorHAnsi" w:hAnsi="Source Sans Pro" w:cs="Arial-ItalicMT"/>
                <w:i/>
                <w:iCs/>
                <w:sz w:val="28"/>
                <w:szCs w:val="28"/>
                <w:lang w:eastAsia="en-US"/>
              </w:rPr>
            </w:pPr>
            <w:r w:rsidRPr="00A37A8B">
              <w:rPr>
                <w:rFonts w:ascii="Source Sans Pro" w:eastAsiaTheme="minorHAnsi" w:hAnsi="Source Sans Pro" w:cs="Arial-ItalicMT"/>
                <w:i/>
                <w:iCs/>
                <w:sz w:val="28"/>
                <w:szCs w:val="28"/>
                <w:lang w:eastAsia="en-US"/>
              </w:rPr>
              <w:t xml:space="preserve">(a) shall be taken to prejudice the operation of any rule of law restricting a director of a company from having any concern or interest in any contract or arrangement with the </w:t>
            </w:r>
            <w:proofErr w:type="gramStart"/>
            <w:r w:rsidRPr="00A37A8B">
              <w:rPr>
                <w:rFonts w:ascii="Source Sans Pro" w:eastAsiaTheme="minorHAnsi" w:hAnsi="Source Sans Pro" w:cs="Arial-ItalicMT"/>
                <w:i/>
                <w:iCs/>
                <w:sz w:val="28"/>
                <w:szCs w:val="28"/>
                <w:lang w:eastAsia="en-US"/>
              </w:rPr>
              <w:t>company;</w:t>
            </w:r>
            <w:proofErr w:type="gramEnd"/>
          </w:p>
          <w:p w14:paraId="1121811C" w14:textId="62366EEE" w:rsidR="00A37A8B" w:rsidRDefault="00A37A8B" w:rsidP="00044DE7">
            <w:pPr>
              <w:shd w:val="clear" w:color="auto" w:fill="DDDDDD"/>
              <w:spacing w:after="360"/>
              <w:jc w:val="both"/>
              <w:rPr>
                <w:rFonts w:ascii="Source Sans Pro" w:eastAsiaTheme="minorHAnsi" w:hAnsi="Source Sans Pro" w:cs="Arial-ItalicMT"/>
                <w:i/>
                <w:iCs/>
                <w:sz w:val="28"/>
                <w:szCs w:val="28"/>
                <w:lang w:eastAsia="en-US"/>
              </w:rPr>
            </w:pPr>
            <w:r w:rsidRPr="00A37A8B">
              <w:rPr>
                <w:rFonts w:ascii="Source Sans Pro" w:eastAsiaTheme="minorHAnsi" w:hAnsi="Source Sans Pro" w:cs="Arial-ItalicMT"/>
                <w:i/>
                <w:iCs/>
                <w:sz w:val="28"/>
                <w:szCs w:val="28"/>
                <w:lang w:eastAsia="en-US"/>
              </w:rPr>
              <w:t>(b) shall apply to any contract or arrangement entered into or to be entered into between two companies or between one or more companies and one or more bodies corporate where any of the directors of the one company or body corporate or two or more of them together holds or hold not more than two per cent. of the paid-up share capital in the other company or the body corporate.</w:t>
            </w:r>
          </w:p>
        </w:tc>
      </w:tr>
    </w:tbl>
    <w:p w14:paraId="5E4C3C6B" w14:textId="2DB6CD35" w:rsidR="00A37A8B" w:rsidRDefault="00A37A8B" w:rsidP="00A37A8B">
      <w:pPr>
        <w:autoSpaceDE w:val="0"/>
        <w:autoSpaceDN w:val="0"/>
        <w:adjustRightInd w:val="0"/>
        <w:jc w:val="both"/>
        <w:rPr>
          <w:rFonts w:ascii="Source Sans Pro" w:eastAsiaTheme="minorHAnsi" w:hAnsi="Source Sans Pro" w:cs="Arial-ItalicMT"/>
          <w:i/>
          <w:iCs/>
          <w:sz w:val="28"/>
          <w:szCs w:val="28"/>
          <w:lang w:eastAsia="en-US"/>
        </w:rPr>
      </w:pPr>
    </w:p>
    <w:p w14:paraId="374656C4" w14:textId="1BEA0AF6" w:rsidR="00A37A8B" w:rsidRDefault="00A37A8B" w:rsidP="00A37A8B">
      <w:pPr>
        <w:autoSpaceDE w:val="0"/>
        <w:autoSpaceDN w:val="0"/>
        <w:adjustRightInd w:val="0"/>
        <w:jc w:val="both"/>
        <w:rPr>
          <w:rFonts w:ascii="Source Sans Pro" w:eastAsiaTheme="minorHAnsi" w:hAnsi="Source Sans Pro" w:cs="Arial-ItalicMT"/>
          <w:i/>
          <w:iCs/>
          <w:sz w:val="28"/>
          <w:szCs w:val="28"/>
          <w:lang w:eastAsia="en-US"/>
        </w:rPr>
      </w:pPr>
      <w:r w:rsidRPr="00A37A8B">
        <w:rPr>
          <w:rFonts w:ascii="Source Sans Pro" w:eastAsiaTheme="minorHAnsi" w:hAnsi="Source Sans Pro" w:cs="Arial-ItalicMT"/>
          <w:i/>
          <w:iCs/>
          <w:sz w:val="28"/>
          <w:szCs w:val="28"/>
          <w:lang w:eastAsia="en-US"/>
        </w:rPr>
        <w:lastRenderedPageBreak/>
        <w:t>In view of Sec 441(1)(b) of the Act the above offence is compoundable by Regional</w:t>
      </w:r>
      <w:r>
        <w:rPr>
          <w:rFonts w:ascii="Source Sans Pro" w:eastAsiaTheme="minorHAnsi" w:hAnsi="Source Sans Pro" w:cs="Arial-ItalicMT"/>
          <w:i/>
          <w:iCs/>
          <w:sz w:val="28"/>
          <w:szCs w:val="28"/>
          <w:lang w:eastAsia="en-US"/>
        </w:rPr>
        <w:t xml:space="preserve"> </w:t>
      </w:r>
      <w:proofErr w:type="gramStart"/>
      <w:r w:rsidRPr="00A37A8B">
        <w:rPr>
          <w:rFonts w:ascii="Source Sans Pro" w:eastAsiaTheme="minorHAnsi" w:hAnsi="Source Sans Pro" w:cs="Arial-ItalicMT"/>
          <w:i/>
          <w:iCs/>
          <w:sz w:val="28"/>
          <w:szCs w:val="28"/>
          <w:lang w:eastAsia="en-US"/>
        </w:rPr>
        <w:t>Director</w:t>
      </w:r>
      <w:proofErr w:type="gramEnd"/>
      <w:r w:rsidRPr="00A37A8B">
        <w:rPr>
          <w:rFonts w:ascii="Source Sans Pro" w:eastAsiaTheme="minorHAnsi" w:hAnsi="Source Sans Pro" w:cs="Arial-ItalicMT"/>
          <w:i/>
          <w:iCs/>
          <w:sz w:val="28"/>
          <w:szCs w:val="28"/>
          <w:lang w:eastAsia="en-US"/>
        </w:rPr>
        <w:t xml:space="preserve"> or any officer authorised by the Central Government, as the punishment</w:t>
      </w:r>
      <w:r>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does not involve imprisonment.</w:t>
      </w:r>
    </w:p>
    <w:p w14:paraId="7CB33636" w14:textId="0233B453" w:rsidR="00A37A8B" w:rsidRDefault="00A37A8B" w:rsidP="00A37A8B">
      <w:pPr>
        <w:autoSpaceDE w:val="0"/>
        <w:autoSpaceDN w:val="0"/>
        <w:adjustRightInd w:val="0"/>
        <w:jc w:val="both"/>
        <w:rPr>
          <w:rFonts w:ascii="Source Sans Pro" w:eastAsiaTheme="minorHAnsi" w:hAnsi="Source Sans Pro" w:cs="Arial-ItalicMT"/>
          <w:i/>
          <w:iCs/>
          <w:sz w:val="28"/>
          <w:szCs w:val="28"/>
          <w:lang w:eastAsia="en-US"/>
        </w:rPr>
      </w:pPr>
    </w:p>
    <w:tbl>
      <w:tblPr>
        <w:tblStyle w:val="TableGrid"/>
        <w:tblW w:w="0" w:type="auto"/>
        <w:tblLook w:val="04A0" w:firstRow="1" w:lastRow="0" w:firstColumn="1" w:lastColumn="0" w:noHBand="0" w:noVBand="1"/>
      </w:tblPr>
      <w:tblGrid>
        <w:gridCol w:w="10528"/>
      </w:tblGrid>
      <w:tr w:rsidR="00201BF4" w14:paraId="45EE2259" w14:textId="77777777" w:rsidTr="00201BF4">
        <w:tc>
          <w:tcPr>
            <w:tcW w:w="10528" w:type="dxa"/>
            <w:shd w:val="clear" w:color="auto" w:fill="D5DCE4" w:themeFill="text2" w:themeFillTint="33"/>
          </w:tcPr>
          <w:p w14:paraId="75604914" w14:textId="77777777" w:rsidR="00201BF4" w:rsidRPr="00201BF4" w:rsidRDefault="00201BF4" w:rsidP="00201BF4">
            <w:pPr>
              <w:shd w:val="clear" w:color="auto" w:fill="DDDDDD"/>
              <w:spacing w:after="360"/>
              <w:jc w:val="both"/>
              <w:rPr>
                <w:rFonts w:ascii="Source Sans Pro" w:eastAsiaTheme="minorHAnsi" w:hAnsi="Source Sans Pro" w:cs="Arial-ItalicMT"/>
                <w:b/>
                <w:bCs/>
                <w:i/>
                <w:iCs/>
                <w:sz w:val="28"/>
                <w:szCs w:val="28"/>
                <w:u w:val="single"/>
                <w:lang w:eastAsia="en-US"/>
              </w:rPr>
            </w:pPr>
            <w:r w:rsidRPr="00201BF4">
              <w:rPr>
                <w:rFonts w:ascii="Source Sans Pro" w:eastAsiaTheme="minorHAnsi" w:hAnsi="Source Sans Pro" w:cs="Arial-ItalicMT"/>
                <w:b/>
                <w:bCs/>
                <w:i/>
                <w:iCs/>
                <w:sz w:val="28"/>
                <w:szCs w:val="28"/>
                <w:u w:val="single"/>
                <w:lang w:eastAsia="en-US"/>
              </w:rPr>
              <w:t>SECTION 441 OF THE COMPANIES ACT, 2013</w:t>
            </w:r>
          </w:p>
          <w:p w14:paraId="443C08F6" w14:textId="38338A81" w:rsidR="00201BF4" w:rsidRPr="00201BF4" w:rsidRDefault="00201BF4" w:rsidP="00201BF4">
            <w:pPr>
              <w:shd w:val="clear" w:color="auto" w:fill="DDDDDD"/>
              <w:spacing w:after="360"/>
              <w:jc w:val="both"/>
              <w:rPr>
                <w:rFonts w:ascii="Source Sans Pro" w:eastAsiaTheme="minorHAnsi" w:hAnsi="Source Sans Pro" w:cs="Arial-ItalicMT"/>
                <w:i/>
                <w:iCs/>
                <w:sz w:val="28"/>
                <w:szCs w:val="28"/>
                <w:lang w:eastAsia="en-US"/>
              </w:rPr>
            </w:pPr>
            <w:r w:rsidRPr="00201BF4">
              <w:rPr>
                <w:rFonts w:ascii="Source Sans Pro" w:eastAsiaTheme="minorHAnsi" w:hAnsi="Source Sans Pro" w:cs="Arial-ItalicMT"/>
                <w:i/>
                <w:iCs/>
                <w:sz w:val="28"/>
                <w:szCs w:val="28"/>
                <w:lang w:eastAsia="en-US"/>
              </w:rPr>
              <w:t>(</w:t>
            </w:r>
            <w:r w:rsidRPr="00201BF4">
              <w:rPr>
                <w:rFonts w:ascii="Source Sans Pro" w:eastAsiaTheme="minorHAnsi" w:hAnsi="Source Sans Pro" w:cs="Arial-ItalicMT"/>
                <w:i/>
                <w:iCs/>
                <w:sz w:val="28"/>
                <w:szCs w:val="28"/>
                <w:lang w:eastAsia="en-US"/>
              </w:rPr>
              <w:t>1) Notwithstanding anything contained in the Code of Criminal Procedure, 1973, any offence punishable under this Act (whether committed by a company or any officer thereof)  not being an offence punishable with imprisonment only, or punishable with imprisonment and also with fine, may, either before or after the institution of any prosecution, be compounded by—</w:t>
            </w:r>
          </w:p>
          <w:p w14:paraId="3494A425" w14:textId="77777777" w:rsidR="00201BF4" w:rsidRDefault="00201BF4" w:rsidP="00201BF4">
            <w:pPr>
              <w:shd w:val="clear" w:color="auto" w:fill="DDDDDD"/>
              <w:spacing w:after="360"/>
              <w:jc w:val="both"/>
              <w:rPr>
                <w:rFonts w:ascii="Source Sans Pro" w:eastAsiaTheme="minorHAnsi" w:hAnsi="Source Sans Pro" w:cs="Arial-ItalicMT"/>
                <w:i/>
                <w:iCs/>
                <w:sz w:val="28"/>
                <w:szCs w:val="28"/>
                <w:lang w:eastAsia="en-US"/>
              </w:rPr>
            </w:pPr>
            <w:r w:rsidRPr="00201BF4">
              <w:rPr>
                <w:rFonts w:ascii="Source Sans Pro" w:eastAsiaTheme="minorHAnsi" w:hAnsi="Source Sans Pro" w:cs="Arial-ItalicMT"/>
                <w:i/>
                <w:iCs/>
                <w:sz w:val="28"/>
                <w:szCs w:val="28"/>
                <w:lang w:eastAsia="en-US"/>
              </w:rPr>
              <w:t>(a) the Tribunal ; or</w:t>
            </w:r>
          </w:p>
          <w:p w14:paraId="4E30B0BD" w14:textId="6F337E89" w:rsidR="00201BF4" w:rsidRPr="00201BF4" w:rsidRDefault="00201BF4" w:rsidP="00201BF4">
            <w:pPr>
              <w:shd w:val="clear" w:color="auto" w:fill="DDDDDD"/>
              <w:spacing w:after="360"/>
              <w:jc w:val="both"/>
              <w:rPr>
                <w:rFonts w:ascii="Source Sans Pro" w:eastAsiaTheme="minorHAnsi" w:hAnsi="Source Sans Pro" w:cs="Arial-ItalicMT"/>
                <w:i/>
                <w:iCs/>
                <w:sz w:val="28"/>
                <w:szCs w:val="28"/>
                <w:lang w:eastAsia="en-US"/>
              </w:rPr>
            </w:pPr>
            <w:r w:rsidRPr="00201BF4">
              <w:rPr>
                <w:rFonts w:ascii="Source Sans Pro" w:eastAsiaTheme="minorHAnsi" w:hAnsi="Source Sans Pro" w:cs="Arial-ItalicMT"/>
                <w:i/>
                <w:iCs/>
                <w:sz w:val="28"/>
                <w:szCs w:val="28"/>
                <w:lang w:eastAsia="en-US"/>
              </w:rPr>
              <w:t>(b) where the maximum amount of fine which may be imposed for such offence does not exceed twenty-five lakh rupees , by the Regional Director or any officer authorised by the Central Government,</w:t>
            </w:r>
          </w:p>
          <w:p w14:paraId="3CF927AA" w14:textId="77777777" w:rsidR="00201BF4" w:rsidRPr="00201BF4" w:rsidRDefault="00201BF4" w:rsidP="00201BF4">
            <w:pPr>
              <w:shd w:val="clear" w:color="auto" w:fill="DDDDDD"/>
              <w:spacing w:after="360"/>
              <w:jc w:val="both"/>
              <w:rPr>
                <w:rFonts w:ascii="Source Sans Pro" w:eastAsiaTheme="minorHAnsi" w:hAnsi="Source Sans Pro" w:cs="Arial-ItalicMT"/>
                <w:i/>
                <w:iCs/>
                <w:sz w:val="28"/>
                <w:szCs w:val="28"/>
                <w:lang w:eastAsia="en-US"/>
              </w:rPr>
            </w:pPr>
            <w:r w:rsidRPr="00201BF4">
              <w:rPr>
                <w:rFonts w:ascii="Source Sans Pro" w:eastAsiaTheme="minorHAnsi" w:hAnsi="Source Sans Pro" w:cs="Arial-ItalicMT"/>
                <w:i/>
                <w:iCs/>
                <w:sz w:val="28"/>
                <w:szCs w:val="28"/>
                <w:lang w:eastAsia="en-US"/>
              </w:rPr>
              <w:t>on payment or credit, by the company or, as the case may be, the officer, to the Central Government of such sum as that Tribunal or the Regional Director or any officer authorised by the Central Government, as the case may be, may specify:</w:t>
            </w:r>
          </w:p>
          <w:p w14:paraId="3D7378E7" w14:textId="77777777" w:rsidR="00201BF4" w:rsidRPr="00201BF4" w:rsidRDefault="00201BF4" w:rsidP="00201BF4">
            <w:pPr>
              <w:shd w:val="clear" w:color="auto" w:fill="DDDDDD"/>
              <w:spacing w:after="360"/>
              <w:jc w:val="both"/>
              <w:rPr>
                <w:rFonts w:ascii="Source Sans Pro" w:eastAsiaTheme="minorHAnsi" w:hAnsi="Source Sans Pro" w:cs="Arial-ItalicMT"/>
                <w:i/>
                <w:iCs/>
                <w:sz w:val="28"/>
                <w:szCs w:val="28"/>
                <w:lang w:eastAsia="en-US"/>
              </w:rPr>
            </w:pPr>
            <w:r w:rsidRPr="00201BF4">
              <w:rPr>
                <w:rFonts w:ascii="Source Sans Pro" w:eastAsiaTheme="minorHAnsi" w:hAnsi="Source Sans Pro" w:cs="Arial-ItalicMT"/>
                <w:i/>
                <w:iCs/>
                <w:sz w:val="28"/>
                <w:szCs w:val="28"/>
                <w:lang w:eastAsia="en-US"/>
              </w:rPr>
              <w:t>Provided that the sum so specified shall not, in any case, exceed the maximum amount of the fine which may be imposed for the offence so compounded:</w:t>
            </w:r>
            <w:r w:rsidRPr="00201BF4">
              <w:rPr>
                <w:rFonts w:ascii="Source Sans Pro" w:eastAsiaTheme="minorHAnsi" w:hAnsi="Source Sans Pro" w:cs="Arial-ItalicMT"/>
                <w:i/>
                <w:iCs/>
                <w:sz w:val="28"/>
                <w:szCs w:val="28"/>
                <w:lang w:eastAsia="en-US"/>
              </w:rPr>
              <w:br/>
              <w:t>Provided further that in specifying the sum required to be paid or credited for the compounding of an offence under this sub-section, the sum, if any, paid by way of additional fee under sub-section (2) of section 403 shall be taken into account:</w:t>
            </w:r>
          </w:p>
          <w:p w14:paraId="089E8F5A" w14:textId="7F1F764F" w:rsidR="00201BF4" w:rsidRDefault="00201BF4" w:rsidP="00201BF4">
            <w:pPr>
              <w:shd w:val="clear" w:color="auto" w:fill="DDDDDD"/>
              <w:spacing w:after="360"/>
              <w:jc w:val="both"/>
              <w:rPr>
                <w:rFonts w:ascii="Source Sans Pro" w:eastAsiaTheme="minorHAnsi" w:hAnsi="Source Sans Pro" w:cs="Arial-ItalicMT"/>
                <w:i/>
                <w:iCs/>
                <w:sz w:val="28"/>
                <w:szCs w:val="28"/>
                <w:lang w:eastAsia="en-US"/>
              </w:rPr>
            </w:pPr>
            <w:r w:rsidRPr="00201BF4">
              <w:rPr>
                <w:rFonts w:ascii="Source Sans Pro" w:eastAsiaTheme="minorHAnsi" w:hAnsi="Source Sans Pro" w:cs="Arial-ItalicMT"/>
                <w:i/>
                <w:iCs/>
                <w:sz w:val="28"/>
                <w:szCs w:val="28"/>
                <w:lang w:eastAsia="en-US"/>
              </w:rPr>
              <w:t xml:space="preserve">Provided also that any offence covered under this sub-section by any </w:t>
            </w:r>
            <w:proofErr w:type="gramStart"/>
            <w:r w:rsidRPr="00201BF4">
              <w:rPr>
                <w:rFonts w:ascii="Source Sans Pro" w:eastAsiaTheme="minorHAnsi" w:hAnsi="Source Sans Pro" w:cs="Arial-ItalicMT"/>
                <w:i/>
                <w:iCs/>
                <w:sz w:val="28"/>
                <w:szCs w:val="28"/>
                <w:lang w:eastAsia="en-US"/>
              </w:rPr>
              <w:t>company</w:t>
            </w:r>
            <w:proofErr w:type="gramEnd"/>
            <w:r w:rsidRPr="00201BF4">
              <w:rPr>
                <w:rFonts w:ascii="Source Sans Pro" w:eastAsiaTheme="minorHAnsi" w:hAnsi="Source Sans Pro" w:cs="Arial-ItalicMT"/>
                <w:i/>
                <w:iCs/>
                <w:sz w:val="28"/>
                <w:szCs w:val="28"/>
                <w:lang w:eastAsia="en-US"/>
              </w:rPr>
              <w:t xml:space="preserve"> or its officer shall not be compounded if the investigation against such company has been initiated or is pending under this Act.</w:t>
            </w:r>
          </w:p>
        </w:tc>
      </w:tr>
    </w:tbl>
    <w:p w14:paraId="14998DA0" w14:textId="77777777" w:rsidR="00A37A8B" w:rsidRDefault="00A37A8B" w:rsidP="00A37A8B">
      <w:pPr>
        <w:autoSpaceDE w:val="0"/>
        <w:autoSpaceDN w:val="0"/>
        <w:adjustRightInd w:val="0"/>
        <w:jc w:val="both"/>
        <w:rPr>
          <w:rFonts w:ascii="Source Sans Pro" w:eastAsiaTheme="minorHAnsi" w:hAnsi="Source Sans Pro" w:cs="Arial-ItalicMT"/>
          <w:i/>
          <w:iCs/>
          <w:sz w:val="28"/>
          <w:szCs w:val="28"/>
          <w:lang w:eastAsia="en-US"/>
        </w:rPr>
      </w:pPr>
    </w:p>
    <w:p w14:paraId="53AFD778" w14:textId="77777777" w:rsidR="00A37A8B" w:rsidRPr="00A37A8B" w:rsidRDefault="00A37A8B" w:rsidP="00A37A8B">
      <w:pPr>
        <w:autoSpaceDE w:val="0"/>
        <w:autoSpaceDN w:val="0"/>
        <w:adjustRightInd w:val="0"/>
        <w:jc w:val="both"/>
        <w:rPr>
          <w:rFonts w:ascii="Source Sans Pro" w:eastAsiaTheme="minorHAnsi" w:hAnsi="Source Sans Pro" w:cs="Arial-ItalicMT"/>
          <w:i/>
          <w:iCs/>
          <w:sz w:val="28"/>
          <w:szCs w:val="28"/>
          <w:lang w:eastAsia="en-US"/>
        </w:rPr>
      </w:pPr>
    </w:p>
    <w:p w14:paraId="77B50F12" w14:textId="77777777" w:rsidR="00201BF4" w:rsidRDefault="00201BF4" w:rsidP="00A37A8B">
      <w:pPr>
        <w:autoSpaceDE w:val="0"/>
        <w:autoSpaceDN w:val="0"/>
        <w:adjustRightInd w:val="0"/>
        <w:jc w:val="both"/>
        <w:rPr>
          <w:rFonts w:ascii="Source Sans Pro" w:eastAsiaTheme="minorHAnsi" w:hAnsi="Source Sans Pro" w:cs="Arial-ItalicMT"/>
          <w:i/>
          <w:iCs/>
          <w:sz w:val="28"/>
          <w:szCs w:val="28"/>
          <w:lang w:eastAsia="en-US"/>
        </w:rPr>
      </w:pPr>
    </w:p>
    <w:p w14:paraId="008F9E81" w14:textId="6DC9A135" w:rsidR="00A37A8B" w:rsidRDefault="00A37A8B" w:rsidP="00A37A8B">
      <w:pPr>
        <w:autoSpaceDE w:val="0"/>
        <w:autoSpaceDN w:val="0"/>
        <w:adjustRightInd w:val="0"/>
        <w:jc w:val="both"/>
        <w:rPr>
          <w:rFonts w:ascii="Source Sans Pro" w:eastAsiaTheme="minorHAnsi" w:hAnsi="Source Sans Pro" w:cs="Arial-ItalicMT"/>
          <w:i/>
          <w:iCs/>
          <w:sz w:val="28"/>
          <w:szCs w:val="28"/>
          <w:lang w:eastAsia="en-US"/>
        </w:rPr>
      </w:pPr>
      <w:r w:rsidRPr="00A37A8B">
        <w:rPr>
          <w:rFonts w:ascii="Source Sans Pro" w:eastAsiaTheme="minorHAnsi" w:hAnsi="Source Sans Pro" w:cs="Arial-ItalicMT"/>
          <w:i/>
          <w:iCs/>
          <w:sz w:val="28"/>
          <w:szCs w:val="28"/>
          <w:lang w:eastAsia="en-US"/>
        </w:rPr>
        <w:lastRenderedPageBreak/>
        <w:t>(ii) Intentionally giving false evidence under section 449 of the Companies</w:t>
      </w:r>
      <w:r w:rsidR="00201BF4">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Act, 2013</w:t>
      </w:r>
      <w:r w:rsidR="00201BF4">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If any person intentionally gives false evidence within the purview of section 449</w:t>
      </w:r>
      <w:r w:rsidR="00201BF4">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of the Companies Act, 2013(the Act), he shall be punishable with imprisonment</w:t>
      </w:r>
      <w:r w:rsidR="00201BF4">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 xml:space="preserve">for a term which shall not be less than three </w:t>
      </w:r>
      <w:proofErr w:type="gramStart"/>
      <w:r w:rsidRPr="00A37A8B">
        <w:rPr>
          <w:rFonts w:ascii="Source Sans Pro" w:eastAsiaTheme="minorHAnsi" w:hAnsi="Source Sans Pro" w:cs="Arial-ItalicMT"/>
          <w:i/>
          <w:iCs/>
          <w:sz w:val="28"/>
          <w:szCs w:val="28"/>
          <w:lang w:eastAsia="en-US"/>
        </w:rPr>
        <w:t>years</w:t>
      </w:r>
      <w:proofErr w:type="gramEnd"/>
      <w:r w:rsidRPr="00A37A8B">
        <w:rPr>
          <w:rFonts w:ascii="Source Sans Pro" w:eastAsiaTheme="minorHAnsi" w:hAnsi="Source Sans Pro" w:cs="Arial-ItalicMT"/>
          <w:i/>
          <w:iCs/>
          <w:sz w:val="28"/>
          <w:szCs w:val="28"/>
          <w:lang w:eastAsia="en-US"/>
        </w:rPr>
        <w:t xml:space="preserve"> but which may extend to</w:t>
      </w:r>
      <w:r w:rsidR="00201BF4">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seven years and with fine which may extend to ten lakh rupees. The offence</w:t>
      </w:r>
      <w:r w:rsidR="00201BF4">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given above is punishable under section 449 of the Act.</w:t>
      </w:r>
    </w:p>
    <w:p w14:paraId="28B60DE2" w14:textId="77777777" w:rsidR="00201BF4" w:rsidRPr="00A37A8B" w:rsidRDefault="00201BF4" w:rsidP="00A37A8B">
      <w:pPr>
        <w:autoSpaceDE w:val="0"/>
        <w:autoSpaceDN w:val="0"/>
        <w:adjustRightInd w:val="0"/>
        <w:jc w:val="both"/>
        <w:rPr>
          <w:rFonts w:ascii="Source Sans Pro" w:eastAsiaTheme="minorHAnsi" w:hAnsi="Source Sans Pro" w:cs="Arial-ItalicMT"/>
          <w:i/>
          <w:iCs/>
          <w:sz w:val="28"/>
          <w:szCs w:val="28"/>
          <w:lang w:eastAsia="en-US"/>
        </w:rPr>
      </w:pPr>
    </w:p>
    <w:p w14:paraId="0E78D243" w14:textId="39C3A63D" w:rsidR="00A37A8B" w:rsidRDefault="00A37A8B" w:rsidP="00A37A8B">
      <w:pPr>
        <w:autoSpaceDE w:val="0"/>
        <w:autoSpaceDN w:val="0"/>
        <w:adjustRightInd w:val="0"/>
        <w:jc w:val="both"/>
        <w:rPr>
          <w:rFonts w:ascii="Source Sans Pro" w:eastAsiaTheme="minorHAnsi" w:hAnsi="Source Sans Pro" w:cs="Arial-ItalicMT"/>
          <w:i/>
          <w:iCs/>
          <w:sz w:val="28"/>
          <w:szCs w:val="28"/>
          <w:lang w:eastAsia="en-US"/>
        </w:rPr>
      </w:pPr>
      <w:r w:rsidRPr="00A37A8B">
        <w:rPr>
          <w:rFonts w:ascii="Source Sans Pro" w:eastAsiaTheme="minorHAnsi" w:hAnsi="Source Sans Pro" w:cs="Arial-ItalicMT"/>
          <w:i/>
          <w:iCs/>
          <w:sz w:val="28"/>
          <w:szCs w:val="28"/>
          <w:lang w:eastAsia="en-US"/>
        </w:rPr>
        <w:t>In view of Sec 441 of the Act, the offence is non-compoundable as the offence is</w:t>
      </w:r>
      <w:r w:rsidR="00201BF4">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punishable with imprisonment as well.</w:t>
      </w:r>
    </w:p>
    <w:p w14:paraId="21CD3646" w14:textId="58A7D32D" w:rsidR="00201BF4" w:rsidRDefault="00201BF4" w:rsidP="00A37A8B">
      <w:pPr>
        <w:autoSpaceDE w:val="0"/>
        <w:autoSpaceDN w:val="0"/>
        <w:adjustRightInd w:val="0"/>
        <w:jc w:val="both"/>
        <w:rPr>
          <w:rFonts w:ascii="Source Sans Pro" w:eastAsiaTheme="minorHAnsi" w:hAnsi="Source Sans Pro" w:cs="Arial-ItalicMT"/>
          <w:i/>
          <w:iCs/>
          <w:sz w:val="28"/>
          <w:szCs w:val="28"/>
          <w:lang w:eastAsia="en-US"/>
        </w:rPr>
      </w:pPr>
    </w:p>
    <w:tbl>
      <w:tblPr>
        <w:tblStyle w:val="TableGrid"/>
        <w:tblW w:w="0" w:type="auto"/>
        <w:tblLook w:val="04A0" w:firstRow="1" w:lastRow="0" w:firstColumn="1" w:lastColumn="0" w:noHBand="0" w:noVBand="1"/>
      </w:tblPr>
      <w:tblGrid>
        <w:gridCol w:w="10528"/>
      </w:tblGrid>
      <w:tr w:rsidR="00201BF4" w14:paraId="3B97E57B" w14:textId="77777777" w:rsidTr="00201BF4">
        <w:tc>
          <w:tcPr>
            <w:tcW w:w="10528" w:type="dxa"/>
            <w:shd w:val="clear" w:color="auto" w:fill="FBE4D5" w:themeFill="accent2" w:themeFillTint="33"/>
          </w:tcPr>
          <w:p w14:paraId="6C93C244" w14:textId="5054882F" w:rsidR="00201BF4" w:rsidRPr="00201BF4" w:rsidRDefault="00201BF4" w:rsidP="00201BF4">
            <w:pPr>
              <w:spacing w:before="100" w:beforeAutospacing="1" w:after="100" w:afterAutospacing="1"/>
              <w:jc w:val="both"/>
              <w:rPr>
                <w:rFonts w:ascii="Source Sans Pro" w:eastAsiaTheme="minorHAnsi" w:hAnsi="Source Sans Pro" w:cs="Arial-ItalicMT"/>
                <w:b/>
                <w:bCs/>
                <w:i/>
                <w:iCs/>
                <w:sz w:val="28"/>
                <w:szCs w:val="28"/>
                <w:u w:val="single"/>
                <w:lang w:eastAsia="en-US"/>
              </w:rPr>
            </w:pPr>
            <w:r w:rsidRPr="00201BF4">
              <w:rPr>
                <w:rFonts w:ascii="Source Sans Pro" w:eastAsiaTheme="minorHAnsi" w:hAnsi="Source Sans Pro" w:cs="Arial-ItalicMT"/>
                <w:b/>
                <w:bCs/>
                <w:i/>
                <w:iCs/>
                <w:sz w:val="28"/>
                <w:szCs w:val="28"/>
                <w:u w:val="single"/>
                <w:lang w:eastAsia="en-US"/>
              </w:rPr>
              <w:t>SECTION 449 OF INDIAN COMPANIES ACT 2013 "PUNISHMENT FOR FALSE EVIDENCE"</w:t>
            </w:r>
          </w:p>
          <w:p w14:paraId="7B90A5CF" w14:textId="77777777" w:rsidR="00201BF4" w:rsidRPr="00201BF4" w:rsidRDefault="00201BF4" w:rsidP="00201BF4">
            <w:pPr>
              <w:spacing w:before="100" w:beforeAutospacing="1" w:after="100" w:afterAutospacing="1"/>
              <w:jc w:val="both"/>
              <w:rPr>
                <w:rFonts w:ascii="Source Sans Pro" w:eastAsiaTheme="minorHAnsi" w:hAnsi="Source Sans Pro" w:cs="Arial-ItalicMT"/>
                <w:i/>
                <w:iCs/>
                <w:sz w:val="28"/>
                <w:szCs w:val="28"/>
                <w:lang w:eastAsia="en-US"/>
              </w:rPr>
            </w:pPr>
            <w:r w:rsidRPr="00201BF4">
              <w:rPr>
                <w:rFonts w:ascii="Source Sans Pro" w:eastAsiaTheme="minorHAnsi" w:hAnsi="Source Sans Pro" w:cs="Arial-ItalicMT"/>
                <w:i/>
                <w:iCs/>
                <w:sz w:val="28"/>
                <w:szCs w:val="28"/>
                <w:lang w:eastAsia="en-US"/>
              </w:rPr>
              <w:t xml:space="preserve">Save as otherwise provided in this </w:t>
            </w:r>
            <w:proofErr w:type="gramStart"/>
            <w:r w:rsidRPr="00201BF4">
              <w:rPr>
                <w:rFonts w:ascii="Source Sans Pro" w:eastAsiaTheme="minorHAnsi" w:hAnsi="Source Sans Pro" w:cs="Arial-ItalicMT"/>
                <w:i/>
                <w:iCs/>
                <w:sz w:val="28"/>
                <w:szCs w:val="28"/>
                <w:lang w:eastAsia="en-US"/>
              </w:rPr>
              <w:t>Act, if</w:t>
            </w:r>
            <w:proofErr w:type="gramEnd"/>
            <w:r w:rsidRPr="00201BF4">
              <w:rPr>
                <w:rFonts w:ascii="Source Sans Pro" w:eastAsiaTheme="minorHAnsi" w:hAnsi="Source Sans Pro" w:cs="Arial-ItalicMT"/>
                <w:i/>
                <w:iCs/>
                <w:sz w:val="28"/>
                <w:szCs w:val="28"/>
                <w:lang w:eastAsia="en-US"/>
              </w:rPr>
              <w:t xml:space="preserve"> any person intentionally gives false evidence -</w:t>
            </w:r>
          </w:p>
          <w:p w14:paraId="7735E0D2" w14:textId="77777777" w:rsidR="00201BF4" w:rsidRPr="00201BF4" w:rsidRDefault="00201BF4" w:rsidP="00201BF4">
            <w:pPr>
              <w:spacing w:before="100" w:beforeAutospacing="1" w:after="100" w:afterAutospacing="1"/>
              <w:jc w:val="both"/>
              <w:rPr>
                <w:rFonts w:ascii="Source Sans Pro" w:eastAsiaTheme="minorHAnsi" w:hAnsi="Source Sans Pro" w:cs="Arial-ItalicMT"/>
                <w:i/>
                <w:iCs/>
                <w:sz w:val="28"/>
                <w:szCs w:val="28"/>
                <w:lang w:eastAsia="en-US"/>
              </w:rPr>
            </w:pPr>
            <w:r w:rsidRPr="00201BF4">
              <w:rPr>
                <w:rFonts w:ascii="Source Sans Pro" w:eastAsiaTheme="minorHAnsi" w:hAnsi="Source Sans Pro" w:cs="Arial-ItalicMT"/>
                <w:i/>
                <w:iCs/>
                <w:sz w:val="28"/>
                <w:szCs w:val="28"/>
                <w:lang w:eastAsia="en-US"/>
              </w:rPr>
              <w:t>(a) upon any examination on oath or solemn affirmation, authorised under this  Act; or</w:t>
            </w:r>
          </w:p>
          <w:p w14:paraId="111A5E14" w14:textId="55F95AB3" w:rsidR="00201BF4" w:rsidRDefault="00201BF4" w:rsidP="00201BF4">
            <w:pPr>
              <w:spacing w:before="100" w:beforeAutospacing="1" w:after="100" w:afterAutospacing="1"/>
              <w:jc w:val="both"/>
              <w:rPr>
                <w:rFonts w:ascii="Source Sans Pro" w:eastAsiaTheme="minorHAnsi" w:hAnsi="Source Sans Pro" w:cs="Arial-ItalicMT"/>
                <w:i/>
                <w:iCs/>
                <w:sz w:val="28"/>
                <w:szCs w:val="28"/>
                <w:lang w:eastAsia="en-US"/>
              </w:rPr>
            </w:pPr>
            <w:r w:rsidRPr="00201BF4">
              <w:rPr>
                <w:rFonts w:ascii="Source Sans Pro" w:eastAsiaTheme="minorHAnsi" w:hAnsi="Source Sans Pro" w:cs="Arial-ItalicMT"/>
                <w:i/>
                <w:iCs/>
                <w:sz w:val="28"/>
                <w:szCs w:val="28"/>
                <w:lang w:eastAsia="en-US"/>
              </w:rPr>
              <w:t xml:space="preserve">(b) in any affidavit, deposition or solemn affirmation, in or about the winding up of any company under this Act, or otherwise in or about any matter arising under this Act, he shall be punishable with imprisonment for a term which shall not be less than three </w:t>
            </w:r>
            <w:proofErr w:type="gramStart"/>
            <w:r w:rsidRPr="00201BF4">
              <w:rPr>
                <w:rFonts w:ascii="Source Sans Pro" w:eastAsiaTheme="minorHAnsi" w:hAnsi="Source Sans Pro" w:cs="Arial-ItalicMT"/>
                <w:i/>
                <w:iCs/>
                <w:sz w:val="28"/>
                <w:szCs w:val="28"/>
                <w:lang w:eastAsia="en-US"/>
              </w:rPr>
              <w:t>years</w:t>
            </w:r>
            <w:proofErr w:type="gramEnd"/>
            <w:r w:rsidRPr="00201BF4">
              <w:rPr>
                <w:rFonts w:ascii="Source Sans Pro" w:eastAsiaTheme="minorHAnsi" w:hAnsi="Source Sans Pro" w:cs="Arial-ItalicMT"/>
                <w:i/>
                <w:iCs/>
                <w:sz w:val="28"/>
                <w:szCs w:val="28"/>
                <w:lang w:eastAsia="en-US"/>
              </w:rPr>
              <w:t xml:space="preserve"> but which may extend to seven years and with fine which may extend to ten lakh rupees.</w:t>
            </w:r>
          </w:p>
        </w:tc>
      </w:tr>
    </w:tbl>
    <w:p w14:paraId="23B8762F" w14:textId="77777777" w:rsidR="00201BF4" w:rsidRPr="00A37A8B" w:rsidRDefault="00201BF4" w:rsidP="00A37A8B">
      <w:pPr>
        <w:autoSpaceDE w:val="0"/>
        <w:autoSpaceDN w:val="0"/>
        <w:adjustRightInd w:val="0"/>
        <w:jc w:val="both"/>
        <w:rPr>
          <w:rFonts w:ascii="Source Sans Pro" w:eastAsiaTheme="minorHAnsi" w:hAnsi="Source Sans Pro" w:cs="Arial-ItalicMT"/>
          <w:i/>
          <w:iCs/>
          <w:sz w:val="28"/>
          <w:szCs w:val="28"/>
          <w:lang w:eastAsia="en-US"/>
        </w:rPr>
      </w:pPr>
    </w:p>
    <w:p w14:paraId="33EA592E" w14:textId="77777777"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0C9BA0E2" w14:textId="77777777"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0EADDA68" w14:textId="77777777"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31097D98" w14:textId="77777777"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0307D121" w14:textId="77777777"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23F176DB" w14:textId="77777777"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46141EE5" w14:textId="77777777"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3CCF2531" w14:textId="77777777"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361B5D41" w14:textId="77777777"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5E639980" w14:textId="77777777"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0630F4F3" w14:textId="77777777"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50FFF083" w14:textId="77777777"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65832A4E" w14:textId="77777777"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77C82865" w14:textId="77777777"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4B0BE5F9" w14:textId="77777777"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1C34365E" w14:textId="54C2AA4B" w:rsidR="00A37A8B" w:rsidRDefault="00A37A8B" w:rsidP="00A37A8B">
      <w:pPr>
        <w:autoSpaceDE w:val="0"/>
        <w:autoSpaceDN w:val="0"/>
        <w:adjustRightInd w:val="0"/>
        <w:jc w:val="both"/>
        <w:rPr>
          <w:rFonts w:ascii="Source Sans Pro" w:eastAsiaTheme="minorHAnsi" w:hAnsi="Source Sans Pro" w:cs="Arial-ItalicMT"/>
          <w:i/>
          <w:iCs/>
          <w:sz w:val="28"/>
          <w:szCs w:val="28"/>
          <w:lang w:eastAsia="en-US"/>
        </w:rPr>
      </w:pPr>
      <w:r w:rsidRPr="00A37A8B">
        <w:rPr>
          <w:rFonts w:ascii="Source Sans Pro" w:eastAsiaTheme="minorHAnsi" w:hAnsi="Source Sans Pro" w:cs="Arial-ItalicMT"/>
          <w:i/>
          <w:iCs/>
          <w:sz w:val="28"/>
          <w:szCs w:val="28"/>
          <w:lang w:eastAsia="en-US"/>
        </w:rPr>
        <w:lastRenderedPageBreak/>
        <w:t>(iii) Failure to maintain proper books of accounts before winding up</w:t>
      </w:r>
      <w:r w:rsidR="00201BF4">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According to section 338 of the Companies Act, 2013, where a company is</w:t>
      </w:r>
      <w:r w:rsidR="00201BF4">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being wound up, if it is shown that proper books of account were not kept by the</w:t>
      </w:r>
      <w:r w:rsidR="00201BF4">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company throughout the period of two years immediately preceding the</w:t>
      </w:r>
      <w:r w:rsidR="00201BF4">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commencement of the winding up, or the period between the incorporation of the</w:t>
      </w:r>
      <w:r w:rsidR="00201BF4">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company and the commencement of the winding up, whichever is shorter, every</w:t>
      </w:r>
      <w:r w:rsidR="00201BF4">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officer of the company who is in default shall, unless he shows that he acted</w:t>
      </w:r>
      <w:r w:rsidR="00201BF4">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honestly and that in the circumstances in which the business of the company</w:t>
      </w:r>
      <w:r w:rsidR="00201BF4">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was carried on, the default was excusable, be punishable with imprisonment for</w:t>
      </w:r>
      <w:r w:rsidR="00201BF4">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a term which shall not be less than one year but which may extend to three</w:t>
      </w:r>
      <w:r w:rsidR="00201BF4">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years and with fine which shall not be less than one lakh rupees but which may</w:t>
      </w:r>
      <w:r w:rsidR="00201BF4">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extend to three lakh rupees.</w:t>
      </w:r>
    </w:p>
    <w:p w14:paraId="01395BB1" w14:textId="77777777" w:rsidR="00201BF4" w:rsidRPr="00A37A8B" w:rsidRDefault="00201BF4" w:rsidP="00A37A8B">
      <w:pPr>
        <w:autoSpaceDE w:val="0"/>
        <w:autoSpaceDN w:val="0"/>
        <w:adjustRightInd w:val="0"/>
        <w:jc w:val="both"/>
        <w:rPr>
          <w:rFonts w:ascii="Source Sans Pro" w:eastAsiaTheme="minorHAnsi" w:hAnsi="Source Sans Pro" w:cs="Arial-ItalicMT"/>
          <w:i/>
          <w:iCs/>
          <w:sz w:val="28"/>
          <w:szCs w:val="28"/>
          <w:lang w:eastAsia="en-US"/>
        </w:rPr>
      </w:pPr>
    </w:p>
    <w:p w14:paraId="6CC5466D" w14:textId="0DBD32C7" w:rsidR="00A37A8B" w:rsidRDefault="00A37A8B" w:rsidP="00A37A8B">
      <w:pPr>
        <w:autoSpaceDE w:val="0"/>
        <w:autoSpaceDN w:val="0"/>
        <w:adjustRightInd w:val="0"/>
        <w:jc w:val="both"/>
        <w:rPr>
          <w:rFonts w:ascii="Source Sans Pro" w:eastAsiaTheme="minorHAnsi" w:hAnsi="Source Sans Pro" w:cs="Arial-ItalicMT"/>
          <w:i/>
          <w:iCs/>
          <w:sz w:val="28"/>
          <w:szCs w:val="28"/>
          <w:lang w:eastAsia="en-US"/>
        </w:rPr>
      </w:pPr>
      <w:r w:rsidRPr="00A37A8B">
        <w:rPr>
          <w:rFonts w:ascii="Source Sans Pro" w:eastAsiaTheme="minorHAnsi" w:hAnsi="Source Sans Pro" w:cs="Arial-ItalicMT"/>
          <w:i/>
          <w:iCs/>
          <w:sz w:val="28"/>
          <w:szCs w:val="28"/>
          <w:lang w:eastAsia="en-US"/>
        </w:rPr>
        <w:t>In view of Sec 441 the above, the offence is non-compoundable as the punishment</w:t>
      </w:r>
      <w:r w:rsidR="00201BF4">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involves imprisonment as well.</w:t>
      </w:r>
    </w:p>
    <w:p w14:paraId="2E51A2A8" w14:textId="0CD9E0E0" w:rsidR="00201BF4" w:rsidRDefault="00201BF4" w:rsidP="00A37A8B">
      <w:pPr>
        <w:autoSpaceDE w:val="0"/>
        <w:autoSpaceDN w:val="0"/>
        <w:adjustRightInd w:val="0"/>
        <w:jc w:val="both"/>
        <w:rPr>
          <w:rFonts w:ascii="Source Sans Pro" w:eastAsiaTheme="minorHAnsi" w:hAnsi="Source Sans Pro" w:cs="Arial-ItalicMT"/>
          <w:i/>
          <w:iCs/>
          <w:sz w:val="28"/>
          <w:szCs w:val="28"/>
          <w:lang w:eastAsia="en-US"/>
        </w:rPr>
      </w:pPr>
    </w:p>
    <w:tbl>
      <w:tblPr>
        <w:tblStyle w:val="TableGrid"/>
        <w:tblW w:w="0" w:type="auto"/>
        <w:tblLook w:val="04A0" w:firstRow="1" w:lastRow="0" w:firstColumn="1" w:lastColumn="0" w:noHBand="0" w:noVBand="1"/>
      </w:tblPr>
      <w:tblGrid>
        <w:gridCol w:w="10528"/>
      </w:tblGrid>
      <w:tr w:rsidR="00201BF4" w14:paraId="2950716D" w14:textId="77777777" w:rsidTr="00E2665C">
        <w:tc>
          <w:tcPr>
            <w:tcW w:w="10528" w:type="dxa"/>
            <w:shd w:val="clear" w:color="auto" w:fill="FBE4D5" w:themeFill="accent2" w:themeFillTint="33"/>
          </w:tcPr>
          <w:p w14:paraId="3AC4DE85" w14:textId="6684834D" w:rsidR="00E2665C" w:rsidRPr="00E2665C" w:rsidRDefault="00E2665C" w:rsidP="00A37A8B">
            <w:pPr>
              <w:autoSpaceDE w:val="0"/>
              <w:autoSpaceDN w:val="0"/>
              <w:adjustRightInd w:val="0"/>
              <w:jc w:val="both"/>
              <w:rPr>
                <w:rFonts w:ascii="Source Sans Pro" w:eastAsiaTheme="minorHAnsi" w:hAnsi="Source Sans Pro" w:cs="Arial-ItalicMT"/>
                <w:b/>
                <w:bCs/>
                <w:i/>
                <w:iCs/>
                <w:sz w:val="28"/>
                <w:szCs w:val="28"/>
                <w:u w:val="single"/>
                <w:lang w:eastAsia="en-US"/>
              </w:rPr>
            </w:pPr>
            <w:r w:rsidRPr="00E2665C">
              <w:rPr>
                <w:rFonts w:ascii="Source Sans Pro" w:eastAsiaTheme="minorHAnsi" w:hAnsi="Source Sans Pro" w:cs="Arial-ItalicMT"/>
                <w:b/>
                <w:bCs/>
                <w:i/>
                <w:iCs/>
                <w:sz w:val="28"/>
                <w:szCs w:val="28"/>
                <w:u w:val="single"/>
                <w:lang w:eastAsia="en-US"/>
              </w:rPr>
              <w:t xml:space="preserve">SECTION 338 OF THE COMPANIES ACT, 2013 -  LIABILITY WHERE PROPER ACCOUNTS NOT KEPT.— </w:t>
            </w:r>
          </w:p>
          <w:p w14:paraId="25922029" w14:textId="77777777" w:rsidR="00E2665C" w:rsidRDefault="00E2665C" w:rsidP="00A37A8B">
            <w:pPr>
              <w:autoSpaceDE w:val="0"/>
              <w:autoSpaceDN w:val="0"/>
              <w:adjustRightInd w:val="0"/>
              <w:jc w:val="both"/>
              <w:rPr>
                <w:rFonts w:ascii="Source Sans Pro" w:eastAsiaTheme="minorHAnsi" w:hAnsi="Source Sans Pro" w:cs="Arial-ItalicMT"/>
                <w:i/>
                <w:iCs/>
                <w:sz w:val="28"/>
                <w:szCs w:val="28"/>
                <w:lang w:eastAsia="en-US"/>
              </w:rPr>
            </w:pPr>
            <w:r w:rsidRPr="00E2665C">
              <w:rPr>
                <w:rFonts w:ascii="Source Sans Pro" w:eastAsiaTheme="minorHAnsi" w:hAnsi="Source Sans Pro" w:cs="Arial-ItalicMT"/>
                <w:i/>
                <w:iCs/>
                <w:sz w:val="28"/>
                <w:szCs w:val="28"/>
                <w:lang w:eastAsia="en-US"/>
              </w:rPr>
              <w:t xml:space="preserve">(1) Where a company is being wound up, if it is shown that proper books of account were not kept by the company throughout the period of two years immediately preceding the commencement of the winding up, or the period between the incorporation of the company and the commencement of the winding up, whichever is shorter, every officer of the company who is in default shall, unless he shows that he acted honestly and that in the circumstances in which the business of the company was carried on, the default was excusable, be punishable with imprisonment for a term which shall not be less than one year but which may extend to three years and with fine which shall not be less than one lakh rupees but which may extend to three lakh rupees. </w:t>
            </w:r>
          </w:p>
          <w:p w14:paraId="0377AB79" w14:textId="77777777" w:rsidR="00E2665C" w:rsidRDefault="00E2665C" w:rsidP="00A37A8B">
            <w:pPr>
              <w:autoSpaceDE w:val="0"/>
              <w:autoSpaceDN w:val="0"/>
              <w:adjustRightInd w:val="0"/>
              <w:jc w:val="both"/>
              <w:rPr>
                <w:rFonts w:ascii="Source Sans Pro" w:eastAsiaTheme="minorHAnsi" w:hAnsi="Source Sans Pro" w:cs="Arial-ItalicMT"/>
                <w:i/>
                <w:iCs/>
                <w:sz w:val="28"/>
                <w:szCs w:val="28"/>
                <w:lang w:eastAsia="en-US"/>
              </w:rPr>
            </w:pPr>
          </w:p>
          <w:p w14:paraId="31650983" w14:textId="77777777" w:rsidR="00E2665C" w:rsidRDefault="00E2665C" w:rsidP="00A37A8B">
            <w:pPr>
              <w:autoSpaceDE w:val="0"/>
              <w:autoSpaceDN w:val="0"/>
              <w:adjustRightInd w:val="0"/>
              <w:jc w:val="both"/>
              <w:rPr>
                <w:rFonts w:ascii="Source Sans Pro" w:eastAsiaTheme="minorHAnsi" w:hAnsi="Source Sans Pro" w:cs="Arial-ItalicMT"/>
                <w:i/>
                <w:iCs/>
                <w:sz w:val="28"/>
                <w:szCs w:val="28"/>
                <w:lang w:eastAsia="en-US"/>
              </w:rPr>
            </w:pPr>
            <w:r w:rsidRPr="00E2665C">
              <w:rPr>
                <w:rFonts w:ascii="Source Sans Pro" w:eastAsiaTheme="minorHAnsi" w:hAnsi="Source Sans Pro" w:cs="Arial-ItalicMT"/>
                <w:i/>
                <w:iCs/>
                <w:sz w:val="28"/>
                <w:szCs w:val="28"/>
                <w:lang w:eastAsia="en-US"/>
              </w:rPr>
              <w:t xml:space="preserve">(2) For the purposes of sub-section (1), it shall be deemed that proper books of account have not been kept in the case of any company,— </w:t>
            </w:r>
          </w:p>
          <w:p w14:paraId="5EE5D07A" w14:textId="77777777" w:rsidR="00E2665C" w:rsidRDefault="00E2665C" w:rsidP="00A37A8B">
            <w:pPr>
              <w:autoSpaceDE w:val="0"/>
              <w:autoSpaceDN w:val="0"/>
              <w:adjustRightInd w:val="0"/>
              <w:jc w:val="both"/>
              <w:rPr>
                <w:rFonts w:ascii="Source Sans Pro" w:eastAsiaTheme="minorHAnsi" w:hAnsi="Source Sans Pro" w:cs="Arial-ItalicMT"/>
                <w:i/>
                <w:iCs/>
                <w:sz w:val="28"/>
                <w:szCs w:val="28"/>
                <w:lang w:eastAsia="en-US"/>
              </w:rPr>
            </w:pPr>
          </w:p>
          <w:p w14:paraId="73740949" w14:textId="77777777" w:rsidR="00E2665C" w:rsidRDefault="00E2665C" w:rsidP="00A37A8B">
            <w:pPr>
              <w:autoSpaceDE w:val="0"/>
              <w:autoSpaceDN w:val="0"/>
              <w:adjustRightInd w:val="0"/>
              <w:jc w:val="both"/>
              <w:rPr>
                <w:rFonts w:ascii="Source Sans Pro" w:eastAsiaTheme="minorHAnsi" w:hAnsi="Source Sans Pro" w:cs="Arial-ItalicMT"/>
                <w:i/>
                <w:iCs/>
                <w:sz w:val="28"/>
                <w:szCs w:val="28"/>
                <w:lang w:eastAsia="en-US"/>
              </w:rPr>
            </w:pPr>
            <w:r w:rsidRPr="00E2665C">
              <w:rPr>
                <w:rFonts w:ascii="Source Sans Pro" w:eastAsiaTheme="minorHAnsi" w:hAnsi="Source Sans Pro" w:cs="Arial-ItalicMT"/>
                <w:i/>
                <w:iCs/>
                <w:sz w:val="28"/>
                <w:szCs w:val="28"/>
                <w:lang w:eastAsia="en-US"/>
              </w:rPr>
              <w:t xml:space="preserve">(a) if such books of account as are necessary to exhibit and explain the transactions and financial position of the business of the company, including books containing entries made from day-to-day in sufficient detail of all cash received and all cash paid, have not been kept; and </w:t>
            </w:r>
          </w:p>
          <w:p w14:paraId="063B22FA" w14:textId="77777777" w:rsidR="00E2665C" w:rsidRDefault="00E2665C" w:rsidP="00A37A8B">
            <w:pPr>
              <w:autoSpaceDE w:val="0"/>
              <w:autoSpaceDN w:val="0"/>
              <w:adjustRightInd w:val="0"/>
              <w:jc w:val="both"/>
              <w:rPr>
                <w:rFonts w:ascii="Source Sans Pro" w:eastAsiaTheme="minorHAnsi" w:hAnsi="Source Sans Pro" w:cs="Arial-ItalicMT"/>
                <w:i/>
                <w:iCs/>
                <w:sz w:val="28"/>
                <w:szCs w:val="28"/>
                <w:lang w:eastAsia="en-US"/>
              </w:rPr>
            </w:pPr>
          </w:p>
          <w:p w14:paraId="412E53C5" w14:textId="45952862" w:rsidR="00201BF4" w:rsidRDefault="00E2665C" w:rsidP="00A37A8B">
            <w:pPr>
              <w:autoSpaceDE w:val="0"/>
              <w:autoSpaceDN w:val="0"/>
              <w:adjustRightInd w:val="0"/>
              <w:jc w:val="both"/>
              <w:rPr>
                <w:rFonts w:ascii="Source Sans Pro" w:eastAsiaTheme="minorHAnsi" w:hAnsi="Source Sans Pro" w:cs="Arial-ItalicMT"/>
                <w:i/>
                <w:iCs/>
                <w:sz w:val="28"/>
                <w:szCs w:val="28"/>
                <w:lang w:eastAsia="en-US"/>
              </w:rPr>
            </w:pPr>
            <w:r w:rsidRPr="00E2665C">
              <w:rPr>
                <w:rFonts w:ascii="Source Sans Pro" w:eastAsiaTheme="minorHAnsi" w:hAnsi="Source Sans Pro" w:cs="Arial-ItalicMT"/>
                <w:i/>
                <w:iCs/>
                <w:sz w:val="28"/>
                <w:szCs w:val="28"/>
                <w:lang w:eastAsia="en-US"/>
              </w:rPr>
              <w:lastRenderedPageBreak/>
              <w:t>(b) where the business of the company has involved dealings in goods, statements of the annual stock takings and, except in the case of goods sold by way of ordinary retail trade, of all goods sold and purchased, showing the goods and the buyers and the sellers thereof in sufficient detail to enable those goods and those buyers and sellers to be identified, have not been kept.</w:t>
            </w:r>
          </w:p>
        </w:tc>
      </w:tr>
    </w:tbl>
    <w:p w14:paraId="3AC6E774" w14:textId="77777777" w:rsidR="00201BF4" w:rsidRDefault="00201BF4" w:rsidP="00A37A8B">
      <w:pPr>
        <w:autoSpaceDE w:val="0"/>
        <w:autoSpaceDN w:val="0"/>
        <w:adjustRightInd w:val="0"/>
        <w:jc w:val="both"/>
        <w:rPr>
          <w:rFonts w:ascii="Source Sans Pro" w:eastAsiaTheme="minorHAnsi" w:hAnsi="Source Sans Pro" w:cs="Arial-ItalicMT"/>
          <w:i/>
          <w:iCs/>
          <w:sz w:val="28"/>
          <w:szCs w:val="28"/>
          <w:lang w:eastAsia="en-US"/>
        </w:rPr>
      </w:pPr>
    </w:p>
    <w:p w14:paraId="57C80EAB" w14:textId="2669979C" w:rsidR="00201BF4" w:rsidRDefault="00201BF4" w:rsidP="00A37A8B">
      <w:pPr>
        <w:autoSpaceDE w:val="0"/>
        <w:autoSpaceDN w:val="0"/>
        <w:adjustRightInd w:val="0"/>
        <w:jc w:val="both"/>
        <w:rPr>
          <w:rFonts w:ascii="Source Sans Pro" w:eastAsiaTheme="minorHAnsi" w:hAnsi="Source Sans Pro" w:cs="Arial-ItalicMT"/>
          <w:i/>
          <w:iCs/>
          <w:sz w:val="28"/>
          <w:szCs w:val="28"/>
          <w:lang w:eastAsia="en-US"/>
        </w:rPr>
      </w:pPr>
    </w:p>
    <w:p w14:paraId="3BEA11C4" w14:textId="1DB85ABB" w:rsidR="00E2665C" w:rsidRDefault="00E2665C" w:rsidP="00A37A8B">
      <w:pPr>
        <w:autoSpaceDE w:val="0"/>
        <w:autoSpaceDN w:val="0"/>
        <w:adjustRightInd w:val="0"/>
        <w:jc w:val="both"/>
        <w:rPr>
          <w:rFonts w:ascii="Source Sans Pro" w:eastAsiaTheme="minorHAnsi" w:hAnsi="Source Sans Pro" w:cs="Arial-ItalicMT"/>
          <w:i/>
          <w:iCs/>
          <w:sz w:val="28"/>
          <w:szCs w:val="28"/>
          <w:lang w:eastAsia="en-US"/>
        </w:rPr>
      </w:pPr>
    </w:p>
    <w:p w14:paraId="447D7932" w14:textId="1C9F5506" w:rsidR="00E2665C" w:rsidRDefault="00E2665C" w:rsidP="00A37A8B">
      <w:pPr>
        <w:autoSpaceDE w:val="0"/>
        <w:autoSpaceDN w:val="0"/>
        <w:adjustRightInd w:val="0"/>
        <w:jc w:val="both"/>
        <w:rPr>
          <w:rFonts w:ascii="Source Sans Pro" w:eastAsiaTheme="minorHAnsi" w:hAnsi="Source Sans Pro" w:cs="Arial-ItalicMT"/>
          <w:i/>
          <w:iCs/>
          <w:sz w:val="28"/>
          <w:szCs w:val="28"/>
          <w:lang w:eastAsia="en-US"/>
        </w:rPr>
      </w:pPr>
    </w:p>
    <w:p w14:paraId="278D8333" w14:textId="7AEF01F5" w:rsidR="00E2665C" w:rsidRDefault="00E2665C" w:rsidP="00A37A8B">
      <w:pPr>
        <w:autoSpaceDE w:val="0"/>
        <w:autoSpaceDN w:val="0"/>
        <w:adjustRightInd w:val="0"/>
        <w:jc w:val="both"/>
        <w:rPr>
          <w:rFonts w:ascii="Source Sans Pro" w:eastAsiaTheme="minorHAnsi" w:hAnsi="Source Sans Pro" w:cs="Arial-ItalicMT"/>
          <w:i/>
          <w:iCs/>
          <w:sz w:val="28"/>
          <w:szCs w:val="28"/>
          <w:lang w:eastAsia="en-US"/>
        </w:rPr>
      </w:pPr>
    </w:p>
    <w:p w14:paraId="3E2B0A51" w14:textId="14379813" w:rsidR="00E2665C" w:rsidRDefault="00E2665C" w:rsidP="00A37A8B">
      <w:pPr>
        <w:autoSpaceDE w:val="0"/>
        <w:autoSpaceDN w:val="0"/>
        <w:adjustRightInd w:val="0"/>
        <w:jc w:val="both"/>
        <w:rPr>
          <w:rFonts w:ascii="Source Sans Pro" w:eastAsiaTheme="minorHAnsi" w:hAnsi="Source Sans Pro" w:cs="Arial-ItalicMT"/>
          <w:i/>
          <w:iCs/>
          <w:sz w:val="28"/>
          <w:szCs w:val="28"/>
          <w:lang w:eastAsia="en-US"/>
        </w:rPr>
      </w:pPr>
    </w:p>
    <w:p w14:paraId="33D1D1CB" w14:textId="22825C6C" w:rsidR="00E2665C" w:rsidRDefault="00E2665C" w:rsidP="00A37A8B">
      <w:pPr>
        <w:autoSpaceDE w:val="0"/>
        <w:autoSpaceDN w:val="0"/>
        <w:adjustRightInd w:val="0"/>
        <w:jc w:val="both"/>
        <w:rPr>
          <w:rFonts w:ascii="Source Sans Pro" w:eastAsiaTheme="minorHAnsi" w:hAnsi="Source Sans Pro" w:cs="Arial-ItalicMT"/>
          <w:i/>
          <w:iCs/>
          <w:sz w:val="28"/>
          <w:szCs w:val="28"/>
          <w:lang w:eastAsia="en-US"/>
        </w:rPr>
      </w:pPr>
    </w:p>
    <w:p w14:paraId="7E206256" w14:textId="3B698BE8"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5B291720" w14:textId="52690A47"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22BC35F6" w14:textId="296EF4FC"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20B9407D" w14:textId="7DEBC62F"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591F03EA" w14:textId="15E6182E"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373A4CF7" w14:textId="52A778AB"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7DCD2942" w14:textId="42B4D3D2"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2E2EE918" w14:textId="58B11456"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1C66002F" w14:textId="1021D5DB"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7D15F0AC" w14:textId="4DBEE694"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2FA08B6A" w14:textId="3D113E92"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599A3171" w14:textId="0B67A40E"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220D650F" w14:textId="76EABE39"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26907F61" w14:textId="10736AA8"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36CF6E46" w14:textId="4EC63298"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248FCFC8" w14:textId="3C22E7F9"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222A1DC4" w14:textId="44C4A7AB"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47611F31" w14:textId="73F66CFF"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4FC05671" w14:textId="20C104CB"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27E1AE1F" w14:textId="17E1B4F4"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48E7B860" w14:textId="77777777" w:rsidR="00AB05BC" w:rsidRDefault="00AB05BC" w:rsidP="00A37A8B">
      <w:pPr>
        <w:autoSpaceDE w:val="0"/>
        <w:autoSpaceDN w:val="0"/>
        <w:adjustRightInd w:val="0"/>
        <w:jc w:val="both"/>
        <w:rPr>
          <w:rFonts w:ascii="Source Sans Pro" w:eastAsiaTheme="minorHAnsi" w:hAnsi="Source Sans Pro" w:cs="Arial-ItalicMT"/>
          <w:i/>
          <w:iCs/>
          <w:sz w:val="28"/>
          <w:szCs w:val="28"/>
          <w:lang w:eastAsia="en-US"/>
        </w:rPr>
      </w:pPr>
    </w:p>
    <w:p w14:paraId="681E6476" w14:textId="7100EDCA" w:rsidR="00E2665C" w:rsidRDefault="00E2665C" w:rsidP="00A37A8B">
      <w:pPr>
        <w:autoSpaceDE w:val="0"/>
        <w:autoSpaceDN w:val="0"/>
        <w:adjustRightInd w:val="0"/>
        <w:jc w:val="both"/>
        <w:rPr>
          <w:rFonts w:ascii="Source Sans Pro" w:eastAsiaTheme="minorHAnsi" w:hAnsi="Source Sans Pro" w:cs="Arial-ItalicMT"/>
          <w:i/>
          <w:iCs/>
          <w:sz w:val="28"/>
          <w:szCs w:val="28"/>
          <w:lang w:eastAsia="en-US"/>
        </w:rPr>
      </w:pPr>
    </w:p>
    <w:p w14:paraId="4BAF3FF0" w14:textId="77777777" w:rsidR="00E2665C" w:rsidRDefault="00E2665C" w:rsidP="00A37A8B">
      <w:pPr>
        <w:autoSpaceDE w:val="0"/>
        <w:autoSpaceDN w:val="0"/>
        <w:adjustRightInd w:val="0"/>
        <w:jc w:val="both"/>
        <w:rPr>
          <w:rFonts w:ascii="Source Sans Pro" w:eastAsiaTheme="minorHAnsi" w:hAnsi="Source Sans Pro" w:cs="Arial-ItalicMT"/>
          <w:i/>
          <w:iCs/>
          <w:sz w:val="28"/>
          <w:szCs w:val="28"/>
          <w:lang w:eastAsia="en-US"/>
        </w:rPr>
      </w:pPr>
    </w:p>
    <w:p w14:paraId="07488625" w14:textId="10BD4417" w:rsidR="00A37A8B" w:rsidRDefault="00A37A8B" w:rsidP="00A37A8B">
      <w:pPr>
        <w:autoSpaceDE w:val="0"/>
        <w:autoSpaceDN w:val="0"/>
        <w:adjustRightInd w:val="0"/>
        <w:jc w:val="both"/>
        <w:rPr>
          <w:rFonts w:ascii="Source Sans Pro" w:eastAsiaTheme="minorHAnsi" w:hAnsi="Source Sans Pro" w:cs="Arial-ItalicMT"/>
          <w:i/>
          <w:iCs/>
          <w:sz w:val="28"/>
          <w:szCs w:val="28"/>
          <w:lang w:eastAsia="en-US"/>
        </w:rPr>
      </w:pPr>
      <w:r w:rsidRPr="00A37A8B">
        <w:rPr>
          <w:rFonts w:ascii="Source Sans Pro" w:eastAsiaTheme="minorHAnsi" w:hAnsi="Source Sans Pro" w:cs="Arial-ItalicMT"/>
          <w:i/>
          <w:iCs/>
          <w:sz w:val="28"/>
          <w:szCs w:val="28"/>
          <w:lang w:eastAsia="en-US"/>
        </w:rPr>
        <w:lastRenderedPageBreak/>
        <w:t>(iv) Not publishing the order of confirmation of reduction in share capital by</w:t>
      </w:r>
      <w:r w:rsidR="00E2665C">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the tribunal</w:t>
      </w:r>
      <w:r w:rsidR="00E2665C">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According to section 66(4) of the Companies Act, 2013 (the Act) the order of</w:t>
      </w:r>
      <w:r w:rsidR="00E2665C">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confirmation of the reduction of share capital by the Tribunal under section 66(3)</w:t>
      </w:r>
      <w:r w:rsidR="00E2665C">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of the Act shall be published by the company in such manner as the Tribunal</w:t>
      </w:r>
      <w:r w:rsidR="00E2665C">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may direct.</w:t>
      </w:r>
    </w:p>
    <w:p w14:paraId="47E9D110" w14:textId="7006412E" w:rsidR="00E2665C" w:rsidRDefault="00E2665C" w:rsidP="00A37A8B">
      <w:pPr>
        <w:autoSpaceDE w:val="0"/>
        <w:autoSpaceDN w:val="0"/>
        <w:adjustRightInd w:val="0"/>
        <w:jc w:val="both"/>
        <w:rPr>
          <w:rFonts w:ascii="Source Sans Pro" w:eastAsiaTheme="minorHAnsi" w:hAnsi="Source Sans Pro" w:cs="Arial-ItalicMT"/>
          <w:i/>
          <w:iCs/>
          <w:sz w:val="28"/>
          <w:szCs w:val="28"/>
          <w:lang w:eastAsia="en-US"/>
        </w:rPr>
      </w:pPr>
    </w:p>
    <w:p w14:paraId="54A6BFA8" w14:textId="71B8C84D" w:rsidR="00A37A8B" w:rsidRDefault="00A37A8B" w:rsidP="00A37A8B">
      <w:pPr>
        <w:autoSpaceDE w:val="0"/>
        <w:autoSpaceDN w:val="0"/>
        <w:adjustRightInd w:val="0"/>
        <w:jc w:val="both"/>
        <w:rPr>
          <w:rFonts w:ascii="Source Sans Pro" w:eastAsiaTheme="minorHAnsi" w:hAnsi="Source Sans Pro" w:cs="Arial-ItalicMT"/>
          <w:i/>
          <w:iCs/>
          <w:sz w:val="28"/>
          <w:szCs w:val="28"/>
          <w:lang w:eastAsia="en-US"/>
        </w:rPr>
      </w:pPr>
      <w:r w:rsidRPr="00A37A8B">
        <w:rPr>
          <w:rFonts w:ascii="Source Sans Pro" w:eastAsiaTheme="minorHAnsi" w:hAnsi="Source Sans Pro" w:cs="Arial-ItalicMT"/>
          <w:i/>
          <w:iCs/>
          <w:sz w:val="28"/>
          <w:szCs w:val="28"/>
          <w:lang w:eastAsia="en-US"/>
        </w:rPr>
        <w:t>The punishment for above mentioned offence which was earlier mentioned in</w:t>
      </w:r>
      <w:r w:rsidR="00E2665C">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Sec 66(11) is now omitted by Companies (Amendment) Act, 2020 w.e.f. 21</w:t>
      </w:r>
      <w:r w:rsidRPr="00E2665C">
        <w:rPr>
          <w:rFonts w:ascii="Source Sans Pro" w:eastAsiaTheme="minorHAnsi" w:hAnsi="Source Sans Pro" w:cs="Arial-ItalicMT"/>
          <w:i/>
          <w:iCs/>
          <w:sz w:val="28"/>
          <w:szCs w:val="28"/>
          <w:vertAlign w:val="superscript"/>
          <w:lang w:eastAsia="en-US"/>
        </w:rPr>
        <w:t>st</w:t>
      </w:r>
      <w:r w:rsidR="00E2665C">
        <w:rPr>
          <w:rFonts w:ascii="Source Sans Pro" w:eastAsiaTheme="minorHAnsi" w:hAnsi="Source Sans Pro" w:cs="Arial-ItalicMT"/>
          <w:i/>
          <w:iCs/>
          <w:sz w:val="28"/>
          <w:szCs w:val="28"/>
          <w:lang w:eastAsia="en-US"/>
        </w:rPr>
        <w:t xml:space="preserve">  </w:t>
      </w:r>
      <w:proofErr w:type="gramStart"/>
      <w:r w:rsidRPr="00A37A8B">
        <w:rPr>
          <w:rFonts w:ascii="Source Sans Pro" w:eastAsiaTheme="minorHAnsi" w:hAnsi="Source Sans Pro" w:cs="Arial-ItalicMT"/>
          <w:i/>
          <w:iCs/>
          <w:sz w:val="28"/>
          <w:szCs w:val="28"/>
          <w:lang w:eastAsia="en-US"/>
        </w:rPr>
        <w:t>December,</w:t>
      </w:r>
      <w:proofErr w:type="gramEnd"/>
      <w:r w:rsidRPr="00A37A8B">
        <w:rPr>
          <w:rFonts w:ascii="Source Sans Pro" w:eastAsiaTheme="minorHAnsi" w:hAnsi="Source Sans Pro" w:cs="Arial-ItalicMT"/>
          <w:i/>
          <w:iCs/>
          <w:sz w:val="28"/>
          <w:szCs w:val="28"/>
          <w:lang w:eastAsia="en-US"/>
        </w:rPr>
        <w:t xml:space="preserve"> 2020.</w:t>
      </w:r>
      <w:r w:rsidRPr="00A37A8B">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According to section 450 of the Act, where no penalty or punishment is provided</w:t>
      </w:r>
      <w:r w:rsidR="00E2665C">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elsewhere in the Act, the company and every officer of the company who is in default or</w:t>
      </w:r>
      <w:r w:rsidR="00E2665C">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such other person shall be liable to a penalty of ten thousand rupees, and in case of</w:t>
      </w:r>
      <w:r w:rsidR="00E2665C">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continuing contravention, with a further penalty of one thousand rupees for each day after</w:t>
      </w:r>
      <w:r w:rsidR="00E2665C">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the first during which the contravention continues, subject to a maximum of two lakh</w:t>
      </w:r>
      <w:r w:rsidR="00E2665C">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rupees in case of a company and fifty thousand rupees in case of an officer who is in</w:t>
      </w:r>
      <w:r w:rsidR="00E2665C">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default or any other person.</w:t>
      </w:r>
    </w:p>
    <w:p w14:paraId="58E9157A" w14:textId="77777777" w:rsidR="00E2665C" w:rsidRPr="00A37A8B" w:rsidRDefault="00E2665C" w:rsidP="00A37A8B">
      <w:pPr>
        <w:autoSpaceDE w:val="0"/>
        <w:autoSpaceDN w:val="0"/>
        <w:adjustRightInd w:val="0"/>
        <w:jc w:val="both"/>
        <w:rPr>
          <w:rFonts w:ascii="Source Sans Pro" w:eastAsiaTheme="minorHAnsi" w:hAnsi="Source Sans Pro" w:cs="Arial-ItalicMT"/>
          <w:i/>
          <w:iCs/>
          <w:sz w:val="28"/>
          <w:szCs w:val="28"/>
          <w:lang w:eastAsia="en-US"/>
        </w:rPr>
      </w:pPr>
    </w:p>
    <w:p w14:paraId="5DEAB70C" w14:textId="1D34C736" w:rsidR="00A37A8B" w:rsidRDefault="00A37A8B" w:rsidP="00E2665C">
      <w:pPr>
        <w:autoSpaceDE w:val="0"/>
        <w:autoSpaceDN w:val="0"/>
        <w:adjustRightInd w:val="0"/>
        <w:jc w:val="both"/>
        <w:rPr>
          <w:rFonts w:ascii="Source Sans Pro" w:eastAsiaTheme="minorHAnsi" w:hAnsi="Source Sans Pro" w:cs="Arial-ItalicMT"/>
          <w:i/>
          <w:iCs/>
          <w:sz w:val="28"/>
          <w:szCs w:val="28"/>
          <w:lang w:eastAsia="en-US"/>
        </w:rPr>
      </w:pPr>
      <w:r w:rsidRPr="00A37A8B">
        <w:rPr>
          <w:rFonts w:ascii="Source Sans Pro" w:eastAsiaTheme="minorHAnsi" w:hAnsi="Source Sans Pro" w:cs="Arial-ItalicMT"/>
          <w:i/>
          <w:iCs/>
          <w:sz w:val="28"/>
          <w:szCs w:val="28"/>
          <w:lang w:eastAsia="en-US"/>
        </w:rPr>
        <w:t xml:space="preserve">In view of section 441 of the Act, the offence is compoundable by Regional </w:t>
      </w:r>
      <w:proofErr w:type="gramStart"/>
      <w:r w:rsidRPr="00A37A8B">
        <w:rPr>
          <w:rFonts w:ascii="Source Sans Pro" w:eastAsiaTheme="minorHAnsi" w:hAnsi="Source Sans Pro" w:cs="Arial-ItalicMT"/>
          <w:i/>
          <w:iCs/>
          <w:sz w:val="28"/>
          <w:szCs w:val="28"/>
          <w:lang w:eastAsia="en-US"/>
        </w:rPr>
        <w:t>Director</w:t>
      </w:r>
      <w:proofErr w:type="gramEnd"/>
      <w:r w:rsidR="00E2665C">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or any officer authorised by the Central Government as the punishment doesn’t involves</w:t>
      </w:r>
      <w:r w:rsidR="00E2665C">
        <w:rPr>
          <w:rFonts w:ascii="Source Sans Pro" w:eastAsiaTheme="minorHAnsi" w:hAnsi="Source Sans Pro" w:cs="Arial-ItalicMT"/>
          <w:i/>
          <w:iCs/>
          <w:sz w:val="28"/>
          <w:szCs w:val="28"/>
          <w:lang w:eastAsia="en-US"/>
        </w:rPr>
        <w:t xml:space="preserve"> </w:t>
      </w:r>
      <w:r w:rsidRPr="00A37A8B">
        <w:rPr>
          <w:rFonts w:ascii="Source Sans Pro" w:eastAsiaTheme="minorHAnsi" w:hAnsi="Source Sans Pro" w:cs="Arial-ItalicMT"/>
          <w:i/>
          <w:iCs/>
          <w:sz w:val="28"/>
          <w:szCs w:val="28"/>
          <w:lang w:eastAsia="en-US"/>
        </w:rPr>
        <w:t>imprisonment.</w:t>
      </w:r>
    </w:p>
    <w:p w14:paraId="0CCB211C" w14:textId="67C1F561" w:rsidR="00E2665C" w:rsidRDefault="00E2665C" w:rsidP="00E2665C">
      <w:pPr>
        <w:autoSpaceDE w:val="0"/>
        <w:autoSpaceDN w:val="0"/>
        <w:adjustRightInd w:val="0"/>
        <w:jc w:val="both"/>
        <w:rPr>
          <w:rFonts w:ascii="Source Sans Pro" w:eastAsiaTheme="minorHAnsi" w:hAnsi="Source Sans Pro" w:cs="Arial-ItalicMT"/>
          <w:i/>
          <w:iCs/>
          <w:sz w:val="28"/>
          <w:szCs w:val="28"/>
          <w:lang w:eastAsia="en-US"/>
        </w:rPr>
      </w:pPr>
    </w:p>
    <w:tbl>
      <w:tblPr>
        <w:tblStyle w:val="TableGrid"/>
        <w:tblW w:w="0" w:type="auto"/>
        <w:tblLook w:val="04A0" w:firstRow="1" w:lastRow="0" w:firstColumn="1" w:lastColumn="0" w:noHBand="0" w:noVBand="1"/>
      </w:tblPr>
      <w:tblGrid>
        <w:gridCol w:w="10528"/>
      </w:tblGrid>
      <w:tr w:rsidR="00E2665C" w14:paraId="702E1EA3" w14:textId="77777777" w:rsidTr="00AB05BC">
        <w:tc>
          <w:tcPr>
            <w:tcW w:w="10528" w:type="dxa"/>
            <w:shd w:val="clear" w:color="auto" w:fill="FBE4D5" w:themeFill="accent2" w:themeFillTint="33"/>
          </w:tcPr>
          <w:p w14:paraId="410EC428" w14:textId="76FAFCD9" w:rsidR="00E2665C" w:rsidRPr="00E2665C" w:rsidRDefault="00E2665C" w:rsidP="00E2665C">
            <w:pPr>
              <w:autoSpaceDE w:val="0"/>
              <w:autoSpaceDN w:val="0"/>
              <w:adjustRightInd w:val="0"/>
              <w:jc w:val="both"/>
              <w:rPr>
                <w:rFonts w:ascii="Source Sans Pro" w:eastAsiaTheme="minorHAnsi" w:hAnsi="Source Sans Pro" w:cs="Arial-ItalicMT"/>
                <w:b/>
                <w:bCs/>
                <w:i/>
                <w:iCs/>
                <w:sz w:val="28"/>
                <w:szCs w:val="28"/>
                <w:u w:val="single"/>
                <w:lang w:eastAsia="en-US"/>
              </w:rPr>
            </w:pPr>
            <w:r w:rsidRPr="00E2665C">
              <w:rPr>
                <w:rFonts w:ascii="Source Sans Pro" w:eastAsiaTheme="minorHAnsi" w:hAnsi="Source Sans Pro" w:cs="Arial-ItalicMT"/>
                <w:b/>
                <w:bCs/>
                <w:i/>
                <w:iCs/>
                <w:sz w:val="28"/>
                <w:szCs w:val="28"/>
                <w:u w:val="single"/>
                <w:lang w:eastAsia="en-US"/>
              </w:rPr>
              <w:t>SECTION 66 OF THE COMPANIES ACT, 2013  REDUCTION OF SHARE CAPITAL.—</w:t>
            </w:r>
          </w:p>
          <w:p w14:paraId="78854B99" w14:textId="77777777" w:rsidR="00E2665C" w:rsidRDefault="00E2665C" w:rsidP="00E2665C">
            <w:pPr>
              <w:autoSpaceDE w:val="0"/>
              <w:autoSpaceDN w:val="0"/>
              <w:adjustRightInd w:val="0"/>
              <w:jc w:val="both"/>
              <w:rPr>
                <w:rFonts w:ascii="Source Sans Pro" w:eastAsiaTheme="minorHAnsi" w:hAnsi="Source Sans Pro" w:cs="Arial-ItalicMT"/>
                <w:i/>
                <w:iCs/>
                <w:sz w:val="28"/>
                <w:szCs w:val="28"/>
                <w:lang w:eastAsia="en-US"/>
              </w:rPr>
            </w:pPr>
          </w:p>
          <w:p w14:paraId="499B1648" w14:textId="77777777" w:rsidR="00E2665C" w:rsidRDefault="00E2665C" w:rsidP="00E2665C">
            <w:pPr>
              <w:autoSpaceDE w:val="0"/>
              <w:autoSpaceDN w:val="0"/>
              <w:adjustRightInd w:val="0"/>
              <w:jc w:val="both"/>
              <w:rPr>
                <w:rFonts w:ascii="Source Sans Pro" w:eastAsiaTheme="minorHAnsi" w:hAnsi="Source Sans Pro" w:cs="Arial-ItalicMT"/>
                <w:i/>
                <w:iCs/>
                <w:sz w:val="28"/>
                <w:szCs w:val="28"/>
                <w:lang w:eastAsia="en-US"/>
              </w:rPr>
            </w:pPr>
            <w:r w:rsidRPr="00E2665C">
              <w:rPr>
                <w:rFonts w:ascii="Source Sans Pro" w:eastAsiaTheme="minorHAnsi" w:hAnsi="Source Sans Pro" w:cs="Arial-ItalicMT"/>
                <w:i/>
                <w:iCs/>
                <w:sz w:val="28"/>
                <w:szCs w:val="28"/>
                <w:lang w:eastAsia="en-US"/>
              </w:rPr>
              <w:t xml:space="preserve">(1) Subject to confirmation by the Tribunal on an application by the company, a company limited by shares or limited by guarantee and having a share capital may, by a special resolution, reduce the share capital in any manner and in particular, may— </w:t>
            </w:r>
          </w:p>
          <w:p w14:paraId="2A1A1882" w14:textId="77777777" w:rsidR="00E2665C" w:rsidRDefault="00E2665C" w:rsidP="00E2665C">
            <w:pPr>
              <w:autoSpaceDE w:val="0"/>
              <w:autoSpaceDN w:val="0"/>
              <w:adjustRightInd w:val="0"/>
              <w:jc w:val="both"/>
              <w:rPr>
                <w:rFonts w:ascii="Source Sans Pro" w:eastAsiaTheme="minorHAnsi" w:hAnsi="Source Sans Pro" w:cs="Arial-ItalicMT"/>
                <w:i/>
                <w:iCs/>
                <w:sz w:val="28"/>
                <w:szCs w:val="28"/>
                <w:lang w:eastAsia="en-US"/>
              </w:rPr>
            </w:pPr>
          </w:p>
          <w:p w14:paraId="78E9A1A7" w14:textId="77777777" w:rsidR="00E2665C" w:rsidRDefault="00E2665C" w:rsidP="00E2665C">
            <w:pPr>
              <w:autoSpaceDE w:val="0"/>
              <w:autoSpaceDN w:val="0"/>
              <w:adjustRightInd w:val="0"/>
              <w:jc w:val="both"/>
              <w:rPr>
                <w:rFonts w:ascii="Source Sans Pro" w:eastAsiaTheme="minorHAnsi" w:hAnsi="Source Sans Pro" w:cs="Arial-ItalicMT"/>
                <w:i/>
                <w:iCs/>
                <w:sz w:val="28"/>
                <w:szCs w:val="28"/>
                <w:lang w:eastAsia="en-US"/>
              </w:rPr>
            </w:pPr>
            <w:r w:rsidRPr="00E2665C">
              <w:rPr>
                <w:rFonts w:ascii="Source Sans Pro" w:eastAsiaTheme="minorHAnsi" w:hAnsi="Source Sans Pro" w:cs="Arial-ItalicMT"/>
                <w:i/>
                <w:iCs/>
                <w:sz w:val="28"/>
                <w:szCs w:val="28"/>
                <w:lang w:eastAsia="en-US"/>
              </w:rPr>
              <w:t xml:space="preserve">(a) extinguish or reduce the liability on any of its shares in respect of the share capital not </w:t>
            </w:r>
            <w:proofErr w:type="spellStart"/>
            <w:r w:rsidRPr="00E2665C">
              <w:rPr>
                <w:rFonts w:ascii="Source Sans Pro" w:eastAsiaTheme="minorHAnsi" w:hAnsi="Source Sans Pro" w:cs="Arial-ItalicMT"/>
                <w:i/>
                <w:iCs/>
                <w:sz w:val="28"/>
                <w:szCs w:val="28"/>
                <w:lang w:eastAsia="en-US"/>
              </w:rPr>
              <w:t>paidup</w:t>
            </w:r>
            <w:proofErr w:type="spellEnd"/>
            <w:r w:rsidRPr="00E2665C">
              <w:rPr>
                <w:rFonts w:ascii="Source Sans Pro" w:eastAsiaTheme="minorHAnsi" w:hAnsi="Source Sans Pro" w:cs="Arial-ItalicMT"/>
                <w:i/>
                <w:iCs/>
                <w:sz w:val="28"/>
                <w:szCs w:val="28"/>
                <w:lang w:eastAsia="en-US"/>
              </w:rPr>
              <w:t xml:space="preserve">; or </w:t>
            </w:r>
          </w:p>
          <w:p w14:paraId="249111F8" w14:textId="77777777" w:rsidR="00E2665C" w:rsidRDefault="00E2665C" w:rsidP="00E2665C">
            <w:pPr>
              <w:autoSpaceDE w:val="0"/>
              <w:autoSpaceDN w:val="0"/>
              <w:adjustRightInd w:val="0"/>
              <w:jc w:val="both"/>
              <w:rPr>
                <w:rFonts w:ascii="Source Sans Pro" w:eastAsiaTheme="minorHAnsi" w:hAnsi="Source Sans Pro" w:cs="Arial-ItalicMT"/>
                <w:i/>
                <w:iCs/>
                <w:sz w:val="28"/>
                <w:szCs w:val="28"/>
                <w:lang w:eastAsia="en-US"/>
              </w:rPr>
            </w:pPr>
            <w:r w:rsidRPr="00E2665C">
              <w:rPr>
                <w:rFonts w:ascii="Source Sans Pro" w:eastAsiaTheme="minorHAnsi" w:hAnsi="Source Sans Pro" w:cs="Arial-ItalicMT"/>
                <w:i/>
                <w:iCs/>
                <w:sz w:val="28"/>
                <w:szCs w:val="28"/>
                <w:lang w:eastAsia="en-US"/>
              </w:rPr>
              <w:t xml:space="preserve">(b) either with or without extinguishing or reducing liability on any of its shares,— </w:t>
            </w:r>
          </w:p>
          <w:p w14:paraId="63B1DB7E" w14:textId="77777777" w:rsidR="00E2665C" w:rsidRDefault="00E2665C" w:rsidP="00E2665C">
            <w:pPr>
              <w:autoSpaceDE w:val="0"/>
              <w:autoSpaceDN w:val="0"/>
              <w:adjustRightInd w:val="0"/>
              <w:jc w:val="both"/>
              <w:rPr>
                <w:rFonts w:ascii="Source Sans Pro" w:eastAsiaTheme="minorHAnsi" w:hAnsi="Source Sans Pro" w:cs="Arial-ItalicMT"/>
                <w:i/>
                <w:iCs/>
                <w:sz w:val="28"/>
                <w:szCs w:val="28"/>
                <w:lang w:eastAsia="en-US"/>
              </w:rPr>
            </w:pPr>
            <w:r w:rsidRPr="00E2665C">
              <w:rPr>
                <w:rFonts w:ascii="Source Sans Pro" w:eastAsiaTheme="minorHAnsi" w:hAnsi="Source Sans Pro" w:cs="Arial-ItalicMT"/>
                <w:i/>
                <w:iCs/>
                <w:sz w:val="28"/>
                <w:szCs w:val="28"/>
                <w:lang w:eastAsia="en-US"/>
              </w:rPr>
              <w:t>(i) cancel any paid-up share capital which is lost or is unrepresented by available assets; or (ii) pay off any paid-up share capital which is in excess of the wants of the company, alter its memorandum by reducing the amount of its share capital and of its shares accordingly:</w:t>
            </w:r>
          </w:p>
          <w:p w14:paraId="260077DD" w14:textId="77777777" w:rsidR="00E2665C" w:rsidRDefault="00E2665C" w:rsidP="00E2665C">
            <w:pPr>
              <w:autoSpaceDE w:val="0"/>
              <w:autoSpaceDN w:val="0"/>
              <w:adjustRightInd w:val="0"/>
              <w:jc w:val="both"/>
              <w:rPr>
                <w:rFonts w:ascii="Source Sans Pro" w:eastAsiaTheme="minorHAnsi" w:hAnsi="Source Sans Pro" w:cs="Arial-ItalicMT"/>
                <w:i/>
                <w:iCs/>
                <w:sz w:val="28"/>
                <w:szCs w:val="28"/>
                <w:lang w:eastAsia="en-US"/>
              </w:rPr>
            </w:pPr>
          </w:p>
          <w:p w14:paraId="42A53D21" w14:textId="77777777" w:rsidR="00E2665C" w:rsidRDefault="00E2665C" w:rsidP="00E2665C">
            <w:pPr>
              <w:autoSpaceDE w:val="0"/>
              <w:autoSpaceDN w:val="0"/>
              <w:adjustRightInd w:val="0"/>
              <w:jc w:val="both"/>
              <w:rPr>
                <w:rFonts w:ascii="Source Sans Pro" w:eastAsiaTheme="minorHAnsi" w:hAnsi="Source Sans Pro" w:cs="Arial-ItalicMT"/>
                <w:i/>
                <w:iCs/>
                <w:sz w:val="28"/>
                <w:szCs w:val="28"/>
                <w:lang w:eastAsia="en-US"/>
              </w:rPr>
            </w:pPr>
            <w:r w:rsidRPr="00E2665C">
              <w:rPr>
                <w:rFonts w:ascii="Source Sans Pro" w:eastAsiaTheme="minorHAnsi" w:hAnsi="Source Sans Pro" w:cs="Arial-ItalicMT"/>
                <w:i/>
                <w:iCs/>
                <w:sz w:val="28"/>
                <w:szCs w:val="28"/>
                <w:lang w:eastAsia="en-US"/>
              </w:rPr>
              <w:t xml:space="preserve"> Provided that no such reduction shall be made if the company is in arrears in the repayment of any deposits accepted by it, either before or after the commencement of this Act, or the interest payable thereon. </w:t>
            </w:r>
          </w:p>
          <w:p w14:paraId="06D6535C" w14:textId="7B0324BC" w:rsidR="00E2665C" w:rsidRPr="00E2665C" w:rsidRDefault="00E2665C" w:rsidP="00E2665C">
            <w:pPr>
              <w:autoSpaceDE w:val="0"/>
              <w:autoSpaceDN w:val="0"/>
              <w:adjustRightInd w:val="0"/>
              <w:jc w:val="both"/>
              <w:rPr>
                <w:rFonts w:ascii="Source Sans Pro" w:eastAsiaTheme="minorHAnsi" w:hAnsi="Source Sans Pro" w:cs="Arial-ItalicMT"/>
                <w:i/>
                <w:iCs/>
                <w:sz w:val="28"/>
                <w:szCs w:val="28"/>
                <w:lang w:eastAsia="en-US"/>
              </w:rPr>
            </w:pPr>
            <w:r w:rsidRPr="00E2665C">
              <w:rPr>
                <w:rFonts w:ascii="Source Sans Pro" w:eastAsiaTheme="minorHAnsi" w:hAnsi="Source Sans Pro" w:cs="Arial-ItalicMT"/>
                <w:i/>
                <w:iCs/>
                <w:sz w:val="28"/>
                <w:szCs w:val="28"/>
                <w:lang w:eastAsia="en-US"/>
              </w:rPr>
              <w:lastRenderedPageBreak/>
              <w:t>(2) The Tribunal shall give notice of every application made to it under sub-section (1) to the Central Government, Registrar and to the Securities and Exchange Board, in the case of listed companies, and the creditors of the company and shall take into consideration the representations, if any, made to it by that Government, Registrar, the Securities and Exchange Board and the creditors within a period of three months from the date of receipt of the notice:</w:t>
            </w:r>
          </w:p>
          <w:p w14:paraId="67D8CAD4" w14:textId="77777777" w:rsidR="00E2665C" w:rsidRPr="00E2665C" w:rsidRDefault="00E2665C" w:rsidP="00E2665C">
            <w:pPr>
              <w:autoSpaceDE w:val="0"/>
              <w:autoSpaceDN w:val="0"/>
              <w:adjustRightInd w:val="0"/>
              <w:jc w:val="both"/>
              <w:rPr>
                <w:rFonts w:ascii="Source Sans Pro" w:eastAsiaTheme="minorHAnsi" w:hAnsi="Source Sans Pro" w:cs="Arial-ItalicMT"/>
                <w:i/>
                <w:iCs/>
                <w:sz w:val="28"/>
                <w:szCs w:val="28"/>
                <w:lang w:eastAsia="en-US"/>
              </w:rPr>
            </w:pPr>
          </w:p>
          <w:p w14:paraId="7487135A" w14:textId="77777777" w:rsidR="00AB05BC" w:rsidRDefault="00E2665C" w:rsidP="00E2665C">
            <w:pPr>
              <w:autoSpaceDE w:val="0"/>
              <w:autoSpaceDN w:val="0"/>
              <w:adjustRightInd w:val="0"/>
              <w:jc w:val="both"/>
              <w:rPr>
                <w:rFonts w:ascii="Source Sans Pro" w:eastAsiaTheme="minorHAnsi" w:hAnsi="Source Sans Pro" w:cs="Arial-ItalicMT"/>
                <w:i/>
                <w:iCs/>
                <w:sz w:val="28"/>
                <w:szCs w:val="28"/>
                <w:lang w:eastAsia="en-US"/>
              </w:rPr>
            </w:pPr>
            <w:r w:rsidRPr="00E2665C">
              <w:rPr>
                <w:rFonts w:ascii="Source Sans Pro" w:eastAsiaTheme="minorHAnsi" w:hAnsi="Source Sans Pro" w:cs="Arial-ItalicMT"/>
                <w:i/>
                <w:iCs/>
                <w:sz w:val="28"/>
                <w:szCs w:val="28"/>
                <w:lang w:eastAsia="en-US"/>
              </w:rPr>
              <w:t xml:space="preserve">Provided that where no representation has been received from the Central Government, Registrar, the Securities and Exchange Board or the creditors within the said period, it shall be presumed that they have no objection to the reduction. </w:t>
            </w:r>
          </w:p>
          <w:p w14:paraId="43740119" w14:textId="77777777" w:rsidR="00AB05BC" w:rsidRDefault="00AB05BC" w:rsidP="00E2665C">
            <w:pPr>
              <w:autoSpaceDE w:val="0"/>
              <w:autoSpaceDN w:val="0"/>
              <w:adjustRightInd w:val="0"/>
              <w:jc w:val="both"/>
              <w:rPr>
                <w:rFonts w:ascii="Source Sans Pro" w:eastAsiaTheme="minorHAnsi" w:hAnsi="Source Sans Pro" w:cs="Arial-ItalicMT"/>
                <w:i/>
                <w:iCs/>
                <w:sz w:val="28"/>
                <w:szCs w:val="28"/>
                <w:lang w:eastAsia="en-US"/>
              </w:rPr>
            </w:pPr>
          </w:p>
          <w:p w14:paraId="3DE74F72" w14:textId="77777777" w:rsidR="00AB05BC" w:rsidRDefault="00E2665C" w:rsidP="00E2665C">
            <w:pPr>
              <w:autoSpaceDE w:val="0"/>
              <w:autoSpaceDN w:val="0"/>
              <w:adjustRightInd w:val="0"/>
              <w:jc w:val="both"/>
              <w:rPr>
                <w:rFonts w:ascii="Source Sans Pro" w:eastAsiaTheme="minorHAnsi" w:hAnsi="Source Sans Pro" w:cs="Arial-ItalicMT"/>
                <w:i/>
                <w:iCs/>
                <w:sz w:val="28"/>
                <w:szCs w:val="28"/>
                <w:lang w:eastAsia="en-US"/>
              </w:rPr>
            </w:pPr>
            <w:r w:rsidRPr="00E2665C">
              <w:rPr>
                <w:rFonts w:ascii="Source Sans Pro" w:eastAsiaTheme="minorHAnsi" w:hAnsi="Source Sans Pro" w:cs="Arial-ItalicMT"/>
                <w:i/>
                <w:iCs/>
                <w:sz w:val="28"/>
                <w:szCs w:val="28"/>
                <w:lang w:eastAsia="en-US"/>
              </w:rPr>
              <w:t xml:space="preserve">(3) The Tribunal may, if it is satisfied that the debt or claim of every creditor of the company has been discharged or determined or has been secured or his consent is obtained, make an order confirming the reduction of share capital on such terms and conditions as it deems fit: </w:t>
            </w:r>
          </w:p>
          <w:p w14:paraId="360D388C" w14:textId="77777777" w:rsidR="00AB05BC" w:rsidRDefault="00AB05BC" w:rsidP="00E2665C">
            <w:pPr>
              <w:autoSpaceDE w:val="0"/>
              <w:autoSpaceDN w:val="0"/>
              <w:adjustRightInd w:val="0"/>
              <w:jc w:val="both"/>
              <w:rPr>
                <w:rFonts w:ascii="Source Sans Pro" w:eastAsiaTheme="minorHAnsi" w:hAnsi="Source Sans Pro" w:cs="Arial-ItalicMT"/>
                <w:i/>
                <w:iCs/>
                <w:sz w:val="28"/>
                <w:szCs w:val="28"/>
                <w:lang w:eastAsia="en-US"/>
              </w:rPr>
            </w:pPr>
          </w:p>
          <w:p w14:paraId="74B436F1" w14:textId="77777777" w:rsidR="00AB05BC" w:rsidRDefault="00E2665C" w:rsidP="00E2665C">
            <w:pPr>
              <w:autoSpaceDE w:val="0"/>
              <w:autoSpaceDN w:val="0"/>
              <w:adjustRightInd w:val="0"/>
              <w:jc w:val="both"/>
              <w:rPr>
                <w:rFonts w:ascii="Source Sans Pro" w:eastAsiaTheme="minorHAnsi" w:hAnsi="Source Sans Pro" w:cs="Arial-ItalicMT"/>
                <w:i/>
                <w:iCs/>
                <w:sz w:val="28"/>
                <w:szCs w:val="28"/>
                <w:lang w:eastAsia="en-US"/>
              </w:rPr>
            </w:pPr>
            <w:r w:rsidRPr="00E2665C">
              <w:rPr>
                <w:rFonts w:ascii="Source Sans Pro" w:eastAsiaTheme="minorHAnsi" w:hAnsi="Source Sans Pro" w:cs="Arial-ItalicMT"/>
                <w:i/>
                <w:iCs/>
                <w:sz w:val="28"/>
                <w:szCs w:val="28"/>
                <w:lang w:eastAsia="en-US"/>
              </w:rPr>
              <w:t xml:space="preserve">Provided that no application for reduction of share capital shall be sanctioned by the Tribunal unless the accounting treatment, proposed by the company for such reduction is in conformity with the accounting standards specified in section 133 or any other provision of this Act and a certificate to that effect by the company‘s auditor has been filed with the Tribunal. </w:t>
            </w:r>
          </w:p>
          <w:p w14:paraId="3A98104C" w14:textId="77777777" w:rsidR="00AB05BC" w:rsidRDefault="00AB05BC" w:rsidP="00E2665C">
            <w:pPr>
              <w:autoSpaceDE w:val="0"/>
              <w:autoSpaceDN w:val="0"/>
              <w:adjustRightInd w:val="0"/>
              <w:jc w:val="both"/>
              <w:rPr>
                <w:rFonts w:ascii="Source Sans Pro" w:eastAsiaTheme="minorHAnsi" w:hAnsi="Source Sans Pro" w:cs="Arial-ItalicMT"/>
                <w:i/>
                <w:iCs/>
                <w:sz w:val="28"/>
                <w:szCs w:val="28"/>
                <w:lang w:eastAsia="en-US"/>
              </w:rPr>
            </w:pPr>
          </w:p>
          <w:p w14:paraId="3EE740B4" w14:textId="77777777" w:rsidR="00AB05BC" w:rsidRDefault="00E2665C" w:rsidP="00E2665C">
            <w:pPr>
              <w:autoSpaceDE w:val="0"/>
              <w:autoSpaceDN w:val="0"/>
              <w:adjustRightInd w:val="0"/>
              <w:jc w:val="both"/>
              <w:rPr>
                <w:rFonts w:ascii="Source Sans Pro" w:eastAsiaTheme="minorHAnsi" w:hAnsi="Source Sans Pro" w:cs="Arial-ItalicMT"/>
                <w:i/>
                <w:iCs/>
                <w:sz w:val="28"/>
                <w:szCs w:val="28"/>
                <w:lang w:eastAsia="en-US"/>
              </w:rPr>
            </w:pPr>
            <w:r w:rsidRPr="00E2665C">
              <w:rPr>
                <w:rFonts w:ascii="Source Sans Pro" w:eastAsiaTheme="minorHAnsi" w:hAnsi="Source Sans Pro" w:cs="Arial-ItalicMT"/>
                <w:i/>
                <w:iCs/>
                <w:sz w:val="28"/>
                <w:szCs w:val="28"/>
                <w:lang w:eastAsia="en-US"/>
              </w:rPr>
              <w:t>(4) The order of confirmation of the reduction of share capital by the Tribunal under sub-section (3) shall be published by the company in such manner as the Tribunal may direct.</w:t>
            </w:r>
          </w:p>
          <w:p w14:paraId="3E859D8E" w14:textId="77777777" w:rsidR="00AB05BC" w:rsidRDefault="00AB05BC" w:rsidP="00E2665C">
            <w:pPr>
              <w:autoSpaceDE w:val="0"/>
              <w:autoSpaceDN w:val="0"/>
              <w:adjustRightInd w:val="0"/>
              <w:jc w:val="both"/>
              <w:rPr>
                <w:rFonts w:ascii="Source Sans Pro" w:eastAsiaTheme="minorHAnsi" w:hAnsi="Source Sans Pro" w:cs="Arial-ItalicMT"/>
                <w:i/>
                <w:iCs/>
                <w:sz w:val="28"/>
                <w:szCs w:val="28"/>
                <w:lang w:eastAsia="en-US"/>
              </w:rPr>
            </w:pPr>
          </w:p>
          <w:p w14:paraId="67261EAA" w14:textId="77777777" w:rsidR="00AB05BC" w:rsidRDefault="00E2665C" w:rsidP="00E2665C">
            <w:pPr>
              <w:autoSpaceDE w:val="0"/>
              <w:autoSpaceDN w:val="0"/>
              <w:adjustRightInd w:val="0"/>
              <w:jc w:val="both"/>
              <w:rPr>
                <w:rFonts w:ascii="Source Sans Pro" w:eastAsiaTheme="minorHAnsi" w:hAnsi="Source Sans Pro" w:cs="Arial-ItalicMT"/>
                <w:i/>
                <w:iCs/>
                <w:sz w:val="28"/>
                <w:szCs w:val="28"/>
                <w:lang w:eastAsia="en-US"/>
              </w:rPr>
            </w:pPr>
            <w:r w:rsidRPr="00E2665C">
              <w:rPr>
                <w:rFonts w:ascii="Source Sans Pro" w:eastAsiaTheme="minorHAnsi" w:hAnsi="Source Sans Pro" w:cs="Arial-ItalicMT"/>
                <w:i/>
                <w:iCs/>
                <w:sz w:val="28"/>
                <w:szCs w:val="28"/>
                <w:lang w:eastAsia="en-US"/>
              </w:rPr>
              <w:t xml:space="preserve"> (5) The company shall deliver a certified copy of the order of the Tribunal under sub-section (3) and of a minute approved by the Tribunal showing— </w:t>
            </w:r>
          </w:p>
          <w:p w14:paraId="2C7DE85B" w14:textId="77777777" w:rsidR="00AB05BC" w:rsidRDefault="00E2665C" w:rsidP="00E2665C">
            <w:pPr>
              <w:autoSpaceDE w:val="0"/>
              <w:autoSpaceDN w:val="0"/>
              <w:adjustRightInd w:val="0"/>
              <w:jc w:val="both"/>
              <w:rPr>
                <w:rFonts w:ascii="Source Sans Pro" w:eastAsiaTheme="minorHAnsi" w:hAnsi="Source Sans Pro" w:cs="Arial-ItalicMT"/>
                <w:i/>
                <w:iCs/>
                <w:sz w:val="28"/>
                <w:szCs w:val="28"/>
                <w:lang w:eastAsia="en-US"/>
              </w:rPr>
            </w:pPr>
            <w:r w:rsidRPr="00E2665C">
              <w:rPr>
                <w:rFonts w:ascii="Source Sans Pro" w:eastAsiaTheme="minorHAnsi" w:hAnsi="Source Sans Pro" w:cs="Arial-ItalicMT"/>
                <w:i/>
                <w:iCs/>
                <w:sz w:val="28"/>
                <w:szCs w:val="28"/>
                <w:lang w:eastAsia="en-US"/>
              </w:rPr>
              <w:t xml:space="preserve">(a) the amount of share </w:t>
            </w:r>
            <w:proofErr w:type="gramStart"/>
            <w:r w:rsidRPr="00E2665C">
              <w:rPr>
                <w:rFonts w:ascii="Source Sans Pro" w:eastAsiaTheme="minorHAnsi" w:hAnsi="Source Sans Pro" w:cs="Arial-ItalicMT"/>
                <w:i/>
                <w:iCs/>
                <w:sz w:val="28"/>
                <w:szCs w:val="28"/>
                <w:lang w:eastAsia="en-US"/>
              </w:rPr>
              <w:t>capital;</w:t>
            </w:r>
            <w:proofErr w:type="gramEnd"/>
            <w:r w:rsidRPr="00E2665C">
              <w:rPr>
                <w:rFonts w:ascii="Source Sans Pro" w:eastAsiaTheme="minorHAnsi" w:hAnsi="Source Sans Pro" w:cs="Arial-ItalicMT"/>
                <w:i/>
                <w:iCs/>
                <w:sz w:val="28"/>
                <w:szCs w:val="28"/>
                <w:lang w:eastAsia="en-US"/>
              </w:rPr>
              <w:t xml:space="preserve"> </w:t>
            </w:r>
          </w:p>
          <w:p w14:paraId="5DF4B63E" w14:textId="77777777" w:rsidR="00AB05BC" w:rsidRDefault="00E2665C" w:rsidP="00E2665C">
            <w:pPr>
              <w:autoSpaceDE w:val="0"/>
              <w:autoSpaceDN w:val="0"/>
              <w:adjustRightInd w:val="0"/>
              <w:jc w:val="both"/>
              <w:rPr>
                <w:rFonts w:ascii="Source Sans Pro" w:eastAsiaTheme="minorHAnsi" w:hAnsi="Source Sans Pro" w:cs="Arial-ItalicMT"/>
                <w:i/>
                <w:iCs/>
                <w:sz w:val="28"/>
                <w:szCs w:val="28"/>
                <w:lang w:eastAsia="en-US"/>
              </w:rPr>
            </w:pPr>
            <w:r w:rsidRPr="00E2665C">
              <w:rPr>
                <w:rFonts w:ascii="Source Sans Pro" w:eastAsiaTheme="minorHAnsi" w:hAnsi="Source Sans Pro" w:cs="Arial-ItalicMT"/>
                <w:i/>
                <w:iCs/>
                <w:sz w:val="28"/>
                <w:szCs w:val="28"/>
                <w:lang w:eastAsia="en-US"/>
              </w:rPr>
              <w:t xml:space="preserve">(b) the number of shares into which it is to be </w:t>
            </w:r>
            <w:proofErr w:type="gramStart"/>
            <w:r w:rsidRPr="00E2665C">
              <w:rPr>
                <w:rFonts w:ascii="Source Sans Pro" w:eastAsiaTheme="minorHAnsi" w:hAnsi="Source Sans Pro" w:cs="Arial-ItalicMT"/>
                <w:i/>
                <w:iCs/>
                <w:sz w:val="28"/>
                <w:szCs w:val="28"/>
                <w:lang w:eastAsia="en-US"/>
              </w:rPr>
              <w:t>divided;</w:t>
            </w:r>
            <w:proofErr w:type="gramEnd"/>
            <w:r w:rsidRPr="00E2665C">
              <w:rPr>
                <w:rFonts w:ascii="Source Sans Pro" w:eastAsiaTheme="minorHAnsi" w:hAnsi="Source Sans Pro" w:cs="Arial-ItalicMT"/>
                <w:i/>
                <w:iCs/>
                <w:sz w:val="28"/>
                <w:szCs w:val="28"/>
                <w:lang w:eastAsia="en-US"/>
              </w:rPr>
              <w:t xml:space="preserve"> </w:t>
            </w:r>
          </w:p>
          <w:p w14:paraId="7612AF0A" w14:textId="77777777" w:rsidR="00AB05BC" w:rsidRDefault="00E2665C" w:rsidP="00E2665C">
            <w:pPr>
              <w:autoSpaceDE w:val="0"/>
              <w:autoSpaceDN w:val="0"/>
              <w:adjustRightInd w:val="0"/>
              <w:jc w:val="both"/>
              <w:rPr>
                <w:rFonts w:ascii="Source Sans Pro" w:eastAsiaTheme="minorHAnsi" w:hAnsi="Source Sans Pro" w:cs="Arial-ItalicMT"/>
                <w:i/>
                <w:iCs/>
                <w:sz w:val="28"/>
                <w:szCs w:val="28"/>
                <w:lang w:eastAsia="en-US"/>
              </w:rPr>
            </w:pPr>
            <w:r w:rsidRPr="00E2665C">
              <w:rPr>
                <w:rFonts w:ascii="Source Sans Pro" w:eastAsiaTheme="minorHAnsi" w:hAnsi="Source Sans Pro" w:cs="Arial-ItalicMT"/>
                <w:i/>
                <w:iCs/>
                <w:sz w:val="28"/>
                <w:szCs w:val="28"/>
                <w:lang w:eastAsia="en-US"/>
              </w:rPr>
              <w:t xml:space="preserve">(c) the amount of each share; and </w:t>
            </w:r>
          </w:p>
          <w:p w14:paraId="254C42F6" w14:textId="77777777" w:rsidR="00AB05BC" w:rsidRDefault="00E2665C" w:rsidP="00E2665C">
            <w:pPr>
              <w:autoSpaceDE w:val="0"/>
              <w:autoSpaceDN w:val="0"/>
              <w:adjustRightInd w:val="0"/>
              <w:jc w:val="both"/>
              <w:rPr>
                <w:rFonts w:ascii="Source Sans Pro" w:eastAsiaTheme="minorHAnsi" w:hAnsi="Source Sans Pro" w:cs="Arial-ItalicMT"/>
                <w:i/>
                <w:iCs/>
                <w:sz w:val="28"/>
                <w:szCs w:val="28"/>
                <w:lang w:eastAsia="en-US"/>
              </w:rPr>
            </w:pPr>
            <w:r w:rsidRPr="00E2665C">
              <w:rPr>
                <w:rFonts w:ascii="Source Sans Pro" w:eastAsiaTheme="minorHAnsi" w:hAnsi="Source Sans Pro" w:cs="Arial-ItalicMT"/>
                <w:i/>
                <w:iCs/>
                <w:sz w:val="28"/>
                <w:szCs w:val="28"/>
                <w:lang w:eastAsia="en-US"/>
              </w:rPr>
              <w:t xml:space="preserve">(d) the amount, if any, at the date of registration deemed to be paid-up on each share, to the Registrar within thirty days of the receipt of the copy of the order, who shall register the same and issue a certificate to that effect. </w:t>
            </w:r>
          </w:p>
          <w:p w14:paraId="2B2B3203" w14:textId="77777777" w:rsidR="00AB05BC" w:rsidRDefault="00AB05BC" w:rsidP="00E2665C">
            <w:pPr>
              <w:autoSpaceDE w:val="0"/>
              <w:autoSpaceDN w:val="0"/>
              <w:adjustRightInd w:val="0"/>
              <w:jc w:val="both"/>
              <w:rPr>
                <w:rFonts w:ascii="Source Sans Pro" w:eastAsiaTheme="minorHAnsi" w:hAnsi="Source Sans Pro" w:cs="Arial-ItalicMT"/>
                <w:i/>
                <w:iCs/>
                <w:sz w:val="28"/>
                <w:szCs w:val="28"/>
                <w:lang w:eastAsia="en-US"/>
              </w:rPr>
            </w:pPr>
          </w:p>
          <w:p w14:paraId="7E74E1E4" w14:textId="77777777" w:rsidR="00AB05BC" w:rsidRDefault="00E2665C" w:rsidP="00E2665C">
            <w:pPr>
              <w:autoSpaceDE w:val="0"/>
              <w:autoSpaceDN w:val="0"/>
              <w:adjustRightInd w:val="0"/>
              <w:jc w:val="both"/>
              <w:rPr>
                <w:rFonts w:ascii="Source Sans Pro" w:eastAsiaTheme="minorHAnsi" w:hAnsi="Source Sans Pro" w:cs="Arial-ItalicMT"/>
                <w:i/>
                <w:iCs/>
                <w:sz w:val="28"/>
                <w:szCs w:val="28"/>
                <w:lang w:eastAsia="en-US"/>
              </w:rPr>
            </w:pPr>
            <w:r w:rsidRPr="00E2665C">
              <w:rPr>
                <w:rFonts w:ascii="Source Sans Pro" w:eastAsiaTheme="minorHAnsi" w:hAnsi="Source Sans Pro" w:cs="Arial-ItalicMT"/>
                <w:i/>
                <w:iCs/>
                <w:sz w:val="28"/>
                <w:szCs w:val="28"/>
                <w:lang w:eastAsia="en-US"/>
              </w:rPr>
              <w:t>(6) Nothing in this section shall apply to buy-back of its own securities by a company under section 68.</w:t>
            </w:r>
          </w:p>
          <w:p w14:paraId="2D76C724" w14:textId="77777777" w:rsidR="00AB05BC" w:rsidRDefault="00E2665C" w:rsidP="00E2665C">
            <w:pPr>
              <w:autoSpaceDE w:val="0"/>
              <w:autoSpaceDN w:val="0"/>
              <w:adjustRightInd w:val="0"/>
              <w:jc w:val="both"/>
              <w:rPr>
                <w:rFonts w:ascii="Source Sans Pro" w:eastAsiaTheme="minorHAnsi" w:hAnsi="Source Sans Pro" w:cs="Arial-ItalicMT"/>
                <w:i/>
                <w:iCs/>
                <w:sz w:val="28"/>
                <w:szCs w:val="28"/>
                <w:lang w:eastAsia="en-US"/>
              </w:rPr>
            </w:pPr>
            <w:r w:rsidRPr="00E2665C">
              <w:rPr>
                <w:rFonts w:ascii="Source Sans Pro" w:eastAsiaTheme="minorHAnsi" w:hAnsi="Source Sans Pro" w:cs="Arial-ItalicMT"/>
                <w:i/>
                <w:iCs/>
                <w:sz w:val="28"/>
                <w:szCs w:val="28"/>
                <w:lang w:eastAsia="en-US"/>
              </w:rPr>
              <w:lastRenderedPageBreak/>
              <w:t xml:space="preserve"> (7) A member of the company, past or present, shall not be liable to any call or contribution in respect of any share held by him exceeding the amount of difference, if any, between the amount paid on the share, or reduced amount, if any, which is to be deemed to have been paid thereon, as the case may be, and the amount of the share as fixed by the order of reduction. </w:t>
            </w:r>
          </w:p>
          <w:p w14:paraId="0248CD03" w14:textId="77777777" w:rsidR="00AB05BC" w:rsidRDefault="00AB05BC" w:rsidP="00E2665C">
            <w:pPr>
              <w:autoSpaceDE w:val="0"/>
              <w:autoSpaceDN w:val="0"/>
              <w:adjustRightInd w:val="0"/>
              <w:jc w:val="both"/>
              <w:rPr>
                <w:rFonts w:ascii="Source Sans Pro" w:eastAsiaTheme="minorHAnsi" w:hAnsi="Source Sans Pro" w:cs="Arial-ItalicMT"/>
                <w:i/>
                <w:iCs/>
                <w:sz w:val="28"/>
                <w:szCs w:val="28"/>
                <w:lang w:eastAsia="en-US"/>
              </w:rPr>
            </w:pPr>
          </w:p>
          <w:p w14:paraId="60CD06D0" w14:textId="77777777" w:rsidR="00AB05BC" w:rsidRDefault="00E2665C" w:rsidP="00E2665C">
            <w:pPr>
              <w:autoSpaceDE w:val="0"/>
              <w:autoSpaceDN w:val="0"/>
              <w:adjustRightInd w:val="0"/>
              <w:jc w:val="both"/>
              <w:rPr>
                <w:rFonts w:ascii="Source Sans Pro" w:eastAsiaTheme="minorHAnsi" w:hAnsi="Source Sans Pro" w:cs="Arial-ItalicMT"/>
                <w:i/>
                <w:iCs/>
                <w:sz w:val="28"/>
                <w:szCs w:val="28"/>
                <w:lang w:eastAsia="en-US"/>
              </w:rPr>
            </w:pPr>
            <w:r w:rsidRPr="00E2665C">
              <w:rPr>
                <w:rFonts w:ascii="Source Sans Pro" w:eastAsiaTheme="minorHAnsi" w:hAnsi="Source Sans Pro" w:cs="Arial-ItalicMT"/>
                <w:i/>
                <w:iCs/>
                <w:sz w:val="28"/>
                <w:szCs w:val="28"/>
                <w:lang w:eastAsia="en-US"/>
              </w:rPr>
              <w:t xml:space="preserve">(8) Where the name of any creditor entitled to object to the reduction of share capital under this section is, by reason of his ignorance of the proceedings for reduction or of their nature and effect with respect to his debt or claim, not entered on the list of creditors, and after such reduction, the company is unable, within the meaning of sub-section (2) of section 271, to pay the amount of his debt or claim,— </w:t>
            </w:r>
          </w:p>
          <w:p w14:paraId="5E1CC71C" w14:textId="77777777" w:rsidR="00AB05BC" w:rsidRDefault="00AB05BC" w:rsidP="00E2665C">
            <w:pPr>
              <w:autoSpaceDE w:val="0"/>
              <w:autoSpaceDN w:val="0"/>
              <w:adjustRightInd w:val="0"/>
              <w:jc w:val="both"/>
              <w:rPr>
                <w:rFonts w:ascii="Source Sans Pro" w:eastAsiaTheme="minorHAnsi" w:hAnsi="Source Sans Pro" w:cs="Arial-ItalicMT"/>
                <w:i/>
                <w:iCs/>
                <w:sz w:val="28"/>
                <w:szCs w:val="28"/>
                <w:lang w:eastAsia="en-US"/>
              </w:rPr>
            </w:pPr>
          </w:p>
          <w:p w14:paraId="17F69852" w14:textId="77777777" w:rsidR="00AB05BC" w:rsidRDefault="00E2665C" w:rsidP="00E2665C">
            <w:pPr>
              <w:autoSpaceDE w:val="0"/>
              <w:autoSpaceDN w:val="0"/>
              <w:adjustRightInd w:val="0"/>
              <w:jc w:val="both"/>
              <w:rPr>
                <w:rFonts w:ascii="Source Sans Pro" w:eastAsiaTheme="minorHAnsi" w:hAnsi="Source Sans Pro" w:cs="Arial-ItalicMT"/>
                <w:i/>
                <w:iCs/>
                <w:sz w:val="28"/>
                <w:szCs w:val="28"/>
                <w:lang w:eastAsia="en-US"/>
              </w:rPr>
            </w:pPr>
            <w:r w:rsidRPr="00E2665C">
              <w:rPr>
                <w:rFonts w:ascii="Source Sans Pro" w:eastAsiaTheme="minorHAnsi" w:hAnsi="Source Sans Pro" w:cs="Arial-ItalicMT"/>
                <w:i/>
                <w:iCs/>
                <w:sz w:val="28"/>
                <w:szCs w:val="28"/>
                <w:lang w:eastAsia="en-US"/>
              </w:rPr>
              <w:t xml:space="preserve">(a) every person, who was a member of the company on the date of the registration of the order for reduction by the Registrar, shall be liable to contribute to the payment of that debt or claim, an amount not exceeding the amount which he would have been liable to contribute if the company had commenced winding up on the day immediately before the said date; and </w:t>
            </w:r>
          </w:p>
          <w:p w14:paraId="70D8D480" w14:textId="77777777" w:rsidR="00AB05BC" w:rsidRDefault="00AB05BC" w:rsidP="00E2665C">
            <w:pPr>
              <w:autoSpaceDE w:val="0"/>
              <w:autoSpaceDN w:val="0"/>
              <w:adjustRightInd w:val="0"/>
              <w:jc w:val="both"/>
              <w:rPr>
                <w:rFonts w:ascii="Source Sans Pro" w:eastAsiaTheme="minorHAnsi" w:hAnsi="Source Sans Pro" w:cs="Arial-ItalicMT"/>
                <w:i/>
                <w:iCs/>
                <w:sz w:val="28"/>
                <w:szCs w:val="28"/>
                <w:lang w:eastAsia="en-US"/>
              </w:rPr>
            </w:pPr>
          </w:p>
          <w:p w14:paraId="15556D40" w14:textId="77777777" w:rsidR="00AB05BC" w:rsidRDefault="00E2665C" w:rsidP="00E2665C">
            <w:pPr>
              <w:autoSpaceDE w:val="0"/>
              <w:autoSpaceDN w:val="0"/>
              <w:adjustRightInd w:val="0"/>
              <w:jc w:val="both"/>
              <w:rPr>
                <w:rFonts w:ascii="Source Sans Pro" w:eastAsiaTheme="minorHAnsi" w:hAnsi="Source Sans Pro" w:cs="Arial-ItalicMT"/>
                <w:i/>
                <w:iCs/>
                <w:sz w:val="28"/>
                <w:szCs w:val="28"/>
                <w:lang w:eastAsia="en-US"/>
              </w:rPr>
            </w:pPr>
            <w:r w:rsidRPr="00E2665C">
              <w:rPr>
                <w:rFonts w:ascii="Source Sans Pro" w:eastAsiaTheme="minorHAnsi" w:hAnsi="Source Sans Pro" w:cs="Arial-ItalicMT"/>
                <w:i/>
                <w:iCs/>
                <w:sz w:val="28"/>
                <w:szCs w:val="28"/>
                <w:lang w:eastAsia="en-US"/>
              </w:rPr>
              <w:t xml:space="preserve">(b) if the company is wound up, the Tribunal may, on the application of any such creditor and proof of his ignorance as aforesaid, if it thinks fit, settle a list of persons so liable to contribute, and make and enforce calls and orders on the contributories settled on the list, as if they were ordinary contributories in a winding up. </w:t>
            </w:r>
          </w:p>
          <w:p w14:paraId="66394332" w14:textId="77777777" w:rsidR="00AB05BC" w:rsidRDefault="00AB05BC" w:rsidP="00E2665C">
            <w:pPr>
              <w:autoSpaceDE w:val="0"/>
              <w:autoSpaceDN w:val="0"/>
              <w:adjustRightInd w:val="0"/>
              <w:jc w:val="both"/>
              <w:rPr>
                <w:rFonts w:ascii="Source Sans Pro" w:eastAsiaTheme="minorHAnsi" w:hAnsi="Source Sans Pro" w:cs="Arial-ItalicMT"/>
                <w:i/>
                <w:iCs/>
                <w:sz w:val="28"/>
                <w:szCs w:val="28"/>
                <w:lang w:eastAsia="en-US"/>
              </w:rPr>
            </w:pPr>
          </w:p>
          <w:p w14:paraId="01853625" w14:textId="77777777" w:rsidR="00AB05BC" w:rsidRDefault="00E2665C" w:rsidP="00E2665C">
            <w:pPr>
              <w:autoSpaceDE w:val="0"/>
              <w:autoSpaceDN w:val="0"/>
              <w:adjustRightInd w:val="0"/>
              <w:jc w:val="both"/>
              <w:rPr>
                <w:rFonts w:ascii="Source Sans Pro" w:eastAsiaTheme="minorHAnsi" w:hAnsi="Source Sans Pro" w:cs="Arial-ItalicMT"/>
                <w:i/>
                <w:iCs/>
                <w:sz w:val="28"/>
                <w:szCs w:val="28"/>
                <w:lang w:eastAsia="en-US"/>
              </w:rPr>
            </w:pPr>
            <w:r w:rsidRPr="00E2665C">
              <w:rPr>
                <w:rFonts w:ascii="Source Sans Pro" w:eastAsiaTheme="minorHAnsi" w:hAnsi="Source Sans Pro" w:cs="Arial-ItalicMT"/>
                <w:i/>
                <w:iCs/>
                <w:sz w:val="28"/>
                <w:szCs w:val="28"/>
                <w:lang w:eastAsia="en-US"/>
              </w:rPr>
              <w:t xml:space="preserve">(9) Nothing in sub-section (8) shall affect the rights of the contributories among themselves. </w:t>
            </w:r>
          </w:p>
          <w:p w14:paraId="7AC7918D" w14:textId="77777777" w:rsidR="00AB05BC" w:rsidRDefault="00AB05BC" w:rsidP="00E2665C">
            <w:pPr>
              <w:autoSpaceDE w:val="0"/>
              <w:autoSpaceDN w:val="0"/>
              <w:adjustRightInd w:val="0"/>
              <w:jc w:val="both"/>
              <w:rPr>
                <w:rFonts w:ascii="Source Sans Pro" w:eastAsiaTheme="minorHAnsi" w:hAnsi="Source Sans Pro" w:cs="Arial-ItalicMT"/>
                <w:i/>
                <w:iCs/>
                <w:sz w:val="28"/>
                <w:szCs w:val="28"/>
                <w:lang w:eastAsia="en-US"/>
              </w:rPr>
            </w:pPr>
          </w:p>
          <w:p w14:paraId="6FA625B1" w14:textId="77777777" w:rsidR="00AB05BC" w:rsidRDefault="00E2665C" w:rsidP="00E2665C">
            <w:pPr>
              <w:autoSpaceDE w:val="0"/>
              <w:autoSpaceDN w:val="0"/>
              <w:adjustRightInd w:val="0"/>
              <w:jc w:val="both"/>
              <w:rPr>
                <w:rFonts w:ascii="Source Sans Pro" w:eastAsiaTheme="minorHAnsi" w:hAnsi="Source Sans Pro" w:cs="Arial-ItalicMT"/>
                <w:i/>
                <w:iCs/>
                <w:sz w:val="28"/>
                <w:szCs w:val="28"/>
                <w:lang w:eastAsia="en-US"/>
              </w:rPr>
            </w:pPr>
            <w:r w:rsidRPr="00E2665C">
              <w:rPr>
                <w:rFonts w:ascii="Source Sans Pro" w:eastAsiaTheme="minorHAnsi" w:hAnsi="Source Sans Pro" w:cs="Arial-ItalicMT"/>
                <w:i/>
                <w:iCs/>
                <w:sz w:val="28"/>
                <w:szCs w:val="28"/>
                <w:lang w:eastAsia="en-US"/>
              </w:rPr>
              <w:t xml:space="preserve">(10) If any officer of the company— </w:t>
            </w:r>
          </w:p>
          <w:p w14:paraId="42551682" w14:textId="77777777" w:rsidR="00AB05BC" w:rsidRDefault="00E2665C" w:rsidP="00E2665C">
            <w:pPr>
              <w:autoSpaceDE w:val="0"/>
              <w:autoSpaceDN w:val="0"/>
              <w:adjustRightInd w:val="0"/>
              <w:jc w:val="both"/>
              <w:rPr>
                <w:rFonts w:ascii="Source Sans Pro" w:eastAsiaTheme="minorHAnsi" w:hAnsi="Source Sans Pro" w:cs="Arial-ItalicMT"/>
                <w:i/>
                <w:iCs/>
                <w:sz w:val="28"/>
                <w:szCs w:val="28"/>
                <w:lang w:eastAsia="en-US"/>
              </w:rPr>
            </w:pPr>
            <w:r w:rsidRPr="00E2665C">
              <w:rPr>
                <w:rFonts w:ascii="Source Sans Pro" w:eastAsiaTheme="minorHAnsi" w:hAnsi="Source Sans Pro" w:cs="Arial-ItalicMT"/>
                <w:i/>
                <w:iCs/>
                <w:sz w:val="28"/>
                <w:szCs w:val="28"/>
                <w:lang w:eastAsia="en-US"/>
              </w:rPr>
              <w:t xml:space="preserve">(a) knowingly conceals the name of any creditor entitled to object to the </w:t>
            </w:r>
            <w:proofErr w:type="gramStart"/>
            <w:r w:rsidRPr="00E2665C">
              <w:rPr>
                <w:rFonts w:ascii="Source Sans Pro" w:eastAsiaTheme="minorHAnsi" w:hAnsi="Source Sans Pro" w:cs="Arial-ItalicMT"/>
                <w:i/>
                <w:iCs/>
                <w:sz w:val="28"/>
                <w:szCs w:val="28"/>
                <w:lang w:eastAsia="en-US"/>
              </w:rPr>
              <w:t>reduction;</w:t>
            </w:r>
            <w:proofErr w:type="gramEnd"/>
            <w:r w:rsidRPr="00E2665C">
              <w:rPr>
                <w:rFonts w:ascii="Source Sans Pro" w:eastAsiaTheme="minorHAnsi" w:hAnsi="Source Sans Pro" w:cs="Arial-ItalicMT"/>
                <w:i/>
                <w:iCs/>
                <w:sz w:val="28"/>
                <w:szCs w:val="28"/>
                <w:lang w:eastAsia="en-US"/>
              </w:rPr>
              <w:t xml:space="preserve"> </w:t>
            </w:r>
          </w:p>
          <w:p w14:paraId="10703C42" w14:textId="77777777" w:rsidR="00AB05BC" w:rsidRDefault="00E2665C" w:rsidP="00E2665C">
            <w:pPr>
              <w:autoSpaceDE w:val="0"/>
              <w:autoSpaceDN w:val="0"/>
              <w:adjustRightInd w:val="0"/>
              <w:jc w:val="both"/>
              <w:rPr>
                <w:rFonts w:ascii="Source Sans Pro" w:eastAsiaTheme="minorHAnsi" w:hAnsi="Source Sans Pro" w:cs="Arial-ItalicMT"/>
                <w:i/>
                <w:iCs/>
                <w:sz w:val="28"/>
                <w:szCs w:val="28"/>
                <w:lang w:eastAsia="en-US"/>
              </w:rPr>
            </w:pPr>
            <w:r w:rsidRPr="00E2665C">
              <w:rPr>
                <w:rFonts w:ascii="Source Sans Pro" w:eastAsiaTheme="minorHAnsi" w:hAnsi="Source Sans Pro" w:cs="Arial-ItalicMT"/>
                <w:i/>
                <w:iCs/>
                <w:sz w:val="28"/>
                <w:szCs w:val="28"/>
                <w:lang w:eastAsia="en-US"/>
              </w:rPr>
              <w:t xml:space="preserve">(b) knowingly misrepresents the nature or amount of the debt or claim of any creditor; or </w:t>
            </w:r>
          </w:p>
          <w:p w14:paraId="6AC46E77" w14:textId="554D4581" w:rsidR="00E2665C" w:rsidRPr="00E2665C" w:rsidRDefault="00E2665C" w:rsidP="00E2665C">
            <w:pPr>
              <w:autoSpaceDE w:val="0"/>
              <w:autoSpaceDN w:val="0"/>
              <w:adjustRightInd w:val="0"/>
              <w:jc w:val="both"/>
              <w:rPr>
                <w:rFonts w:ascii="Source Sans Pro" w:eastAsiaTheme="minorHAnsi" w:hAnsi="Source Sans Pro" w:cs="Arial-ItalicMT"/>
                <w:i/>
                <w:iCs/>
                <w:sz w:val="28"/>
                <w:szCs w:val="28"/>
                <w:lang w:eastAsia="en-US"/>
              </w:rPr>
            </w:pPr>
            <w:r w:rsidRPr="00E2665C">
              <w:rPr>
                <w:rFonts w:ascii="Source Sans Pro" w:eastAsiaTheme="minorHAnsi" w:hAnsi="Source Sans Pro" w:cs="Arial-ItalicMT"/>
                <w:i/>
                <w:iCs/>
                <w:sz w:val="28"/>
                <w:szCs w:val="28"/>
                <w:lang w:eastAsia="en-US"/>
              </w:rPr>
              <w:t>(c) abets or is privy to any such concealment or misrepresentation as aforesaid, he shall be liable under section 447.</w:t>
            </w:r>
          </w:p>
          <w:p w14:paraId="2D49738C" w14:textId="75E28353" w:rsidR="00E2665C" w:rsidRPr="00E2665C" w:rsidRDefault="00E2665C" w:rsidP="00E2665C">
            <w:pPr>
              <w:autoSpaceDE w:val="0"/>
              <w:autoSpaceDN w:val="0"/>
              <w:adjustRightInd w:val="0"/>
              <w:jc w:val="both"/>
              <w:rPr>
                <w:rFonts w:ascii="Source Sans Pro" w:eastAsiaTheme="minorHAnsi" w:hAnsi="Source Sans Pro" w:cs="Arial-ItalicMT"/>
                <w:i/>
                <w:iCs/>
                <w:sz w:val="28"/>
                <w:szCs w:val="28"/>
                <w:lang w:eastAsia="en-US"/>
              </w:rPr>
            </w:pPr>
          </w:p>
          <w:p w14:paraId="0DD505C9" w14:textId="480F2DCB" w:rsidR="00E2665C" w:rsidRPr="00E2665C" w:rsidRDefault="00E2665C" w:rsidP="00E2665C">
            <w:pPr>
              <w:autoSpaceDE w:val="0"/>
              <w:autoSpaceDN w:val="0"/>
              <w:adjustRightInd w:val="0"/>
              <w:jc w:val="both"/>
              <w:rPr>
                <w:rFonts w:ascii="Source Sans Pro" w:eastAsiaTheme="minorHAnsi" w:hAnsi="Source Sans Pro" w:cs="Arial-ItalicMT"/>
                <w:i/>
                <w:iCs/>
                <w:sz w:val="28"/>
                <w:szCs w:val="28"/>
                <w:lang w:eastAsia="en-US"/>
              </w:rPr>
            </w:pPr>
            <w:r w:rsidRPr="00E2665C">
              <w:rPr>
                <w:rFonts w:ascii="Source Sans Pro" w:eastAsiaTheme="minorHAnsi" w:hAnsi="Source Sans Pro" w:cs="Arial-ItalicMT"/>
                <w:i/>
                <w:iCs/>
                <w:sz w:val="28"/>
                <w:szCs w:val="28"/>
                <w:lang w:eastAsia="en-US"/>
              </w:rPr>
              <w:t xml:space="preserve">(11) If a company fails to comply with the provisions of sub-section (4), it shall be punishable with fine which shall not be less than five lakh </w:t>
            </w:r>
            <w:proofErr w:type="gramStart"/>
            <w:r w:rsidRPr="00E2665C">
              <w:rPr>
                <w:rFonts w:ascii="Source Sans Pro" w:eastAsiaTheme="minorHAnsi" w:hAnsi="Source Sans Pro" w:cs="Arial-ItalicMT"/>
                <w:i/>
                <w:iCs/>
                <w:sz w:val="28"/>
                <w:szCs w:val="28"/>
                <w:lang w:eastAsia="en-US"/>
              </w:rPr>
              <w:t>rupees</w:t>
            </w:r>
            <w:proofErr w:type="gramEnd"/>
            <w:r w:rsidRPr="00E2665C">
              <w:rPr>
                <w:rFonts w:ascii="Source Sans Pro" w:eastAsiaTheme="minorHAnsi" w:hAnsi="Source Sans Pro" w:cs="Arial-ItalicMT"/>
                <w:i/>
                <w:iCs/>
                <w:sz w:val="28"/>
                <w:szCs w:val="28"/>
                <w:lang w:eastAsia="en-US"/>
              </w:rPr>
              <w:t xml:space="preserve"> but which may extend to twenty-five lakh rupees.</w:t>
            </w:r>
          </w:p>
          <w:p w14:paraId="3B70C479" w14:textId="02EA1F6E" w:rsidR="00E2665C" w:rsidRDefault="00E2665C" w:rsidP="00E2665C">
            <w:pPr>
              <w:autoSpaceDE w:val="0"/>
              <w:autoSpaceDN w:val="0"/>
              <w:adjustRightInd w:val="0"/>
              <w:jc w:val="both"/>
              <w:rPr>
                <w:rFonts w:ascii="Source Sans Pro" w:eastAsiaTheme="minorHAnsi" w:hAnsi="Source Sans Pro" w:cs="Arial-ItalicMT"/>
                <w:i/>
                <w:iCs/>
                <w:sz w:val="28"/>
                <w:szCs w:val="28"/>
                <w:lang w:eastAsia="en-US"/>
              </w:rPr>
            </w:pPr>
          </w:p>
        </w:tc>
      </w:tr>
    </w:tbl>
    <w:p w14:paraId="0B4727DF" w14:textId="0D43BF5F" w:rsidR="008700E8" w:rsidRPr="001509DA" w:rsidRDefault="00B54D74" w:rsidP="00A37A8B">
      <w:pPr>
        <w:pStyle w:val="NoSpacing"/>
        <w:jc w:val="both"/>
        <w:rPr>
          <w:rFonts w:ascii="Source Sans Pro" w:hAnsi="Source Sans Pro" w:cs="Times New Roman"/>
          <w:i/>
          <w:iCs/>
          <w:sz w:val="24"/>
          <w:szCs w:val="24"/>
          <w:lang w:eastAsia="en-US"/>
        </w:rPr>
      </w:pPr>
      <w:r w:rsidRPr="001509DA">
        <w:rPr>
          <w:rFonts w:ascii="Source Sans Pro" w:hAnsi="Source Sans Pro" w:cs="Times New Roman"/>
          <w:b/>
          <w:bCs/>
          <w:i/>
          <w:iCs/>
          <w:sz w:val="24"/>
          <w:szCs w:val="24"/>
          <w:lang w:eastAsia="en-US"/>
        </w:rPr>
        <w:lastRenderedPageBreak/>
        <w:t xml:space="preserve">DISCLAIMER: </w:t>
      </w:r>
      <w:r w:rsidRPr="001509DA">
        <w:rPr>
          <w:rFonts w:ascii="Source Sans Pro" w:hAnsi="Source Sans Pro" w:cs="Times New Roman"/>
          <w:i/>
          <w:iCs/>
          <w:sz w:val="24"/>
          <w:szCs w:val="24"/>
          <w:lang w:eastAsia="en-US"/>
        </w:rPr>
        <w:t xml:space="preserve"> </w:t>
      </w:r>
      <w:r w:rsidR="00642936" w:rsidRPr="001509DA">
        <w:rPr>
          <w:rFonts w:ascii="Source Sans Pro" w:hAnsi="Source Sans Pro" w:cs="Times New Roman"/>
          <w:i/>
          <w:iCs/>
          <w:sz w:val="24"/>
          <w:szCs w:val="24"/>
          <w:lang w:eastAsia="en-US"/>
        </w:rPr>
        <w:t>the case study presented here is only for sharing knowledge with the readers. The views are personal , shall not be taken a professional advice. In case of necessity do consult with professionals for more understanding and clarity on the subject matter.</w:t>
      </w:r>
    </w:p>
    <w:sectPr w:rsidR="008700E8" w:rsidRPr="001509DA" w:rsidSect="00A809F6">
      <w:headerReference w:type="default" r:id="rId7"/>
      <w:footerReference w:type="default" r:id="rId8"/>
      <w:pgSz w:w="12240" w:h="15840"/>
      <w:pgMar w:top="113" w:right="851" w:bottom="454" w:left="851" w:header="5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4122B" w14:textId="77777777" w:rsidR="00A97A14" w:rsidRDefault="00A97A14" w:rsidP="00E80619">
      <w:r>
        <w:separator/>
      </w:r>
    </w:p>
  </w:endnote>
  <w:endnote w:type="continuationSeparator" w:id="0">
    <w:p w14:paraId="25FCA54F" w14:textId="77777777" w:rsidR="00A97A14" w:rsidRDefault="00A97A14" w:rsidP="00E80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Arial-Italic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1DE4E" w14:textId="77777777" w:rsidR="00022169" w:rsidRPr="00B54D74" w:rsidRDefault="00022169" w:rsidP="00022169">
    <w:pPr>
      <w:pStyle w:val="Header"/>
      <w:shd w:val="clear" w:color="auto" w:fill="ED7D31" w:themeFill="accent2"/>
      <w:rPr>
        <w:rFonts w:ascii="Source Sans Pro" w:hAnsi="Source Sans Pro"/>
        <w:b/>
        <w:bCs/>
        <w:i/>
        <w:iCs/>
        <w:caps/>
        <w:color w:val="000000" w:themeColor="text1"/>
        <w:sz w:val="28"/>
        <w:szCs w:val="28"/>
      </w:rPr>
    </w:pPr>
    <w:r w:rsidRPr="00B54D74">
      <w:rPr>
        <w:rFonts w:ascii="Source Sans Pro" w:hAnsi="Source Sans Pro"/>
        <w:b/>
        <w:bCs/>
        <w:i/>
        <w:iCs/>
        <w:caps/>
        <w:color w:val="000000" w:themeColor="text1"/>
        <w:sz w:val="36"/>
        <w:szCs w:val="36"/>
      </w:rPr>
      <w:t>fCS DEEPAK P. SINGH</w:t>
    </w:r>
    <w:r w:rsidRPr="00B54D74">
      <w:rPr>
        <w:rFonts w:ascii="Source Sans Pro" w:hAnsi="Source Sans Pro"/>
        <w:b/>
        <w:bCs/>
        <w:i/>
        <w:iCs/>
        <w:caps/>
        <w:color w:val="000000" w:themeColor="text1"/>
        <w:sz w:val="28"/>
        <w:szCs w:val="28"/>
      </w:rPr>
      <w:t xml:space="preserve"> </w:t>
    </w:r>
  </w:p>
  <w:p w14:paraId="19F9FB40" w14:textId="1A66D130" w:rsidR="00B54D74" w:rsidRDefault="00B54D74" w:rsidP="00022169">
    <w:pPr>
      <w:pStyle w:val="Header"/>
      <w:shd w:val="clear" w:color="auto" w:fill="ED7D31" w:themeFill="accent2"/>
      <w:rPr>
        <w:rFonts w:ascii="Source Sans Pro" w:hAnsi="Source Sans Pro"/>
        <w:i/>
        <w:iCs/>
        <w:color w:val="000000" w:themeColor="text1"/>
        <w:sz w:val="28"/>
        <w:szCs w:val="28"/>
      </w:rPr>
    </w:pPr>
    <w:r>
      <w:rPr>
        <w:rFonts w:ascii="Source Sans Pro" w:hAnsi="Source Sans Pro"/>
        <w:i/>
        <w:iCs/>
        <w:color w:val="000000" w:themeColor="text1"/>
        <w:sz w:val="28"/>
        <w:szCs w:val="28"/>
      </w:rPr>
      <w:t>(B.Sc. LLB, FCS, AIII, CRMP)</w:t>
    </w:r>
  </w:p>
  <w:p w14:paraId="28BA4DEC" w14:textId="583F9312" w:rsidR="00022169" w:rsidRDefault="00022169" w:rsidP="00022169">
    <w:pPr>
      <w:pStyle w:val="Header"/>
      <w:shd w:val="clear" w:color="auto" w:fill="ED7D31" w:themeFill="accent2"/>
      <w:rPr>
        <w:rFonts w:ascii="Source Sans Pro" w:hAnsi="Source Sans Pro"/>
        <w:i/>
        <w:iCs/>
        <w:color w:val="000000" w:themeColor="text1"/>
        <w:sz w:val="28"/>
        <w:szCs w:val="28"/>
      </w:rPr>
    </w:pPr>
    <w:r w:rsidRPr="00022169">
      <w:rPr>
        <w:rFonts w:ascii="Source Sans Pro" w:hAnsi="Source Sans Pro"/>
        <w:i/>
        <w:iCs/>
        <w:color w:val="000000" w:themeColor="text1"/>
        <w:sz w:val="28"/>
        <w:szCs w:val="28"/>
      </w:rPr>
      <w:t>Mobile No. +91 9920830041</w:t>
    </w:r>
  </w:p>
  <w:p w14:paraId="02174031" w14:textId="03B91451" w:rsidR="00AA5CEF" w:rsidRDefault="00022169" w:rsidP="00022169">
    <w:pPr>
      <w:pStyle w:val="Footer"/>
      <w:shd w:val="clear" w:color="auto" w:fill="ED7D31" w:themeFill="accent2"/>
    </w:pPr>
    <w:r w:rsidRPr="00022169">
      <w:rPr>
        <w:rFonts w:ascii="Source Sans Pro" w:hAnsi="Source Sans Pro"/>
        <w:i/>
        <w:iCs/>
        <w:color w:val="000000" w:themeColor="text1"/>
        <w:sz w:val="28"/>
        <w:szCs w:val="28"/>
      </w:rPr>
      <w:t>Email ID: cs.deepakpsingh@gmail.com</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9AFB6" w14:textId="77777777" w:rsidR="00A97A14" w:rsidRDefault="00A97A14" w:rsidP="00E80619">
      <w:r>
        <w:separator/>
      </w:r>
    </w:p>
  </w:footnote>
  <w:footnote w:type="continuationSeparator" w:id="0">
    <w:p w14:paraId="0F963D06" w14:textId="77777777" w:rsidR="00A97A14" w:rsidRDefault="00A97A14" w:rsidP="00E80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16EF" w14:textId="200492F1" w:rsidR="00E80619" w:rsidRPr="00AA5CEF" w:rsidRDefault="00AA5CEF">
    <w:pPr>
      <w:pStyle w:val="Header"/>
    </w:pPr>
    <w:r>
      <w:rPr>
        <w:noProof/>
      </w:rPr>
      <w:drawing>
        <wp:inline distT="0" distB="0" distL="0" distR="0" wp14:anchorId="6A85E3DE" wp14:editId="160CFFF7">
          <wp:extent cx="1048053" cy="906448"/>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526" cy="939723"/>
                  </a:xfrm>
                  <a:prstGeom prst="rect">
                    <a:avLst/>
                  </a:prstGeom>
                  <a:noFill/>
                  <a:ln>
                    <a:noFill/>
                  </a:ln>
                </pic:spPr>
              </pic:pic>
            </a:graphicData>
          </a:graphic>
        </wp:inline>
      </w:drawing>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904BC0"/>
    <w:multiLevelType w:val="hybridMultilevel"/>
    <w:tmpl w:val="5AA864D4"/>
    <w:lvl w:ilvl="0" w:tplc="FF701A82">
      <w:start w:val="2"/>
      <w:numFmt w:val="bullet"/>
      <w:lvlText w:val=""/>
      <w:lvlJc w:val="left"/>
      <w:pPr>
        <w:ind w:left="720" w:hanging="360"/>
      </w:pPr>
      <w:rPr>
        <w:rFonts w:ascii="Symbol" w:eastAsiaTheme="minorEastAsia"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8541260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619"/>
    <w:rsid w:val="00000E2D"/>
    <w:rsid w:val="00004137"/>
    <w:rsid w:val="00004568"/>
    <w:rsid w:val="00004FC8"/>
    <w:rsid w:val="0000692D"/>
    <w:rsid w:val="00007401"/>
    <w:rsid w:val="00007F01"/>
    <w:rsid w:val="0001252E"/>
    <w:rsid w:val="000125B1"/>
    <w:rsid w:val="000136D8"/>
    <w:rsid w:val="00014641"/>
    <w:rsid w:val="00016B1C"/>
    <w:rsid w:val="00016F39"/>
    <w:rsid w:val="00017439"/>
    <w:rsid w:val="00017A58"/>
    <w:rsid w:val="00017DA4"/>
    <w:rsid w:val="000205AF"/>
    <w:rsid w:val="000205B7"/>
    <w:rsid w:val="00020878"/>
    <w:rsid w:val="00020F56"/>
    <w:rsid w:val="000211E5"/>
    <w:rsid w:val="00021BD2"/>
    <w:rsid w:val="00022169"/>
    <w:rsid w:val="00024292"/>
    <w:rsid w:val="000257C3"/>
    <w:rsid w:val="00025BBF"/>
    <w:rsid w:val="00025DD8"/>
    <w:rsid w:val="000265B7"/>
    <w:rsid w:val="000302D9"/>
    <w:rsid w:val="00030795"/>
    <w:rsid w:val="000307F0"/>
    <w:rsid w:val="0003085C"/>
    <w:rsid w:val="00030FFD"/>
    <w:rsid w:val="00031C68"/>
    <w:rsid w:val="00032A51"/>
    <w:rsid w:val="00032D67"/>
    <w:rsid w:val="0003311F"/>
    <w:rsid w:val="0003477A"/>
    <w:rsid w:val="000349A6"/>
    <w:rsid w:val="000354CA"/>
    <w:rsid w:val="00036625"/>
    <w:rsid w:val="000371E1"/>
    <w:rsid w:val="0003789A"/>
    <w:rsid w:val="00037CCE"/>
    <w:rsid w:val="0004096B"/>
    <w:rsid w:val="00040AD9"/>
    <w:rsid w:val="000426D4"/>
    <w:rsid w:val="00042717"/>
    <w:rsid w:val="000427A6"/>
    <w:rsid w:val="00042E5F"/>
    <w:rsid w:val="0004412B"/>
    <w:rsid w:val="000447E8"/>
    <w:rsid w:val="00044DE7"/>
    <w:rsid w:val="00044F02"/>
    <w:rsid w:val="00045B73"/>
    <w:rsid w:val="000461A5"/>
    <w:rsid w:val="0004631A"/>
    <w:rsid w:val="000468B7"/>
    <w:rsid w:val="00046D14"/>
    <w:rsid w:val="00047098"/>
    <w:rsid w:val="00050ED6"/>
    <w:rsid w:val="00051E1D"/>
    <w:rsid w:val="000528DB"/>
    <w:rsid w:val="000530E0"/>
    <w:rsid w:val="00053C52"/>
    <w:rsid w:val="00053E8E"/>
    <w:rsid w:val="00054971"/>
    <w:rsid w:val="00055181"/>
    <w:rsid w:val="00057B1F"/>
    <w:rsid w:val="00057D63"/>
    <w:rsid w:val="0006038B"/>
    <w:rsid w:val="00060908"/>
    <w:rsid w:val="000619E7"/>
    <w:rsid w:val="0006322D"/>
    <w:rsid w:val="00064AB6"/>
    <w:rsid w:val="00065552"/>
    <w:rsid w:val="0006648A"/>
    <w:rsid w:val="00066890"/>
    <w:rsid w:val="00067B85"/>
    <w:rsid w:val="00070853"/>
    <w:rsid w:val="000715BD"/>
    <w:rsid w:val="000720CE"/>
    <w:rsid w:val="000728DB"/>
    <w:rsid w:val="00073D58"/>
    <w:rsid w:val="00075BB4"/>
    <w:rsid w:val="00075D27"/>
    <w:rsid w:val="00075F69"/>
    <w:rsid w:val="00075F73"/>
    <w:rsid w:val="00075F82"/>
    <w:rsid w:val="000768D2"/>
    <w:rsid w:val="00076C10"/>
    <w:rsid w:val="00076F70"/>
    <w:rsid w:val="000770DE"/>
    <w:rsid w:val="000774CF"/>
    <w:rsid w:val="00077AA6"/>
    <w:rsid w:val="00077BA5"/>
    <w:rsid w:val="0008036B"/>
    <w:rsid w:val="0008080F"/>
    <w:rsid w:val="00080A04"/>
    <w:rsid w:val="0008167D"/>
    <w:rsid w:val="00081986"/>
    <w:rsid w:val="00081DA9"/>
    <w:rsid w:val="00083018"/>
    <w:rsid w:val="000845C2"/>
    <w:rsid w:val="00084A99"/>
    <w:rsid w:val="00084B1F"/>
    <w:rsid w:val="0008650C"/>
    <w:rsid w:val="000918C2"/>
    <w:rsid w:val="0009543B"/>
    <w:rsid w:val="0009570D"/>
    <w:rsid w:val="00095EA9"/>
    <w:rsid w:val="00096770"/>
    <w:rsid w:val="000A024D"/>
    <w:rsid w:val="000A0B5F"/>
    <w:rsid w:val="000A0F30"/>
    <w:rsid w:val="000A11E9"/>
    <w:rsid w:val="000A1464"/>
    <w:rsid w:val="000A1EC1"/>
    <w:rsid w:val="000A2637"/>
    <w:rsid w:val="000A5A6E"/>
    <w:rsid w:val="000A5D89"/>
    <w:rsid w:val="000A5EA7"/>
    <w:rsid w:val="000A6BB8"/>
    <w:rsid w:val="000A7E3B"/>
    <w:rsid w:val="000A7EA5"/>
    <w:rsid w:val="000B1889"/>
    <w:rsid w:val="000B205E"/>
    <w:rsid w:val="000B37CC"/>
    <w:rsid w:val="000B3929"/>
    <w:rsid w:val="000B3EF5"/>
    <w:rsid w:val="000B4985"/>
    <w:rsid w:val="000B4CE3"/>
    <w:rsid w:val="000B55A6"/>
    <w:rsid w:val="000B65F3"/>
    <w:rsid w:val="000B7551"/>
    <w:rsid w:val="000C062D"/>
    <w:rsid w:val="000C144B"/>
    <w:rsid w:val="000C1BCD"/>
    <w:rsid w:val="000C2133"/>
    <w:rsid w:val="000C2B51"/>
    <w:rsid w:val="000C31AC"/>
    <w:rsid w:val="000C347C"/>
    <w:rsid w:val="000C39F1"/>
    <w:rsid w:val="000C431D"/>
    <w:rsid w:val="000C4593"/>
    <w:rsid w:val="000C766B"/>
    <w:rsid w:val="000C7959"/>
    <w:rsid w:val="000C7B1A"/>
    <w:rsid w:val="000C7B92"/>
    <w:rsid w:val="000D2F3E"/>
    <w:rsid w:val="000D3148"/>
    <w:rsid w:val="000D3F6C"/>
    <w:rsid w:val="000D43F3"/>
    <w:rsid w:val="000D449C"/>
    <w:rsid w:val="000D51B8"/>
    <w:rsid w:val="000D531D"/>
    <w:rsid w:val="000D63ED"/>
    <w:rsid w:val="000D7925"/>
    <w:rsid w:val="000E1BF4"/>
    <w:rsid w:val="000E1C32"/>
    <w:rsid w:val="000E29A0"/>
    <w:rsid w:val="000E2F1D"/>
    <w:rsid w:val="000E3CCB"/>
    <w:rsid w:val="000E4101"/>
    <w:rsid w:val="000E4631"/>
    <w:rsid w:val="000E4AA5"/>
    <w:rsid w:val="000E5440"/>
    <w:rsid w:val="000E5CE1"/>
    <w:rsid w:val="000E631F"/>
    <w:rsid w:val="000E774C"/>
    <w:rsid w:val="000E7B56"/>
    <w:rsid w:val="000F1903"/>
    <w:rsid w:val="000F38F1"/>
    <w:rsid w:val="000F4C66"/>
    <w:rsid w:val="000F4CAB"/>
    <w:rsid w:val="000F6280"/>
    <w:rsid w:val="000F6DCE"/>
    <w:rsid w:val="000F6E3E"/>
    <w:rsid w:val="000F6F6D"/>
    <w:rsid w:val="000F720F"/>
    <w:rsid w:val="000F7514"/>
    <w:rsid w:val="000F75CD"/>
    <w:rsid w:val="00101BAC"/>
    <w:rsid w:val="00102144"/>
    <w:rsid w:val="00103C6B"/>
    <w:rsid w:val="00105310"/>
    <w:rsid w:val="00105A9A"/>
    <w:rsid w:val="00105BA1"/>
    <w:rsid w:val="00110013"/>
    <w:rsid w:val="0011104A"/>
    <w:rsid w:val="00111867"/>
    <w:rsid w:val="00112937"/>
    <w:rsid w:val="0011423F"/>
    <w:rsid w:val="00114480"/>
    <w:rsid w:val="00116439"/>
    <w:rsid w:val="00120784"/>
    <w:rsid w:val="0012080C"/>
    <w:rsid w:val="00121186"/>
    <w:rsid w:val="00121BA4"/>
    <w:rsid w:val="00122203"/>
    <w:rsid w:val="00124406"/>
    <w:rsid w:val="001259A0"/>
    <w:rsid w:val="00125C18"/>
    <w:rsid w:val="00125C75"/>
    <w:rsid w:val="00126E60"/>
    <w:rsid w:val="00127077"/>
    <w:rsid w:val="001273CD"/>
    <w:rsid w:val="00127ED0"/>
    <w:rsid w:val="00130415"/>
    <w:rsid w:val="001305D8"/>
    <w:rsid w:val="00130E7B"/>
    <w:rsid w:val="00132256"/>
    <w:rsid w:val="00132931"/>
    <w:rsid w:val="0013319A"/>
    <w:rsid w:val="00135545"/>
    <w:rsid w:val="00136259"/>
    <w:rsid w:val="00136E4B"/>
    <w:rsid w:val="00136F15"/>
    <w:rsid w:val="0013776F"/>
    <w:rsid w:val="001403E9"/>
    <w:rsid w:val="00140E08"/>
    <w:rsid w:val="00141285"/>
    <w:rsid w:val="001412C3"/>
    <w:rsid w:val="001417A9"/>
    <w:rsid w:val="001434E9"/>
    <w:rsid w:val="00143D80"/>
    <w:rsid w:val="00143F16"/>
    <w:rsid w:val="00144650"/>
    <w:rsid w:val="00144C6F"/>
    <w:rsid w:val="0014502B"/>
    <w:rsid w:val="00145B4F"/>
    <w:rsid w:val="00145CFA"/>
    <w:rsid w:val="00145D33"/>
    <w:rsid w:val="00147328"/>
    <w:rsid w:val="001509DA"/>
    <w:rsid w:val="00150BC6"/>
    <w:rsid w:val="00151118"/>
    <w:rsid w:val="001515F8"/>
    <w:rsid w:val="0015266D"/>
    <w:rsid w:val="00153C91"/>
    <w:rsid w:val="00153FC1"/>
    <w:rsid w:val="0015480F"/>
    <w:rsid w:val="00154C79"/>
    <w:rsid w:val="00157E4C"/>
    <w:rsid w:val="00160BDC"/>
    <w:rsid w:val="00161090"/>
    <w:rsid w:val="00161344"/>
    <w:rsid w:val="001617CE"/>
    <w:rsid w:val="00161944"/>
    <w:rsid w:val="00163A90"/>
    <w:rsid w:val="00165014"/>
    <w:rsid w:val="001651A5"/>
    <w:rsid w:val="00165FEB"/>
    <w:rsid w:val="00166CB0"/>
    <w:rsid w:val="001673D3"/>
    <w:rsid w:val="00167917"/>
    <w:rsid w:val="001700A2"/>
    <w:rsid w:val="001709CC"/>
    <w:rsid w:val="00170F43"/>
    <w:rsid w:val="0017159E"/>
    <w:rsid w:val="001716F7"/>
    <w:rsid w:val="001718E1"/>
    <w:rsid w:val="00171C33"/>
    <w:rsid w:val="00171CBC"/>
    <w:rsid w:val="0017212A"/>
    <w:rsid w:val="0017287E"/>
    <w:rsid w:val="00172DFA"/>
    <w:rsid w:val="001731A1"/>
    <w:rsid w:val="001734CC"/>
    <w:rsid w:val="001744D8"/>
    <w:rsid w:val="00174C04"/>
    <w:rsid w:val="00175BA7"/>
    <w:rsid w:val="00176240"/>
    <w:rsid w:val="00176AAE"/>
    <w:rsid w:val="00177EF9"/>
    <w:rsid w:val="001812BA"/>
    <w:rsid w:val="00181E32"/>
    <w:rsid w:val="00182F65"/>
    <w:rsid w:val="0018311A"/>
    <w:rsid w:val="00183204"/>
    <w:rsid w:val="001832DF"/>
    <w:rsid w:val="00184150"/>
    <w:rsid w:val="001852E6"/>
    <w:rsid w:val="00185C69"/>
    <w:rsid w:val="001871EE"/>
    <w:rsid w:val="0018738A"/>
    <w:rsid w:val="00187DEF"/>
    <w:rsid w:val="001918EF"/>
    <w:rsid w:val="0019308F"/>
    <w:rsid w:val="00193781"/>
    <w:rsid w:val="0019382B"/>
    <w:rsid w:val="00195E78"/>
    <w:rsid w:val="0019655D"/>
    <w:rsid w:val="00196745"/>
    <w:rsid w:val="001969CC"/>
    <w:rsid w:val="00197B1C"/>
    <w:rsid w:val="00197B80"/>
    <w:rsid w:val="001A05B0"/>
    <w:rsid w:val="001A084F"/>
    <w:rsid w:val="001A20AF"/>
    <w:rsid w:val="001A2AEA"/>
    <w:rsid w:val="001A32C7"/>
    <w:rsid w:val="001A4C6C"/>
    <w:rsid w:val="001A56E8"/>
    <w:rsid w:val="001A585B"/>
    <w:rsid w:val="001A763A"/>
    <w:rsid w:val="001B05AC"/>
    <w:rsid w:val="001B1F4E"/>
    <w:rsid w:val="001B4208"/>
    <w:rsid w:val="001B4757"/>
    <w:rsid w:val="001B4E92"/>
    <w:rsid w:val="001B6DBC"/>
    <w:rsid w:val="001B7280"/>
    <w:rsid w:val="001C03DD"/>
    <w:rsid w:val="001C1846"/>
    <w:rsid w:val="001C1C25"/>
    <w:rsid w:val="001C21E9"/>
    <w:rsid w:val="001C2346"/>
    <w:rsid w:val="001C2CFA"/>
    <w:rsid w:val="001C336C"/>
    <w:rsid w:val="001C398D"/>
    <w:rsid w:val="001C4775"/>
    <w:rsid w:val="001C5565"/>
    <w:rsid w:val="001C584A"/>
    <w:rsid w:val="001C5E97"/>
    <w:rsid w:val="001C60CD"/>
    <w:rsid w:val="001C6651"/>
    <w:rsid w:val="001C6B64"/>
    <w:rsid w:val="001C6DBE"/>
    <w:rsid w:val="001C6EBE"/>
    <w:rsid w:val="001C7EFC"/>
    <w:rsid w:val="001D1A92"/>
    <w:rsid w:val="001D2730"/>
    <w:rsid w:val="001D2D3D"/>
    <w:rsid w:val="001D397F"/>
    <w:rsid w:val="001D45EF"/>
    <w:rsid w:val="001D5E06"/>
    <w:rsid w:val="001D6A63"/>
    <w:rsid w:val="001E02A9"/>
    <w:rsid w:val="001E0562"/>
    <w:rsid w:val="001E1399"/>
    <w:rsid w:val="001E1645"/>
    <w:rsid w:val="001E179D"/>
    <w:rsid w:val="001E1EE5"/>
    <w:rsid w:val="001E246D"/>
    <w:rsid w:val="001E2FEA"/>
    <w:rsid w:val="001E3BB1"/>
    <w:rsid w:val="001E4BE9"/>
    <w:rsid w:val="001E5115"/>
    <w:rsid w:val="001E5340"/>
    <w:rsid w:val="001E5399"/>
    <w:rsid w:val="001E72C3"/>
    <w:rsid w:val="001F04C5"/>
    <w:rsid w:val="001F0AA1"/>
    <w:rsid w:val="001F1465"/>
    <w:rsid w:val="001F15FF"/>
    <w:rsid w:val="001F23C7"/>
    <w:rsid w:val="001F323E"/>
    <w:rsid w:val="001F4179"/>
    <w:rsid w:val="001F58EE"/>
    <w:rsid w:val="001F64F5"/>
    <w:rsid w:val="001F65B5"/>
    <w:rsid w:val="001F7361"/>
    <w:rsid w:val="002000F5"/>
    <w:rsid w:val="00201451"/>
    <w:rsid w:val="00201465"/>
    <w:rsid w:val="00201BF4"/>
    <w:rsid w:val="00201C38"/>
    <w:rsid w:val="00203FAD"/>
    <w:rsid w:val="00204412"/>
    <w:rsid w:val="002048F5"/>
    <w:rsid w:val="00204A13"/>
    <w:rsid w:val="00204A76"/>
    <w:rsid w:val="00206163"/>
    <w:rsid w:val="00206192"/>
    <w:rsid w:val="002062EC"/>
    <w:rsid w:val="002064A0"/>
    <w:rsid w:val="002100AD"/>
    <w:rsid w:val="0021016C"/>
    <w:rsid w:val="00210D0B"/>
    <w:rsid w:val="00210D7E"/>
    <w:rsid w:val="00213287"/>
    <w:rsid w:val="00214F41"/>
    <w:rsid w:val="002159B9"/>
    <w:rsid w:val="0021607D"/>
    <w:rsid w:val="0021609D"/>
    <w:rsid w:val="002176F6"/>
    <w:rsid w:val="00217A58"/>
    <w:rsid w:val="00220798"/>
    <w:rsid w:val="00220AC4"/>
    <w:rsid w:val="002214F0"/>
    <w:rsid w:val="00222500"/>
    <w:rsid w:val="00222ACB"/>
    <w:rsid w:val="002255C4"/>
    <w:rsid w:val="00225E27"/>
    <w:rsid w:val="0022608A"/>
    <w:rsid w:val="0022642C"/>
    <w:rsid w:val="00226F59"/>
    <w:rsid w:val="00227204"/>
    <w:rsid w:val="00230309"/>
    <w:rsid w:val="00231CC6"/>
    <w:rsid w:val="00232E1F"/>
    <w:rsid w:val="002336C9"/>
    <w:rsid w:val="00234285"/>
    <w:rsid w:val="002352A2"/>
    <w:rsid w:val="0023537A"/>
    <w:rsid w:val="00235DF5"/>
    <w:rsid w:val="00236186"/>
    <w:rsid w:val="002378D1"/>
    <w:rsid w:val="002413B9"/>
    <w:rsid w:val="002415B8"/>
    <w:rsid w:val="00241B0E"/>
    <w:rsid w:val="00242215"/>
    <w:rsid w:val="0024231C"/>
    <w:rsid w:val="00244D28"/>
    <w:rsid w:val="0024548F"/>
    <w:rsid w:val="00245FD0"/>
    <w:rsid w:val="00247887"/>
    <w:rsid w:val="00247DEF"/>
    <w:rsid w:val="0025057A"/>
    <w:rsid w:val="002505FB"/>
    <w:rsid w:val="00250C56"/>
    <w:rsid w:val="00250E8F"/>
    <w:rsid w:val="002511E5"/>
    <w:rsid w:val="00251682"/>
    <w:rsid w:val="002529B0"/>
    <w:rsid w:val="00252E1D"/>
    <w:rsid w:val="00253342"/>
    <w:rsid w:val="0025335E"/>
    <w:rsid w:val="002538D0"/>
    <w:rsid w:val="002541FB"/>
    <w:rsid w:val="00254B5F"/>
    <w:rsid w:val="0025558B"/>
    <w:rsid w:val="00255BE6"/>
    <w:rsid w:val="00255BEC"/>
    <w:rsid w:val="00256C6E"/>
    <w:rsid w:val="00257402"/>
    <w:rsid w:val="0026208F"/>
    <w:rsid w:val="00262124"/>
    <w:rsid w:val="0026352E"/>
    <w:rsid w:val="0026377B"/>
    <w:rsid w:val="00263A9C"/>
    <w:rsid w:val="002640BA"/>
    <w:rsid w:val="00267C2B"/>
    <w:rsid w:val="00267FA7"/>
    <w:rsid w:val="00270035"/>
    <w:rsid w:val="00270880"/>
    <w:rsid w:val="002711A7"/>
    <w:rsid w:val="00271727"/>
    <w:rsid w:val="002727AD"/>
    <w:rsid w:val="00273476"/>
    <w:rsid w:val="00274D8E"/>
    <w:rsid w:val="00275180"/>
    <w:rsid w:val="002754FC"/>
    <w:rsid w:val="00276567"/>
    <w:rsid w:val="00276C1D"/>
    <w:rsid w:val="00276CB4"/>
    <w:rsid w:val="002778A3"/>
    <w:rsid w:val="002808FF"/>
    <w:rsid w:val="00282F79"/>
    <w:rsid w:val="00283895"/>
    <w:rsid w:val="00283EFE"/>
    <w:rsid w:val="002855E6"/>
    <w:rsid w:val="002855F1"/>
    <w:rsid w:val="00286231"/>
    <w:rsid w:val="0028679C"/>
    <w:rsid w:val="00286A81"/>
    <w:rsid w:val="00287078"/>
    <w:rsid w:val="002875B6"/>
    <w:rsid w:val="00290172"/>
    <w:rsid w:val="00290F4D"/>
    <w:rsid w:val="00291A89"/>
    <w:rsid w:val="00292076"/>
    <w:rsid w:val="00293184"/>
    <w:rsid w:val="002940D2"/>
    <w:rsid w:val="00294C99"/>
    <w:rsid w:val="00294D0D"/>
    <w:rsid w:val="00296431"/>
    <w:rsid w:val="00297023"/>
    <w:rsid w:val="00297811"/>
    <w:rsid w:val="002A0523"/>
    <w:rsid w:val="002A0D49"/>
    <w:rsid w:val="002A1C5B"/>
    <w:rsid w:val="002A2341"/>
    <w:rsid w:val="002A3A1C"/>
    <w:rsid w:val="002A3B07"/>
    <w:rsid w:val="002A3B54"/>
    <w:rsid w:val="002A3E50"/>
    <w:rsid w:val="002A4149"/>
    <w:rsid w:val="002A5EDC"/>
    <w:rsid w:val="002B01E3"/>
    <w:rsid w:val="002B0BB3"/>
    <w:rsid w:val="002B3014"/>
    <w:rsid w:val="002B305C"/>
    <w:rsid w:val="002B3C4A"/>
    <w:rsid w:val="002B47A3"/>
    <w:rsid w:val="002B5443"/>
    <w:rsid w:val="002B6AE2"/>
    <w:rsid w:val="002C1AB6"/>
    <w:rsid w:val="002C2035"/>
    <w:rsid w:val="002C2ACC"/>
    <w:rsid w:val="002C3C0F"/>
    <w:rsid w:val="002C3C35"/>
    <w:rsid w:val="002C3CD9"/>
    <w:rsid w:val="002C532C"/>
    <w:rsid w:val="002C6261"/>
    <w:rsid w:val="002C6849"/>
    <w:rsid w:val="002C75E5"/>
    <w:rsid w:val="002C7B94"/>
    <w:rsid w:val="002D16AC"/>
    <w:rsid w:val="002D17E1"/>
    <w:rsid w:val="002D2858"/>
    <w:rsid w:val="002D31F3"/>
    <w:rsid w:val="002D35AD"/>
    <w:rsid w:val="002D3B32"/>
    <w:rsid w:val="002D539A"/>
    <w:rsid w:val="002D5537"/>
    <w:rsid w:val="002D5EEE"/>
    <w:rsid w:val="002D752B"/>
    <w:rsid w:val="002E092C"/>
    <w:rsid w:val="002E0EDB"/>
    <w:rsid w:val="002E1D33"/>
    <w:rsid w:val="002E217C"/>
    <w:rsid w:val="002E266D"/>
    <w:rsid w:val="002E296C"/>
    <w:rsid w:val="002E2E61"/>
    <w:rsid w:val="002E364E"/>
    <w:rsid w:val="002E5821"/>
    <w:rsid w:val="002E5822"/>
    <w:rsid w:val="002E6B8B"/>
    <w:rsid w:val="002E70B4"/>
    <w:rsid w:val="002E75B5"/>
    <w:rsid w:val="002F05EA"/>
    <w:rsid w:val="002F07B4"/>
    <w:rsid w:val="002F0AC7"/>
    <w:rsid w:val="002F138E"/>
    <w:rsid w:val="002F2455"/>
    <w:rsid w:val="002F2E50"/>
    <w:rsid w:val="002F5780"/>
    <w:rsid w:val="002F58EB"/>
    <w:rsid w:val="002F6110"/>
    <w:rsid w:val="002F643C"/>
    <w:rsid w:val="002F6BAD"/>
    <w:rsid w:val="002F6C67"/>
    <w:rsid w:val="002F6D95"/>
    <w:rsid w:val="002F755A"/>
    <w:rsid w:val="00300332"/>
    <w:rsid w:val="0030211F"/>
    <w:rsid w:val="00302C6B"/>
    <w:rsid w:val="00303120"/>
    <w:rsid w:val="00303629"/>
    <w:rsid w:val="00304A7E"/>
    <w:rsid w:val="00305E51"/>
    <w:rsid w:val="00306204"/>
    <w:rsid w:val="00307EE5"/>
    <w:rsid w:val="003108EB"/>
    <w:rsid w:val="00312590"/>
    <w:rsid w:val="00314A10"/>
    <w:rsid w:val="00315F96"/>
    <w:rsid w:val="00316D62"/>
    <w:rsid w:val="00317A12"/>
    <w:rsid w:val="00317BBA"/>
    <w:rsid w:val="00320AE1"/>
    <w:rsid w:val="00320D07"/>
    <w:rsid w:val="00320DE3"/>
    <w:rsid w:val="00322D39"/>
    <w:rsid w:val="00322E38"/>
    <w:rsid w:val="00322F17"/>
    <w:rsid w:val="003234BA"/>
    <w:rsid w:val="00324F93"/>
    <w:rsid w:val="003253AB"/>
    <w:rsid w:val="00326F5D"/>
    <w:rsid w:val="003273E1"/>
    <w:rsid w:val="00327CBC"/>
    <w:rsid w:val="00327EF6"/>
    <w:rsid w:val="00330BAB"/>
    <w:rsid w:val="00330F97"/>
    <w:rsid w:val="0033111A"/>
    <w:rsid w:val="003321F8"/>
    <w:rsid w:val="00332F67"/>
    <w:rsid w:val="003333A2"/>
    <w:rsid w:val="00333FD2"/>
    <w:rsid w:val="00334B93"/>
    <w:rsid w:val="0033528D"/>
    <w:rsid w:val="00335D5B"/>
    <w:rsid w:val="0033656E"/>
    <w:rsid w:val="003374F5"/>
    <w:rsid w:val="00337E7F"/>
    <w:rsid w:val="00340070"/>
    <w:rsid w:val="00340564"/>
    <w:rsid w:val="00340638"/>
    <w:rsid w:val="00341887"/>
    <w:rsid w:val="00342047"/>
    <w:rsid w:val="003428C5"/>
    <w:rsid w:val="00342F62"/>
    <w:rsid w:val="0034403C"/>
    <w:rsid w:val="00345738"/>
    <w:rsid w:val="00345AB3"/>
    <w:rsid w:val="003460F6"/>
    <w:rsid w:val="003469CD"/>
    <w:rsid w:val="00347271"/>
    <w:rsid w:val="003476B6"/>
    <w:rsid w:val="00347704"/>
    <w:rsid w:val="00347CB3"/>
    <w:rsid w:val="0035106A"/>
    <w:rsid w:val="00351748"/>
    <w:rsid w:val="00351BC8"/>
    <w:rsid w:val="00352BB8"/>
    <w:rsid w:val="00353170"/>
    <w:rsid w:val="00354E9B"/>
    <w:rsid w:val="003557F7"/>
    <w:rsid w:val="00355CBB"/>
    <w:rsid w:val="003571DA"/>
    <w:rsid w:val="0035783A"/>
    <w:rsid w:val="00357AFB"/>
    <w:rsid w:val="0036035C"/>
    <w:rsid w:val="003610EE"/>
    <w:rsid w:val="0036198C"/>
    <w:rsid w:val="003621B4"/>
    <w:rsid w:val="0036264C"/>
    <w:rsid w:val="003668AE"/>
    <w:rsid w:val="003700C5"/>
    <w:rsid w:val="00370B45"/>
    <w:rsid w:val="00372C64"/>
    <w:rsid w:val="00373C50"/>
    <w:rsid w:val="00374D6B"/>
    <w:rsid w:val="00376108"/>
    <w:rsid w:val="0037643C"/>
    <w:rsid w:val="003776F6"/>
    <w:rsid w:val="00380424"/>
    <w:rsid w:val="003805FF"/>
    <w:rsid w:val="00380D1A"/>
    <w:rsid w:val="00381384"/>
    <w:rsid w:val="00381B6A"/>
    <w:rsid w:val="00381CB4"/>
    <w:rsid w:val="003828DC"/>
    <w:rsid w:val="0038331C"/>
    <w:rsid w:val="00383C20"/>
    <w:rsid w:val="00384F91"/>
    <w:rsid w:val="003857A9"/>
    <w:rsid w:val="00387C70"/>
    <w:rsid w:val="00390DCD"/>
    <w:rsid w:val="00391A7E"/>
    <w:rsid w:val="00391B91"/>
    <w:rsid w:val="00392C71"/>
    <w:rsid w:val="003940AE"/>
    <w:rsid w:val="00395D17"/>
    <w:rsid w:val="00396D28"/>
    <w:rsid w:val="00397148"/>
    <w:rsid w:val="00397337"/>
    <w:rsid w:val="00397438"/>
    <w:rsid w:val="003A17DD"/>
    <w:rsid w:val="003A1A16"/>
    <w:rsid w:val="003A27BA"/>
    <w:rsid w:val="003A5A38"/>
    <w:rsid w:val="003A6A9B"/>
    <w:rsid w:val="003A76B2"/>
    <w:rsid w:val="003B0EDC"/>
    <w:rsid w:val="003B114A"/>
    <w:rsid w:val="003B1423"/>
    <w:rsid w:val="003B196B"/>
    <w:rsid w:val="003B386E"/>
    <w:rsid w:val="003B3E09"/>
    <w:rsid w:val="003B4D2C"/>
    <w:rsid w:val="003B4EBD"/>
    <w:rsid w:val="003B55D6"/>
    <w:rsid w:val="003B5B63"/>
    <w:rsid w:val="003B6A01"/>
    <w:rsid w:val="003B6BAD"/>
    <w:rsid w:val="003B77DA"/>
    <w:rsid w:val="003B7B03"/>
    <w:rsid w:val="003C1035"/>
    <w:rsid w:val="003C2887"/>
    <w:rsid w:val="003C3118"/>
    <w:rsid w:val="003C33DB"/>
    <w:rsid w:val="003C4B9E"/>
    <w:rsid w:val="003C4EB6"/>
    <w:rsid w:val="003C68CC"/>
    <w:rsid w:val="003D089B"/>
    <w:rsid w:val="003D0CBD"/>
    <w:rsid w:val="003D0E71"/>
    <w:rsid w:val="003D1CE3"/>
    <w:rsid w:val="003D4016"/>
    <w:rsid w:val="003D44F0"/>
    <w:rsid w:val="003D464D"/>
    <w:rsid w:val="003D4B03"/>
    <w:rsid w:val="003D4D48"/>
    <w:rsid w:val="003D5232"/>
    <w:rsid w:val="003D603E"/>
    <w:rsid w:val="003D66E0"/>
    <w:rsid w:val="003D71F2"/>
    <w:rsid w:val="003D7CC7"/>
    <w:rsid w:val="003D7E68"/>
    <w:rsid w:val="003D7FE5"/>
    <w:rsid w:val="003E030B"/>
    <w:rsid w:val="003E0A51"/>
    <w:rsid w:val="003E145C"/>
    <w:rsid w:val="003E214B"/>
    <w:rsid w:val="003E2B99"/>
    <w:rsid w:val="003E5ABE"/>
    <w:rsid w:val="003E60F4"/>
    <w:rsid w:val="003E7193"/>
    <w:rsid w:val="003F03D7"/>
    <w:rsid w:val="003F0435"/>
    <w:rsid w:val="003F04BD"/>
    <w:rsid w:val="003F09EF"/>
    <w:rsid w:val="003F1252"/>
    <w:rsid w:val="003F1C6A"/>
    <w:rsid w:val="003F2C8D"/>
    <w:rsid w:val="003F40CE"/>
    <w:rsid w:val="003F41A9"/>
    <w:rsid w:val="003F73BA"/>
    <w:rsid w:val="003F75F0"/>
    <w:rsid w:val="00400ED2"/>
    <w:rsid w:val="0040164C"/>
    <w:rsid w:val="00401EB8"/>
    <w:rsid w:val="00402545"/>
    <w:rsid w:val="004044C6"/>
    <w:rsid w:val="00405AE0"/>
    <w:rsid w:val="00406D44"/>
    <w:rsid w:val="00407F47"/>
    <w:rsid w:val="00410135"/>
    <w:rsid w:val="00410808"/>
    <w:rsid w:val="00411049"/>
    <w:rsid w:val="00411616"/>
    <w:rsid w:val="00412652"/>
    <w:rsid w:val="0041391D"/>
    <w:rsid w:val="00414344"/>
    <w:rsid w:val="00414EED"/>
    <w:rsid w:val="00414FE5"/>
    <w:rsid w:val="00415F47"/>
    <w:rsid w:val="0041646C"/>
    <w:rsid w:val="00416A60"/>
    <w:rsid w:val="00416FCC"/>
    <w:rsid w:val="004178AB"/>
    <w:rsid w:val="00420340"/>
    <w:rsid w:val="004203EA"/>
    <w:rsid w:val="00421E1F"/>
    <w:rsid w:val="00422446"/>
    <w:rsid w:val="00422BB8"/>
    <w:rsid w:val="00423E48"/>
    <w:rsid w:val="004258A0"/>
    <w:rsid w:val="0042621F"/>
    <w:rsid w:val="00430972"/>
    <w:rsid w:val="00430FA9"/>
    <w:rsid w:val="004316A5"/>
    <w:rsid w:val="0043271E"/>
    <w:rsid w:val="00432DE9"/>
    <w:rsid w:val="0043408B"/>
    <w:rsid w:val="00434C0B"/>
    <w:rsid w:val="0043558E"/>
    <w:rsid w:val="004365E3"/>
    <w:rsid w:val="0043675B"/>
    <w:rsid w:val="00440F28"/>
    <w:rsid w:val="00442380"/>
    <w:rsid w:val="00442548"/>
    <w:rsid w:val="00443996"/>
    <w:rsid w:val="00443B04"/>
    <w:rsid w:val="00443B2F"/>
    <w:rsid w:val="00445246"/>
    <w:rsid w:val="00445592"/>
    <w:rsid w:val="00446B6E"/>
    <w:rsid w:val="00446D53"/>
    <w:rsid w:val="00446EF5"/>
    <w:rsid w:val="004477D6"/>
    <w:rsid w:val="00447D9D"/>
    <w:rsid w:val="004514A1"/>
    <w:rsid w:val="004514E2"/>
    <w:rsid w:val="004515CD"/>
    <w:rsid w:val="004522B3"/>
    <w:rsid w:val="004530C4"/>
    <w:rsid w:val="00453CCB"/>
    <w:rsid w:val="00453F99"/>
    <w:rsid w:val="00454013"/>
    <w:rsid w:val="004544E6"/>
    <w:rsid w:val="004544FB"/>
    <w:rsid w:val="00454F15"/>
    <w:rsid w:val="0045703D"/>
    <w:rsid w:val="004574E6"/>
    <w:rsid w:val="00460557"/>
    <w:rsid w:val="0046120F"/>
    <w:rsid w:val="00464A08"/>
    <w:rsid w:val="0046554E"/>
    <w:rsid w:val="0046560C"/>
    <w:rsid w:val="004664D6"/>
    <w:rsid w:val="00466AA7"/>
    <w:rsid w:val="00467027"/>
    <w:rsid w:val="004675CE"/>
    <w:rsid w:val="004708F7"/>
    <w:rsid w:val="00470D82"/>
    <w:rsid w:val="004728FC"/>
    <w:rsid w:val="0047299F"/>
    <w:rsid w:val="00474148"/>
    <w:rsid w:val="004749E4"/>
    <w:rsid w:val="00474AD5"/>
    <w:rsid w:val="004755CE"/>
    <w:rsid w:val="00477042"/>
    <w:rsid w:val="00480576"/>
    <w:rsid w:val="00481E78"/>
    <w:rsid w:val="00482F9D"/>
    <w:rsid w:val="0048370E"/>
    <w:rsid w:val="004840E4"/>
    <w:rsid w:val="00484A36"/>
    <w:rsid w:val="00485D08"/>
    <w:rsid w:val="004860A9"/>
    <w:rsid w:val="00490165"/>
    <w:rsid w:val="00491429"/>
    <w:rsid w:val="004914B6"/>
    <w:rsid w:val="004918AA"/>
    <w:rsid w:val="00491E6E"/>
    <w:rsid w:val="00492B4E"/>
    <w:rsid w:val="0049306D"/>
    <w:rsid w:val="0049322A"/>
    <w:rsid w:val="004937DC"/>
    <w:rsid w:val="0049385F"/>
    <w:rsid w:val="004939CE"/>
    <w:rsid w:val="0049483E"/>
    <w:rsid w:val="00495139"/>
    <w:rsid w:val="004955AB"/>
    <w:rsid w:val="004961A4"/>
    <w:rsid w:val="0049691E"/>
    <w:rsid w:val="004971A6"/>
    <w:rsid w:val="0049771D"/>
    <w:rsid w:val="004A04E4"/>
    <w:rsid w:val="004A0C25"/>
    <w:rsid w:val="004A1278"/>
    <w:rsid w:val="004A5861"/>
    <w:rsid w:val="004A5C1B"/>
    <w:rsid w:val="004A60C5"/>
    <w:rsid w:val="004A6D0B"/>
    <w:rsid w:val="004A7714"/>
    <w:rsid w:val="004A7791"/>
    <w:rsid w:val="004A79C0"/>
    <w:rsid w:val="004B038E"/>
    <w:rsid w:val="004B0DF2"/>
    <w:rsid w:val="004B148A"/>
    <w:rsid w:val="004B18C3"/>
    <w:rsid w:val="004B1B85"/>
    <w:rsid w:val="004B2F2A"/>
    <w:rsid w:val="004B41B5"/>
    <w:rsid w:val="004B430B"/>
    <w:rsid w:val="004B4BBF"/>
    <w:rsid w:val="004B5675"/>
    <w:rsid w:val="004B5911"/>
    <w:rsid w:val="004B5AE6"/>
    <w:rsid w:val="004B63ED"/>
    <w:rsid w:val="004B7BBB"/>
    <w:rsid w:val="004C02BE"/>
    <w:rsid w:val="004C07B0"/>
    <w:rsid w:val="004C0A36"/>
    <w:rsid w:val="004C1116"/>
    <w:rsid w:val="004C196B"/>
    <w:rsid w:val="004C27C5"/>
    <w:rsid w:val="004C3A6F"/>
    <w:rsid w:val="004C3B72"/>
    <w:rsid w:val="004C3F5F"/>
    <w:rsid w:val="004C3FF7"/>
    <w:rsid w:val="004C6986"/>
    <w:rsid w:val="004D0354"/>
    <w:rsid w:val="004D0663"/>
    <w:rsid w:val="004D07AF"/>
    <w:rsid w:val="004D0985"/>
    <w:rsid w:val="004D11A2"/>
    <w:rsid w:val="004D147D"/>
    <w:rsid w:val="004D22E9"/>
    <w:rsid w:val="004D3079"/>
    <w:rsid w:val="004D3863"/>
    <w:rsid w:val="004D3CD9"/>
    <w:rsid w:val="004D3F9D"/>
    <w:rsid w:val="004D49CC"/>
    <w:rsid w:val="004D4C97"/>
    <w:rsid w:val="004D5ED2"/>
    <w:rsid w:val="004D63F3"/>
    <w:rsid w:val="004D659D"/>
    <w:rsid w:val="004E02A8"/>
    <w:rsid w:val="004E1955"/>
    <w:rsid w:val="004E1B7F"/>
    <w:rsid w:val="004E3544"/>
    <w:rsid w:val="004E3934"/>
    <w:rsid w:val="004E56C0"/>
    <w:rsid w:val="004E63C4"/>
    <w:rsid w:val="004E6EC4"/>
    <w:rsid w:val="004E7014"/>
    <w:rsid w:val="004E7282"/>
    <w:rsid w:val="004E783C"/>
    <w:rsid w:val="004F1008"/>
    <w:rsid w:val="004F591C"/>
    <w:rsid w:val="004F69C7"/>
    <w:rsid w:val="004F6DF2"/>
    <w:rsid w:val="004F7E6A"/>
    <w:rsid w:val="00501CFF"/>
    <w:rsid w:val="0050210F"/>
    <w:rsid w:val="005027F7"/>
    <w:rsid w:val="00510278"/>
    <w:rsid w:val="00510B50"/>
    <w:rsid w:val="00510F62"/>
    <w:rsid w:val="00511EF6"/>
    <w:rsid w:val="005140FF"/>
    <w:rsid w:val="0051470F"/>
    <w:rsid w:val="00514D1A"/>
    <w:rsid w:val="00514E7C"/>
    <w:rsid w:val="0051559D"/>
    <w:rsid w:val="0051567A"/>
    <w:rsid w:val="00516229"/>
    <w:rsid w:val="0051730A"/>
    <w:rsid w:val="0051749C"/>
    <w:rsid w:val="00517ECF"/>
    <w:rsid w:val="005201B7"/>
    <w:rsid w:val="00520921"/>
    <w:rsid w:val="00520EDE"/>
    <w:rsid w:val="0052106C"/>
    <w:rsid w:val="005210DB"/>
    <w:rsid w:val="00521F61"/>
    <w:rsid w:val="00525FC5"/>
    <w:rsid w:val="00530019"/>
    <w:rsid w:val="0053090F"/>
    <w:rsid w:val="005315BD"/>
    <w:rsid w:val="00531DFD"/>
    <w:rsid w:val="00532B26"/>
    <w:rsid w:val="00532CC1"/>
    <w:rsid w:val="005331DF"/>
    <w:rsid w:val="00534613"/>
    <w:rsid w:val="005354A2"/>
    <w:rsid w:val="0053553A"/>
    <w:rsid w:val="00535768"/>
    <w:rsid w:val="00536DAD"/>
    <w:rsid w:val="00537448"/>
    <w:rsid w:val="005377F9"/>
    <w:rsid w:val="00537870"/>
    <w:rsid w:val="00537E80"/>
    <w:rsid w:val="00537F83"/>
    <w:rsid w:val="00541702"/>
    <w:rsid w:val="00541B74"/>
    <w:rsid w:val="00541B8F"/>
    <w:rsid w:val="00541FC4"/>
    <w:rsid w:val="005420FC"/>
    <w:rsid w:val="005421CD"/>
    <w:rsid w:val="00542696"/>
    <w:rsid w:val="0054376A"/>
    <w:rsid w:val="00543B7B"/>
    <w:rsid w:val="0054456B"/>
    <w:rsid w:val="005445AD"/>
    <w:rsid w:val="00545579"/>
    <w:rsid w:val="005455D6"/>
    <w:rsid w:val="0054565B"/>
    <w:rsid w:val="00545A82"/>
    <w:rsid w:val="00545C16"/>
    <w:rsid w:val="005463DD"/>
    <w:rsid w:val="00546B78"/>
    <w:rsid w:val="00547479"/>
    <w:rsid w:val="00550082"/>
    <w:rsid w:val="00550743"/>
    <w:rsid w:val="005514CF"/>
    <w:rsid w:val="00551658"/>
    <w:rsid w:val="00552528"/>
    <w:rsid w:val="0055281B"/>
    <w:rsid w:val="00552DC0"/>
    <w:rsid w:val="005531FE"/>
    <w:rsid w:val="00553E8C"/>
    <w:rsid w:val="005545AC"/>
    <w:rsid w:val="00554E22"/>
    <w:rsid w:val="005562FE"/>
    <w:rsid w:val="00556787"/>
    <w:rsid w:val="00556E0B"/>
    <w:rsid w:val="0055732A"/>
    <w:rsid w:val="00557D58"/>
    <w:rsid w:val="0056044A"/>
    <w:rsid w:val="005607D5"/>
    <w:rsid w:val="00561A65"/>
    <w:rsid w:val="00562780"/>
    <w:rsid w:val="00562D8A"/>
    <w:rsid w:val="00564FAD"/>
    <w:rsid w:val="0056534A"/>
    <w:rsid w:val="00565EDF"/>
    <w:rsid w:val="005665EB"/>
    <w:rsid w:val="00566B60"/>
    <w:rsid w:val="00570D6B"/>
    <w:rsid w:val="005715F0"/>
    <w:rsid w:val="00573907"/>
    <w:rsid w:val="00574896"/>
    <w:rsid w:val="0057514E"/>
    <w:rsid w:val="005755E7"/>
    <w:rsid w:val="0057636D"/>
    <w:rsid w:val="00580332"/>
    <w:rsid w:val="00580447"/>
    <w:rsid w:val="00580B09"/>
    <w:rsid w:val="00581FA6"/>
    <w:rsid w:val="00582685"/>
    <w:rsid w:val="00582C5A"/>
    <w:rsid w:val="00584A79"/>
    <w:rsid w:val="0058559F"/>
    <w:rsid w:val="00586E95"/>
    <w:rsid w:val="005901BC"/>
    <w:rsid w:val="00590772"/>
    <w:rsid w:val="005916D1"/>
    <w:rsid w:val="00592261"/>
    <w:rsid w:val="00593775"/>
    <w:rsid w:val="005941D2"/>
    <w:rsid w:val="0059476D"/>
    <w:rsid w:val="005948F4"/>
    <w:rsid w:val="00595239"/>
    <w:rsid w:val="0059780F"/>
    <w:rsid w:val="00597D3C"/>
    <w:rsid w:val="005A04F9"/>
    <w:rsid w:val="005A1ACE"/>
    <w:rsid w:val="005A1E5B"/>
    <w:rsid w:val="005A24AB"/>
    <w:rsid w:val="005A29F2"/>
    <w:rsid w:val="005A30A1"/>
    <w:rsid w:val="005A3432"/>
    <w:rsid w:val="005A47B7"/>
    <w:rsid w:val="005B02DC"/>
    <w:rsid w:val="005B07C3"/>
    <w:rsid w:val="005B10F9"/>
    <w:rsid w:val="005B132A"/>
    <w:rsid w:val="005B1B3C"/>
    <w:rsid w:val="005B35AB"/>
    <w:rsid w:val="005B3E02"/>
    <w:rsid w:val="005B4775"/>
    <w:rsid w:val="005B4AB3"/>
    <w:rsid w:val="005B5F16"/>
    <w:rsid w:val="005B5FA8"/>
    <w:rsid w:val="005B6580"/>
    <w:rsid w:val="005B73E6"/>
    <w:rsid w:val="005B7DF0"/>
    <w:rsid w:val="005C0E82"/>
    <w:rsid w:val="005C0F16"/>
    <w:rsid w:val="005C218E"/>
    <w:rsid w:val="005C3137"/>
    <w:rsid w:val="005C3706"/>
    <w:rsid w:val="005C561C"/>
    <w:rsid w:val="005C6AF8"/>
    <w:rsid w:val="005C772B"/>
    <w:rsid w:val="005C7C3C"/>
    <w:rsid w:val="005C7D15"/>
    <w:rsid w:val="005D13E2"/>
    <w:rsid w:val="005D4A04"/>
    <w:rsid w:val="005D4A6E"/>
    <w:rsid w:val="005D61C7"/>
    <w:rsid w:val="005D6846"/>
    <w:rsid w:val="005D6C97"/>
    <w:rsid w:val="005D722F"/>
    <w:rsid w:val="005D7340"/>
    <w:rsid w:val="005D7D2B"/>
    <w:rsid w:val="005D7DB9"/>
    <w:rsid w:val="005E23B6"/>
    <w:rsid w:val="005E2A26"/>
    <w:rsid w:val="005E3C9B"/>
    <w:rsid w:val="005E48F7"/>
    <w:rsid w:val="005E5BB9"/>
    <w:rsid w:val="005E6B97"/>
    <w:rsid w:val="005E6E1D"/>
    <w:rsid w:val="005E727B"/>
    <w:rsid w:val="005E779C"/>
    <w:rsid w:val="005F03C0"/>
    <w:rsid w:val="005F139A"/>
    <w:rsid w:val="005F1E34"/>
    <w:rsid w:val="005F41F3"/>
    <w:rsid w:val="005F4303"/>
    <w:rsid w:val="005F4411"/>
    <w:rsid w:val="005F5202"/>
    <w:rsid w:val="005F5CC7"/>
    <w:rsid w:val="005F5D9A"/>
    <w:rsid w:val="005F69C9"/>
    <w:rsid w:val="00601D2C"/>
    <w:rsid w:val="0060248E"/>
    <w:rsid w:val="0060292A"/>
    <w:rsid w:val="00602BD2"/>
    <w:rsid w:val="00603AE4"/>
    <w:rsid w:val="0060476D"/>
    <w:rsid w:val="00604A7E"/>
    <w:rsid w:val="00606322"/>
    <w:rsid w:val="006066F5"/>
    <w:rsid w:val="00606F3A"/>
    <w:rsid w:val="0061082D"/>
    <w:rsid w:val="00613DA8"/>
    <w:rsid w:val="00613DFF"/>
    <w:rsid w:val="00614AB9"/>
    <w:rsid w:val="006155A3"/>
    <w:rsid w:val="006164EC"/>
    <w:rsid w:val="00616D1B"/>
    <w:rsid w:val="0061714B"/>
    <w:rsid w:val="006175D8"/>
    <w:rsid w:val="00617FBC"/>
    <w:rsid w:val="0062124A"/>
    <w:rsid w:val="00621C50"/>
    <w:rsid w:val="00622255"/>
    <w:rsid w:val="00622E99"/>
    <w:rsid w:val="00622EE7"/>
    <w:rsid w:val="0062360B"/>
    <w:rsid w:val="00623FF2"/>
    <w:rsid w:val="00624266"/>
    <w:rsid w:val="00624802"/>
    <w:rsid w:val="006250B9"/>
    <w:rsid w:val="006258B5"/>
    <w:rsid w:val="0062591C"/>
    <w:rsid w:val="006269A4"/>
    <w:rsid w:val="00627634"/>
    <w:rsid w:val="00630649"/>
    <w:rsid w:val="00630EB7"/>
    <w:rsid w:val="00631030"/>
    <w:rsid w:val="00631219"/>
    <w:rsid w:val="006320E0"/>
    <w:rsid w:val="006323C6"/>
    <w:rsid w:val="00632DC6"/>
    <w:rsid w:val="00632EF3"/>
    <w:rsid w:val="0063306F"/>
    <w:rsid w:val="0063321D"/>
    <w:rsid w:val="00634B24"/>
    <w:rsid w:val="00634E49"/>
    <w:rsid w:val="006358B7"/>
    <w:rsid w:val="006358ED"/>
    <w:rsid w:val="00635A07"/>
    <w:rsid w:val="006406F4"/>
    <w:rsid w:val="00641282"/>
    <w:rsid w:val="00642094"/>
    <w:rsid w:val="00642936"/>
    <w:rsid w:val="00642E34"/>
    <w:rsid w:val="00643808"/>
    <w:rsid w:val="00643902"/>
    <w:rsid w:val="00643D99"/>
    <w:rsid w:val="006465BE"/>
    <w:rsid w:val="006469B6"/>
    <w:rsid w:val="00647C4A"/>
    <w:rsid w:val="00651612"/>
    <w:rsid w:val="00651833"/>
    <w:rsid w:val="00654A07"/>
    <w:rsid w:val="0065512C"/>
    <w:rsid w:val="006568AD"/>
    <w:rsid w:val="006572F5"/>
    <w:rsid w:val="006579AA"/>
    <w:rsid w:val="00660992"/>
    <w:rsid w:val="00661577"/>
    <w:rsid w:val="006618A1"/>
    <w:rsid w:val="00662A71"/>
    <w:rsid w:val="00662B19"/>
    <w:rsid w:val="00662E7B"/>
    <w:rsid w:val="00664044"/>
    <w:rsid w:val="006650AA"/>
    <w:rsid w:val="0066552B"/>
    <w:rsid w:val="00665CCC"/>
    <w:rsid w:val="00665F14"/>
    <w:rsid w:val="006675E7"/>
    <w:rsid w:val="00667A91"/>
    <w:rsid w:val="00670218"/>
    <w:rsid w:val="00670CF1"/>
    <w:rsid w:val="00671762"/>
    <w:rsid w:val="00672401"/>
    <w:rsid w:val="00672C7A"/>
    <w:rsid w:val="00672C97"/>
    <w:rsid w:val="00672E39"/>
    <w:rsid w:val="00672FE9"/>
    <w:rsid w:val="0067319C"/>
    <w:rsid w:val="00673FEB"/>
    <w:rsid w:val="0067525D"/>
    <w:rsid w:val="00675694"/>
    <w:rsid w:val="006757FD"/>
    <w:rsid w:val="006760ED"/>
    <w:rsid w:val="006760F7"/>
    <w:rsid w:val="00676285"/>
    <w:rsid w:val="006763E3"/>
    <w:rsid w:val="00676D1B"/>
    <w:rsid w:val="00676D25"/>
    <w:rsid w:val="00676EC8"/>
    <w:rsid w:val="00680D8C"/>
    <w:rsid w:val="006832B4"/>
    <w:rsid w:val="0068344A"/>
    <w:rsid w:val="00683A80"/>
    <w:rsid w:val="006840FF"/>
    <w:rsid w:val="006855B3"/>
    <w:rsid w:val="00685D36"/>
    <w:rsid w:val="00686164"/>
    <w:rsid w:val="00686EDE"/>
    <w:rsid w:val="0068790A"/>
    <w:rsid w:val="006900A7"/>
    <w:rsid w:val="00690389"/>
    <w:rsid w:val="0069045D"/>
    <w:rsid w:val="00691A8F"/>
    <w:rsid w:val="00691C4C"/>
    <w:rsid w:val="006929D9"/>
    <w:rsid w:val="00692ED4"/>
    <w:rsid w:val="0069312C"/>
    <w:rsid w:val="0069378D"/>
    <w:rsid w:val="00693F8F"/>
    <w:rsid w:val="00694313"/>
    <w:rsid w:val="0069457C"/>
    <w:rsid w:val="006952DD"/>
    <w:rsid w:val="0069758D"/>
    <w:rsid w:val="006A04CC"/>
    <w:rsid w:val="006A1524"/>
    <w:rsid w:val="006A1774"/>
    <w:rsid w:val="006A328E"/>
    <w:rsid w:val="006A3450"/>
    <w:rsid w:val="006A3B70"/>
    <w:rsid w:val="006A4538"/>
    <w:rsid w:val="006A5088"/>
    <w:rsid w:val="006A6A70"/>
    <w:rsid w:val="006A6C51"/>
    <w:rsid w:val="006A7BDE"/>
    <w:rsid w:val="006A7C4F"/>
    <w:rsid w:val="006B180C"/>
    <w:rsid w:val="006B1BDF"/>
    <w:rsid w:val="006B1C58"/>
    <w:rsid w:val="006B2F5B"/>
    <w:rsid w:val="006B4A17"/>
    <w:rsid w:val="006B743B"/>
    <w:rsid w:val="006C021B"/>
    <w:rsid w:val="006C0D76"/>
    <w:rsid w:val="006C0E20"/>
    <w:rsid w:val="006C1F6C"/>
    <w:rsid w:val="006C22DA"/>
    <w:rsid w:val="006C27CD"/>
    <w:rsid w:val="006C2BED"/>
    <w:rsid w:val="006C3195"/>
    <w:rsid w:val="006C31E2"/>
    <w:rsid w:val="006C50DE"/>
    <w:rsid w:val="006C5352"/>
    <w:rsid w:val="006C5C68"/>
    <w:rsid w:val="006C6151"/>
    <w:rsid w:val="006C7420"/>
    <w:rsid w:val="006C768F"/>
    <w:rsid w:val="006D075B"/>
    <w:rsid w:val="006D0F5E"/>
    <w:rsid w:val="006D23E6"/>
    <w:rsid w:val="006D33A5"/>
    <w:rsid w:val="006D3BB2"/>
    <w:rsid w:val="006D43C6"/>
    <w:rsid w:val="006D48B2"/>
    <w:rsid w:val="006D4D74"/>
    <w:rsid w:val="006D4F01"/>
    <w:rsid w:val="006D576A"/>
    <w:rsid w:val="006E0A21"/>
    <w:rsid w:val="006E1CE7"/>
    <w:rsid w:val="006E3D1F"/>
    <w:rsid w:val="006E40EA"/>
    <w:rsid w:val="006E4889"/>
    <w:rsid w:val="006E4BBC"/>
    <w:rsid w:val="006E521F"/>
    <w:rsid w:val="006E691C"/>
    <w:rsid w:val="006E714F"/>
    <w:rsid w:val="006E757A"/>
    <w:rsid w:val="006E7654"/>
    <w:rsid w:val="006F1406"/>
    <w:rsid w:val="006F1423"/>
    <w:rsid w:val="006F268D"/>
    <w:rsid w:val="006F33B8"/>
    <w:rsid w:val="006F3AE2"/>
    <w:rsid w:val="006F41C2"/>
    <w:rsid w:val="006F45EA"/>
    <w:rsid w:val="006F48CE"/>
    <w:rsid w:val="006F491E"/>
    <w:rsid w:val="006F4B18"/>
    <w:rsid w:val="006F5BB6"/>
    <w:rsid w:val="006F5D0B"/>
    <w:rsid w:val="006F62F9"/>
    <w:rsid w:val="006F646E"/>
    <w:rsid w:val="006F66E3"/>
    <w:rsid w:val="006F7BC2"/>
    <w:rsid w:val="007003EF"/>
    <w:rsid w:val="007020AE"/>
    <w:rsid w:val="00703F47"/>
    <w:rsid w:val="0070421E"/>
    <w:rsid w:val="00704CF2"/>
    <w:rsid w:val="00705021"/>
    <w:rsid w:val="00707A9E"/>
    <w:rsid w:val="00711CAE"/>
    <w:rsid w:val="007128C7"/>
    <w:rsid w:val="00713335"/>
    <w:rsid w:val="007141B8"/>
    <w:rsid w:val="00714FF7"/>
    <w:rsid w:val="0071546A"/>
    <w:rsid w:val="00715CA7"/>
    <w:rsid w:val="00716B33"/>
    <w:rsid w:val="00717CE2"/>
    <w:rsid w:val="007208F9"/>
    <w:rsid w:val="00720B54"/>
    <w:rsid w:val="00721654"/>
    <w:rsid w:val="00721B43"/>
    <w:rsid w:val="00721E35"/>
    <w:rsid w:val="00722617"/>
    <w:rsid w:val="0072333C"/>
    <w:rsid w:val="00723E91"/>
    <w:rsid w:val="007242E3"/>
    <w:rsid w:val="007244D7"/>
    <w:rsid w:val="0072661B"/>
    <w:rsid w:val="00726D0A"/>
    <w:rsid w:val="00727332"/>
    <w:rsid w:val="007274F8"/>
    <w:rsid w:val="00731720"/>
    <w:rsid w:val="00731CEA"/>
    <w:rsid w:val="0073399A"/>
    <w:rsid w:val="00733A0A"/>
    <w:rsid w:val="00733DCB"/>
    <w:rsid w:val="00734598"/>
    <w:rsid w:val="0073473C"/>
    <w:rsid w:val="0073671A"/>
    <w:rsid w:val="00736C27"/>
    <w:rsid w:val="00737E22"/>
    <w:rsid w:val="00737F55"/>
    <w:rsid w:val="00740A8C"/>
    <w:rsid w:val="007424F8"/>
    <w:rsid w:val="00743AA4"/>
    <w:rsid w:val="00744666"/>
    <w:rsid w:val="007446F2"/>
    <w:rsid w:val="00744D2B"/>
    <w:rsid w:val="00744EBB"/>
    <w:rsid w:val="00745886"/>
    <w:rsid w:val="00745F3A"/>
    <w:rsid w:val="007466E7"/>
    <w:rsid w:val="00746870"/>
    <w:rsid w:val="007474A3"/>
    <w:rsid w:val="00747675"/>
    <w:rsid w:val="0075011B"/>
    <w:rsid w:val="007511D5"/>
    <w:rsid w:val="00751573"/>
    <w:rsid w:val="00751F94"/>
    <w:rsid w:val="007523F2"/>
    <w:rsid w:val="007534C0"/>
    <w:rsid w:val="00754588"/>
    <w:rsid w:val="007548FC"/>
    <w:rsid w:val="00755070"/>
    <w:rsid w:val="00755759"/>
    <w:rsid w:val="00755D96"/>
    <w:rsid w:val="00756956"/>
    <w:rsid w:val="00757160"/>
    <w:rsid w:val="0076032C"/>
    <w:rsid w:val="0076148B"/>
    <w:rsid w:val="00761561"/>
    <w:rsid w:val="0076309E"/>
    <w:rsid w:val="007633A1"/>
    <w:rsid w:val="00763A88"/>
    <w:rsid w:val="00763C5C"/>
    <w:rsid w:val="00764CC9"/>
    <w:rsid w:val="00764EAC"/>
    <w:rsid w:val="007660B8"/>
    <w:rsid w:val="0076722A"/>
    <w:rsid w:val="0076788A"/>
    <w:rsid w:val="0077015A"/>
    <w:rsid w:val="00771D76"/>
    <w:rsid w:val="00773B6F"/>
    <w:rsid w:val="00773E23"/>
    <w:rsid w:val="0077434D"/>
    <w:rsid w:val="00775405"/>
    <w:rsid w:val="00777757"/>
    <w:rsid w:val="00777CF1"/>
    <w:rsid w:val="00780484"/>
    <w:rsid w:val="00781210"/>
    <w:rsid w:val="00781721"/>
    <w:rsid w:val="00781D39"/>
    <w:rsid w:val="007844A9"/>
    <w:rsid w:val="007851C0"/>
    <w:rsid w:val="0078600E"/>
    <w:rsid w:val="00786B95"/>
    <w:rsid w:val="0078758A"/>
    <w:rsid w:val="00787737"/>
    <w:rsid w:val="007879C3"/>
    <w:rsid w:val="0079170B"/>
    <w:rsid w:val="00791F3B"/>
    <w:rsid w:val="0079213E"/>
    <w:rsid w:val="0079249C"/>
    <w:rsid w:val="00793294"/>
    <w:rsid w:val="00796825"/>
    <w:rsid w:val="00796CDC"/>
    <w:rsid w:val="00797745"/>
    <w:rsid w:val="00797943"/>
    <w:rsid w:val="007A04C2"/>
    <w:rsid w:val="007A197D"/>
    <w:rsid w:val="007A37EE"/>
    <w:rsid w:val="007A495F"/>
    <w:rsid w:val="007A4C3F"/>
    <w:rsid w:val="007A6F53"/>
    <w:rsid w:val="007B1D87"/>
    <w:rsid w:val="007B44A6"/>
    <w:rsid w:val="007B5F8F"/>
    <w:rsid w:val="007B6D18"/>
    <w:rsid w:val="007B6F07"/>
    <w:rsid w:val="007B7718"/>
    <w:rsid w:val="007C0FCD"/>
    <w:rsid w:val="007C1618"/>
    <w:rsid w:val="007C1E8E"/>
    <w:rsid w:val="007C2043"/>
    <w:rsid w:val="007C29D1"/>
    <w:rsid w:val="007C34E4"/>
    <w:rsid w:val="007C3872"/>
    <w:rsid w:val="007C39A6"/>
    <w:rsid w:val="007C433C"/>
    <w:rsid w:val="007C4BE3"/>
    <w:rsid w:val="007C4DD2"/>
    <w:rsid w:val="007C528B"/>
    <w:rsid w:val="007C5472"/>
    <w:rsid w:val="007C6C25"/>
    <w:rsid w:val="007C71C5"/>
    <w:rsid w:val="007D131C"/>
    <w:rsid w:val="007D13EE"/>
    <w:rsid w:val="007D195B"/>
    <w:rsid w:val="007D2CC5"/>
    <w:rsid w:val="007D38E4"/>
    <w:rsid w:val="007D48C6"/>
    <w:rsid w:val="007D57E8"/>
    <w:rsid w:val="007D70F3"/>
    <w:rsid w:val="007D7308"/>
    <w:rsid w:val="007D749E"/>
    <w:rsid w:val="007D7F12"/>
    <w:rsid w:val="007E2BA9"/>
    <w:rsid w:val="007E3C99"/>
    <w:rsid w:val="007E4975"/>
    <w:rsid w:val="007E59F5"/>
    <w:rsid w:val="007E61AF"/>
    <w:rsid w:val="007E69DB"/>
    <w:rsid w:val="007F2D83"/>
    <w:rsid w:val="007F3265"/>
    <w:rsid w:val="007F352F"/>
    <w:rsid w:val="007F3C82"/>
    <w:rsid w:val="007F45EA"/>
    <w:rsid w:val="007F593D"/>
    <w:rsid w:val="007F5B06"/>
    <w:rsid w:val="007F670A"/>
    <w:rsid w:val="007F73A0"/>
    <w:rsid w:val="00802784"/>
    <w:rsid w:val="00803209"/>
    <w:rsid w:val="00804A55"/>
    <w:rsid w:val="00804EBF"/>
    <w:rsid w:val="008056AF"/>
    <w:rsid w:val="00807553"/>
    <w:rsid w:val="00807BFB"/>
    <w:rsid w:val="00811CDF"/>
    <w:rsid w:val="00812200"/>
    <w:rsid w:val="0081251E"/>
    <w:rsid w:val="008133A7"/>
    <w:rsid w:val="0081472E"/>
    <w:rsid w:val="00815100"/>
    <w:rsid w:val="00815DA4"/>
    <w:rsid w:val="00815FBA"/>
    <w:rsid w:val="008163C7"/>
    <w:rsid w:val="0081672A"/>
    <w:rsid w:val="00816777"/>
    <w:rsid w:val="00817442"/>
    <w:rsid w:val="00817E72"/>
    <w:rsid w:val="008203F3"/>
    <w:rsid w:val="00820914"/>
    <w:rsid w:val="00821139"/>
    <w:rsid w:val="00822A9A"/>
    <w:rsid w:val="00822CE8"/>
    <w:rsid w:val="00822F68"/>
    <w:rsid w:val="008230A1"/>
    <w:rsid w:val="008237AE"/>
    <w:rsid w:val="00823D11"/>
    <w:rsid w:val="00823E02"/>
    <w:rsid w:val="00824171"/>
    <w:rsid w:val="00825155"/>
    <w:rsid w:val="00825640"/>
    <w:rsid w:val="008256C0"/>
    <w:rsid w:val="00826138"/>
    <w:rsid w:val="00826875"/>
    <w:rsid w:val="00826D6A"/>
    <w:rsid w:val="00826F54"/>
    <w:rsid w:val="00827052"/>
    <w:rsid w:val="0082798F"/>
    <w:rsid w:val="00827E35"/>
    <w:rsid w:val="00830445"/>
    <w:rsid w:val="00830B3B"/>
    <w:rsid w:val="00830E8B"/>
    <w:rsid w:val="00830ECD"/>
    <w:rsid w:val="0083111C"/>
    <w:rsid w:val="008318EF"/>
    <w:rsid w:val="00831B9A"/>
    <w:rsid w:val="00834198"/>
    <w:rsid w:val="008345C0"/>
    <w:rsid w:val="00834B54"/>
    <w:rsid w:val="00835047"/>
    <w:rsid w:val="00835488"/>
    <w:rsid w:val="00837090"/>
    <w:rsid w:val="0083788A"/>
    <w:rsid w:val="00837DFE"/>
    <w:rsid w:val="008404DD"/>
    <w:rsid w:val="008407CB"/>
    <w:rsid w:val="00841D66"/>
    <w:rsid w:val="00842CD0"/>
    <w:rsid w:val="00844204"/>
    <w:rsid w:val="00844B8A"/>
    <w:rsid w:val="00844F4E"/>
    <w:rsid w:val="008452A9"/>
    <w:rsid w:val="0084747F"/>
    <w:rsid w:val="008476E0"/>
    <w:rsid w:val="00847F26"/>
    <w:rsid w:val="00850C90"/>
    <w:rsid w:val="00850F61"/>
    <w:rsid w:val="00851E78"/>
    <w:rsid w:val="008528C7"/>
    <w:rsid w:val="00853C7B"/>
    <w:rsid w:val="00854D1D"/>
    <w:rsid w:val="00856279"/>
    <w:rsid w:val="00857229"/>
    <w:rsid w:val="00857478"/>
    <w:rsid w:val="008574CD"/>
    <w:rsid w:val="00857A5F"/>
    <w:rsid w:val="00857D44"/>
    <w:rsid w:val="008608DB"/>
    <w:rsid w:val="00860C63"/>
    <w:rsid w:val="0086115A"/>
    <w:rsid w:val="008612A0"/>
    <w:rsid w:val="00861AF0"/>
    <w:rsid w:val="0086314F"/>
    <w:rsid w:val="00863A8F"/>
    <w:rsid w:val="00864DCF"/>
    <w:rsid w:val="008658F2"/>
    <w:rsid w:val="00866D4A"/>
    <w:rsid w:val="008700E8"/>
    <w:rsid w:val="00870E1C"/>
    <w:rsid w:val="00872667"/>
    <w:rsid w:val="00872746"/>
    <w:rsid w:val="00872B98"/>
    <w:rsid w:val="00872E7B"/>
    <w:rsid w:val="008733ED"/>
    <w:rsid w:val="008735C6"/>
    <w:rsid w:val="00874475"/>
    <w:rsid w:val="008746AE"/>
    <w:rsid w:val="00875927"/>
    <w:rsid w:val="00876284"/>
    <w:rsid w:val="00877908"/>
    <w:rsid w:val="00877A9B"/>
    <w:rsid w:val="0088195A"/>
    <w:rsid w:val="008821D8"/>
    <w:rsid w:val="00882255"/>
    <w:rsid w:val="00882FB4"/>
    <w:rsid w:val="00884729"/>
    <w:rsid w:val="00884730"/>
    <w:rsid w:val="00885254"/>
    <w:rsid w:val="00887673"/>
    <w:rsid w:val="00887F79"/>
    <w:rsid w:val="008905CD"/>
    <w:rsid w:val="0089067B"/>
    <w:rsid w:val="00890C45"/>
    <w:rsid w:val="00890D76"/>
    <w:rsid w:val="00891863"/>
    <w:rsid w:val="00892364"/>
    <w:rsid w:val="0089249A"/>
    <w:rsid w:val="00893A8C"/>
    <w:rsid w:val="00894823"/>
    <w:rsid w:val="00894FE2"/>
    <w:rsid w:val="0089597C"/>
    <w:rsid w:val="00895F72"/>
    <w:rsid w:val="00896B1A"/>
    <w:rsid w:val="008978D4"/>
    <w:rsid w:val="008A00A4"/>
    <w:rsid w:val="008A1B85"/>
    <w:rsid w:val="008A2B7E"/>
    <w:rsid w:val="008A32B9"/>
    <w:rsid w:val="008A5566"/>
    <w:rsid w:val="008A70B5"/>
    <w:rsid w:val="008B0A2B"/>
    <w:rsid w:val="008B1D46"/>
    <w:rsid w:val="008B26BB"/>
    <w:rsid w:val="008B2738"/>
    <w:rsid w:val="008B387D"/>
    <w:rsid w:val="008B4437"/>
    <w:rsid w:val="008B6AA8"/>
    <w:rsid w:val="008B74CF"/>
    <w:rsid w:val="008C16D4"/>
    <w:rsid w:val="008C1BCF"/>
    <w:rsid w:val="008C1C60"/>
    <w:rsid w:val="008C22B6"/>
    <w:rsid w:val="008C2FA0"/>
    <w:rsid w:val="008C3B24"/>
    <w:rsid w:val="008C3C94"/>
    <w:rsid w:val="008C4067"/>
    <w:rsid w:val="008C439A"/>
    <w:rsid w:val="008C52B4"/>
    <w:rsid w:val="008C73B1"/>
    <w:rsid w:val="008D0233"/>
    <w:rsid w:val="008D114C"/>
    <w:rsid w:val="008D12F8"/>
    <w:rsid w:val="008D170D"/>
    <w:rsid w:val="008D5C0F"/>
    <w:rsid w:val="008D6006"/>
    <w:rsid w:val="008D651E"/>
    <w:rsid w:val="008D6556"/>
    <w:rsid w:val="008D7CA7"/>
    <w:rsid w:val="008E06D7"/>
    <w:rsid w:val="008E3604"/>
    <w:rsid w:val="008E5964"/>
    <w:rsid w:val="008E5BA7"/>
    <w:rsid w:val="008E60D2"/>
    <w:rsid w:val="008E6FA9"/>
    <w:rsid w:val="008F03DA"/>
    <w:rsid w:val="008F0422"/>
    <w:rsid w:val="008F1CFC"/>
    <w:rsid w:val="008F258D"/>
    <w:rsid w:val="008F2962"/>
    <w:rsid w:val="008F354C"/>
    <w:rsid w:val="008F370B"/>
    <w:rsid w:val="008F401C"/>
    <w:rsid w:val="008F4304"/>
    <w:rsid w:val="008F4571"/>
    <w:rsid w:val="008F4A7C"/>
    <w:rsid w:val="008F4C8A"/>
    <w:rsid w:val="008F5101"/>
    <w:rsid w:val="008F562D"/>
    <w:rsid w:val="008F691C"/>
    <w:rsid w:val="008F6FF9"/>
    <w:rsid w:val="008F7D0A"/>
    <w:rsid w:val="008F7DA5"/>
    <w:rsid w:val="008F7DCD"/>
    <w:rsid w:val="00900437"/>
    <w:rsid w:val="009009AA"/>
    <w:rsid w:val="00900A49"/>
    <w:rsid w:val="00900F5C"/>
    <w:rsid w:val="00901820"/>
    <w:rsid w:val="0090399A"/>
    <w:rsid w:val="00904607"/>
    <w:rsid w:val="00904B4A"/>
    <w:rsid w:val="00906153"/>
    <w:rsid w:val="00907D21"/>
    <w:rsid w:val="0091036A"/>
    <w:rsid w:val="00910DAC"/>
    <w:rsid w:val="0091189E"/>
    <w:rsid w:val="00911BFF"/>
    <w:rsid w:val="00911FB4"/>
    <w:rsid w:val="00913753"/>
    <w:rsid w:val="00913FCF"/>
    <w:rsid w:val="009147D4"/>
    <w:rsid w:val="0091492A"/>
    <w:rsid w:val="00916627"/>
    <w:rsid w:val="009168EA"/>
    <w:rsid w:val="00916960"/>
    <w:rsid w:val="0092047A"/>
    <w:rsid w:val="009206FF"/>
    <w:rsid w:val="00920A17"/>
    <w:rsid w:val="00921E70"/>
    <w:rsid w:val="00922336"/>
    <w:rsid w:val="00922BE7"/>
    <w:rsid w:val="0092365D"/>
    <w:rsid w:val="00923761"/>
    <w:rsid w:val="00923823"/>
    <w:rsid w:val="00924101"/>
    <w:rsid w:val="0092493A"/>
    <w:rsid w:val="00924A56"/>
    <w:rsid w:val="0092522A"/>
    <w:rsid w:val="00925E86"/>
    <w:rsid w:val="009260E0"/>
    <w:rsid w:val="009266FD"/>
    <w:rsid w:val="009273E2"/>
    <w:rsid w:val="00930DED"/>
    <w:rsid w:val="0093105F"/>
    <w:rsid w:val="0093230A"/>
    <w:rsid w:val="00932DF9"/>
    <w:rsid w:val="0093372F"/>
    <w:rsid w:val="0093418A"/>
    <w:rsid w:val="009344FF"/>
    <w:rsid w:val="00936EA6"/>
    <w:rsid w:val="00937E5F"/>
    <w:rsid w:val="00937F71"/>
    <w:rsid w:val="00937FBA"/>
    <w:rsid w:val="00940883"/>
    <w:rsid w:val="009436F3"/>
    <w:rsid w:val="00944565"/>
    <w:rsid w:val="00945109"/>
    <w:rsid w:val="00945962"/>
    <w:rsid w:val="009465D2"/>
    <w:rsid w:val="009466AF"/>
    <w:rsid w:val="009501B2"/>
    <w:rsid w:val="00950E62"/>
    <w:rsid w:val="009510CC"/>
    <w:rsid w:val="00951589"/>
    <w:rsid w:val="00951E29"/>
    <w:rsid w:val="0095218B"/>
    <w:rsid w:val="0095264C"/>
    <w:rsid w:val="009538F5"/>
    <w:rsid w:val="0095506C"/>
    <w:rsid w:val="00956648"/>
    <w:rsid w:val="00956A8A"/>
    <w:rsid w:val="00956D5D"/>
    <w:rsid w:val="00957C58"/>
    <w:rsid w:val="00957E3C"/>
    <w:rsid w:val="00960043"/>
    <w:rsid w:val="00961005"/>
    <w:rsid w:val="0096102F"/>
    <w:rsid w:val="00962945"/>
    <w:rsid w:val="0096372F"/>
    <w:rsid w:val="00963815"/>
    <w:rsid w:val="00965A85"/>
    <w:rsid w:val="00966055"/>
    <w:rsid w:val="0096656C"/>
    <w:rsid w:val="00967C5B"/>
    <w:rsid w:val="00973BF8"/>
    <w:rsid w:val="0097476E"/>
    <w:rsid w:val="00974B5D"/>
    <w:rsid w:val="009754FF"/>
    <w:rsid w:val="009755BF"/>
    <w:rsid w:val="0097748B"/>
    <w:rsid w:val="00977BDE"/>
    <w:rsid w:val="009816C1"/>
    <w:rsid w:val="00982729"/>
    <w:rsid w:val="009838DA"/>
    <w:rsid w:val="00983F69"/>
    <w:rsid w:val="00984C34"/>
    <w:rsid w:val="009859F9"/>
    <w:rsid w:val="009861FE"/>
    <w:rsid w:val="009866D5"/>
    <w:rsid w:val="0098688F"/>
    <w:rsid w:val="00987159"/>
    <w:rsid w:val="00987B4B"/>
    <w:rsid w:val="00987D31"/>
    <w:rsid w:val="009906F9"/>
    <w:rsid w:val="0099164C"/>
    <w:rsid w:val="00991DD3"/>
    <w:rsid w:val="0099267B"/>
    <w:rsid w:val="009940E1"/>
    <w:rsid w:val="00994944"/>
    <w:rsid w:val="00994F1A"/>
    <w:rsid w:val="00996698"/>
    <w:rsid w:val="009968D8"/>
    <w:rsid w:val="00997368"/>
    <w:rsid w:val="00997936"/>
    <w:rsid w:val="00997DE4"/>
    <w:rsid w:val="00997F21"/>
    <w:rsid w:val="009A13B0"/>
    <w:rsid w:val="009A30B3"/>
    <w:rsid w:val="009A335F"/>
    <w:rsid w:val="009A3E9B"/>
    <w:rsid w:val="009A3F08"/>
    <w:rsid w:val="009A4AB9"/>
    <w:rsid w:val="009A5CF3"/>
    <w:rsid w:val="009A6596"/>
    <w:rsid w:val="009A6D64"/>
    <w:rsid w:val="009A7919"/>
    <w:rsid w:val="009A7C74"/>
    <w:rsid w:val="009A7D29"/>
    <w:rsid w:val="009B175C"/>
    <w:rsid w:val="009B2BE9"/>
    <w:rsid w:val="009B370B"/>
    <w:rsid w:val="009B3F63"/>
    <w:rsid w:val="009B4ED2"/>
    <w:rsid w:val="009B55DC"/>
    <w:rsid w:val="009B64D3"/>
    <w:rsid w:val="009B7450"/>
    <w:rsid w:val="009B7717"/>
    <w:rsid w:val="009B7CEC"/>
    <w:rsid w:val="009C091D"/>
    <w:rsid w:val="009C1679"/>
    <w:rsid w:val="009C2810"/>
    <w:rsid w:val="009C49DC"/>
    <w:rsid w:val="009C52F4"/>
    <w:rsid w:val="009C5A12"/>
    <w:rsid w:val="009C7EB0"/>
    <w:rsid w:val="009D1EC6"/>
    <w:rsid w:val="009D2E1B"/>
    <w:rsid w:val="009D37EB"/>
    <w:rsid w:val="009D3E73"/>
    <w:rsid w:val="009D4CF6"/>
    <w:rsid w:val="009D5951"/>
    <w:rsid w:val="009D652B"/>
    <w:rsid w:val="009D67E4"/>
    <w:rsid w:val="009D78FD"/>
    <w:rsid w:val="009E0C68"/>
    <w:rsid w:val="009E136E"/>
    <w:rsid w:val="009E15EB"/>
    <w:rsid w:val="009E21C3"/>
    <w:rsid w:val="009E2CA3"/>
    <w:rsid w:val="009E3245"/>
    <w:rsid w:val="009E3D43"/>
    <w:rsid w:val="009E3E27"/>
    <w:rsid w:val="009E4157"/>
    <w:rsid w:val="009E41F9"/>
    <w:rsid w:val="009E4F4D"/>
    <w:rsid w:val="009E53AE"/>
    <w:rsid w:val="009E5E0A"/>
    <w:rsid w:val="009E6424"/>
    <w:rsid w:val="009E7743"/>
    <w:rsid w:val="009E7FD5"/>
    <w:rsid w:val="009F090B"/>
    <w:rsid w:val="009F17D4"/>
    <w:rsid w:val="009F1BAC"/>
    <w:rsid w:val="009F2968"/>
    <w:rsid w:val="009F3088"/>
    <w:rsid w:val="009F3466"/>
    <w:rsid w:val="009F3A49"/>
    <w:rsid w:val="009F41B0"/>
    <w:rsid w:val="009F4256"/>
    <w:rsid w:val="009F4C52"/>
    <w:rsid w:val="009F4D1A"/>
    <w:rsid w:val="009F502D"/>
    <w:rsid w:val="009F5BE0"/>
    <w:rsid w:val="009F5FFB"/>
    <w:rsid w:val="009F7C76"/>
    <w:rsid w:val="009F7E0D"/>
    <w:rsid w:val="00A00931"/>
    <w:rsid w:val="00A01DE1"/>
    <w:rsid w:val="00A01E22"/>
    <w:rsid w:val="00A0331E"/>
    <w:rsid w:val="00A04866"/>
    <w:rsid w:val="00A053F3"/>
    <w:rsid w:val="00A06D92"/>
    <w:rsid w:val="00A07481"/>
    <w:rsid w:val="00A07B96"/>
    <w:rsid w:val="00A12498"/>
    <w:rsid w:val="00A12C99"/>
    <w:rsid w:val="00A1428C"/>
    <w:rsid w:val="00A14D72"/>
    <w:rsid w:val="00A156F9"/>
    <w:rsid w:val="00A15CB2"/>
    <w:rsid w:val="00A1614E"/>
    <w:rsid w:val="00A16986"/>
    <w:rsid w:val="00A16F43"/>
    <w:rsid w:val="00A1742D"/>
    <w:rsid w:val="00A176F1"/>
    <w:rsid w:val="00A20266"/>
    <w:rsid w:val="00A20C81"/>
    <w:rsid w:val="00A21B75"/>
    <w:rsid w:val="00A21D9A"/>
    <w:rsid w:val="00A23421"/>
    <w:rsid w:val="00A25F65"/>
    <w:rsid w:val="00A262C5"/>
    <w:rsid w:val="00A270F2"/>
    <w:rsid w:val="00A27D29"/>
    <w:rsid w:val="00A27F4D"/>
    <w:rsid w:val="00A3001D"/>
    <w:rsid w:val="00A306D7"/>
    <w:rsid w:val="00A30C4F"/>
    <w:rsid w:val="00A319D5"/>
    <w:rsid w:val="00A32608"/>
    <w:rsid w:val="00A328C9"/>
    <w:rsid w:val="00A33053"/>
    <w:rsid w:val="00A35590"/>
    <w:rsid w:val="00A35B59"/>
    <w:rsid w:val="00A35D90"/>
    <w:rsid w:val="00A36658"/>
    <w:rsid w:val="00A36BAC"/>
    <w:rsid w:val="00A37A8B"/>
    <w:rsid w:val="00A4026B"/>
    <w:rsid w:val="00A402CE"/>
    <w:rsid w:val="00A42FD6"/>
    <w:rsid w:val="00A43AB3"/>
    <w:rsid w:val="00A447B0"/>
    <w:rsid w:val="00A44C78"/>
    <w:rsid w:val="00A45E27"/>
    <w:rsid w:val="00A470FD"/>
    <w:rsid w:val="00A50215"/>
    <w:rsid w:val="00A51081"/>
    <w:rsid w:val="00A51927"/>
    <w:rsid w:val="00A52A19"/>
    <w:rsid w:val="00A539E2"/>
    <w:rsid w:val="00A53E74"/>
    <w:rsid w:val="00A541D2"/>
    <w:rsid w:val="00A54F34"/>
    <w:rsid w:val="00A55CE7"/>
    <w:rsid w:val="00A56220"/>
    <w:rsid w:val="00A56F6F"/>
    <w:rsid w:val="00A606C6"/>
    <w:rsid w:val="00A60B09"/>
    <w:rsid w:val="00A63757"/>
    <w:rsid w:val="00A63D95"/>
    <w:rsid w:val="00A646C8"/>
    <w:rsid w:val="00A65741"/>
    <w:rsid w:val="00A65812"/>
    <w:rsid w:val="00A65E7E"/>
    <w:rsid w:val="00A66762"/>
    <w:rsid w:val="00A67126"/>
    <w:rsid w:val="00A673EE"/>
    <w:rsid w:val="00A70561"/>
    <w:rsid w:val="00A70B69"/>
    <w:rsid w:val="00A70CDA"/>
    <w:rsid w:val="00A71FD0"/>
    <w:rsid w:val="00A73E02"/>
    <w:rsid w:val="00A76CF2"/>
    <w:rsid w:val="00A772BD"/>
    <w:rsid w:val="00A77464"/>
    <w:rsid w:val="00A7766F"/>
    <w:rsid w:val="00A77772"/>
    <w:rsid w:val="00A77A47"/>
    <w:rsid w:val="00A804D9"/>
    <w:rsid w:val="00A80599"/>
    <w:rsid w:val="00A807CA"/>
    <w:rsid w:val="00A809F6"/>
    <w:rsid w:val="00A814F3"/>
    <w:rsid w:val="00A81E7B"/>
    <w:rsid w:val="00A825CE"/>
    <w:rsid w:val="00A82A91"/>
    <w:rsid w:val="00A83352"/>
    <w:rsid w:val="00A839B8"/>
    <w:rsid w:val="00A84544"/>
    <w:rsid w:val="00A8553A"/>
    <w:rsid w:val="00A86CF5"/>
    <w:rsid w:val="00A873F1"/>
    <w:rsid w:val="00A87F9D"/>
    <w:rsid w:val="00A90437"/>
    <w:rsid w:val="00A90959"/>
    <w:rsid w:val="00A90B05"/>
    <w:rsid w:val="00A90D53"/>
    <w:rsid w:val="00A918AF"/>
    <w:rsid w:val="00A92288"/>
    <w:rsid w:val="00A92BE0"/>
    <w:rsid w:val="00A93DEB"/>
    <w:rsid w:val="00A93E92"/>
    <w:rsid w:val="00A94579"/>
    <w:rsid w:val="00A94A53"/>
    <w:rsid w:val="00A95247"/>
    <w:rsid w:val="00A95856"/>
    <w:rsid w:val="00A96A74"/>
    <w:rsid w:val="00A973E9"/>
    <w:rsid w:val="00A974E7"/>
    <w:rsid w:val="00A97815"/>
    <w:rsid w:val="00A979AB"/>
    <w:rsid w:val="00A97A14"/>
    <w:rsid w:val="00AA0B72"/>
    <w:rsid w:val="00AA1DBE"/>
    <w:rsid w:val="00AA2F62"/>
    <w:rsid w:val="00AA30D4"/>
    <w:rsid w:val="00AA3962"/>
    <w:rsid w:val="00AA3A03"/>
    <w:rsid w:val="00AA489D"/>
    <w:rsid w:val="00AA4C91"/>
    <w:rsid w:val="00AA5303"/>
    <w:rsid w:val="00AA5CEF"/>
    <w:rsid w:val="00AA6308"/>
    <w:rsid w:val="00AA6FC2"/>
    <w:rsid w:val="00AB05BC"/>
    <w:rsid w:val="00AB0B77"/>
    <w:rsid w:val="00AB1158"/>
    <w:rsid w:val="00AB3038"/>
    <w:rsid w:val="00AB35D8"/>
    <w:rsid w:val="00AB3DE0"/>
    <w:rsid w:val="00AB3E77"/>
    <w:rsid w:val="00AB449B"/>
    <w:rsid w:val="00AB499E"/>
    <w:rsid w:val="00AB517B"/>
    <w:rsid w:val="00AB5A9D"/>
    <w:rsid w:val="00AB6469"/>
    <w:rsid w:val="00AB64B4"/>
    <w:rsid w:val="00AB6CFB"/>
    <w:rsid w:val="00AB754A"/>
    <w:rsid w:val="00AB792F"/>
    <w:rsid w:val="00AC00A3"/>
    <w:rsid w:val="00AC1149"/>
    <w:rsid w:val="00AC2890"/>
    <w:rsid w:val="00AC2E15"/>
    <w:rsid w:val="00AC3DE9"/>
    <w:rsid w:val="00AC3F19"/>
    <w:rsid w:val="00AC4606"/>
    <w:rsid w:val="00AC58DC"/>
    <w:rsid w:val="00AC6F8E"/>
    <w:rsid w:val="00AC78BE"/>
    <w:rsid w:val="00AD1618"/>
    <w:rsid w:val="00AD1804"/>
    <w:rsid w:val="00AD1F31"/>
    <w:rsid w:val="00AD462B"/>
    <w:rsid w:val="00AD553F"/>
    <w:rsid w:val="00AD5C1E"/>
    <w:rsid w:val="00AD5E20"/>
    <w:rsid w:val="00AD6815"/>
    <w:rsid w:val="00AD7C7E"/>
    <w:rsid w:val="00AE2CE3"/>
    <w:rsid w:val="00AE4159"/>
    <w:rsid w:val="00AE5B63"/>
    <w:rsid w:val="00AE6A6F"/>
    <w:rsid w:val="00AE711B"/>
    <w:rsid w:val="00AE7577"/>
    <w:rsid w:val="00AF0513"/>
    <w:rsid w:val="00AF0528"/>
    <w:rsid w:val="00AF0529"/>
    <w:rsid w:val="00AF085F"/>
    <w:rsid w:val="00AF0F0A"/>
    <w:rsid w:val="00AF0F9F"/>
    <w:rsid w:val="00AF22F6"/>
    <w:rsid w:val="00AF388B"/>
    <w:rsid w:val="00AF41C0"/>
    <w:rsid w:val="00AF42C8"/>
    <w:rsid w:val="00AF478C"/>
    <w:rsid w:val="00AF4E1C"/>
    <w:rsid w:val="00AF561C"/>
    <w:rsid w:val="00AF6D0F"/>
    <w:rsid w:val="00B00169"/>
    <w:rsid w:val="00B01029"/>
    <w:rsid w:val="00B0125B"/>
    <w:rsid w:val="00B01F82"/>
    <w:rsid w:val="00B022A7"/>
    <w:rsid w:val="00B0390C"/>
    <w:rsid w:val="00B043F0"/>
    <w:rsid w:val="00B05055"/>
    <w:rsid w:val="00B054B5"/>
    <w:rsid w:val="00B100B0"/>
    <w:rsid w:val="00B10556"/>
    <w:rsid w:val="00B12F13"/>
    <w:rsid w:val="00B134BE"/>
    <w:rsid w:val="00B147FA"/>
    <w:rsid w:val="00B15249"/>
    <w:rsid w:val="00B152BD"/>
    <w:rsid w:val="00B15719"/>
    <w:rsid w:val="00B15F49"/>
    <w:rsid w:val="00B16E08"/>
    <w:rsid w:val="00B1793C"/>
    <w:rsid w:val="00B17F19"/>
    <w:rsid w:val="00B204DE"/>
    <w:rsid w:val="00B206EF"/>
    <w:rsid w:val="00B20B82"/>
    <w:rsid w:val="00B2123E"/>
    <w:rsid w:val="00B22586"/>
    <w:rsid w:val="00B2322F"/>
    <w:rsid w:val="00B25795"/>
    <w:rsid w:val="00B2589E"/>
    <w:rsid w:val="00B258CC"/>
    <w:rsid w:val="00B25F59"/>
    <w:rsid w:val="00B318BA"/>
    <w:rsid w:val="00B32321"/>
    <w:rsid w:val="00B3285B"/>
    <w:rsid w:val="00B32A05"/>
    <w:rsid w:val="00B354D0"/>
    <w:rsid w:val="00B424CC"/>
    <w:rsid w:val="00B42934"/>
    <w:rsid w:val="00B42F2A"/>
    <w:rsid w:val="00B43882"/>
    <w:rsid w:val="00B44468"/>
    <w:rsid w:val="00B44B42"/>
    <w:rsid w:val="00B44BC1"/>
    <w:rsid w:val="00B459A6"/>
    <w:rsid w:val="00B46654"/>
    <w:rsid w:val="00B46E51"/>
    <w:rsid w:val="00B47B42"/>
    <w:rsid w:val="00B50073"/>
    <w:rsid w:val="00B50AC6"/>
    <w:rsid w:val="00B5104E"/>
    <w:rsid w:val="00B5194F"/>
    <w:rsid w:val="00B531CB"/>
    <w:rsid w:val="00B545BD"/>
    <w:rsid w:val="00B54970"/>
    <w:rsid w:val="00B54D74"/>
    <w:rsid w:val="00B55379"/>
    <w:rsid w:val="00B55589"/>
    <w:rsid w:val="00B556CC"/>
    <w:rsid w:val="00B56722"/>
    <w:rsid w:val="00B5683D"/>
    <w:rsid w:val="00B569EF"/>
    <w:rsid w:val="00B56DB1"/>
    <w:rsid w:val="00B57437"/>
    <w:rsid w:val="00B5747D"/>
    <w:rsid w:val="00B57968"/>
    <w:rsid w:val="00B57EB9"/>
    <w:rsid w:val="00B60680"/>
    <w:rsid w:val="00B62669"/>
    <w:rsid w:val="00B6279E"/>
    <w:rsid w:val="00B64A5C"/>
    <w:rsid w:val="00B64DF2"/>
    <w:rsid w:val="00B650D5"/>
    <w:rsid w:val="00B654E7"/>
    <w:rsid w:val="00B66697"/>
    <w:rsid w:val="00B66B8B"/>
    <w:rsid w:val="00B66B8C"/>
    <w:rsid w:val="00B67159"/>
    <w:rsid w:val="00B67167"/>
    <w:rsid w:val="00B67A38"/>
    <w:rsid w:val="00B67C6C"/>
    <w:rsid w:val="00B67CDC"/>
    <w:rsid w:val="00B71CDE"/>
    <w:rsid w:val="00B7226C"/>
    <w:rsid w:val="00B7269D"/>
    <w:rsid w:val="00B73240"/>
    <w:rsid w:val="00B7346D"/>
    <w:rsid w:val="00B73684"/>
    <w:rsid w:val="00B73C4B"/>
    <w:rsid w:val="00B76038"/>
    <w:rsid w:val="00B763FA"/>
    <w:rsid w:val="00B8011B"/>
    <w:rsid w:val="00B802B7"/>
    <w:rsid w:val="00B8054D"/>
    <w:rsid w:val="00B80729"/>
    <w:rsid w:val="00B808EB"/>
    <w:rsid w:val="00B80A09"/>
    <w:rsid w:val="00B80D35"/>
    <w:rsid w:val="00B82FF2"/>
    <w:rsid w:val="00B83947"/>
    <w:rsid w:val="00B839FD"/>
    <w:rsid w:val="00B83AC5"/>
    <w:rsid w:val="00B8495B"/>
    <w:rsid w:val="00B8496A"/>
    <w:rsid w:val="00B855AF"/>
    <w:rsid w:val="00B86390"/>
    <w:rsid w:val="00B86829"/>
    <w:rsid w:val="00B873C5"/>
    <w:rsid w:val="00B8785E"/>
    <w:rsid w:val="00B87D8F"/>
    <w:rsid w:val="00B90AFF"/>
    <w:rsid w:val="00B9220C"/>
    <w:rsid w:val="00B939C6"/>
    <w:rsid w:val="00B93A60"/>
    <w:rsid w:val="00B93B10"/>
    <w:rsid w:val="00B97278"/>
    <w:rsid w:val="00B9747B"/>
    <w:rsid w:val="00B97539"/>
    <w:rsid w:val="00BA0C1E"/>
    <w:rsid w:val="00BA0D07"/>
    <w:rsid w:val="00BA20BF"/>
    <w:rsid w:val="00BA2157"/>
    <w:rsid w:val="00BA25FA"/>
    <w:rsid w:val="00BA2743"/>
    <w:rsid w:val="00BA3666"/>
    <w:rsid w:val="00BA384D"/>
    <w:rsid w:val="00BA4724"/>
    <w:rsid w:val="00BA4836"/>
    <w:rsid w:val="00BA4F9D"/>
    <w:rsid w:val="00BA5A71"/>
    <w:rsid w:val="00BA5B3D"/>
    <w:rsid w:val="00BA5C53"/>
    <w:rsid w:val="00BA7123"/>
    <w:rsid w:val="00BB1648"/>
    <w:rsid w:val="00BB1980"/>
    <w:rsid w:val="00BB2BFD"/>
    <w:rsid w:val="00BB32E0"/>
    <w:rsid w:val="00BB38E5"/>
    <w:rsid w:val="00BB50C8"/>
    <w:rsid w:val="00BB7CE9"/>
    <w:rsid w:val="00BC0452"/>
    <w:rsid w:val="00BC2BE9"/>
    <w:rsid w:val="00BC4156"/>
    <w:rsid w:val="00BC4177"/>
    <w:rsid w:val="00BC448A"/>
    <w:rsid w:val="00BC4996"/>
    <w:rsid w:val="00BC4ECE"/>
    <w:rsid w:val="00BC719F"/>
    <w:rsid w:val="00BC7506"/>
    <w:rsid w:val="00BD0A05"/>
    <w:rsid w:val="00BD1282"/>
    <w:rsid w:val="00BD263F"/>
    <w:rsid w:val="00BD31BE"/>
    <w:rsid w:val="00BD3B6A"/>
    <w:rsid w:val="00BD3D19"/>
    <w:rsid w:val="00BD49D8"/>
    <w:rsid w:val="00BD5104"/>
    <w:rsid w:val="00BD5B1A"/>
    <w:rsid w:val="00BD643A"/>
    <w:rsid w:val="00BD672C"/>
    <w:rsid w:val="00BD74DF"/>
    <w:rsid w:val="00BD7767"/>
    <w:rsid w:val="00BE03AD"/>
    <w:rsid w:val="00BE1D37"/>
    <w:rsid w:val="00BE1EBE"/>
    <w:rsid w:val="00BE22F7"/>
    <w:rsid w:val="00BE30C3"/>
    <w:rsid w:val="00BE4FEE"/>
    <w:rsid w:val="00BE5CD9"/>
    <w:rsid w:val="00BE5FE3"/>
    <w:rsid w:val="00BE7E60"/>
    <w:rsid w:val="00BF2927"/>
    <w:rsid w:val="00BF36AC"/>
    <w:rsid w:val="00BF3D4F"/>
    <w:rsid w:val="00BF3E47"/>
    <w:rsid w:val="00BF4819"/>
    <w:rsid w:val="00BF4FF3"/>
    <w:rsid w:val="00BF5438"/>
    <w:rsid w:val="00BF598F"/>
    <w:rsid w:val="00BF6DC5"/>
    <w:rsid w:val="00BF7F08"/>
    <w:rsid w:val="00C00C7A"/>
    <w:rsid w:val="00C00E9C"/>
    <w:rsid w:val="00C01184"/>
    <w:rsid w:val="00C015A9"/>
    <w:rsid w:val="00C027FC"/>
    <w:rsid w:val="00C028D9"/>
    <w:rsid w:val="00C03C70"/>
    <w:rsid w:val="00C04766"/>
    <w:rsid w:val="00C04D4A"/>
    <w:rsid w:val="00C053D9"/>
    <w:rsid w:val="00C056F2"/>
    <w:rsid w:val="00C058D9"/>
    <w:rsid w:val="00C05C0F"/>
    <w:rsid w:val="00C05D75"/>
    <w:rsid w:val="00C06A33"/>
    <w:rsid w:val="00C07F7D"/>
    <w:rsid w:val="00C11CD4"/>
    <w:rsid w:val="00C12B19"/>
    <w:rsid w:val="00C12EFA"/>
    <w:rsid w:val="00C1335A"/>
    <w:rsid w:val="00C13C0C"/>
    <w:rsid w:val="00C13C75"/>
    <w:rsid w:val="00C16F44"/>
    <w:rsid w:val="00C177BB"/>
    <w:rsid w:val="00C17F0D"/>
    <w:rsid w:val="00C2047E"/>
    <w:rsid w:val="00C22BDC"/>
    <w:rsid w:val="00C231DB"/>
    <w:rsid w:val="00C235C7"/>
    <w:rsid w:val="00C235E9"/>
    <w:rsid w:val="00C248F8"/>
    <w:rsid w:val="00C2555D"/>
    <w:rsid w:val="00C2757E"/>
    <w:rsid w:val="00C276D1"/>
    <w:rsid w:val="00C27E88"/>
    <w:rsid w:val="00C27FD7"/>
    <w:rsid w:val="00C3089A"/>
    <w:rsid w:val="00C315CC"/>
    <w:rsid w:val="00C317EC"/>
    <w:rsid w:val="00C3180E"/>
    <w:rsid w:val="00C325BA"/>
    <w:rsid w:val="00C32719"/>
    <w:rsid w:val="00C33289"/>
    <w:rsid w:val="00C3332D"/>
    <w:rsid w:val="00C3439E"/>
    <w:rsid w:val="00C34B3D"/>
    <w:rsid w:val="00C36515"/>
    <w:rsid w:val="00C37B8F"/>
    <w:rsid w:val="00C42323"/>
    <w:rsid w:val="00C425CF"/>
    <w:rsid w:val="00C42EA7"/>
    <w:rsid w:val="00C43DE9"/>
    <w:rsid w:val="00C44932"/>
    <w:rsid w:val="00C44DEB"/>
    <w:rsid w:val="00C45039"/>
    <w:rsid w:val="00C45866"/>
    <w:rsid w:val="00C45BE2"/>
    <w:rsid w:val="00C463A2"/>
    <w:rsid w:val="00C47799"/>
    <w:rsid w:val="00C47CB9"/>
    <w:rsid w:val="00C5051C"/>
    <w:rsid w:val="00C52059"/>
    <w:rsid w:val="00C53D2E"/>
    <w:rsid w:val="00C54D8E"/>
    <w:rsid w:val="00C5534C"/>
    <w:rsid w:val="00C55E12"/>
    <w:rsid w:val="00C5787A"/>
    <w:rsid w:val="00C608C9"/>
    <w:rsid w:val="00C60D5C"/>
    <w:rsid w:val="00C6123A"/>
    <w:rsid w:val="00C626CC"/>
    <w:rsid w:val="00C62827"/>
    <w:rsid w:val="00C67C22"/>
    <w:rsid w:val="00C7063B"/>
    <w:rsid w:val="00C70B7E"/>
    <w:rsid w:val="00C72B11"/>
    <w:rsid w:val="00C72B9F"/>
    <w:rsid w:val="00C740DD"/>
    <w:rsid w:val="00C765ED"/>
    <w:rsid w:val="00C77E34"/>
    <w:rsid w:val="00C80D97"/>
    <w:rsid w:val="00C818A2"/>
    <w:rsid w:val="00C82722"/>
    <w:rsid w:val="00C830FC"/>
    <w:rsid w:val="00C83190"/>
    <w:rsid w:val="00C83E88"/>
    <w:rsid w:val="00C83F2F"/>
    <w:rsid w:val="00C84F0C"/>
    <w:rsid w:val="00C85DB9"/>
    <w:rsid w:val="00C862AE"/>
    <w:rsid w:val="00C86CBB"/>
    <w:rsid w:val="00C86E06"/>
    <w:rsid w:val="00C86E14"/>
    <w:rsid w:val="00C874CE"/>
    <w:rsid w:val="00C8794D"/>
    <w:rsid w:val="00C87A8C"/>
    <w:rsid w:val="00C9032E"/>
    <w:rsid w:val="00C9040D"/>
    <w:rsid w:val="00C91EE3"/>
    <w:rsid w:val="00C9256A"/>
    <w:rsid w:val="00C92AB1"/>
    <w:rsid w:val="00C9349B"/>
    <w:rsid w:val="00C93F89"/>
    <w:rsid w:val="00C94701"/>
    <w:rsid w:val="00C959D1"/>
    <w:rsid w:val="00C96A62"/>
    <w:rsid w:val="00C96FBF"/>
    <w:rsid w:val="00C97025"/>
    <w:rsid w:val="00C97D68"/>
    <w:rsid w:val="00CA388C"/>
    <w:rsid w:val="00CA3C75"/>
    <w:rsid w:val="00CA5B1E"/>
    <w:rsid w:val="00CA5D07"/>
    <w:rsid w:val="00CA6500"/>
    <w:rsid w:val="00CA744E"/>
    <w:rsid w:val="00CA76EC"/>
    <w:rsid w:val="00CA7C04"/>
    <w:rsid w:val="00CB0FE0"/>
    <w:rsid w:val="00CB1244"/>
    <w:rsid w:val="00CB1E42"/>
    <w:rsid w:val="00CB3E40"/>
    <w:rsid w:val="00CB47DB"/>
    <w:rsid w:val="00CB57EF"/>
    <w:rsid w:val="00CB5C32"/>
    <w:rsid w:val="00CB673D"/>
    <w:rsid w:val="00CB7118"/>
    <w:rsid w:val="00CB739E"/>
    <w:rsid w:val="00CB7724"/>
    <w:rsid w:val="00CC055F"/>
    <w:rsid w:val="00CC062B"/>
    <w:rsid w:val="00CC0DEA"/>
    <w:rsid w:val="00CC11D5"/>
    <w:rsid w:val="00CC1A14"/>
    <w:rsid w:val="00CC1A70"/>
    <w:rsid w:val="00CC2B2A"/>
    <w:rsid w:val="00CC36C3"/>
    <w:rsid w:val="00CC4545"/>
    <w:rsid w:val="00CC4586"/>
    <w:rsid w:val="00CC4819"/>
    <w:rsid w:val="00CC5315"/>
    <w:rsid w:val="00CC66D9"/>
    <w:rsid w:val="00CC77CB"/>
    <w:rsid w:val="00CD01AA"/>
    <w:rsid w:val="00CD093E"/>
    <w:rsid w:val="00CD0965"/>
    <w:rsid w:val="00CD0D1D"/>
    <w:rsid w:val="00CD47D7"/>
    <w:rsid w:val="00CD4825"/>
    <w:rsid w:val="00CD5227"/>
    <w:rsid w:val="00CD6872"/>
    <w:rsid w:val="00CD725C"/>
    <w:rsid w:val="00CE171E"/>
    <w:rsid w:val="00CE3135"/>
    <w:rsid w:val="00CE345E"/>
    <w:rsid w:val="00CE3C3B"/>
    <w:rsid w:val="00CE417C"/>
    <w:rsid w:val="00CE4A74"/>
    <w:rsid w:val="00CE4C97"/>
    <w:rsid w:val="00CE4F57"/>
    <w:rsid w:val="00CE5A7D"/>
    <w:rsid w:val="00CE5B31"/>
    <w:rsid w:val="00CE5C90"/>
    <w:rsid w:val="00CE6887"/>
    <w:rsid w:val="00CE79B9"/>
    <w:rsid w:val="00CF0179"/>
    <w:rsid w:val="00CF057D"/>
    <w:rsid w:val="00CF1001"/>
    <w:rsid w:val="00CF1069"/>
    <w:rsid w:val="00CF2CD5"/>
    <w:rsid w:val="00CF3053"/>
    <w:rsid w:val="00CF3144"/>
    <w:rsid w:val="00CF3C2C"/>
    <w:rsid w:val="00CF417C"/>
    <w:rsid w:val="00CF4DEF"/>
    <w:rsid w:val="00CF59AF"/>
    <w:rsid w:val="00CF6307"/>
    <w:rsid w:val="00CF6EE2"/>
    <w:rsid w:val="00CF7995"/>
    <w:rsid w:val="00D0168E"/>
    <w:rsid w:val="00D01D87"/>
    <w:rsid w:val="00D02E35"/>
    <w:rsid w:val="00D0320C"/>
    <w:rsid w:val="00D05133"/>
    <w:rsid w:val="00D075D4"/>
    <w:rsid w:val="00D10148"/>
    <w:rsid w:val="00D11F0A"/>
    <w:rsid w:val="00D12946"/>
    <w:rsid w:val="00D12F97"/>
    <w:rsid w:val="00D137F0"/>
    <w:rsid w:val="00D138DC"/>
    <w:rsid w:val="00D168F5"/>
    <w:rsid w:val="00D16FA1"/>
    <w:rsid w:val="00D17B2F"/>
    <w:rsid w:val="00D20EAA"/>
    <w:rsid w:val="00D230F1"/>
    <w:rsid w:val="00D24C19"/>
    <w:rsid w:val="00D25339"/>
    <w:rsid w:val="00D2579B"/>
    <w:rsid w:val="00D274F3"/>
    <w:rsid w:val="00D27735"/>
    <w:rsid w:val="00D27A1C"/>
    <w:rsid w:val="00D31017"/>
    <w:rsid w:val="00D324F8"/>
    <w:rsid w:val="00D32773"/>
    <w:rsid w:val="00D33058"/>
    <w:rsid w:val="00D330E8"/>
    <w:rsid w:val="00D33EBE"/>
    <w:rsid w:val="00D34D85"/>
    <w:rsid w:val="00D34F1C"/>
    <w:rsid w:val="00D351C3"/>
    <w:rsid w:val="00D353A0"/>
    <w:rsid w:val="00D36300"/>
    <w:rsid w:val="00D37C87"/>
    <w:rsid w:val="00D4016A"/>
    <w:rsid w:val="00D416AF"/>
    <w:rsid w:val="00D41822"/>
    <w:rsid w:val="00D42DA5"/>
    <w:rsid w:val="00D430BB"/>
    <w:rsid w:val="00D433DD"/>
    <w:rsid w:val="00D4623B"/>
    <w:rsid w:val="00D4799A"/>
    <w:rsid w:val="00D47A31"/>
    <w:rsid w:val="00D51264"/>
    <w:rsid w:val="00D51266"/>
    <w:rsid w:val="00D52739"/>
    <w:rsid w:val="00D52953"/>
    <w:rsid w:val="00D52F0E"/>
    <w:rsid w:val="00D54580"/>
    <w:rsid w:val="00D55901"/>
    <w:rsid w:val="00D56C18"/>
    <w:rsid w:val="00D57E20"/>
    <w:rsid w:val="00D60335"/>
    <w:rsid w:val="00D60412"/>
    <w:rsid w:val="00D62225"/>
    <w:rsid w:val="00D625E1"/>
    <w:rsid w:val="00D62936"/>
    <w:rsid w:val="00D62A51"/>
    <w:rsid w:val="00D62BD2"/>
    <w:rsid w:val="00D63B04"/>
    <w:rsid w:val="00D63D97"/>
    <w:rsid w:val="00D644B1"/>
    <w:rsid w:val="00D647E6"/>
    <w:rsid w:val="00D674B9"/>
    <w:rsid w:val="00D678AE"/>
    <w:rsid w:val="00D707C5"/>
    <w:rsid w:val="00D719FD"/>
    <w:rsid w:val="00D71FED"/>
    <w:rsid w:val="00D729B1"/>
    <w:rsid w:val="00D7386B"/>
    <w:rsid w:val="00D73BE5"/>
    <w:rsid w:val="00D746EE"/>
    <w:rsid w:val="00D74718"/>
    <w:rsid w:val="00D75A15"/>
    <w:rsid w:val="00D75A86"/>
    <w:rsid w:val="00D75D1A"/>
    <w:rsid w:val="00D77814"/>
    <w:rsid w:val="00D8029C"/>
    <w:rsid w:val="00D802BE"/>
    <w:rsid w:val="00D80AE3"/>
    <w:rsid w:val="00D82335"/>
    <w:rsid w:val="00D82A9E"/>
    <w:rsid w:val="00D82FF6"/>
    <w:rsid w:val="00D8338A"/>
    <w:rsid w:val="00D834DB"/>
    <w:rsid w:val="00D83D91"/>
    <w:rsid w:val="00D84FA7"/>
    <w:rsid w:val="00D850D7"/>
    <w:rsid w:val="00D85115"/>
    <w:rsid w:val="00D8526B"/>
    <w:rsid w:val="00D85E0B"/>
    <w:rsid w:val="00D8716D"/>
    <w:rsid w:val="00D87C7A"/>
    <w:rsid w:val="00D906F0"/>
    <w:rsid w:val="00D90A12"/>
    <w:rsid w:val="00D90BBB"/>
    <w:rsid w:val="00D912B8"/>
    <w:rsid w:val="00D914F2"/>
    <w:rsid w:val="00D9154E"/>
    <w:rsid w:val="00D91659"/>
    <w:rsid w:val="00D91E72"/>
    <w:rsid w:val="00D91F3B"/>
    <w:rsid w:val="00D923D4"/>
    <w:rsid w:val="00D92D71"/>
    <w:rsid w:val="00D94486"/>
    <w:rsid w:val="00D947EB"/>
    <w:rsid w:val="00D9588F"/>
    <w:rsid w:val="00D95ED4"/>
    <w:rsid w:val="00D96FB8"/>
    <w:rsid w:val="00D972D6"/>
    <w:rsid w:val="00DA113C"/>
    <w:rsid w:val="00DA114A"/>
    <w:rsid w:val="00DA57D0"/>
    <w:rsid w:val="00DB04D9"/>
    <w:rsid w:val="00DB0612"/>
    <w:rsid w:val="00DB37CE"/>
    <w:rsid w:val="00DB396B"/>
    <w:rsid w:val="00DB4362"/>
    <w:rsid w:val="00DB4CE0"/>
    <w:rsid w:val="00DB4E8B"/>
    <w:rsid w:val="00DB6BB4"/>
    <w:rsid w:val="00DB72D2"/>
    <w:rsid w:val="00DB79BA"/>
    <w:rsid w:val="00DB7BBD"/>
    <w:rsid w:val="00DC07EC"/>
    <w:rsid w:val="00DC1373"/>
    <w:rsid w:val="00DC1E5E"/>
    <w:rsid w:val="00DC2363"/>
    <w:rsid w:val="00DC260E"/>
    <w:rsid w:val="00DC26B7"/>
    <w:rsid w:val="00DC3D7F"/>
    <w:rsid w:val="00DC624E"/>
    <w:rsid w:val="00DC6260"/>
    <w:rsid w:val="00DC7884"/>
    <w:rsid w:val="00DD03F1"/>
    <w:rsid w:val="00DD0C69"/>
    <w:rsid w:val="00DD1308"/>
    <w:rsid w:val="00DD187A"/>
    <w:rsid w:val="00DD3653"/>
    <w:rsid w:val="00DD4369"/>
    <w:rsid w:val="00DD6AD9"/>
    <w:rsid w:val="00DD6C2E"/>
    <w:rsid w:val="00DE223B"/>
    <w:rsid w:val="00DE2D61"/>
    <w:rsid w:val="00DE2DFA"/>
    <w:rsid w:val="00DE363B"/>
    <w:rsid w:val="00DE4740"/>
    <w:rsid w:val="00DE47A1"/>
    <w:rsid w:val="00DE4AA9"/>
    <w:rsid w:val="00DE5AE4"/>
    <w:rsid w:val="00DE6251"/>
    <w:rsid w:val="00DE7133"/>
    <w:rsid w:val="00DF29E3"/>
    <w:rsid w:val="00DF33FC"/>
    <w:rsid w:val="00DF4138"/>
    <w:rsid w:val="00DF4C7A"/>
    <w:rsid w:val="00DF6074"/>
    <w:rsid w:val="00DF7038"/>
    <w:rsid w:val="00DF7172"/>
    <w:rsid w:val="00DF7221"/>
    <w:rsid w:val="00DF7589"/>
    <w:rsid w:val="00DF7DE1"/>
    <w:rsid w:val="00E01232"/>
    <w:rsid w:val="00E02CFE"/>
    <w:rsid w:val="00E0554E"/>
    <w:rsid w:val="00E07455"/>
    <w:rsid w:val="00E103CE"/>
    <w:rsid w:val="00E104B5"/>
    <w:rsid w:val="00E11920"/>
    <w:rsid w:val="00E12614"/>
    <w:rsid w:val="00E140D4"/>
    <w:rsid w:val="00E148AD"/>
    <w:rsid w:val="00E15E0D"/>
    <w:rsid w:val="00E176FC"/>
    <w:rsid w:val="00E17A64"/>
    <w:rsid w:val="00E20595"/>
    <w:rsid w:val="00E227A4"/>
    <w:rsid w:val="00E233C3"/>
    <w:rsid w:val="00E2377B"/>
    <w:rsid w:val="00E25CD3"/>
    <w:rsid w:val="00E2665C"/>
    <w:rsid w:val="00E2692C"/>
    <w:rsid w:val="00E26D52"/>
    <w:rsid w:val="00E279BD"/>
    <w:rsid w:val="00E27A2C"/>
    <w:rsid w:val="00E318B7"/>
    <w:rsid w:val="00E31D52"/>
    <w:rsid w:val="00E3206C"/>
    <w:rsid w:val="00E32681"/>
    <w:rsid w:val="00E32D8A"/>
    <w:rsid w:val="00E32F50"/>
    <w:rsid w:val="00E33011"/>
    <w:rsid w:val="00E33147"/>
    <w:rsid w:val="00E33DB7"/>
    <w:rsid w:val="00E34B8A"/>
    <w:rsid w:val="00E35AF1"/>
    <w:rsid w:val="00E36CB8"/>
    <w:rsid w:val="00E3752E"/>
    <w:rsid w:val="00E37B27"/>
    <w:rsid w:val="00E37D6E"/>
    <w:rsid w:val="00E41A87"/>
    <w:rsid w:val="00E42D5F"/>
    <w:rsid w:val="00E430A2"/>
    <w:rsid w:val="00E44ABF"/>
    <w:rsid w:val="00E44F70"/>
    <w:rsid w:val="00E45598"/>
    <w:rsid w:val="00E457BC"/>
    <w:rsid w:val="00E461E0"/>
    <w:rsid w:val="00E46D40"/>
    <w:rsid w:val="00E47499"/>
    <w:rsid w:val="00E47640"/>
    <w:rsid w:val="00E47EEC"/>
    <w:rsid w:val="00E50172"/>
    <w:rsid w:val="00E5264F"/>
    <w:rsid w:val="00E5288E"/>
    <w:rsid w:val="00E53675"/>
    <w:rsid w:val="00E53986"/>
    <w:rsid w:val="00E54740"/>
    <w:rsid w:val="00E5557D"/>
    <w:rsid w:val="00E56353"/>
    <w:rsid w:val="00E61BDB"/>
    <w:rsid w:val="00E632AB"/>
    <w:rsid w:val="00E6369C"/>
    <w:rsid w:val="00E63B2B"/>
    <w:rsid w:val="00E641CE"/>
    <w:rsid w:val="00E64211"/>
    <w:rsid w:val="00E646AD"/>
    <w:rsid w:val="00E64AC0"/>
    <w:rsid w:val="00E651DE"/>
    <w:rsid w:val="00E65784"/>
    <w:rsid w:val="00E666D9"/>
    <w:rsid w:val="00E67EAD"/>
    <w:rsid w:val="00E7044B"/>
    <w:rsid w:val="00E70D99"/>
    <w:rsid w:val="00E71745"/>
    <w:rsid w:val="00E71A73"/>
    <w:rsid w:val="00E71F67"/>
    <w:rsid w:val="00E7387B"/>
    <w:rsid w:val="00E75AE0"/>
    <w:rsid w:val="00E7660D"/>
    <w:rsid w:val="00E76918"/>
    <w:rsid w:val="00E77248"/>
    <w:rsid w:val="00E80619"/>
    <w:rsid w:val="00E813ED"/>
    <w:rsid w:val="00E81A34"/>
    <w:rsid w:val="00E81B86"/>
    <w:rsid w:val="00E81CBA"/>
    <w:rsid w:val="00E825B4"/>
    <w:rsid w:val="00E83346"/>
    <w:rsid w:val="00E8338E"/>
    <w:rsid w:val="00E83835"/>
    <w:rsid w:val="00E83B01"/>
    <w:rsid w:val="00E8476D"/>
    <w:rsid w:val="00E84997"/>
    <w:rsid w:val="00E85802"/>
    <w:rsid w:val="00E869A8"/>
    <w:rsid w:val="00E869DA"/>
    <w:rsid w:val="00E87C39"/>
    <w:rsid w:val="00E9005F"/>
    <w:rsid w:val="00E90B5F"/>
    <w:rsid w:val="00E90F3C"/>
    <w:rsid w:val="00E91316"/>
    <w:rsid w:val="00E928FA"/>
    <w:rsid w:val="00E9346D"/>
    <w:rsid w:val="00E93BAB"/>
    <w:rsid w:val="00E93E17"/>
    <w:rsid w:val="00E94104"/>
    <w:rsid w:val="00E943E5"/>
    <w:rsid w:val="00E95755"/>
    <w:rsid w:val="00E97755"/>
    <w:rsid w:val="00E97875"/>
    <w:rsid w:val="00EA14AC"/>
    <w:rsid w:val="00EA1869"/>
    <w:rsid w:val="00EA2F17"/>
    <w:rsid w:val="00EA4B78"/>
    <w:rsid w:val="00EA4C13"/>
    <w:rsid w:val="00EA53F4"/>
    <w:rsid w:val="00EA55B7"/>
    <w:rsid w:val="00EA60FF"/>
    <w:rsid w:val="00EA69C1"/>
    <w:rsid w:val="00EB0008"/>
    <w:rsid w:val="00EB0F6C"/>
    <w:rsid w:val="00EB1D7A"/>
    <w:rsid w:val="00EB2900"/>
    <w:rsid w:val="00EB3378"/>
    <w:rsid w:val="00EB3735"/>
    <w:rsid w:val="00EB39F7"/>
    <w:rsid w:val="00EB4500"/>
    <w:rsid w:val="00EB460B"/>
    <w:rsid w:val="00EB4C01"/>
    <w:rsid w:val="00EB5031"/>
    <w:rsid w:val="00EB5C49"/>
    <w:rsid w:val="00EB67D3"/>
    <w:rsid w:val="00EB7F7C"/>
    <w:rsid w:val="00EC009C"/>
    <w:rsid w:val="00EC0BEE"/>
    <w:rsid w:val="00EC1163"/>
    <w:rsid w:val="00EC1460"/>
    <w:rsid w:val="00EC2C11"/>
    <w:rsid w:val="00EC2DDB"/>
    <w:rsid w:val="00EC3566"/>
    <w:rsid w:val="00EC5B6E"/>
    <w:rsid w:val="00EC5F3F"/>
    <w:rsid w:val="00EC6745"/>
    <w:rsid w:val="00EC6E19"/>
    <w:rsid w:val="00EC7111"/>
    <w:rsid w:val="00EC75D7"/>
    <w:rsid w:val="00EC766D"/>
    <w:rsid w:val="00ED128B"/>
    <w:rsid w:val="00ED2A1B"/>
    <w:rsid w:val="00ED34A9"/>
    <w:rsid w:val="00ED4307"/>
    <w:rsid w:val="00ED4D0C"/>
    <w:rsid w:val="00ED5654"/>
    <w:rsid w:val="00EE06DC"/>
    <w:rsid w:val="00EE1287"/>
    <w:rsid w:val="00EE29CD"/>
    <w:rsid w:val="00EE3CBD"/>
    <w:rsid w:val="00EE4987"/>
    <w:rsid w:val="00EE64D1"/>
    <w:rsid w:val="00EE672C"/>
    <w:rsid w:val="00EE76D2"/>
    <w:rsid w:val="00EE7702"/>
    <w:rsid w:val="00EE7FD9"/>
    <w:rsid w:val="00EF1C9C"/>
    <w:rsid w:val="00EF232E"/>
    <w:rsid w:val="00EF5BE8"/>
    <w:rsid w:val="00EF5D9D"/>
    <w:rsid w:val="00EF69E5"/>
    <w:rsid w:val="00EF7168"/>
    <w:rsid w:val="00F0019F"/>
    <w:rsid w:val="00F005EC"/>
    <w:rsid w:val="00F0201B"/>
    <w:rsid w:val="00F02D65"/>
    <w:rsid w:val="00F02DED"/>
    <w:rsid w:val="00F04635"/>
    <w:rsid w:val="00F04C5E"/>
    <w:rsid w:val="00F04EDD"/>
    <w:rsid w:val="00F05CE9"/>
    <w:rsid w:val="00F06DEC"/>
    <w:rsid w:val="00F07A68"/>
    <w:rsid w:val="00F10FFF"/>
    <w:rsid w:val="00F11F02"/>
    <w:rsid w:val="00F123EF"/>
    <w:rsid w:val="00F12B63"/>
    <w:rsid w:val="00F1369E"/>
    <w:rsid w:val="00F147F4"/>
    <w:rsid w:val="00F14D02"/>
    <w:rsid w:val="00F14DF6"/>
    <w:rsid w:val="00F164D3"/>
    <w:rsid w:val="00F1761D"/>
    <w:rsid w:val="00F17CD4"/>
    <w:rsid w:val="00F200A4"/>
    <w:rsid w:val="00F2131D"/>
    <w:rsid w:val="00F21A7C"/>
    <w:rsid w:val="00F21EF5"/>
    <w:rsid w:val="00F2217F"/>
    <w:rsid w:val="00F23ED2"/>
    <w:rsid w:val="00F240DE"/>
    <w:rsid w:val="00F243CF"/>
    <w:rsid w:val="00F24E6E"/>
    <w:rsid w:val="00F2554F"/>
    <w:rsid w:val="00F256D0"/>
    <w:rsid w:val="00F25CAF"/>
    <w:rsid w:val="00F26234"/>
    <w:rsid w:val="00F2731A"/>
    <w:rsid w:val="00F2731F"/>
    <w:rsid w:val="00F311DC"/>
    <w:rsid w:val="00F31D1E"/>
    <w:rsid w:val="00F3447B"/>
    <w:rsid w:val="00F34AB5"/>
    <w:rsid w:val="00F3680A"/>
    <w:rsid w:val="00F36E23"/>
    <w:rsid w:val="00F3715C"/>
    <w:rsid w:val="00F376BD"/>
    <w:rsid w:val="00F37B2E"/>
    <w:rsid w:val="00F41062"/>
    <w:rsid w:val="00F413D7"/>
    <w:rsid w:val="00F416EB"/>
    <w:rsid w:val="00F42014"/>
    <w:rsid w:val="00F43CB3"/>
    <w:rsid w:val="00F43DB0"/>
    <w:rsid w:val="00F4446B"/>
    <w:rsid w:val="00F44A94"/>
    <w:rsid w:val="00F45096"/>
    <w:rsid w:val="00F452A0"/>
    <w:rsid w:val="00F458C0"/>
    <w:rsid w:val="00F4730B"/>
    <w:rsid w:val="00F4768C"/>
    <w:rsid w:val="00F47B43"/>
    <w:rsid w:val="00F47FA0"/>
    <w:rsid w:val="00F507F8"/>
    <w:rsid w:val="00F51020"/>
    <w:rsid w:val="00F51681"/>
    <w:rsid w:val="00F52ED4"/>
    <w:rsid w:val="00F52FF2"/>
    <w:rsid w:val="00F53A30"/>
    <w:rsid w:val="00F53C0E"/>
    <w:rsid w:val="00F548BD"/>
    <w:rsid w:val="00F5528F"/>
    <w:rsid w:val="00F558B4"/>
    <w:rsid w:val="00F55A02"/>
    <w:rsid w:val="00F55DD2"/>
    <w:rsid w:val="00F61E4D"/>
    <w:rsid w:val="00F62369"/>
    <w:rsid w:val="00F63DCF"/>
    <w:rsid w:val="00F649E1"/>
    <w:rsid w:val="00F64FAF"/>
    <w:rsid w:val="00F665D2"/>
    <w:rsid w:val="00F667EC"/>
    <w:rsid w:val="00F6776A"/>
    <w:rsid w:val="00F67C8C"/>
    <w:rsid w:val="00F67E4A"/>
    <w:rsid w:val="00F7060D"/>
    <w:rsid w:val="00F7065D"/>
    <w:rsid w:val="00F70A80"/>
    <w:rsid w:val="00F710B1"/>
    <w:rsid w:val="00F71B1A"/>
    <w:rsid w:val="00F722BB"/>
    <w:rsid w:val="00F72EB3"/>
    <w:rsid w:val="00F73257"/>
    <w:rsid w:val="00F74CEB"/>
    <w:rsid w:val="00F75239"/>
    <w:rsid w:val="00F7524C"/>
    <w:rsid w:val="00F769BC"/>
    <w:rsid w:val="00F76BF0"/>
    <w:rsid w:val="00F76E21"/>
    <w:rsid w:val="00F77652"/>
    <w:rsid w:val="00F80BD6"/>
    <w:rsid w:val="00F81768"/>
    <w:rsid w:val="00F81A48"/>
    <w:rsid w:val="00F81A91"/>
    <w:rsid w:val="00F82635"/>
    <w:rsid w:val="00F826A6"/>
    <w:rsid w:val="00F83D6D"/>
    <w:rsid w:val="00F8433B"/>
    <w:rsid w:val="00F85424"/>
    <w:rsid w:val="00F862C6"/>
    <w:rsid w:val="00F866FD"/>
    <w:rsid w:val="00F871A3"/>
    <w:rsid w:val="00F874F9"/>
    <w:rsid w:val="00F875D6"/>
    <w:rsid w:val="00F90342"/>
    <w:rsid w:val="00F90F5D"/>
    <w:rsid w:val="00F92D6A"/>
    <w:rsid w:val="00F93242"/>
    <w:rsid w:val="00F935C8"/>
    <w:rsid w:val="00F94037"/>
    <w:rsid w:val="00F94923"/>
    <w:rsid w:val="00F96F1F"/>
    <w:rsid w:val="00F973FF"/>
    <w:rsid w:val="00F97775"/>
    <w:rsid w:val="00F97F85"/>
    <w:rsid w:val="00FA0A3B"/>
    <w:rsid w:val="00FA10BB"/>
    <w:rsid w:val="00FA1418"/>
    <w:rsid w:val="00FA292F"/>
    <w:rsid w:val="00FA3A8D"/>
    <w:rsid w:val="00FA3C81"/>
    <w:rsid w:val="00FA416A"/>
    <w:rsid w:val="00FA4CA7"/>
    <w:rsid w:val="00FA5078"/>
    <w:rsid w:val="00FA509F"/>
    <w:rsid w:val="00FA60AE"/>
    <w:rsid w:val="00FA63A2"/>
    <w:rsid w:val="00FA729C"/>
    <w:rsid w:val="00FB0B8A"/>
    <w:rsid w:val="00FB168C"/>
    <w:rsid w:val="00FB1995"/>
    <w:rsid w:val="00FB2493"/>
    <w:rsid w:val="00FB2835"/>
    <w:rsid w:val="00FB320E"/>
    <w:rsid w:val="00FB3E82"/>
    <w:rsid w:val="00FB5C77"/>
    <w:rsid w:val="00FB5DDF"/>
    <w:rsid w:val="00FB6870"/>
    <w:rsid w:val="00FB79E4"/>
    <w:rsid w:val="00FC026F"/>
    <w:rsid w:val="00FC03EB"/>
    <w:rsid w:val="00FC083C"/>
    <w:rsid w:val="00FC0936"/>
    <w:rsid w:val="00FC1369"/>
    <w:rsid w:val="00FC17D7"/>
    <w:rsid w:val="00FC21B2"/>
    <w:rsid w:val="00FC2A2A"/>
    <w:rsid w:val="00FC3682"/>
    <w:rsid w:val="00FC3DD2"/>
    <w:rsid w:val="00FC4630"/>
    <w:rsid w:val="00FC49A5"/>
    <w:rsid w:val="00FC6B98"/>
    <w:rsid w:val="00FD035D"/>
    <w:rsid w:val="00FD1B24"/>
    <w:rsid w:val="00FD1B75"/>
    <w:rsid w:val="00FD27AF"/>
    <w:rsid w:val="00FD2F4E"/>
    <w:rsid w:val="00FD4D2C"/>
    <w:rsid w:val="00FE0C34"/>
    <w:rsid w:val="00FE1F1F"/>
    <w:rsid w:val="00FE201C"/>
    <w:rsid w:val="00FE40CA"/>
    <w:rsid w:val="00FE459E"/>
    <w:rsid w:val="00FE4C2D"/>
    <w:rsid w:val="00FE4C82"/>
    <w:rsid w:val="00FE6E12"/>
    <w:rsid w:val="00FE74DD"/>
    <w:rsid w:val="00FF001D"/>
    <w:rsid w:val="00FF23F5"/>
    <w:rsid w:val="00FF37A4"/>
    <w:rsid w:val="00FF4AF0"/>
    <w:rsid w:val="00FF54D9"/>
    <w:rsid w:val="00FF5F22"/>
    <w:rsid w:val="00FF6B4C"/>
    <w:rsid w:val="00FF6D80"/>
    <w:rsid w:val="00FF7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49F8"/>
  <w15:chartTrackingRefBased/>
  <w15:docId w15:val="{DC5D855F-9B08-4562-AD26-9DD8CDB2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AB1"/>
    <w:pPr>
      <w:spacing w:after="0" w:line="240" w:lineRule="auto"/>
    </w:pPr>
    <w:rPr>
      <w:rFonts w:ascii="Times New Roman" w:eastAsiaTheme="minorEastAsia" w:hAnsi="Times New Roman" w:cs="Times New Roman"/>
      <w:sz w:val="24"/>
      <w:szCs w:val="24"/>
      <w:lang w:val="en-IN" w:eastAsia="en-GB"/>
    </w:rPr>
  </w:style>
  <w:style w:type="paragraph" w:styleId="Heading1">
    <w:name w:val="heading 1"/>
    <w:basedOn w:val="Normal"/>
    <w:next w:val="Normal"/>
    <w:link w:val="Heading1Char"/>
    <w:uiPriority w:val="9"/>
    <w:qFormat/>
    <w:rsid w:val="00AB5A9D"/>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9B7CE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424C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0B55A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619"/>
    <w:pPr>
      <w:tabs>
        <w:tab w:val="center" w:pos="4680"/>
        <w:tab w:val="right" w:pos="9360"/>
      </w:tabs>
    </w:pPr>
  </w:style>
  <w:style w:type="character" w:customStyle="1" w:styleId="HeaderChar">
    <w:name w:val="Header Char"/>
    <w:basedOn w:val="DefaultParagraphFont"/>
    <w:link w:val="Header"/>
    <w:uiPriority w:val="99"/>
    <w:rsid w:val="00E80619"/>
  </w:style>
  <w:style w:type="paragraph" w:styleId="Footer">
    <w:name w:val="footer"/>
    <w:basedOn w:val="Normal"/>
    <w:link w:val="FooterChar"/>
    <w:uiPriority w:val="99"/>
    <w:unhideWhenUsed/>
    <w:rsid w:val="00E80619"/>
    <w:pPr>
      <w:tabs>
        <w:tab w:val="center" w:pos="4680"/>
        <w:tab w:val="right" w:pos="9360"/>
      </w:tabs>
    </w:pPr>
  </w:style>
  <w:style w:type="character" w:customStyle="1" w:styleId="FooterChar">
    <w:name w:val="Footer Char"/>
    <w:basedOn w:val="DefaultParagraphFont"/>
    <w:link w:val="Footer"/>
    <w:uiPriority w:val="99"/>
    <w:rsid w:val="00E80619"/>
  </w:style>
  <w:style w:type="paragraph" w:styleId="ListParagraph">
    <w:name w:val="List Paragraph"/>
    <w:basedOn w:val="Normal"/>
    <w:uiPriority w:val="34"/>
    <w:qFormat/>
    <w:rsid w:val="00A809F6"/>
    <w:pPr>
      <w:ind w:left="720"/>
      <w:contextualSpacing/>
    </w:pPr>
  </w:style>
  <w:style w:type="character" w:customStyle="1" w:styleId="Heading3Char">
    <w:name w:val="Heading 3 Char"/>
    <w:basedOn w:val="DefaultParagraphFont"/>
    <w:link w:val="Heading3"/>
    <w:uiPriority w:val="9"/>
    <w:semiHidden/>
    <w:rsid w:val="00B424CC"/>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B424CC"/>
    <w:pPr>
      <w:spacing w:before="100" w:beforeAutospacing="1" w:after="100" w:afterAutospacing="1"/>
    </w:pPr>
  </w:style>
  <w:style w:type="character" w:styleId="Strong">
    <w:name w:val="Strong"/>
    <w:basedOn w:val="DefaultParagraphFont"/>
    <w:uiPriority w:val="22"/>
    <w:qFormat/>
    <w:rsid w:val="00B424CC"/>
    <w:rPr>
      <w:b/>
      <w:bCs/>
    </w:rPr>
  </w:style>
  <w:style w:type="character" w:customStyle="1" w:styleId="apple-converted-space">
    <w:name w:val="apple-converted-space"/>
    <w:basedOn w:val="DefaultParagraphFont"/>
    <w:rsid w:val="004D11A2"/>
  </w:style>
  <w:style w:type="character" w:styleId="Hyperlink">
    <w:name w:val="Hyperlink"/>
    <w:basedOn w:val="DefaultParagraphFont"/>
    <w:uiPriority w:val="99"/>
    <w:unhideWhenUsed/>
    <w:rsid w:val="004D11A2"/>
    <w:rPr>
      <w:color w:val="0000FF"/>
      <w:u w:val="single"/>
    </w:rPr>
  </w:style>
  <w:style w:type="character" w:customStyle="1" w:styleId="Heading4Char">
    <w:name w:val="Heading 4 Char"/>
    <w:basedOn w:val="DefaultParagraphFont"/>
    <w:link w:val="Heading4"/>
    <w:uiPriority w:val="9"/>
    <w:semiHidden/>
    <w:rsid w:val="000B55A6"/>
    <w:rPr>
      <w:rFonts w:asciiTheme="majorHAnsi" w:eastAsiaTheme="majorEastAsia" w:hAnsiTheme="majorHAnsi" w:cstheme="majorBidi"/>
      <w:i/>
      <w:iCs/>
      <w:color w:val="2F5496" w:themeColor="accent1" w:themeShade="BF"/>
    </w:rPr>
  </w:style>
  <w:style w:type="table" w:styleId="GridTable4-Accent2">
    <w:name w:val="Grid Table 4 Accent 2"/>
    <w:basedOn w:val="TableNormal"/>
    <w:uiPriority w:val="49"/>
    <w:rsid w:val="0030312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2">
    <w:name w:val="Grid Table 5 Dark Accent 2"/>
    <w:basedOn w:val="TableNormal"/>
    <w:uiPriority w:val="50"/>
    <w:rsid w:val="004C3B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Grid">
    <w:name w:val="Table Grid"/>
    <w:basedOn w:val="TableNormal"/>
    <w:uiPriority w:val="39"/>
    <w:rsid w:val="001B6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05BA1"/>
    <w:rPr>
      <w:i/>
      <w:iCs/>
    </w:rPr>
  </w:style>
  <w:style w:type="character" w:customStyle="1" w:styleId="Heading2Char">
    <w:name w:val="Heading 2 Char"/>
    <w:basedOn w:val="DefaultParagraphFont"/>
    <w:link w:val="Heading2"/>
    <w:uiPriority w:val="9"/>
    <w:semiHidden/>
    <w:rsid w:val="009B7CEC"/>
    <w:rPr>
      <w:rFonts w:asciiTheme="majorHAnsi" w:eastAsiaTheme="majorEastAsia" w:hAnsiTheme="majorHAnsi" w:cstheme="majorBidi"/>
      <w:color w:val="2F5496" w:themeColor="accent1" w:themeShade="BF"/>
      <w:sz w:val="26"/>
      <w:szCs w:val="26"/>
    </w:rPr>
  </w:style>
  <w:style w:type="paragraph" w:customStyle="1" w:styleId="has-medium-font-size">
    <w:name w:val="has-medium-font-size"/>
    <w:basedOn w:val="Normal"/>
    <w:rsid w:val="00BB1648"/>
    <w:pPr>
      <w:spacing w:before="100" w:beforeAutospacing="1" w:after="100" w:afterAutospacing="1"/>
    </w:pPr>
  </w:style>
  <w:style w:type="paragraph" w:customStyle="1" w:styleId="xzvds">
    <w:name w:val="xzvds"/>
    <w:basedOn w:val="Normal"/>
    <w:rsid w:val="009C5A12"/>
    <w:pPr>
      <w:spacing w:before="100" w:beforeAutospacing="1" w:after="100" w:afterAutospacing="1"/>
    </w:pPr>
  </w:style>
  <w:style w:type="character" w:customStyle="1" w:styleId="vkif2">
    <w:name w:val="vkif2"/>
    <w:basedOn w:val="DefaultParagraphFont"/>
    <w:rsid w:val="009C5A12"/>
  </w:style>
  <w:style w:type="paragraph" w:customStyle="1" w:styleId="sectiontitle">
    <w:name w:val="sectiontitle"/>
    <w:basedOn w:val="Normal"/>
    <w:rsid w:val="00D51264"/>
    <w:pPr>
      <w:spacing w:before="100" w:beforeAutospacing="1" w:after="100" w:afterAutospacing="1"/>
    </w:pPr>
  </w:style>
  <w:style w:type="character" w:customStyle="1" w:styleId="pull-right">
    <w:name w:val="pull-right"/>
    <w:basedOn w:val="DefaultParagraphFont"/>
    <w:rsid w:val="00D51264"/>
  </w:style>
  <w:style w:type="paragraph" w:customStyle="1" w:styleId="rbig">
    <w:name w:val="rbig"/>
    <w:basedOn w:val="Normal"/>
    <w:rsid w:val="00850C90"/>
    <w:pPr>
      <w:spacing w:before="100" w:beforeAutospacing="1" w:after="100" w:afterAutospacing="1"/>
    </w:pPr>
  </w:style>
  <w:style w:type="character" w:customStyle="1" w:styleId="aplinkpreview">
    <w:name w:val="_ap_link_preview"/>
    <w:basedOn w:val="DefaultParagraphFont"/>
    <w:rsid w:val="0091036A"/>
  </w:style>
  <w:style w:type="character" w:styleId="UnresolvedMention">
    <w:name w:val="Unresolved Mention"/>
    <w:basedOn w:val="DefaultParagraphFont"/>
    <w:uiPriority w:val="99"/>
    <w:semiHidden/>
    <w:unhideWhenUsed/>
    <w:rsid w:val="002F643C"/>
    <w:rPr>
      <w:color w:val="605E5C"/>
      <w:shd w:val="clear" w:color="auto" w:fill="E1DFDD"/>
    </w:rPr>
  </w:style>
  <w:style w:type="paragraph" w:customStyle="1" w:styleId="tx">
    <w:name w:val="tx"/>
    <w:basedOn w:val="Normal"/>
    <w:rsid w:val="00911BFF"/>
    <w:pPr>
      <w:spacing w:before="100" w:beforeAutospacing="1" w:after="100" w:afterAutospacing="1"/>
    </w:pPr>
  </w:style>
  <w:style w:type="paragraph" w:customStyle="1" w:styleId="indent1">
    <w:name w:val="indent1"/>
    <w:basedOn w:val="Normal"/>
    <w:rsid w:val="00911BFF"/>
    <w:pPr>
      <w:spacing w:before="100" w:beforeAutospacing="1" w:after="100" w:afterAutospacing="1"/>
    </w:pPr>
  </w:style>
  <w:style w:type="paragraph" w:customStyle="1" w:styleId="va-top">
    <w:name w:val="va-top"/>
    <w:basedOn w:val="Normal"/>
    <w:rsid w:val="007A197D"/>
    <w:pPr>
      <w:spacing w:before="100" w:beforeAutospacing="1" w:after="100" w:afterAutospacing="1"/>
    </w:pPr>
    <w:rPr>
      <w:rFonts w:eastAsia="Times New Roman"/>
      <w:lang w:val="en-US" w:eastAsia="en-US"/>
    </w:rPr>
  </w:style>
  <w:style w:type="paragraph" w:styleId="NoSpacing">
    <w:name w:val="No Spacing"/>
    <w:uiPriority w:val="1"/>
    <w:qFormat/>
    <w:rsid w:val="007A197D"/>
    <w:pPr>
      <w:spacing w:after="0" w:line="240" w:lineRule="auto"/>
    </w:pPr>
    <w:rPr>
      <w:rFonts w:eastAsiaTheme="minorEastAsia"/>
      <w:lang w:val="en-IN" w:eastAsia="en-GB"/>
    </w:rPr>
  </w:style>
  <w:style w:type="paragraph" w:styleId="BodyText">
    <w:name w:val="Body Text"/>
    <w:basedOn w:val="Normal"/>
    <w:link w:val="BodyTextChar"/>
    <w:uiPriority w:val="1"/>
    <w:qFormat/>
    <w:rsid w:val="007A197D"/>
    <w:pPr>
      <w:widowControl w:val="0"/>
      <w:autoSpaceDE w:val="0"/>
      <w:autoSpaceDN w:val="0"/>
    </w:pPr>
    <w:rPr>
      <w:rFonts w:ascii="Arial" w:eastAsia="Arial" w:hAnsi="Arial" w:cs="Arial"/>
      <w:sz w:val="20"/>
      <w:szCs w:val="20"/>
      <w:lang w:val="en-US" w:eastAsia="en-US"/>
    </w:rPr>
  </w:style>
  <w:style w:type="character" w:customStyle="1" w:styleId="BodyTextChar">
    <w:name w:val="Body Text Char"/>
    <w:basedOn w:val="DefaultParagraphFont"/>
    <w:link w:val="BodyText"/>
    <w:uiPriority w:val="1"/>
    <w:rsid w:val="007A197D"/>
    <w:rPr>
      <w:rFonts w:ascii="Arial" w:eastAsia="Arial" w:hAnsi="Arial" w:cs="Arial"/>
      <w:sz w:val="20"/>
      <w:szCs w:val="20"/>
    </w:rPr>
  </w:style>
  <w:style w:type="paragraph" w:customStyle="1" w:styleId="example">
    <w:name w:val="example"/>
    <w:basedOn w:val="Normal"/>
    <w:rsid w:val="00CE5B31"/>
    <w:pPr>
      <w:spacing w:before="100" w:beforeAutospacing="1" w:after="100" w:afterAutospacing="1"/>
    </w:pPr>
  </w:style>
  <w:style w:type="character" w:customStyle="1" w:styleId="votes-amount">
    <w:name w:val="votes-amount"/>
    <w:basedOn w:val="DefaultParagraphFont"/>
    <w:rsid w:val="00CE5B31"/>
  </w:style>
  <w:style w:type="paragraph" w:customStyle="1" w:styleId="default">
    <w:name w:val="default"/>
    <w:basedOn w:val="Normal"/>
    <w:rsid w:val="00C058D9"/>
    <w:pPr>
      <w:spacing w:before="100" w:beforeAutospacing="1" w:after="100" w:afterAutospacing="1"/>
    </w:pPr>
  </w:style>
  <w:style w:type="character" w:customStyle="1" w:styleId="hi">
    <w:name w:val="hi"/>
    <w:basedOn w:val="DefaultParagraphFont"/>
    <w:rsid w:val="00FD2F4E"/>
  </w:style>
  <w:style w:type="character" w:customStyle="1" w:styleId="c7">
    <w:name w:val="c7"/>
    <w:basedOn w:val="DefaultParagraphFont"/>
    <w:rsid w:val="00997DE4"/>
  </w:style>
  <w:style w:type="character" w:customStyle="1" w:styleId="Heading1Char">
    <w:name w:val="Heading 1 Char"/>
    <w:basedOn w:val="DefaultParagraphFont"/>
    <w:link w:val="Heading1"/>
    <w:uiPriority w:val="9"/>
    <w:rsid w:val="00AB5A9D"/>
    <w:rPr>
      <w:rFonts w:asciiTheme="majorHAnsi" w:eastAsiaTheme="majorEastAsia" w:hAnsiTheme="majorHAnsi" w:cstheme="majorBidi"/>
      <w:color w:val="2F5496" w:themeColor="accent1" w:themeShade="BF"/>
      <w:sz w:val="32"/>
      <w:szCs w:val="32"/>
      <w:lang w:val="en-IN"/>
    </w:rPr>
  </w:style>
  <w:style w:type="paragraph" w:customStyle="1" w:styleId="Pa13">
    <w:name w:val="Pa13"/>
    <w:basedOn w:val="default"/>
    <w:next w:val="default"/>
    <w:uiPriority w:val="99"/>
    <w:rsid w:val="00A807CA"/>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15">
    <w:name w:val="Pa15"/>
    <w:basedOn w:val="default"/>
    <w:next w:val="default"/>
    <w:uiPriority w:val="99"/>
    <w:rsid w:val="00AB449B"/>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17">
    <w:name w:val="Pa17"/>
    <w:basedOn w:val="default"/>
    <w:next w:val="default"/>
    <w:uiPriority w:val="99"/>
    <w:rsid w:val="00AB449B"/>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32">
    <w:name w:val="Pa32"/>
    <w:basedOn w:val="default"/>
    <w:next w:val="default"/>
    <w:uiPriority w:val="99"/>
    <w:rsid w:val="00AB449B"/>
    <w:pPr>
      <w:autoSpaceDE w:val="0"/>
      <w:autoSpaceDN w:val="0"/>
      <w:adjustRightInd w:val="0"/>
      <w:spacing w:before="0" w:beforeAutospacing="0" w:after="0" w:afterAutospacing="0" w:line="221" w:lineRule="atLeast"/>
    </w:pPr>
    <w:rPr>
      <w:rFonts w:ascii="Arial" w:eastAsiaTheme="minorHAnsi" w:hAnsi="Arial" w:cs="Arial"/>
      <w:lang w:eastAsia="en-US"/>
    </w:rPr>
  </w:style>
  <w:style w:type="character" w:customStyle="1" w:styleId="hgkelc">
    <w:name w:val="hgkelc"/>
    <w:basedOn w:val="DefaultParagraphFont"/>
    <w:rsid w:val="0063321D"/>
  </w:style>
  <w:style w:type="character" w:customStyle="1" w:styleId="A14">
    <w:name w:val="A14"/>
    <w:uiPriority w:val="99"/>
    <w:rsid w:val="0017212A"/>
    <w:rPr>
      <w:color w:val="000000"/>
      <w:sz w:val="11"/>
      <w:szCs w:val="11"/>
    </w:rPr>
  </w:style>
  <w:style w:type="paragraph" w:customStyle="1" w:styleId="Pa11">
    <w:name w:val="Pa11"/>
    <w:basedOn w:val="default"/>
    <w:next w:val="default"/>
    <w:uiPriority w:val="99"/>
    <w:rsid w:val="0017212A"/>
    <w:pPr>
      <w:autoSpaceDE w:val="0"/>
      <w:autoSpaceDN w:val="0"/>
      <w:adjustRightInd w:val="0"/>
      <w:spacing w:before="0" w:beforeAutospacing="0" w:after="0" w:afterAutospacing="0" w:line="201" w:lineRule="atLeast"/>
    </w:pPr>
    <w:rPr>
      <w:rFonts w:ascii="Arial" w:eastAsiaTheme="minorHAnsi" w:hAnsi="Arial" w:cs="Arial"/>
      <w:lang w:eastAsia="en-US"/>
    </w:rPr>
  </w:style>
  <w:style w:type="table" w:styleId="GridTable3-Accent5">
    <w:name w:val="Grid Table 3 Accent 5"/>
    <w:basedOn w:val="TableNormal"/>
    <w:uiPriority w:val="48"/>
    <w:rsid w:val="0017212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customStyle="1" w:styleId="Pa47">
    <w:name w:val="Pa47"/>
    <w:basedOn w:val="default"/>
    <w:next w:val="default"/>
    <w:uiPriority w:val="99"/>
    <w:rsid w:val="0017212A"/>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52">
    <w:name w:val="Pa52"/>
    <w:basedOn w:val="default"/>
    <w:next w:val="default"/>
    <w:uiPriority w:val="99"/>
    <w:rsid w:val="000C431D"/>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Default0">
    <w:name w:val="Default"/>
    <w:rsid w:val="00714FF7"/>
    <w:pPr>
      <w:autoSpaceDE w:val="0"/>
      <w:autoSpaceDN w:val="0"/>
      <w:adjustRightInd w:val="0"/>
      <w:spacing w:after="0" w:line="240" w:lineRule="auto"/>
    </w:pPr>
    <w:rPr>
      <w:rFonts w:ascii="Arial" w:hAnsi="Arial" w:cs="Arial"/>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0877">
      <w:marLeft w:val="0"/>
      <w:marRight w:val="0"/>
      <w:marTop w:val="0"/>
      <w:marBottom w:val="0"/>
      <w:divBdr>
        <w:top w:val="none" w:sz="0" w:space="0" w:color="auto"/>
        <w:left w:val="none" w:sz="0" w:space="0" w:color="auto"/>
        <w:bottom w:val="none" w:sz="0" w:space="0" w:color="auto"/>
        <w:right w:val="none" w:sz="0" w:space="0" w:color="auto"/>
      </w:divBdr>
    </w:div>
    <w:div w:id="60568577">
      <w:bodyDiv w:val="1"/>
      <w:marLeft w:val="0"/>
      <w:marRight w:val="0"/>
      <w:marTop w:val="0"/>
      <w:marBottom w:val="0"/>
      <w:divBdr>
        <w:top w:val="none" w:sz="0" w:space="0" w:color="auto"/>
        <w:left w:val="none" w:sz="0" w:space="0" w:color="auto"/>
        <w:bottom w:val="none" w:sz="0" w:space="0" w:color="auto"/>
        <w:right w:val="none" w:sz="0" w:space="0" w:color="auto"/>
      </w:divBdr>
      <w:divsChild>
        <w:div w:id="938176512">
          <w:marLeft w:val="0"/>
          <w:marRight w:val="0"/>
          <w:marTop w:val="75"/>
          <w:marBottom w:val="75"/>
          <w:divBdr>
            <w:top w:val="none" w:sz="0" w:space="0" w:color="auto"/>
            <w:left w:val="none" w:sz="0" w:space="0" w:color="auto"/>
            <w:bottom w:val="none" w:sz="0" w:space="0" w:color="auto"/>
            <w:right w:val="none" w:sz="0" w:space="0" w:color="auto"/>
          </w:divBdr>
          <w:divsChild>
            <w:div w:id="1511915621">
              <w:marLeft w:val="0"/>
              <w:marRight w:val="0"/>
              <w:marTop w:val="0"/>
              <w:marBottom w:val="0"/>
              <w:divBdr>
                <w:top w:val="none" w:sz="0" w:space="0" w:color="auto"/>
                <w:left w:val="none" w:sz="0" w:space="0" w:color="auto"/>
                <w:bottom w:val="none" w:sz="0" w:space="0" w:color="auto"/>
                <w:right w:val="none" w:sz="0" w:space="0" w:color="auto"/>
              </w:divBdr>
              <w:divsChild>
                <w:div w:id="1331173547">
                  <w:marLeft w:val="300"/>
                  <w:marRight w:val="0"/>
                  <w:marTop w:val="0"/>
                  <w:marBottom w:val="0"/>
                  <w:divBdr>
                    <w:top w:val="none" w:sz="0" w:space="0" w:color="auto"/>
                    <w:left w:val="none" w:sz="0" w:space="0" w:color="auto"/>
                    <w:bottom w:val="none" w:sz="0" w:space="0" w:color="auto"/>
                    <w:right w:val="none" w:sz="0" w:space="0" w:color="auto"/>
                  </w:divBdr>
                </w:div>
                <w:div w:id="1785810899">
                  <w:marLeft w:val="300"/>
                  <w:marRight w:val="0"/>
                  <w:marTop w:val="0"/>
                  <w:marBottom w:val="0"/>
                  <w:divBdr>
                    <w:top w:val="none" w:sz="0" w:space="0" w:color="auto"/>
                    <w:left w:val="none" w:sz="0" w:space="0" w:color="auto"/>
                    <w:bottom w:val="none" w:sz="0" w:space="0" w:color="auto"/>
                    <w:right w:val="none" w:sz="0" w:space="0" w:color="auto"/>
                  </w:divBdr>
                </w:div>
                <w:div w:id="426121737">
                  <w:marLeft w:val="300"/>
                  <w:marRight w:val="0"/>
                  <w:marTop w:val="0"/>
                  <w:marBottom w:val="0"/>
                  <w:divBdr>
                    <w:top w:val="none" w:sz="0" w:space="0" w:color="auto"/>
                    <w:left w:val="none" w:sz="0" w:space="0" w:color="auto"/>
                    <w:bottom w:val="none" w:sz="0" w:space="0" w:color="auto"/>
                    <w:right w:val="none" w:sz="0" w:space="0" w:color="auto"/>
                  </w:divBdr>
                  <w:divsChild>
                    <w:div w:id="2010600056">
                      <w:marLeft w:val="450"/>
                      <w:marRight w:val="0"/>
                      <w:marTop w:val="0"/>
                      <w:marBottom w:val="0"/>
                      <w:divBdr>
                        <w:top w:val="none" w:sz="0" w:space="0" w:color="auto"/>
                        <w:left w:val="none" w:sz="0" w:space="0" w:color="auto"/>
                        <w:bottom w:val="none" w:sz="0" w:space="0" w:color="auto"/>
                        <w:right w:val="none" w:sz="0" w:space="0" w:color="auto"/>
                      </w:divBdr>
                    </w:div>
                    <w:div w:id="1674337855">
                      <w:marLeft w:val="450"/>
                      <w:marRight w:val="0"/>
                      <w:marTop w:val="0"/>
                      <w:marBottom w:val="0"/>
                      <w:divBdr>
                        <w:top w:val="none" w:sz="0" w:space="0" w:color="auto"/>
                        <w:left w:val="none" w:sz="0" w:space="0" w:color="auto"/>
                        <w:bottom w:val="none" w:sz="0" w:space="0" w:color="auto"/>
                        <w:right w:val="none" w:sz="0" w:space="0" w:color="auto"/>
                      </w:divBdr>
                    </w:div>
                    <w:div w:id="706566314">
                      <w:marLeft w:val="450"/>
                      <w:marRight w:val="0"/>
                      <w:marTop w:val="0"/>
                      <w:marBottom w:val="0"/>
                      <w:divBdr>
                        <w:top w:val="none" w:sz="0" w:space="0" w:color="auto"/>
                        <w:left w:val="none" w:sz="0" w:space="0" w:color="auto"/>
                        <w:bottom w:val="none" w:sz="0" w:space="0" w:color="auto"/>
                        <w:right w:val="none" w:sz="0" w:space="0" w:color="auto"/>
                      </w:divBdr>
                    </w:div>
                  </w:divsChild>
                </w:div>
                <w:div w:id="1796021526">
                  <w:marLeft w:val="300"/>
                  <w:marRight w:val="0"/>
                  <w:marTop w:val="0"/>
                  <w:marBottom w:val="0"/>
                  <w:divBdr>
                    <w:top w:val="none" w:sz="0" w:space="0" w:color="auto"/>
                    <w:left w:val="none" w:sz="0" w:space="0" w:color="auto"/>
                    <w:bottom w:val="none" w:sz="0" w:space="0" w:color="auto"/>
                    <w:right w:val="none" w:sz="0" w:space="0" w:color="auto"/>
                  </w:divBdr>
                </w:div>
                <w:div w:id="1805003853">
                  <w:marLeft w:val="300"/>
                  <w:marRight w:val="0"/>
                  <w:marTop w:val="0"/>
                  <w:marBottom w:val="0"/>
                  <w:divBdr>
                    <w:top w:val="none" w:sz="0" w:space="0" w:color="auto"/>
                    <w:left w:val="none" w:sz="0" w:space="0" w:color="auto"/>
                    <w:bottom w:val="none" w:sz="0" w:space="0" w:color="auto"/>
                    <w:right w:val="none" w:sz="0" w:space="0" w:color="auto"/>
                  </w:divBdr>
                </w:div>
                <w:div w:id="370544669">
                  <w:marLeft w:val="300"/>
                  <w:marRight w:val="0"/>
                  <w:marTop w:val="0"/>
                  <w:marBottom w:val="0"/>
                  <w:divBdr>
                    <w:top w:val="none" w:sz="0" w:space="0" w:color="auto"/>
                    <w:left w:val="none" w:sz="0" w:space="0" w:color="auto"/>
                    <w:bottom w:val="none" w:sz="0" w:space="0" w:color="auto"/>
                    <w:right w:val="none" w:sz="0" w:space="0" w:color="auto"/>
                  </w:divBdr>
                </w:div>
                <w:div w:id="1569073345">
                  <w:marLeft w:val="300"/>
                  <w:marRight w:val="0"/>
                  <w:marTop w:val="0"/>
                  <w:marBottom w:val="0"/>
                  <w:divBdr>
                    <w:top w:val="none" w:sz="0" w:space="0" w:color="auto"/>
                    <w:left w:val="none" w:sz="0" w:space="0" w:color="auto"/>
                    <w:bottom w:val="none" w:sz="0" w:space="0" w:color="auto"/>
                    <w:right w:val="none" w:sz="0" w:space="0" w:color="auto"/>
                  </w:divBdr>
                  <w:divsChild>
                    <w:div w:id="577591565">
                      <w:marLeft w:val="450"/>
                      <w:marRight w:val="0"/>
                      <w:marTop w:val="0"/>
                      <w:marBottom w:val="0"/>
                      <w:divBdr>
                        <w:top w:val="none" w:sz="0" w:space="0" w:color="auto"/>
                        <w:left w:val="none" w:sz="0" w:space="0" w:color="auto"/>
                        <w:bottom w:val="none" w:sz="0" w:space="0" w:color="auto"/>
                        <w:right w:val="none" w:sz="0" w:space="0" w:color="auto"/>
                      </w:divBdr>
                    </w:div>
                    <w:div w:id="2038578913">
                      <w:marLeft w:val="450"/>
                      <w:marRight w:val="0"/>
                      <w:marTop w:val="0"/>
                      <w:marBottom w:val="0"/>
                      <w:divBdr>
                        <w:top w:val="none" w:sz="0" w:space="0" w:color="auto"/>
                        <w:left w:val="none" w:sz="0" w:space="0" w:color="auto"/>
                        <w:bottom w:val="none" w:sz="0" w:space="0" w:color="auto"/>
                        <w:right w:val="none" w:sz="0" w:space="0" w:color="auto"/>
                      </w:divBdr>
                    </w:div>
                  </w:divsChild>
                </w:div>
                <w:div w:id="444815484">
                  <w:marLeft w:val="300"/>
                  <w:marRight w:val="0"/>
                  <w:marTop w:val="0"/>
                  <w:marBottom w:val="0"/>
                  <w:divBdr>
                    <w:top w:val="none" w:sz="0" w:space="0" w:color="auto"/>
                    <w:left w:val="none" w:sz="0" w:space="0" w:color="auto"/>
                    <w:bottom w:val="none" w:sz="0" w:space="0" w:color="auto"/>
                    <w:right w:val="none" w:sz="0" w:space="0" w:color="auto"/>
                  </w:divBdr>
                </w:div>
                <w:div w:id="810363001">
                  <w:marLeft w:val="300"/>
                  <w:marRight w:val="0"/>
                  <w:marTop w:val="0"/>
                  <w:marBottom w:val="0"/>
                  <w:divBdr>
                    <w:top w:val="none" w:sz="0" w:space="0" w:color="auto"/>
                    <w:left w:val="none" w:sz="0" w:space="0" w:color="auto"/>
                    <w:bottom w:val="none" w:sz="0" w:space="0" w:color="auto"/>
                    <w:right w:val="none" w:sz="0" w:space="0" w:color="auto"/>
                  </w:divBdr>
                </w:div>
                <w:div w:id="770125960">
                  <w:marLeft w:val="300"/>
                  <w:marRight w:val="0"/>
                  <w:marTop w:val="0"/>
                  <w:marBottom w:val="0"/>
                  <w:divBdr>
                    <w:top w:val="none" w:sz="0" w:space="0" w:color="auto"/>
                    <w:left w:val="none" w:sz="0" w:space="0" w:color="auto"/>
                    <w:bottom w:val="none" w:sz="0" w:space="0" w:color="auto"/>
                    <w:right w:val="none" w:sz="0" w:space="0" w:color="auto"/>
                  </w:divBdr>
                </w:div>
                <w:div w:id="157505131">
                  <w:marLeft w:val="300"/>
                  <w:marRight w:val="0"/>
                  <w:marTop w:val="0"/>
                  <w:marBottom w:val="0"/>
                  <w:divBdr>
                    <w:top w:val="none" w:sz="0" w:space="0" w:color="auto"/>
                    <w:left w:val="none" w:sz="0" w:space="0" w:color="auto"/>
                    <w:bottom w:val="none" w:sz="0" w:space="0" w:color="auto"/>
                    <w:right w:val="none" w:sz="0" w:space="0" w:color="auto"/>
                  </w:divBdr>
                  <w:divsChild>
                    <w:div w:id="1497914684">
                      <w:marLeft w:val="450"/>
                      <w:marRight w:val="0"/>
                      <w:marTop w:val="0"/>
                      <w:marBottom w:val="0"/>
                      <w:divBdr>
                        <w:top w:val="none" w:sz="0" w:space="0" w:color="auto"/>
                        <w:left w:val="none" w:sz="0" w:space="0" w:color="auto"/>
                        <w:bottom w:val="none" w:sz="0" w:space="0" w:color="auto"/>
                        <w:right w:val="none" w:sz="0" w:space="0" w:color="auto"/>
                      </w:divBdr>
                    </w:div>
                    <w:div w:id="2090693248">
                      <w:marLeft w:val="450"/>
                      <w:marRight w:val="0"/>
                      <w:marTop w:val="0"/>
                      <w:marBottom w:val="0"/>
                      <w:divBdr>
                        <w:top w:val="none" w:sz="0" w:space="0" w:color="auto"/>
                        <w:left w:val="none" w:sz="0" w:space="0" w:color="auto"/>
                        <w:bottom w:val="none" w:sz="0" w:space="0" w:color="auto"/>
                        <w:right w:val="none" w:sz="0" w:space="0" w:color="auto"/>
                      </w:divBdr>
                    </w:div>
                    <w:div w:id="1167863384">
                      <w:marLeft w:val="450"/>
                      <w:marRight w:val="0"/>
                      <w:marTop w:val="0"/>
                      <w:marBottom w:val="0"/>
                      <w:divBdr>
                        <w:top w:val="none" w:sz="0" w:space="0" w:color="auto"/>
                        <w:left w:val="none" w:sz="0" w:space="0" w:color="auto"/>
                        <w:bottom w:val="none" w:sz="0" w:space="0" w:color="auto"/>
                        <w:right w:val="none" w:sz="0" w:space="0" w:color="auto"/>
                      </w:divBdr>
                      <w:divsChild>
                        <w:div w:id="47611128">
                          <w:marLeft w:val="0"/>
                          <w:marRight w:val="0"/>
                          <w:marTop w:val="150"/>
                          <w:marBottom w:val="150"/>
                          <w:divBdr>
                            <w:top w:val="single" w:sz="6" w:space="0" w:color="auto"/>
                            <w:left w:val="none" w:sz="0" w:space="0" w:color="auto"/>
                            <w:bottom w:val="single" w:sz="6" w:space="0" w:color="auto"/>
                            <w:right w:val="none" w:sz="0" w:space="0" w:color="auto"/>
                          </w:divBdr>
                          <w:divsChild>
                            <w:div w:id="1561096400">
                              <w:marLeft w:val="0"/>
                              <w:marRight w:val="0"/>
                              <w:marTop w:val="75"/>
                              <w:marBottom w:val="0"/>
                              <w:divBdr>
                                <w:top w:val="none" w:sz="0" w:space="0" w:color="auto"/>
                                <w:left w:val="none" w:sz="0" w:space="0" w:color="auto"/>
                                <w:bottom w:val="none" w:sz="0" w:space="0" w:color="auto"/>
                                <w:right w:val="none" w:sz="0" w:space="0" w:color="auto"/>
                              </w:divBdr>
                            </w:div>
                          </w:divsChild>
                        </w:div>
                        <w:div w:id="1748308396">
                          <w:marLeft w:val="600"/>
                          <w:marRight w:val="0"/>
                          <w:marTop w:val="0"/>
                          <w:marBottom w:val="0"/>
                          <w:divBdr>
                            <w:top w:val="none" w:sz="0" w:space="0" w:color="auto"/>
                            <w:left w:val="none" w:sz="0" w:space="0" w:color="auto"/>
                            <w:bottom w:val="none" w:sz="0" w:space="0" w:color="auto"/>
                            <w:right w:val="none" w:sz="0" w:space="0" w:color="auto"/>
                          </w:divBdr>
                        </w:div>
                        <w:div w:id="109203770">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09391725">
                  <w:marLeft w:val="300"/>
                  <w:marRight w:val="0"/>
                  <w:marTop w:val="0"/>
                  <w:marBottom w:val="0"/>
                  <w:divBdr>
                    <w:top w:val="none" w:sz="0" w:space="0" w:color="auto"/>
                    <w:left w:val="none" w:sz="0" w:space="0" w:color="auto"/>
                    <w:bottom w:val="none" w:sz="0" w:space="0" w:color="auto"/>
                    <w:right w:val="none" w:sz="0" w:space="0" w:color="auto"/>
                  </w:divBdr>
                </w:div>
                <w:div w:id="707874248">
                  <w:marLeft w:val="300"/>
                  <w:marRight w:val="0"/>
                  <w:marTop w:val="0"/>
                  <w:marBottom w:val="0"/>
                  <w:divBdr>
                    <w:top w:val="none" w:sz="0" w:space="0" w:color="auto"/>
                    <w:left w:val="none" w:sz="0" w:space="0" w:color="auto"/>
                    <w:bottom w:val="none" w:sz="0" w:space="0" w:color="auto"/>
                    <w:right w:val="none" w:sz="0" w:space="0" w:color="auto"/>
                  </w:divBdr>
                </w:div>
                <w:div w:id="27681838">
                  <w:marLeft w:val="300"/>
                  <w:marRight w:val="0"/>
                  <w:marTop w:val="0"/>
                  <w:marBottom w:val="0"/>
                  <w:divBdr>
                    <w:top w:val="none" w:sz="0" w:space="0" w:color="auto"/>
                    <w:left w:val="none" w:sz="0" w:space="0" w:color="auto"/>
                    <w:bottom w:val="none" w:sz="0" w:space="0" w:color="auto"/>
                    <w:right w:val="none" w:sz="0" w:space="0" w:color="auto"/>
                  </w:divBdr>
                </w:div>
                <w:div w:id="172610289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617830594">
          <w:marLeft w:val="150"/>
          <w:marRight w:val="0"/>
          <w:marTop w:val="0"/>
          <w:marBottom w:val="0"/>
          <w:divBdr>
            <w:top w:val="none" w:sz="0" w:space="0" w:color="auto"/>
            <w:left w:val="none" w:sz="0" w:space="0" w:color="auto"/>
            <w:bottom w:val="none" w:sz="0" w:space="0" w:color="auto"/>
            <w:right w:val="none" w:sz="0" w:space="0" w:color="auto"/>
          </w:divBdr>
        </w:div>
      </w:divsChild>
    </w:div>
    <w:div w:id="69621707">
      <w:bodyDiv w:val="1"/>
      <w:marLeft w:val="0"/>
      <w:marRight w:val="0"/>
      <w:marTop w:val="0"/>
      <w:marBottom w:val="0"/>
      <w:divBdr>
        <w:top w:val="none" w:sz="0" w:space="0" w:color="auto"/>
        <w:left w:val="none" w:sz="0" w:space="0" w:color="auto"/>
        <w:bottom w:val="none" w:sz="0" w:space="0" w:color="auto"/>
        <w:right w:val="none" w:sz="0" w:space="0" w:color="auto"/>
      </w:divBdr>
    </w:div>
    <w:div w:id="85611860">
      <w:bodyDiv w:val="1"/>
      <w:marLeft w:val="0"/>
      <w:marRight w:val="0"/>
      <w:marTop w:val="0"/>
      <w:marBottom w:val="0"/>
      <w:divBdr>
        <w:top w:val="none" w:sz="0" w:space="0" w:color="auto"/>
        <w:left w:val="none" w:sz="0" w:space="0" w:color="auto"/>
        <w:bottom w:val="none" w:sz="0" w:space="0" w:color="auto"/>
        <w:right w:val="none" w:sz="0" w:space="0" w:color="auto"/>
      </w:divBdr>
      <w:divsChild>
        <w:div w:id="1729573721">
          <w:marLeft w:val="0"/>
          <w:marRight w:val="0"/>
          <w:marTop w:val="0"/>
          <w:marBottom w:val="0"/>
          <w:divBdr>
            <w:top w:val="none" w:sz="0" w:space="0" w:color="auto"/>
            <w:left w:val="none" w:sz="0" w:space="0" w:color="auto"/>
            <w:bottom w:val="none" w:sz="0" w:space="0" w:color="auto"/>
            <w:right w:val="none" w:sz="0" w:space="0" w:color="auto"/>
          </w:divBdr>
          <w:divsChild>
            <w:div w:id="885021772">
              <w:marLeft w:val="0"/>
              <w:marRight w:val="0"/>
              <w:marTop w:val="0"/>
              <w:marBottom w:val="0"/>
              <w:divBdr>
                <w:top w:val="none" w:sz="0" w:space="0" w:color="auto"/>
                <w:left w:val="none" w:sz="0" w:space="0" w:color="auto"/>
                <w:bottom w:val="none" w:sz="0" w:space="0" w:color="auto"/>
                <w:right w:val="none" w:sz="0" w:space="0" w:color="auto"/>
              </w:divBdr>
              <w:divsChild>
                <w:div w:id="583535148">
                  <w:marLeft w:val="0"/>
                  <w:marRight w:val="0"/>
                  <w:marTop w:val="0"/>
                  <w:marBottom w:val="0"/>
                  <w:divBdr>
                    <w:top w:val="none" w:sz="0" w:space="0" w:color="auto"/>
                    <w:left w:val="none" w:sz="0" w:space="0" w:color="auto"/>
                    <w:bottom w:val="none" w:sz="0" w:space="0" w:color="auto"/>
                    <w:right w:val="none" w:sz="0" w:space="0" w:color="auto"/>
                  </w:divBdr>
                  <w:divsChild>
                    <w:div w:id="500586873">
                      <w:marLeft w:val="0"/>
                      <w:marRight w:val="0"/>
                      <w:marTop w:val="0"/>
                      <w:marBottom w:val="0"/>
                      <w:divBdr>
                        <w:top w:val="none" w:sz="0" w:space="0" w:color="auto"/>
                        <w:left w:val="none" w:sz="0" w:space="0" w:color="auto"/>
                        <w:bottom w:val="none" w:sz="0" w:space="0" w:color="auto"/>
                        <w:right w:val="none" w:sz="0" w:space="0" w:color="auto"/>
                      </w:divBdr>
                      <w:divsChild>
                        <w:div w:id="224996586">
                          <w:marLeft w:val="0"/>
                          <w:marRight w:val="0"/>
                          <w:marTop w:val="0"/>
                          <w:marBottom w:val="0"/>
                          <w:divBdr>
                            <w:top w:val="none" w:sz="0" w:space="0" w:color="auto"/>
                            <w:left w:val="none" w:sz="0" w:space="0" w:color="auto"/>
                            <w:bottom w:val="none" w:sz="0" w:space="0" w:color="auto"/>
                            <w:right w:val="none" w:sz="0" w:space="0" w:color="auto"/>
                          </w:divBdr>
                          <w:divsChild>
                            <w:div w:id="1703823429">
                              <w:marLeft w:val="0"/>
                              <w:marRight w:val="0"/>
                              <w:marTop w:val="0"/>
                              <w:marBottom w:val="1200"/>
                              <w:divBdr>
                                <w:top w:val="single" w:sz="6" w:space="11" w:color="E3E3E3"/>
                                <w:left w:val="none" w:sz="0" w:space="0" w:color="auto"/>
                                <w:bottom w:val="single" w:sz="24" w:space="11" w:color="FFFFFF"/>
                                <w:right w:val="none" w:sz="0" w:space="0" w:color="auto"/>
                              </w:divBdr>
                              <w:divsChild>
                                <w:div w:id="121604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22463">
          <w:marLeft w:val="0"/>
          <w:marRight w:val="0"/>
          <w:marTop w:val="0"/>
          <w:marBottom w:val="0"/>
          <w:divBdr>
            <w:top w:val="none" w:sz="0" w:space="0" w:color="auto"/>
            <w:left w:val="none" w:sz="0" w:space="0" w:color="auto"/>
            <w:bottom w:val="none" w:sz="0" w:space="0" w:color="auto"/>
            <w:right w:val="none" w:sz="0" w:space="0" w:color="auto"/>
          </w:divBdr>
        </w:div>
      </w:divsChild>
    </w:div>
    <w:div w:id="115493494">
      <w:bodyDiv w:val="1"/>
      <w:marLeft w:val="0"/>
      <w:marRight w:val="0"/>
      <w:marTop w:val="0"/>
      <w:marBottom w:val="0"/>
      <w:divBdr>
        <w:top w:val="none" w:sz="0" w:space="0" w:color="auto"/>
        <w:left w:val="none" w:sz="0" w:space="0" w:color="auto"/>
        <w:bottom w:val="none" w:sz="0" w:space="0" w:color="auto"/>
        <w:right w:val="none" w:sz="0" w:space="0" w:color="auto"/>
      </w:divBdr>
    </w:div>
    <w:div w:id="145124410">
      <w:marLeft w:val="0"/>
      <w:marRight w:val="0"/>
      <w:marTop w:val="0"/>
      <w:marBottom w:val="0"/>
      <w:divBdr>
        <w:top w:val="none" w:sz="0" w:space="0" w:color="auto"/>
        <w:left w:val="none" w:sz="0" w:space="0" w:color="auto"/>
        <w:bottom w:val="none" w:sz="0" w:space="0" w:color="auto"/>
        <w:right w:val="none" w:sz="0" w:space="0" w:color="auto"/>
      </w:divBdr>
    </w:div>
    <w:div w:id="170875641">
      <w:bodyDiv w:val="1"/>
      <w:marLeft w:val="0"/>
      <w:marRight w:val="0"/>
      <w:marTop w:val="0"/>
      <w:marBottom w:val="0"/>
      <w:divBdr>
        <w:top w:val="none" w:sz="0" w:space="0" w:color="auto"/>
        <w:left w:val="none" w:sz="0" w:space="0" w:color="auto"/>
        <w:bottom w:val="none" w:sz="0" w:space="0" w:color="auto"/>
        <w:right w:val="none" w:sz="0" w:space="0" w:color="auto"/>
      </w:divBdr>
      <w:divsChild>
        <w:div w:id="1192959117">
          <w:marLeft w:val="0"/>
          <w:marRight w:val="0"/>
          <w:marTop w:val="0"/>
          <w:marBottom w:val="0"/>
          <w:divBdr>
            <w:top w:val="none" w:sz="0" w:space="0" w:color="auto"/>
            <w:left w:val="none" w:sz="0" w:space="0" w:color="auto"/>
            <w:bottom w:val="none" w:sz="0" w:space="0" w:color="auto"/>
            <w:right w:val="none" w:sz="0" w:space="0" w:color="auto"/>
          </w:divBdr>
        </w:div>
        <w:div w:id="1782988966">
          <w:marLeft w:val="0"/>
          <w:marRight w:val="0"/>
          <w:marTop w:val="0"/>
          <w:marBottom w:val="0"/>
          <w:divBdr>
            <w:top w:val="none" w:sz="0" w:space="0" w:color="auto"/>
            <w:left w:val="none" w:sz="0" w:space="0" w:color="auto"/>
            <w:bottom w:val="none" w:sz="0" w:space="0" w:color="auto"/>
            <w:right w:val="none" w:sz="0" w:space="0" w:color="auto"/>
          </w:divBdr>
        </w:div>
        <w:div w:id="1115520801">
          <w:marLeft w:val="0"/>
          <w:marRight w:val="0"/>
          <w:marTop w:val="0"/>
          <w:marBottom w:val="0"/>
          <w:divBdr>
            <w:top w:val="none" w:sz="0" w:space="0" w:color="auto"/>
            <w:left w:val="none" w:sz="0" w:space="0" w:color="auto"/>
            <w:bottom w:val="none" w:sz="0" w:space="0" w:color="auto"/>
            <w:right w:val="none" w:sz="0" w:space="0" w:color="auto"/>
          </w:divBdr>
        </w:div>
        <w:div w:id="1189299921">
          <w:marLeft w:val="0"/>
          <w:marRight w:val="0"/>
          <w:marTop w:val="0"/>
          <w:marBottom w:val="0"/>
          <w:divBdr>
            <w:top w:val="none" w:sz="0" w:space="0" w:color="auto"/>
            <w:left w:val="none" w:sz="0" w:space="0" w:color="auto"/>
            <w:bottom w:val="none" w:sz="0" w:space="0" w:color="auto"/>
            <w:right w:val="none" w:sz="0" w:space="0" w:color="auto"/>
          </w:divBdr>
        </w:div>
        <w:div w:id="1647591349">
          <w:marLeft w:val="0"/>
          <w:marRight w:val="0"/>
          <w:marTop w:val="0"/>
          <w:marBottom w:val="0"/>
          <w:divBdr>
            <w:top w:val="none" w:sz="0" w:space="0" w:color="auto"/>
            <w:left w:val="none" w:sz="0" w:space="0" w:color="auto"/>
            <w:bottom w:val="none" w:sz="0" w:space="0" w:color="auto"/>
            <w:right w:val="none" w:sz="0" w:space="0" w:color="auto"/>
          </w:divBdr>
        </w:div>
        <w:div w:id="678699375">
          <w:marLeft w:val="0"/>
          <w:marRight w:val="0"/>
          <w:marTop w:val="0"/>
          <w:marBottom w:val="0"/>
          <w:divBdr>
            <w:top w:val="none" w:sz="0" w:space="0" w:color="auto"/>
            <w:left w:val="none" w:sz="0" w:space="0" w:color="auto"/>
            <w:bottom w:val="none" w:sz="0" w:space="0" w:color="auto"/>
            <w:right w:val="none" w:sz="0" w:space="0" w:color="auto"/>
          </w:divBdr>
        </w:div>
        <w:div w:id="756709068">
          <w:marLeft w:val="0"/>
          <w:marRight w:val="0"/>
          <w:marTop w:val="0"/>
          <w:marBottom w:val="0"/>
          <w:divBdr>
            <w:top w:val="none" w:sz="0" w:space="0" w:color="auto"/>
            <w:left w:val="none" w:sz="0" w:space="0" w:color="auto"/>
            <w:bottom w:val="none" w:sz="0" w:space="0" w:color="auto"/>
            <w:right w:val="none" w:sz="0" w:space="0" w:color="auto"/>
          </w:divBdr>
        </w:div>
        <w:div w:id="413550857">
          <w:marLeft w:val="0"/>
          <w:marRight w:val="0"/>
          <w:marTop w:val="0"/>
          <w:marBottom w:val="0"/>
          <w:divBdr>
            <w:top w:val="none" w:sz="0" w:space="0" w:color="auto"/>
            <w:left w:val="none" w:sz="0" w:space="0" w:color="auto"/>
            <w:bottom w:val="none" w:sz="0" w:space="0" w:color="auto"/>
            <w:right w:val="none" w:sz="0" w:space="0" w:color="auto"/>
          </w:divBdr>
        </w:div>
        <w:div w:id="1810584972">
          <w:marLeft w:val="0"/>
          <w:marRight w:val="0"/>
          <w:marTop w:val="0"/>
          <w:marBottom w:val="0"/>
          <w:divBdr>
            <w:top w:val="none" w:sz="0" w:space="0" w:color="auto"/>
            <w:left w:val="none" w:sz="0" w:space="0" w:color="auto"/>
            <w:bottom w:val="none" w:sz="0" w:space="0" w:color="auto"/>
            <w:right w:val="none" w:sz="0" w:space="0" w:color="auto"/>
          </w:divBdr>
        </w:div>
      </w:divsChild>
    </w:div>
    <w:div w:id="176625535">
      <w:bodyDiv w:val="1"/>
      <w:marLeft w:val="0"/>
      <w:marRight w:val="0"/>
      <w:marTop w:val="0"/>
      <w:marBottom w:val="0"/>
      <w:divBdr>
        <w:top w:val="none" w:sz="0" w:space="0" w:color="auto"/>
        <w:left w:val="none" w:sz="0" w:space="0" w:color="auto"/>
        <w:bottom w:val="none" w:sz="0" w:space="0" w:color="auto"/>
        <w:right w:val="none" w:sz="0" w:space="0" w:color="auto"/>
      </w:divBdr>
    </w:div>
    <w:div w:id="229316612">
      <w:bodyDiv w:val="1"/>
      <w:marLeft w:val="0"/>
      <w:marRight w:val="0"/>
      <w:marTop w:val="0"/>
      <w:marBottom w:val="0"/>
      <w:divBdr>
        <w:top w:val="none" w:sz="0" w:space="0" w:color="auto"/>
        <w:left w:val="none" w:sz="0" w:space="0" w:color="auto"/>
        <w:bottom w:val="none" w:sz="0" w:space="0" w:color="auto"/>
        <w:right w:val="none" w:sz="0" w:space="0" w:color="auto"/>
      </w:divBdr>
      <w:divsChild>
        <w:div w:id="460806883">
          <w:marLeft w:val="0"/>
          <w:marRight w:val="0"/>
          <w:marTop w:val="75"/>
          <w:marBottom w:val="75"/>
          <w:divBdr>
            <w:top w:val="none" w:sz="0" w:space="0" w:color="auto"/>
            <w:left w:val="none" w:sz="0" w:space="0" w:color="auto"/>
            <w:bottom w:val="none" w:sz="0" w:space="0" w:color="auto"/>
            <w:right w:val="none" w:sz="0" w:space="0" w:color="auto"/>
          </w:divBdr>
        </w:div>
        <w:div w:id="783964410">
          <w:marLeft w:val="0"/>
          <w:marRight w:val="0"/>
          <w:marTop w:val="300"/>
          <w:marBottom w:val="0"/>
          <w:divBdr>
            <w:top w:val="none" w:sz="0" w:space="0" w:color="auto"/>
            <w:left w:val="none" w:sz="0" w:space="0" w:color="auto"/>
            <w:bottom w:val="none" w:sz="0" w:space="0" w:color="auto"/>
            <w:right w:val="none" w:sz="0" w:space="0" w:color="auto"/>
          </w:divBdr>
          <w:divsChild>
            <w:div w:id="1171021757">
              <w:marLeft w:val="150"/>
              <w:marRight w:val="0"/>
              <w:marTop w:val="0"/>
              <w:marBottom w:val="0"/>
              <w:divBdr>
                <w:top w:val="none" w:sz="0" w:space="0" w:color="auto"/>
                <w:left w:val="none" w:sz="0" w:space="0" w:color="auto"/>
                <w:bottom w:val="none" w:sz="0" w:space="0" w:color="auto"/>
                <w:right w:val="none" w:sz="0" w:space="0" w:color="auto"/>
              </w:divBdr>
              <w:divsChild>
                <w:div w:id="1749158251">
                  <w:marLeft w:val="300"/>
                  <w:marRight w:val="0"/>
                  <w:marTop w:val="0"/>
                  <w:marBottom w:val="0"/>
                  <w:divBdr>
                    <w:top w:val="none" w:sz="0" w:space="0" w:color="auto"/>
                    <w:left w:val="none" w:sz="0" w:space="0" w:color="auto"/>
                    <w:bottom w:val="none" w:sz="0" w:space="0" w:color="auto"/>
                    <w:right w:val="none" w:sz="0" w:space="0" w:color="auto"/>
                  </w:divBdr>
                </w:div>
                <w:div w:id="1281573366">
                  <w:marLeft w:val="300"/>
                  <w:marRight w:val="0"/>
                  <w:marTop w:val="0"/>
                  <w:marBottom w:val="0"/>
                  <w:divBdr>
                    <w:top w:val="none" w:sz="0" w:space="0" w:color="auto"/>
                    <w:left w:val="none" w:sz="0" w:space="0" w:color="auto"/>
                    <w:bottom w:val="none" w:sz="0" w:space="0" w:color="auto"/>
                    <w:right w:val="none" w:sz="0" w:space="0" w:color="auto"/>
                  </w:divBdr>
                </w:div>
                <w:div w:id="199510700">
                  <w:marLeft w:val="300"/>
                  <w:marRight w:val="0"/>
                  <w:marTop w:val="0"/>
                  <w:marBottom w:val="0"/>
                  <w:divBdr>
                    <w:top w:val="none" w:sz="0" w:space="0" w:color="auto"/>
                    <w:left w:val="none" w:sz="0" w:space="0" w:color="auto"/>
                    <w:bottom w:val="none" w:sz="0" w:space="0" w:color="auto"/>
                    <w:right w:val="none" w:sz="0" w:space="0" w:color="auto"/>
                  </w:divBdr>
                </w:div>
                <w:div w:id="1087847603">
                  <w:marLeft w:val="300"/>
                  <w:marRight w:val="0"/>
                  <w:marTop w:val="0"/>
                  <w:marBottom w:val="0"/>
                  <w:divBdr>
                    <w:top w:val="none" w:sz="0" w:space="0" w:color="auto"/>
                    <w:left w:val="none" w:sz="0" w:space="0" w:color="auto"/>
                    <w:bottom w:val="none" w:sz="0" w:space="0" w:color="auto"/>
                    <w:right w:val="none" w:sz="0" w:space="0" w:color="auto"/>
                  </w:divBdr>
                </w:div>
              </w:divsChild>
            </w:div>
            <w:div w:id="59599527">
              <w:marLeft w:val="150"/>
              <w:marRight w:val="0"/>
              <w:marTop w:val="0"/>
              <w:marBottom w:val="0"/>
              <w:divBdr>
                <w:top w:val="none" w:sz="0" w:space="0" w:color="auto"/>
                <w:left w:val="none" w:sz="0" w:space="0" w:color="auto"/>
                <w:bottom w:val="none" w:sz="0" w:space="0" w:color="auto"/>
                <w:right w:val="none" w:sz="0" w:space="0" w:color="auto"/>
              </w:divBdr>
            </w:div>
            <w:div w:id="73481322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70358511">
      <w:bodyDiv w:val="1"/>
      <w:marLeft w:val="0"/>
      <w:marRight w:val="0"/>
      <w:marTop w:val="0"/>
      <w:marBottom w:val="0"/>
      <w:divBdr>
        <w:top w:val="none" w:sz="0" w:space="0" w:color="auto"/>
        <w:left w:val="none" w:sz="0" w:space="0" w:color="auto"/>
        <w:bottom w:val="none" w:sz="0" w:space="0" w:color="auto"/>
        <w:right w:val="none" w:sz="0" w:space="0" w:color="auto"/>
      </w:divBdr>
      <w:divsChild>
        <w:div w:id="588855773">
          <w:marLeft w:val="0"/>
          <w:marRight w:val="0"/>
          <w:marTop w:val="15"/>
          <w:marBottom w:val="0"/>
          <w:divBdr>
            <w:top w:val="single" w:sz="48" w:space="0" w:color="auto"/>
            <w:left w:val="single" w:sz="48" w:space="0" w:color="auto"/>
            <w:bottom w:val="single" w:sz="48" w:space="0" w:color="auto"/>
            <w:right w:val="single" w:sz="48" w:space="0" w:color="auto"/>
          </w:divBdr>
          <w:divsChild>
            <w:div w:id="1015112108">
              <w:marLeft w:val="0"/>
              <w:marRight w:val="0"/>
              <w:marTop w:val="0"/>
              <w:marBottom w:val="0"/>
              <w:divBdr>
                <w:top w:val="none" w:sz="0" w:space="0" w:color="auto"/>
                <w:left w:val="none" w:sz="0" w:space="0" w:color="auto"/>
                <w:bottom w:val="none" w:sz="0" w:space="0" w:color="auto"/>
                <w:right w:val="none" w:sz="0" w:space="0" w:color="auto"/>
              </w:divBdr>
              <w:divsChild>
                <w:div w:id="1817994599">
                  <w:marLeft w:val="0"/>
                  <w:marRight w:val="0"/>
                  <w:marTop w:val="0"/>
                  <w:marBottom w:val="0"/>
                  <w:divBdr>
                    <w:top w:val="none" w:sz="0" w:space="0" w:color="auto"/>
                    <w:left w:val="none" w:sz="0" w:space="0" w:color="auto"/>
                    <w:bottom w:val="none" w:sz="0" w:space="0" w:color="auto"/>
                    <w:right w:val="none" w:sz="0" w:space="0" w:color="auto"/>
                  </w:divBdr>
                </w:div>
                <w:div w:id="1466317637">
                  <w:marLeft w:val="0"/>
                  <w:marRight w:val="0"/>
                  <w:marTop w:val="0"/>
                  <w:marBottom w:val="0"/>
                  <w:divBdr>
                    <w:top w:val="none" w:sz="0" w:space="0" w:color="auto"/>
                    <w:left w:val="none" w:sz="0" w:space="0" w:color="auto"/>
                    <w:bottom w:val="none" w:sz="0" w:space="0" w:color="auto"/>
                    <w:right w:val="none" w:sz="0" w:space="0" w:color="auto"/>
                  </w:divBdr>
                </w:div>
                <w:div w:id="1654721243">
                  <w:marLeft w:val="0"/>
                  <w:marRight w:val="0"/>
                  <w:marTop w:val="0"/>
                  <w:marBottom w:val="0"/>
                  <w:divBdr>
                    <w:top w:val="none" w:sz="0" w:space="0" w:color="auto"/>
                    <w:left w:val="none" w:sz="0" w:space="0" w:color="auto"/>
                    <w:bottom w:val="none" w:sz="0" w:space="0" w:color="auto"/>
                    <w:right w:val="none" w:sz="0" w:space="0" w:color="auto"/>
                  </w:divBdr>
                </w:div>
                <w:div w:id="247620849">
                  <w:marLeft w:val="0"/>
                  <w:marRight w:val="0"/>
                  <w:marTop w:val="0"/>
                  <w:marBottom w:val="0"/>
                  <w:divBdr>
                    <w:top w:val="none" w:sz="0" w:space="0" w:color="auto"/>
                    <w:left w:val="none" w:sz="0" w:space="0" w:color="auto"/>
                    <w:bottom w:val="none" w:sz="0" w:space="0" w:color="auto"/>
                    <w:right w:val="none" w:sz="0" w:space="0" w:color="auto"/>
                  </w:divBdr>
                </w:div>
                <w:div w:id="225381109">
                  <w:marLeft w:val="0"/>
                  <w:marRight w:val="0"/>
                  <w:marTop w:val="0"/>
                  <w:marBottom w:val="0"/>
                  <w:divBdr>
                    <w:top w:val="none" w:sz="0" w:space="0" w:color="auto"/>
                    <w:left w:val="none" w:sz="0" w:space="0" w:color="auto"/>
                    <w:bottom w:val="none" w:sz="0" w:space="0" w:color="auto"/>
                    <w:right w:val="none" w:sz="0" w:space="0" w:color="auto"/>
                  </w:divBdr>
                </w:div>
                <w:div w:id="1496458483">
                  <w:marLeft w:val="0"/>
                  <w:marRight w:val="0"/>
                  <w:marTop w:val="0"/>
                  <w:marBottom w:val="0"/>
                  <w:divBdr>
                    <w:top w:val="none" w:sz="0" w:space="0" w:color="auto"/>
                    <w:left w:val="none" w:sz="0" w:space="0" w:color="auto"/>
                    <w:bottom w:val="none" w:sz="0" w:space="0" w:color="auto"/>
                    <w:right w:val="none" w:sz="0" w:space="0" w:color="auto"/>
                  </w:divBdr>
                </w:div>
                <w:div w:id="48551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768585">
      <w:bodyDiv w:val="1"/>
      <w:marLeft w:val="0"/>
      <w:marRight w:val="0"/>
      <w:marTop w:val="0"/>
      <w:marBottom w:val="0"/>
      <w:divBdr>
        <w:top w:val="none" w:sz="0" w:space="0" w:color="auto"/>
        <w:left w:val="none" w:sz="0" w:space="0" w:color="auto"/>
        <w:bottom w:val="none" w:sz="0" w:space="0" w:color="auto"/>
        <w:right w:val="none" w:sz="0" w:space="0" w:color="auto"/>
      </w:divBdr>
    </w:div>
    <w:div w:id="326130374">
      <w:bodyDiv w:val="1"/>
      <w:marLeft w:val="0"/>
      <w:marRight w:val="0"/>
      <w:marTop w:val="0"/>
      <w:marBottom w:val="0"/>
      <w:divBdr>
        <w:top w:val="none" w:sz="0" w:space="0" w:color="auto"/>
        <w:left w:val="none" w:sz="0" w:space="0" w:color="auto"/>
        <w:bottom w:val="none" w:sz="0" w:space="0" w:color="auto"/>
        <w:right w:val="none" w:sz="0" w:space="0" w:color="auto"/>
      </w:divBdr>
    </w:div>
    <w:div w:id="471946760">
      <w:bodyDiv w:val="1"/>
      <w:marLeft w:val="0"/>
      <w:marRight w:val="0"/>
      <w:marTop w:val="0"/>
      <w:marBottom w:val="0"/>
      <w:divBdr>
        <w:top w:val="none" w:sz="0" w:space="0" w:color="auto"/>
        <w:left w:val="none" w:sz="0" w:space="0" w:color="auto"/>
        <w:bottom w:val="none" w:sz="0" w:space="0" w:color="auto"/>
        <w:right w:val="none" w:sz="0" w:space="0" w:color="auto"/>
      </w:divBdr>
      <w:divsChild>
        <w:div w:id="2098093301">
          <w:marLeft w:val="0"/>
          <w:marRight w:val="0"/>
          <w:marTop w:val="75"/>
          <w:marBottom w:val="75"/>
          <w:divBdr>
            <w:top w:val="none" w:sz="0" w:space="0" w:color="auto"/>
            <w:left w:val="none" w:sz="0" w:space="0" w:color="auto"/>
            <w:bottom w:val="none" w:sz="0" w:space="0" w:color="auto"/>
            <w:right w:val="none" w:sz="0" w:space="0" w:color="auto"/>
          </w:divBdr>
          <w:divsChild>
            <w:div w:id="2131624046">
              <w:marLeft w:val="0"/>
              <w:marRight w:val="0"/>
              <w:marTop w:val="0"/>
              <w:marBottom w:val="0"/>
              <w:divBdr>
                <w:top w:val="none" w:sz="0" w:space="0" w:color="auto"/>
                <w:left w:val="none" w:sz="0" w:space="0" w:color="auto"/>
                <w:bottom w:val="none" w:sz="0" w:space="0" w:color="auto"/>
                <w:right w:val="none" w:sz="0" w:space="0" w:color="auto"/>
              </w:divBdr>
              <w:divsChild>
                <w:div w:id="421534043">
                  <w:marLeft w:val="0"/>
                  <w:marRight w:val="0"/>
                  <w:marTop w:val="75"/>
                  <w:marBottom w:val="75"/>
                  <w:divBdr>
                    <w:top w:val="none" w:sz="0" w:space="0" w:color="auto"/>
                    <w:left w:val="none" w:sz="0" w:space="0" w:color="auto"/>
                    <w:bottom w:val="none" w:sz="0" w:space="0" w:color="auto"/>
                    <w:right w:val="none" w:sz="0" w:space="0" w:color="auto"/>
                  </w:divBdr>
                </w:div>
                <w:div w:id="128203578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9859482">
          <w:marLeft w:val="0"/>
          <w:marRight w:val="0"/>
          <w:marTop w:val="300"/>
          <w:marBottom w:val="0"/>
          <w:divBdr>
            <w:top w:val="none" w:sz="0" w:space="0" w:color="auto"/>
            <w:left w:val="none" w:sz="0" w:space="0" w:color="auto"/>
            <w:bottom w:val="none" w:sz="0" w:space="0" w:color="auto"/>
            <w:right w:val="none" w:sz="0" w:space="0" w:color="auto"/>
          </w:divBdr>
          <w:divsChild>
            <w:div w:id="1442338089">
              <w:marLeft w:val="150"/>
              <w:marRight w:val="0"/>
              <w:marTop w:val="0"/>
              <w:marBottom w:val="0"/>
              <w:divBdr>
                <w:top w:val="none" w:sz="0" w:space="0" w:color="auto"/>
                <w:left w:val="none" w:sz="0" w:space="0" w:color="auto"/>
                <w:bottom w:val="none" w:sz="0" w:space="0" w:color="auto"/>
                <w:right w:val="none" w:sz="0" w:space="0" w:color="auto"/>
              </w:divBdr>
            </w:div>
            <w:div w:id="845053117">
              <w:marLeft w:val="150"/>
              <w:marRight w:val="0"/>
              <w:marTop w:val="0"/>
              <w:marBottom w:val="0"/>
              <w:divBdr>
                <w:top w:val="none" w:sz="0" w:space="0" w:color="auto"/>
                <w:left w:val="none" w:sz="0" w:space="0" w:color="auto"/>
                <w:bottom w:val="none" w:sz="0" w:space="0" w:color="auto"/>
                <w:right w:val="none" w:sz="0" w:space="0" w:color="auto"/>
              </w:divBdr>
            </w:div>
            <w:div w:id="1614321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34123297">
      <w:bodyDiv w:val="1"/>
      <w:marLeft w:val="0"/>
      <w:marRight w:val="0"/>
      <w:marTop w:val="0"/>
      <w:marBottom w:val="0"/>
      <w:divBdr>
        <w:top w:val="none" w:sz="0" w:space="0" w:color="auto"/>
        <w:left w:val="none" w:sz="0" w:space="0" w:color="auto"/>
        <w:bottom w:val="none" w:sz="0" w:space="0" w:color="auto"/>
        <w:right w:val="none" w:sz="0" w:space="0" w:color="auto"/>
      </w:divBdr>
      <w:divsChild>
        <w:div w:id="1729066541">
          <w:marLeft w:val="0"/>
          <w:marRight w:val="0"/>
          <w:marTop w:val="75"/>
          <w:marBottom w:val="75"/>
          <w:divBdr>
            <w:top w:val="none" w:sz="0" w:space="0" w:color="auto"/>
            <w:left w:val="none" w:sz="0" w:space="0" w:color="auto"/>
            <w:bottom w:val="none" w:sz="0" w:space="0" w:color="auto"/>
            <w:right w:val="none" w:sz="0" w:space="0" w:color="auto"/>
          </w:divBdr>
          <w:divsChild>
            <w:div w:id="1562910589">
              <w:marLeft w:val="0"/>
              <w:marRight w:val="0"/>
              <w:marTop w:val="0"/>
              <w:marBottom w:val="0"/>
              <w:divBdr>
                <w:top w:val="none" w:sz="0" w:space="0" w:color="auto"/>
                <w:left w:val="none" w:sz="0" w:space="0" w:color="auto"/>
                <w:bottom w:val="none" w:sz="0" w:space="0" w:color="auto"/>
                <w:right w:val="none" w:sz="0" w:space="0" w:color="auto"/>
              </w:divBdr>
            </w:div>
          </w:divsChild>
        </w:div>
        <w:div w:id="865947914">
          <w:marLeft w:val="0"/>
          <w:marRight w:val="0"/>
          <w:marTop w:val="300"/>
          <w:marBottom w:val="0"/>
          <w:divBdr>
            <w:top w:val="none" w:sz="0" w:space="0" w:color="auto"/>
            <w:left w:val="none" w:sz="0" w:space="0" w:color="auto"/>
            <w:bottom w:val="none" w:sz="0" w:space="0" w:color="auto"/>
            <w:right w:val="none" w:sz="0" w:space="0" w:color="auto"/>
          </w:divBdr>
          <w:divsChild>
            <w:div w:id="484129525">
              <w:marLeft w:val="150"/>
              <w:marRight w:val="0"/>
              <w:marTop w:val="0"/>
              <w:marBottom w:val="0"/>
              <w:divBdr>
                <w:top w:val="none" w:sz="0" w:space="0" w:color="auto"/>
                <w:left w:val="none" w:sz="0" w:space="0" w:color="auto"/>
                <w:bottom w:val="none" w:sz="0" w:space="0" w:color="auto"/>
                <w:right w:val="none" w:sz="0" w:space="0" w:color="auto"/>
              </w:divBdr>
              <w:divsChild>
                <w:div w:id="1830320986">
                  <w:marLeft w:val="300"/>
                  <w:marRight w:val="0"/>
                  <w:marTop w:val="0"/>
                  <w:marBottom w:val="0"/>
                  <w:divBdr>
                    <w:top w:val="none" w:sz="0" w:space="0" w:color="auto"/>
                    <w:left w:val="none" w:sz="0" w:space="0" w:color="auto"/>
                    <w:bottom w:val="none" w:sz="0" w:space="0" w:color="auto"/>
                    <w:right w:val="none" w:sz="0" w:space="0" w:color="auto"/>
                  </w:divBdr>
                  <w:divsChild>
                    <w:div w:id="1737045636">
                      <w:marLeft w:val="0"/>
                      <w:marRight w:val="0"/>
                      <w:marTop w:val="150"/>
                      <w:marBottom w:val="150"/>
                      <w:divBdr>
                        <w:top w:val="single" w:sz="6" w:space="0" w:color="auto"/>
                        <w:left w:val="none" w:sz="0" w:space="0" w:color="auto"/>
                        <w:bottom w:val="single" w:sz="6" w:space="0" w:color="auto"/>
                        <w:right w:val="none" w:sz="0" w:space="0" w:color="auto"/>
                      </w:divBdr>
                      <w:divsChild>
                        <w:div w:id="16802787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93243613">
                  <w:marLeft w:val="300"/>
                  <w:marRight w:val="0"/>
                  <w:marTop w:val="0"/>
                  <w:marBottom w:val="0"/>
                  <w:divBdr>
                    <w:top w:val="none" w:sz="0" w:space="0" w:color="auto"/>
                    <w:left w:val="none" w:sz="0" w:space="0" w:color="auto"/>
                    <w:bottom w:val="none" w:sz="0" w:space="0" w:color="auto"/>
                    <w:right w:val="none" w:sz="0" w:space="0" w:color="auto"/>
                  </w:divBdr>
                </w:div>
                <w:div w:id="409931671">
                  <w:marLeft w:val="300"/>
                  <w:marRight w:val="0"/>
                  <w:marTop w:val="0"/>
                  <w:marBottom w:val="0"/>
                  <w:divBdr>
                    <w:top w:val="none" w:sz="0" w:space="0" w:color="auto"/>
                    <w:left w:val="none" w:sz="0" w:space="0" w:color="auto"/>
                    <w:bottom w:val="none" w:sz="0" w:space="0" w:color="auto"/>
                    <w:right w:val="none" w:sz="0" w:space="0" w:color="auto"/>
                  </w:divBdr>
                  <w:divsChild>
                    <w:div w:id="916867035">
                      <w:marLeft w:val="450"/>
                      <w:marRight w:val="0"/>
                      <w:marTop w:val="0"/>
                      <w:marBottom w:val="0"/>
                      <w:divBdr>
                        <w:top w:val="none" w:sz="0" w:space="0" w:color="auto"/>
                        <w:left w:val="none" w:sz="0" w:space="0" w:color="auto"/>
                        <w:bottom w:val="none" w:sz="0" w:space="0" w:color="auto"/>
                        <w:right w:val="none" w:sz="0" w:space="0" w:color="auto"/>
                      </w:divBdr>
                    </w:div>
                    <w:div w:id="1286765890">
                      <w:marLeft w:val="450"/>
                      <w:marRight w:val="0"/>
                      <w:marTop w:val="0"/>
                      <w:marBottom w:val="0"/>
                      <w:divBdr>
                        <w:top w:val="none" w:sz="0" w:space="0" w:color="auto"/>
                        <w:left w:val="none" w:sz="0" w:space="0" w:color="auto"/>
                        <w:bottom w:val="none" w:sz="0" w:space="0" w:color="auto"/>
                        <w:right w:val="none" w:sz="0" w:space="0" w:color="auto"/>
                      </w:divBdr>
                    </w:div>
                    <w:div w:id="2012875444">
                      <w:marLeft w:val="450"/>
                      <w:marRight w:val="0"/>
                      <w:marTop w:val="0"/>
                      <w:marBottom w:val="0"/>
                      <w:divBdr>
                        <w:top w:val="none" w:sz="0" w:space="0" w:color="auto"/>
                        <w:left w:val="none" w:sz="0" w:space="0" w:color="auto"/>
                        <w:bottom w:val="none" w:sz="0" w:space="0" w:color="auto"/>
                        <w:right w:val="none" w:sz="0" w:space="0" w:color="auto"/>
                      </w:divBdr>
                    </w:div>
                  </w:divsChild>
                </w:div>
                <w:div w:id="1120562811">
                  <w:marLeft w:val="0"/>
                  <w:marRight w:val="0"/>
                  <w:marTop w:val="75"/>
                  <w:marBottom w:val="0"/>
                  <w:divBdr>
                    <w:top w:val="none" w:sz="0" w:space="0" w:color="auto"/>
                    <w:left w:val="none" w:sz="0" w:space="0" w:color="auto"/>
                    <w:bottom w:val="none" w:sz="0" w:space="0" w:color="auto"/>
                    <w:right w:val="none" w:sz="0" w:space="0" w:color="auto"/>
                  </w:divBdr>
                </w:div>
              </w:divsChild>
            </w:div>
            <w:div w:id="14481572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34856445">
      <w:bodyDiv w:val="1"/>
      <w:marLeft w:val="0"/>
      <w:marRight w:val="0"/>
      <w:marTop w:val="0"/>
      <w:marBottom w:val="0"/>
      <w:divBdr>
        <w:top w:val="none" w:sz="0" w:space="0" w:color="auto"/>
        <w:left w:val="none" w:sz="0" w:space="0" w:color="auto"/>
        <w:bottom w:val="none" w:sz="0" w:space="0" w:color="auto"/>
        <w:right w:val="none" w:sz="0" w:space="0" w:color="auto"/>
      </w:divBdr>
    </w:div>
    <w:div w:id="538249439">
      <w:bodyDiv w:val="1"/>
      <w:marLeft w:val="0"/>
      <w:marRight w:val="0"/>
      <w:marTop w:val="0"/>
      <w:marBottom w:val="0"/>
      <w:divBdr>
        <w:top w:val="none" w:sz="0" w:space="0" w:color="auto"/>
        <w:left w:val="none" w:sz="0" w:space="0" w:color="auto"/>
        <w:bottom w:val="none" w:sz="0" w:space="0" w:color="auto"/>
        <w:right w:val="none" w:sz="0" w:space="0" w:color="auto"/>
      </w:divBdr>
    </w:div>
    <w:div w:id="590088820">
      <w:marLeft w:val="0"/>
      <w:marRight w:val="0"/>
      <w:marTop w:val="0"/>
      <w:marBottom w:val="0"/>
      <w:divBdr>
        <w:top w:val="none" w:sz="0" w:space="0" w:color="auto"/>
        <w:left w:val="none" w:sz="0" w:space="0" w:color="auto"/>
        <w:bottom w:val="none" w:sz="0" w:space="0" w:color="auto"/>
        <w:right w:val="none" w:sz="0" w:space="0" w:color="auto"/>
      </w:divBdr>
      <w:divsChild>
        <w:div w:id="698891402">
          <w:marLeft w:val="0"/>
          <w:marRight w:val="0"/>
          <w:marTop w:val="0"/>
          <w:marBottom w:val="0"/>
          <w:divBdr>
            <w:top w:val="none" w:sz="0" w:space="0" w:color="auto"/>
            <w:left w:val="none" w:sz="0" w:space="0" w:color="auto"/>
            <w:bottom w:val="none" w:sz="0" w:space="0" w:color="auto"/>
            <w:right w:val="none" w:sz="0" w:space="0" w:color="auto"/>
          </w:divBdr>
        </w:div>
      </w:divsChild>
    </w:div>
    <w:div w:id="667177334">
      <w:bodyDiv w:val="1"/>
      <w:marLeft w:val="0"/>
      <w:marRight w:val="0"/>
      <w:marTop w:val="0"/>
      <w:marBottom w:val="0"/>
      <w:divBdr>
        <w:top w:val="none" w:sz="0" w:space="0" w:color="auto"/>
        <w:left w:val="none" w:sz="0" w:space="0" w:color="auto"/>
        <w:bottom w:val="none" w:sz="0" w:space="0" w:color="auto"/>
        <w:right w:val="none" w:sz="0" w:space="0" w:color="auto"/>
      </w:divBdr>
      <w:divsChild>
        <w:div w:id="812332934">
          <w:marLeft w:val="0"/>
          <w:marRight w:val="0"/>
          <w:marTop w:val="75"/>
          <w:marBottom w:val="75"/>
          <w:divBdr>
            <w:top w:val="none" w:sz="0" w:space="0" w:color="auto"/>
            <w:left w:val="none" w:sz="0" w:space="0" w:color="auto"/>
            <w:bottom w:val="none" w:sz="0" w:space="0" w:color="auto"/>
            <w:right w:val="none" w:sz="0" w:space="0" w:color="auto"/>
          </w:divBdr>
        </w:div>
        <w:div w:id="605893940">
          <w:marLeft w:val="0"/>
          <w:marRight w:val="0"/>
          <w:marTop w:val="300"/>
          <w:marBottom w:val="0"/>
          <w:divBdr>
            <w:top w:val="none" w:sz="0" w:space="0" w:color="auto"/>
            <w:left w:val="none" w:sz="0" w:space="0" w:color="auto"/>
            <w:bottom w:val="none" w:sz="0" w:space="0" w:color="auto"/>
            <w:right w:val="none" w:sz="0" w:space="0" w:color="auto"/>
          </w:divBdr>
        </w:div>
      </w:divsChild>
    </w:div>
    <w:div w:id="675961468">
      <w:bodyDiv w:val="1"/>
      <w:marLeft w:val="0"/>
      <w:marRight w:val="0"/>
      <w:marTop w:val="0"/>
      <w:marBottom w:val="0"/>
      <w:divBdr>
        <w:top w:val="none" w:sz="0" w:space="0" w:color="auto"/>
        <w:left w:val="none" w:sz="0" w:space="0" w:color="auto"/>
        <w:bottom w:val="none" w:sz="0" w:space="0" w:color="auto"/>
        <w:right w:val="none" w:sz="0" w:space="0" w:color="auto"/>
      </w:divBdr>
    </w:div>
    <w:div w:id="691106957">
      <w:bodyDiv w:val="1"/>
      <w:marLeft w:val="0"/>
      <w:marRight w:val="0"/>
      <w:marTop w:val="0"/>
      <w:marBottom w:val="0"/>
      <w:divBdr>
        <w:top w:val="none" w:sz="0" w:space="0" w:color="auto"/>
        <w:left w:val="none" w:sz="0" w:space="0" w:color="auto"/>
        <w:bottom w:val="none" w:sz="0" w:space="0" w:color="auto"/>
        <w:right w:val="none" w:sz="0" w:space="0" w:color="auto"/>
      </w:divBdr>
    </w:div>
    <w:div w:id="701907897">
      <w:bodyDiv w:val="1"/>
      <w:marLeft w:val="0"/>
      <w:marRight w:val="0"/>
      <w:marTop w:val="0"/>
      <w:marBottom w:val="0"/>
      <w:divBdr>
        <w:top w:val="none" w:sz="0" w:space="0" w:color="auto"/>
        <w:left w:val="none" w:sz="0" w:space="0" w:color="auto"/>
        <w:bottom w:val="none" w:sz="0" w:space="0" w:color="auto"/>
        <w:right w:val="none" w:sz="0" w:space="0" w:color="auto"/>
      </w:divBdr>
      <w:divsChild>
        <w:div w:id="1733887768">
          <w:marLeft w:val="0"/>
          <w:marRight w:val="0"/>
          <w:marTop w:val="0"/>
          <w:marBottom w:val="0"/>
          <w:divBdr>
            <w:top w:val="none" w:sz="0" w:space="0" w:color="auto"/>
            <w:left w:val="none" w:sz="0" w:space="0" w:color="auto"/>
            <w:bottom w:val="none" w:sz="0" w:space="0" w:color="auto"/>
            <w:right w:val="none" w:sz="0" w:space="0" w:color="auto"/>
          </w:divBdr>
          <w:divsChild>
            <w:div w:id="545526528">
              <w:marLeft w:val="0"/>
              <w:marRight w:val="0"/>
              <w:marTop w:val="180"/>
              <w:marBottom w:val="180"/>
              <w:divBdr>
                <w:top w:val="none" w:sz="0" w:space="0" w:color="auto"/>
                <w:left w:val="none" w:sz="0" w:space="0" w:color="auto"/>
                <w:bottom w:val="none" w:sz="0" w:space="0" w:color="auto"/>
                <w:right w:val="none" w:sz="0" w:space="0" w:color="auto"/>
              </w:divBdr>
            </w:div>
          </w:divsChild>
        </w:div>
        <w:div w:id="1649438572">
          <w:marLeft w:val="0"/>
          <w:marRight w:val="0"/>
          <w:marTop w:val="0"/>
          <w:marBottom w:val="0"/>
          <w:divBdr>
            <w:top w:val="none" w:sz="0" w:space="0" w:color="auto"/>
            <w:left w:val="none" w:sz="0" w:space="0" w:color="auto"/>
            <w:bottom w:val="none" w:sz="0" w:space="0" w:color="auto"/>
            <w:right w:val="none" w:sz="0" w:space="0" w:color="auto"/>
          </w:divBdr>
          <w:divsChild>
            <w:div w:id="614219346">
              <w:marLeft w:val="0"/>
              <w:marRight w:val="0"/>
              <w:marTop w:val="0"/>
              <w:marBottom w:val="0"/>
              <w:divBdr>
                <w:top w:val="none" w:sz="0" w:space="0" w:color="auto"/>
                <w:left w:val="none" w:sz="0" w:space="0" w:color="auto"/>
                <w:bottom w:val="none" w:sz="0" w:space="0" w:color="auto"/>
                <w:right w:val="none" w:sz="0" w:space="0" w:color="auto"/>
              </w:divBdr>
              <w:divsChild>
                <w:div w:id="1623421107">
                  <w:marLeft w:val="0"/>
                  <w:marRight w:val="0"/>
                  <w:marTop w:val="0"/>
                  <w:marBottom w:val="0"/>
                  <w:divBdr>
                    <w:top w:val="none" w:sz="0" w:space="0" w:color="auto"/>
                    <w:left w:val="none" w:sz="0" w:space="0" w:color="auto"/>
                    <w:bottom w:val="none" w:sz="0" w:space="0" w:color="auto"/>
                    <w:right w:val="none" w:sz="0" w:space="0" w:color="auto"/>
                  </w:divBdr>
                  <w:divsChild>
                    <w:div w:id="1388577401">
                      <w:marLeft w:val="0"/>
                      <w:marRight w:val="0"/>
                      <w:marTop w:val="0"/>
                      <w:marBottom w:val="0"/>
                      <w:divBdr>
                        <w:top w:val="none" w:sz="0" w:space="0" w:color="auto"/>
                        <w:left w:val="none" w:sz="0" w:space="0" w:color="auto"/>
                        <w:bottom w:val="none" w:sz="0" w:space="0" w:color="auto"/>
                        <w:right w:val="none" w:sz="0" w:space="0" w:color="auto"/>
                      </w:divBdr>
                      <w:divsChild>
                        <w:div w:id="2145924739">
                          <w:marLeft w:val="0"/>
                          <w:marRight w:val="0"/>
                          <w:marTop w:val="0"/>
                          <w:marBottom w:val="0"/>
                          <w:divBdr>
                            <w:top w:val="none" w:sz="0" w:space="0" w:color="auto"/>
                            <w:left w:val="none" w:sz="0" w:space="0" w:color="auto"/>
                            <w:bottom w:val="none" w:sz="0" w:space="0" w:color="auto"/>
                            <w:right w:val="none" w:sz="0" w:space="0" w:color="auto"/>
                          </w:divBdr>
                          <w:divsChild>
                            <w:div w:id="7121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7194015">
      <w:bodyDiv w:val="1"/>
      <w:marLeft w:val="0"/>
      <w:marRight w:val="0"/>
      <w:marTop w:val="0"/>
      <w:marBottom w:val="0"/>
      <w:divBdr>
        <w:top w:val="none" w:sz="0" w:space="0" w:color="auto"/>
        <w:left w:val="none" w:sz="0" w:space="0" w:color="auto"/>
        <w:bottom w:val="none" w:sz="0" w:space="0" w:color="auto"/>
        <w:right w:val="none" w:sz="0" w:space="0" w:color="auto"/>
      </w:divBdr>
      <w:divsChild>
        <w:div w:id="35200714">
          <w:marLeft w:val="0"/>
          <w:marRight w:val="0"/>
          <w:marTop w:val="0"/>
          <w:marBottom w:val="0"/>
          <w:divBdr>
            <w:top w:val="none" w:sz="0" w:space="0" w:color="auto"/>
            <w:left w:val="none" w:sz="0" w:space="0" w:color="auto"/>
            <w:bottom w:val="none" w:sz="0" w:space="0" w:color="auto"/>
            <w:right w:val="none" w:sz="0" w:space="0" w:color="auto"/>
          </w:divBdr>
          <w:divsChild>
            <w:div w:id="532229353">
              <w:marLeft w:val="0"/>
              <w:marRight w:val="0"/>
              <w:marTop w:val="0"/>
              <w:marBottom w:val="0"/>
              <w:divBdr>
                <w:top w:val="none" w:sz="0" w:space="0" w:color="auto"/>
                <w:left w:val="none" w:sz="0" w:space="0" w:color="auto"/>
                <w:bottom w:val="none" w:sz="0" w:space="0" w:color="auto"/>
                <w:right w:val="none" w:sz="0" w:space="0" w:color="auto"/>
              </w:divBdr>
              <w:divsChild>
                <w:div w:id="715088156">
                  <w:marLeft w:val="0"/>
                  <w:marRight w:val="0"/>
                  <w:marTop w:val="0"/>
                  <w:marBottom w:val="0"/>
                  <w:divBdr>
                    <w:top w:val="none" w:sz="0" w:space="0" w:color="auto"/>
                    <w:left w:val="none" w:sz="0" w:space="0" w:color="auto"/>
                    <w:bottom w:val="none" w:sz="0" w:space="0" w:color="auto"/>
                    <w:right w:val="none" w:sz="0" w:space="0" w:color="auto"/>
                  </w:divBdr>
                  <w:divsChild>
                    <w:div w:id="1974748529">
                      <w:marLeft w:val="0"/>
                      <w:marRight w:val="0"/>
                      <w:marTop w:val="0"/>
                      <w:marBottom w:val="0"/>
                      <w:divBdr>
                        <w:top w:val="none" w:sz="0" w:space="0" w:color="auto"/>
                        <w:left w:val="none" w:sz="0" w:space="0" w:color="auto"/>
                        <w:bottom w:val="none" w:sz="0" w:space="0" w:color="auto"/>
                        <w:right w:val="none" w:sz="0" w:space="0" w:color="auto"/>
                      </w:divBdr>
                      <w:divsChild>
                        <w:div w:id="31708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0977163">
      <w:bodyDiv w:val="1"/>
      <w:marLeft w:val="0"/>
      <w:marRight w:val="0"/>
      <w:marTop w:val="0"/>
      <w:marBottom w:val="0"/>
      <w:divBdr>
        <w:top w:val="none" w:sz="0" w:space="0" w:color="auto"/>
        <w:left w:val="none" w:sz="0" w:space="0" w:color="auto"/>
        <w:bottom w:val="none" w:sz="0" w:space="0" w:color="auto"/>
        <w:right w:val="none" w:sz="0" w:space="0" w:color="auto"/>
      </w:divBdr>
    </w:div>
    <w:div w:id="832064327">
      <w:bodyDiv w:val="1"/>
      <w:marLeft w:val="0"/>
      <w:marRight w:val="0"/>
      <w:marTop w:val="0"/>
      <w:marBottom w:val="0"/>
      <w:divBdr>
        <w:top w:val="none" w:sz="0" w:space="0" w:color="auto"/>
        <w:left w:val="none" w:sz="0" w:space="0" w:color="auto"/>
        <w:bottom w:val="none" w:sz="0" w:space="0" w:color="auto"/>
        <w:right w:val="none" w:sz="0" w:space="0" w:color="auto"/>
      </w:divBdr>
    </w:div>
    <w:div w:id="852232791">
      <w:marLeft w:val="0"/>
      <w:marRight w:val="0"/>
      <w:marTop w:val="0"/>
      <w:marBottom w:val="0"/>
      <w:divBdr>
        <w:top w:val="none" w:sz="0" w:space="0" w:color="auto"/>
        <w:left w:val="none" w:sz="0" w:space="0" w:color="auto"/>
        <w:bottom w:val="none" w:sz="0" w:space="0" w:color="auto"/>
        <w:right w:val="none" w:sz="0" w:space="0" w:color="auto"/>
      </w:divBdr>
    </w:div>
    <w:div w:id="875044276">
      <w:marLeft w:val="0"/>
      <w:marRight w:val="0"/>
      <w:marTop w:val="0"/>
      <w:marBottom w:val="0"/>
      <w:divBdr>
        <w:top w:val="none" w:sz="0" w:space="0" w:color="auto"/>
        <w:left w:val="none" w:sz="0" w:space="0" w:color="auto"/>
        <w:bottom w:val="none" w:sz="0" w:space="0" w:color="auto"/>
        <w:right w:val="none" w:sz="0" w:space="0" w:color="auto"/>
      </w:divBdr>
    </w:div>
    <w:div w:id="886601617">
      <w:bodyDiv w:val="1"/>
      <w:marLeft w:val="0"/>
      <w:marRight w:val="0"/>
      <w:marTop w:val="0"/>
      <w:marBottom w:val="0"/>
      <w:divBdr>
        <w:top w:val="none" w:sz="0" w:space="0" w:color="auto"/>
        <w:left w:val="none" w:sz="0" w:space="0" w:color="auto"/>
        <w:bottom w:val="none" w:sz="0" w:space="0" w:color="auto"/>
        <w:right w:val="none" w:sz="0" w:space="0" w:color="auto"/>
      </w:divBdr>
    </w:div>
    <w:div w:id="955138026">
      <w:bodyDiv w:val="1"/>
      <w:marLeft w:val="0"/>
      <w:marRight w:val="0"/>
      <w:marTop w:val="0"/>
      <w:marBottom w:val="0"/>
      <w:divBdr>
        <w:top w:val="none" w:sz="0" w:space="0" w:color="auto"/>
        <w:left w:val="none" w:sz="0" w:space="0" w:color="auto"/>
        <w:bottom w:val="none" w:sz="0" w:space="0" w:color="auto"/>
        <w:right w:val="none" w:sz="0" w:space="0" w:color="auto"/>
      </w:divBdr>
    </w:div>
    <w:div w:id="1014650044">
      <w:bodyDiv w:val="1"/>
      <w:marLeft w:val="0"/>
      <w:marRight w:val="0"/>
      <w:marTop w:val="0"/>
      <w:marBottom w:val="0"/>
      <w:divBdr>
        <w:top w:val="none" w:sz="0" w:space="0" w:color="auto"/>
        <w:left w:val="none" w:sz="0" w:space="0" w:color="auto"/>
        <w:bottom w:val="none" w:sz="0" w:space="0" w:color="auto"/>
        <w:right w:val="none" w:sz="0" w:space="0" w:color="auto"/>
      </w:divBdr>
    </w:div>
    <w:div w:id="1041630500">
      <w:bodyDiv w:val="1"/>
      <w:marLeft w:val="0"/>
      <w:marRight w:val="0"/>
      <w:marTop w:val="0"/>
      <w:marBottom w:val="0"/>
      <w:divBdr>
        <w:top w:val="none" w:sz="0" w:space="0" w:color="auto"/>
        <w:left w:val="none" w:sz="0" w:space="0" w:color="auto"/>
        <w:bottom w:val="none" w:sz="0" w:space="0" w:color="auto"/>
        <w:right w:val="none" w:sz="0" w:space="0" w:color="auto"/>
      </w:divBdr>
    </w:div>
    <w:div w:id="1066226807">
      <w:bodyDiv w:val="1"/>
      <w:marLeft w:val="0"/>
      <w:marRight w:val="0"/>
      <w:marTop w:val="0"/>
      <w:marBottom w:val="0"/>
      <w:divBdr>
        <w:top w:val="none" w:sz="0" w:space="0" w:color="auto"/>
        <w:left w:val="none" w:sz="0" w:space="0" w:color="auto"/>
        <w:bottom w:val="none" w:sz="0" w:space="0" w:color="auto"/>
        <w:right w:val="none" w:sz="0" w:space="0" w:color="auto"/>
      </w:divBdr>
      <w:divsChild>
        <w:div w:id="1356615774">
          <w:marLeft w:val="0"/>
          <w:marRight w:val="0"/>
          <w:marTop w:val="0"/>
          <w:marBottom w:val="0"/>
          <w:divBdr>
            <w:top w:val="none" w:sz="0" w:space="0" w:color="auto"/>
            <w:left w:val="none" w:sz="0" w:space="0" w:color="auto"/>
            <w:bottom w:val="none" w:sz="0" w:space="0" w:color="auto"/>
            <w:right w:val="none" w:sz="0" w:space="0" w:color="auto"/>
          </w:divBdr>
        </w:div>
      </w:divsChild>
    </w:div>
    <w:div w:id="1083140329">
      <w:bodyDiv w:val="1"/>
      <w:marLeft w:val="0"/>
      <w:marRight w:val="0"/>
      <w:marTop w:val="0"/>
      <w:marBottom w:val="0"/>
      <w:divBdr>
        <w:top w:val="none" w:sz="0" w:space="0" w:color="auto"/>
        <w:left w:val="none" w:sz="0" w:space="0" w:color="auto"/>
        <w:bottom w:val="none" w:sz="0" w:space="0" w:color="auto"/>
        <w:right w:val="none" w:sz="0" w:space="0" w:color="auto"/>
      </w:divBdr>
    </w:div>
    <w:div w:id="1084449617">
      <w:bodyDiv w:val="1"/>
      <w:marLeft w:val="0"/>
      <w:marRight w:val="0"/>
      <w:marTop w:val="0"/>
      <w:marBottom w:val="0"/>
      <w:divBdr>
        <w:top w:val="none" w:sz="0" w:space="0" w:color="auto"/>
        <w:left w:val="none" w:sz="0" w:space="0" w:color="auto"/>
        <w:bottom w:val="none" w:sz="0" w:space="0" w:color="auto"/>
        <w:right w:val="none" w:sz="0" w:space="0" w:color="auto"/>
      </w:divBdr>
      <w:divsChild>
        <w:div w:id="650326708">
          <w:marLeft w:val="0"/>
          <w:marRight w:val="0"/>
          <w:marTop w:val="300"/>
          <w:marBottom w:val="0"/>
          <w:divBdr>
            <w:top w:val="none" w:sz="0" w:space="0" w:color="auto"/>
            <w:left w:val="none" w:sz="0" w:space="0" w:color="auto"/>
            <w:bottom w:val="none" w:sz="0" w:space="0" w:color="auto"/>
            <w:right w:val="none" w:sz="0" w:space="0" w:color="auto"/>
          </w:divBdr>
          <w:divsChild>
            <w:div w:id="1687173987">
              <w:marLeft w:val="150"/>
              <w:marRight w:val="0"/>
              <w:marTop w:val="0"/>
              <w:marBottom w:val="0"/>
              <w:divBdr>
                <w:top w:val="none" w:sz="0" w:space="0" w:color="auto"/>
                <w:left w:val="none" w:sz="0" w:space="0" w:color="auto"/>
                <w:bottom w:val="none" w:sz="0" w:space="0" w:color="auto"/>
                <w:right w:val="none" w:sz="0" w:space="0" w:color="auto"/>
              </w:divBdr>
            </w:div>
            <w:div w:id="229584630">
              <w:marLeft w:val="150"/>
              <w:marRight w:val="0"/>
              <w:marTop w:val="0"/>
              <w:marBottom w:val="0"/>
              <w:divBdr>
                <w:top w:val="none" w:sz="0" w:space="0" w:color="auto"/>
                <w:left w:val="none" w:sz="0" w:space="0" w:color="auto"/>
                <w:bottom w:val="none" w:sz="0" w:space="0" w:color="auto"/>
                <w:right w:val="none" w:sz="0" w:space="0" w:color="auto"/>
              </w:divBdr>
              <w:divsChild>
                <w:div w:id="1776633294">
                  <w:marLeft w:val="0"/>
                  <w:marRight w:val="0"/>
                  <w:marTop w:val="150"/>
                  <w:marBottom w:val="150"/>
                  <w:divBdr>
                    <w:top w:val="single" w:sz="6" w:space="0" w:color="auto"/>
                    <w:left w:val="none" w:sz="0" w:space="0" w:color="auto"/>
                    <w:bottom w:val="single" w:sz="6" w:space="0" w:color="auto"/>
                    <w:right w:val="none" w:sz="0" w:space="0" w:color="auto"/>
                  </w:divBdr>
                  <w:divsChild>
                    <w:div w:id="1806044852">
                      <w:marLeft w:val="0"/>
                      <w:marRight w:val="0"/>
                      <w:marTop w:val="75"/>
                      <w:marBottom w:val="0"/>
                      <w:divBdr>
                        <w:top w:val="none" w:sz="0" w:space="0" w:color="auto"/>
                        <w:left w:val="none" w:sz="0" w:space="0" w:color="auto"/>
                        <w:bottom w:val="none" w:sz="0" w:space="0" w:color="auto"/>
                        <w:right w:val="none" w:sz="0" w:space="0" w:color="auto"/>
                      </w:divBdr>
                    </w:div>
                    <w:div w:id="305746401">
                      <w:marLeft w:val="0"/>
                      <w:marRight w:val="0"/>
                      <w:marTop w:val="75"/>
                      <w:marBottom w:val="0"/>
                      <w:divBdr>
                        <w:top w:val="none" w:sz="0" w:space="0" w:color="auto"/>
                        <w:left w:val="none" w:sz="0" w:space="0" w:color="auto"/>
                        <w:bottom w:val="none" w:sz="0" w:space="0" w:color="auto"/>
                        <w:right w:val="none" w:sz="0" w:space="0" w:color="auto"/>
                      </w:divBdr>
                    </w:div>
                    <w:div w:id="1069310173">
                      <w:marLeft w:val="0"/>
                      <w:marRight w:val="0"/>
                      <w:marTop w:val="75"/>
                      <w:marBottom w:val="0"/>
                      <w:divBdr>
                        <w:top w:val="none" w:sz="0" w:space="0" w:color="auto"/>
                        <w:left w:val="none" w:sz="0" w:space="0" w:color="auto"/>
                        <w:bottom w:val="none" w:sz="0" w:space="0" w:color="auto"/>
                        <w:right w:val="none" w:sz="0" w:space="0" w:color="auto"/>
                      </w:divBdr>
                    </w:div>
                    <w:div w:id="311838683">
                      <w:marLeft w:val="0"/>
                      <w:marRight w:val="0"/>
                      <w:marTop w:val="75"/>
                      <w:marBottom w:val="0"/>
                      <w:divBdr>
                        <w:top w:val="none" w:sz="0" w:space="0" w:color="auto"/>
                        <w:left w:val="none" w:sz="0" w:space="0" w:color="auto"/>
                        <w:bottom w:val="none" w:sz="0" w:space="0" w:color="auto"/>
                        <w:right w:val="none" w:sz="0" w:space="0" w:color="auto"/>
                      </w:divBdr>
                    </w:div>
                    <w:div w:id="65564931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136219803">
      <w:bodyDiv w:val="1"/>
      <w:marLeft w:val="0"/>
      <w:marRight w:val="0"/>
      <w:marTop w:val="0"/>
      <w:marBottom w:val="0"/>
      <w:divBdr>
        <w:top w:val="none" w:sz="0" w:space="0" w:color="auto"/>
        <w:left w:val="none" w:sz="0" w:space="0" w:color="auto"/>
        <w:bottom w:val="none" w:sz="0" w:space="0" w:color="auto"/>
        <w:right w:val="none" w:sz="0" w:space="0" w:color="auto"/>
      </w:divBdr>
    </w:div>
    <w:div w:id="1138105743">
      <w:bodyDiv w:val="1"/>
      <w:marLeft w:val="0"/>
      <w:marRight w:val="0"/>
      <w:marTop w:val="0"/>
      <w:marBottom w:val="0"/>
      <w:divBdr>
        <w:top w:val="none" w:sz="0" w:space="0" w:color="auto"/>
        <w:left w:val="none" w:sz="0" w:space="0" w:color="auto"/>
        <w:bottom w:val="none" w:sz="0" w:space="0" w:color="auto"/>
        <w:right w:val="none" w:sz="0" w:space="0" w:color="auto"/>
      </w:divBdr>
    </w:div>
    <w:div w:id="1310092113">
      <w:bodyDiv w:val="1"/>
      <w:marLeft w:val="0"/>
      <w:marRight w:val="0"/>
      <w:marTop w:val="0"/>
      <w:marBottom w:val="0"/>
      <w:divBdr>
        <w:top w:val="none" w:sz="0" w:space="0" w:color="auto"/>
        <w:left w:val="none" w:sz="0" w:space="0" w:color="auto"/>
        <w:bottom w:val="none" w:sz="0" w:space="0" w:color="auto"/>
        <w:right w:val="none" w:sz="0" w:space="0" w:color="auto"/>
      </w:divBdr>
      <w:divsChild>
        <w:div w:id="12471539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260889">
          <w:marLeft w:val="0"/>
          <w:marRight w:val="0"/>
          <w:marTop w:val="0"/>
          <w:marBottom w:val="0"/>
          <w:divBdr>
            <w:top w:val="none" w:sz="0" w:space="0" w:color="auto"/>
            <w:left w:val="none" w:sz="0" w:space="0" w:color="auto"/>
            <w:bottom w:val="none" w:sz="0" w:space="0" w:color="auto"/>
            <w:right w:val="none" w:sz="0" w:space="0" w:color="auto"/>
          </w:divBdr>
          <w:divsChild>
            <w:div w:id="1735664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504554">
          <w:marLeft w:val="0"/>
          <w:marRight w:val="0"/>
          <w:marTop w:val="0"/>
          <w:marBottom w:val="0"/>
          <w:divBdr>
            <w:top w:val="none" w:sz="0" w:space="0" w:color="auto"/>
            <w:left w:val="none" w:sz="0" w:space="0" w:color="auto"/>
            <w:bottom w:val="none" w:sz="0" w:space="0" w:color="auto"/>
            <w:right w:val="none" w:sz="0" w:space="0" w:color="auto"/>
          </w:divBdr>
          <w:divsChild>
            <w:div w:id="1060178526">
              <w:marLeft w:val="0"/>
              <w:marRight w:val="0"/>
              <w:marTop w:val="75"/>
              <w:marBottom w:val="75"/>
              <w:divBdr>
                <w:top w:val="none" w:sz="0" w:space="0" w:color="auto"/>
                <w:left w:val="none" w:sz="0" w:space="0" w:color="auto"/>
                <w:bottom w:val="none" w:sz="0" w:space="0" w:color="auto"/>
                <w:right w:val="none" w:sz="0" w:space="0" w:color="auto"/>
              </w:divBdr>
              <w:divsChild>
                <w:div w:id="117384835">
                  <w:marLeft w:val="0"/>
                  <w:marRight w:val="0"/>
                  <w:marTop w:val="0"/>
                  <w:marBottom w:val="0"/>
                  <w:divBdr>
                    <w:top w:val="none" w:sz="0" w:space="0" w:color="auto"/>
                    <w:left w:val="none" w:sz="0" w:space="0" w:color="auto"/>
                    <w:bottom w:val="none" w:sz="0" w:space="0" w:color="auto"/>
                    <w:right w:val="none" w:sz="0" w:space="0" w:color="auto"/>
                  </w:divBdr>
                  <w:divsChild>
                    <w:div w:id="1421178439">
                      <w:marLeft w:val="0"/>
                      <w:marRight w:val="0"/>
                      <w:marTop w:val="0"/>
                      <w:marBottom w:val="0"/>
                      <w:divBdr>
                        <w:top w:val="none" w:sz="0" w:space="0" w:color="auto"/>
                        <w:left w:val="none" w:sz="0" w:space="0" w:color="auto"/>
                        <w:bottom w:val="none" w:sz="0" w:space="0" w:color="auto"/>
                        <w:right w:val="none" w:sz="0" w:space="0" w:color="auto"/>
                      </w:divBdr>
                    </w:div>
                  </w:divsChild>
                </w:div>
                <w:div w:id="1473980310">
                  <w:marLeft w:val="0"/>
                  <w:marRight w:val="0"/>
                  <w:marTop w:val="0"/>
                  <w:marBottom w:val="0"/>
                  <w:divBdr>
                    <w:top w:val="none" w:sz="0" w:space="0" w:color="auto"/>
                    <w:left w:val="none" w:sz="0" w:space="0" w:color="auto"/>
                    <w:bottom w:val="none" w:sz="0" w:space="0" w:color="auto"/>
                    <w:right w:val="none" w:sz="0" w:space="0" w:color="auto"/>
                  </w:divBdr>
                  <w:divsChild>
                    <w:div w:id="1658420218">
                      <w:marLeft w:val="0"/>
                      <w:marRight w:val="0"/>
                      <w:marTop w:val="75"/>
                      <w:marBottom w:val="75"/>
                      <w:divBdr>
                        <w:top w:val="none" w:sz="0" w:space="0" w:color="auto"/>
                        <w:left w:val="none" w:sz="0" w:space="0" w:color="auto"/>
                        <w:bottom w:val="none" w:sz="0" w:space="0" w:color="auto"/>
                        <w:right w:val="none" w:sz="0" w:space="0" w:color="auto"/>
                      </w:divBdr>
                      <w:divsChild>
                        <w:div w:id="1798795908">
                          <w:marLeft w:val="0"/>
                          <w:marRight w:val="0"/>
                          <w:marTop w:val="0"/>
                          <w:marBottom w:val="0"/>
                          <w:divBdr>
                            <w:top w:val="none" w:sz="0" w:space="0" w:color="auto"/>
                            <w:left w:val="none" w:sz="0" w:space="0" w:color="auto"/>
                            <w:bottom w:val="none" w:sz="0" w:space="0" w:color="auto"/>
                            <w:right w:val="none" w:sz="0" w:space="0" w:color="auto"/>
                          </w:divBdr>
                        </w:div>
                      </w:divsChild>
                    </w:div>
                    <w:div w:id="1629312228">
                      <w:marLeft w:val="150"/>
                      <w:marRight w:val="0"/>
                      <w:marTop w:val="0"/>
                      <w:marBottom w:val="0"/>
                      <w:divBdr>
                        <w:top w:val="none" w:sz="0" w:space="0" w:color="auto"/>
                        <w:left w:val="none" w:sz="0" w:space="0" w:color="auto"/>
                        <w:bottom w:val="none" w:sz="0" w:space="0" w:color="auto"/>
                        <w:right w:val="none" w:sz="0" w:space="0" w:color="auto"/>
                      </w:divBdr>
                      <w:divsChild>
                        <w:div w:id="1064060438">
                          <w:marLeft w:val="0"/>
                          <w:marRight w:val="0"/>
                          <w:marTop w:val="0"/>
                          <w:marBottom w:val="0"/>
                          <w:divBdr>
                            <w:top w:val="none" w:sz="0" w:space="0" w:color="auto"/>
                            <w:left w:val="none" w:sz="0" w:space="0" w:color="auto"/>
                            <w:bottom w:val="none" w:sz="0" w:space="0" w:color="auto"/>
                            <w:right w:val="none" w:sz="0" w:space="0" w:color="auto"/>
                          </w:divBdr>
                          <w:divsChild>
                            <w:div w:id="1566141748">
                              <w:marLeft w:val="300"/>
                              <w:marRight w:val="0"/>
                              <w:marTop w:val="0"/>
                              <w:marBottom w:val="0"/>
                              <w:divBdr>
                                <w:top w:val="none" w:sz="0" w:space="0" w:color="auto"/>
                                <w:left w:val="none" w:sz="0" w:space="0" w:color="auto"/>
                                <w:bottom w:val="none" w:sz="0" w:space="0" w:color="auto"/>
                                <w:right w:val="none" w:sz="0" w:space="0" w:color="auto"/>
                              </w:divBdr>
                            </w:div>
                            <w:div w:id="28704960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8681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21807720">
      <w:bodyDiv w:val="1"/>
      <w:marLeft w:val="0"/>
      <w:marRight w:val="0"/>
      <w:marTop w:val="0"/>
      <w:marBottom w:val="0"/>
      <w:divBdr>
        <w:top w:val="none" w:sz="0" w:space="0" w:color="auto"/>
        <w:left w:val="none" w:sz="0" w:space="0" w:color="auto"/>
        <w:bottom w:val="none" w:sz="0" w:space="0" w:color="auto"/>
        <w:right w:val="none" w:sz="0" w:space="0" w:color="auto"/>
      </w:divBdr>
      <w:divsChild>
        <w:div w:id="737366959">
          <w:marLeft w:val="0"/>
          <w:marRight w:val="0"/>
          <w:marTop w:val="75"/>
          <w:marBottom w:val="75"/>
          <w:divBdr>
            <w:top w:val="none" w:sz="0" w:space="0" w:color="auto"/>
            <w:left w:val="none" w:sz="0" w:space="0" w:color="auto"/>
            <w:bottom w:val="none" w:sz="0" w:space="0" w:color="auto"/>
            <w:right w:val="none" w:sz="0" w:space="0" w:color="auto"/>
          </w:divBdr>
        </w:div>
        <w:div w:id="1490099277">
          <w:marLeft w:val="150"/>
          <w:marRight w:val="0"/>
          <w:marTop w:val="0"/>
          <w:marBottom w:val="0"/>
          <w:divBdr>
            <w:top w:val="none" w:sz="0" w:space="0" w:color="auto"/>
            <w:left w:val="none" w:sz="0" w:space="0" w:color="auto"/>
            <w:bottom w:val="none" w:sz="0" w:space="0" w:color="auto"/>
            <w:right w:val="none" w:sz="0" w:space="0" w:color="auto"/>
          </w:divBdr>
          <w:divsChild>
            <w:div w:id="189683819">
              <w:marLeft w:val="300"/>
              <w:marRight w:val="0"/>
              <w:marTop w:val="0"/>
              <w:marBottom w:val="0"/>
              <w:divBdr>
                <w:top w:val="none" w:sz="0" w:space="0" w:color="auto"/>
                <w:left w:val="none" w:sz="0" w:space="0" w:color="auto"/>
                <w:bottom w:val="none" w:sz="0" w:space="0" w:color="auto"/>
                <w:right w:val="none" w:sz="0" w:space="0" w:color="auto"/>
              </w:divBdr>
              <w:divsChild>
                <w:div w:id="37635065">
                  <w:marLeft w:val="450"/>
                  <w:marRight w:val="0"/>
                  <w:marTop w:val="0"/>
                  <w:marBottom w:val="0"/>
                  <w:divBdr>
                    <w:top w:val="none" w:sz="0" w:space="0" w:color="auto"/>
                    <w:left w:val="none" w:sz="0" w:space="0" w:color="auto"/>
                    <w:bottom w:val="none" w:sz="0" w:space="0" w:color="auto"/>
                    <w:right w:val="none" w:sz="0" w:space="0" w:color="auto"/>
                  </w:divBdr>
                </w:div>
                <w:div w:id="2124613146">
                  <w:marLeft w:val="450"/>
                  <w:marRight w:val="0"/>
                  <w:marTop w:val="0"/>
                  <w:marBottom w:val="0"/>
                  <w:divBdr>
                    <w:top w:val="none" w:sz="0" w:space="0" w:color="auto"/>
                    <w:left w:val="none" w:sz="0" w:space="0" w:color="auto"/>
                    <w:bottom w:val="none" w:sz="0" w:space="0" w:color="auto"/>
                    <w:right w:val="none" w:sz="0" w:space="0" w:color="auto"/>
                  </w:divBdr>
                  <w:divsChild>
                    <w:div w:id="1205367175">
                      <w:marLeft w:val="600"/>
                      <w:marRight w:val="0"/>
                      <w:marTop w:val="0"/>
                      <w:marBottom w:val="0"/>
                      <w:divBdr>
                        <w:top w:val="none" w:sz="0" w:space="0" w:color="auto"/>
                        <w:left w:val="none" w:sz="0" w:space="0" w:color="auto"/>
                        <w:bottom w:val="none" w:sz="0" w:space="0" w:color="auto"/>
                        <w:right w:val="none" w:sz="0" w:space="0" w:color="auto"/>
                      </w:divBdr>
                    </w:div>
                  </w:divsChild>
                </w:div>
                <w:div w:id="608439717">
                  <w:marLeft w:val="450"/>
                  <w:marRight w:val="0"/>
                  <w:marTop w:val="0"/>
                  <w:marBottom w:val="0"/>
                  <w:divBdr>
                    <w:top w:val="none" w:sz="0" w:space="0" w:color="auto"/>
                    <w:left w:val="none" w:sz="0" w:space="0" w:color="auto"/>
                    <w:bottom w:val="none" w:sz="0" w:space="0" w:color="auto"/>
                    <w:right w:val="none" w:sz="0" w:space="0" w:color="auto"/>
                  </w:divBdr>
                </w:div>
              </w:divsChild>
            </w:div>
            <w:div w:id="607663000">
              <w:marLeft w:val="300"/>
              <w:marRight w:val="0"/>
              <w:marTop w:val="0"/>
              <w:marBottom w:val="0"/>
              <w:divBdr>
                <w:top w:val="none" w:sz="0" w:space="0" w:color="auto"/>
                <w:left w:val="none" w:sz="0" w:space="0" w:color="auto"/>
                <w:bottom w:val="none" w:sz="0" w:space="0" w:color="auto"/>
                <w:right w:val="none" w:sz="0" w:space="0" w:color="auto"/>
              </w:divBdr>
            </w:div>
            <w:div w:id="1540969420">
              <w:marLeft w:val="300"/>
              <w:marRight w:val="0"/>
              <w:marTop w:val="0"/>
              <w:marBottom w:val="0"/>
              <w:divBdr>
                <w:top w:val="none" w:sz="0" w:space="0" w:color="auto"/>
                <w:left w:val="none" w:sz="0" w:space="0" w:color="auto"/>
                <w:bottom w:val="none" w:sz="0" w:space="0" w:color="auto"/>
                <w:right w:val="none" w:sz="0" w:space="0" w:color="auto"/>
              </w:divBdr>
            </w:div>
            <w:div w:id="123300765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347710079">
      <w:bodyDiv w:val="1"/>
      <w:marLeft w:val="0"/>
      <w:marRight w:val="0"/>
      <w:marTop w:val="0"/>
      <w:marBottom w:val="0"/>
      <w:divBdr>
        <w:top w:val="none" w:sz="0" w:space="0" w:color="auto"/>
        <w:left w:val="none" w:sz="0" w:space="0" w:color="auto"/>
        <w:bottom w:val="none" w:sz="0" w:space="0" w:color="auto"/>
        <w:right w:val="none" w:sz="0" w:space="0" w:color="auto"/>
      </w:divBdr>
    </w:div>
    <w:div w:id="1352344497">
      <w:bodyDiv w:val="1"/>
      <w:marLeft w:val="0"/>
      <w:marRight w:val="0"/>
      <w:marTop w:val="0"/>
      <w:marBottom w:val="0"/>
      <w:divBdr>
        <w:top w:val="none" w:sz="0" w:space="0" w:color="auto"/>
        <w:left w:val="none" w:sz="0" w:space="0" w:color="auto"/>
        <w:bottom w:val="none" w:sz="0" w:space="0" w:color="auto"/>
        <w:right w:val="none" w:sz="0" w:space="0" w:color="auto"/>
      </w:divBdr>
    </w:div>
    <w:div w:id="1439985464">
      <w:bodyDiv w:val="1"/>
      <w:marLeft w:val="0"/>
      <w:marRight w:val="0"/>
      <w:marTop w:val="0"/>
      <w:marBottom w:val="0"/>
      <w:divBdr>
        <w:top w:val="none" w:sz="0" w:space="0" w:color="auto"/>
        <w:left w:val="none" w:sz="0" w:space="0" w:color="auto"/>
        <w:bottom w:val="none" w:sz="0" w:space="0" w:color="auto"/>
        <w:right w:val="none" w:sz="0" w:space="0" w:color="auto"/>
      </w:divBdr>
      <w:divsChild>
        <w:div w:id="239143924">
          <w:marLeft w:val="0"/>
          <w:marRight w:val="0"/>
          <w:marTop w:val="0"/>
          <w:marBottom w:val="0"/>
          <w:divBdr>
            <w:top w:val="none" w:sz="0" w:space="0" w:color="auto"/>
            <w:left w:val="none" w:sz="0" w:space="0" w:color="auto"/>
            <w:bottom w:val="none" w:sz="0" w:space="0" w:color="auto"/>
            <w:right w:val="none" w:sz="0" w:space="0" w:color="auto"/>
          </w:divBdr>
        </w:div>
        <w:div w:id="607002714">
          <w:marLeft w:val="0"/>
          <w:marRight w:val="0"/>
          <w:marTop w:val="0"/>
          <w:marBottom w:val="0"/>
          <w:divBdr>
            <w:top w:val="none" w:sz="0" w:space="0" w:color="auto"/>
            <w:left w:val="none" w:sz="0" w:space="0" w:color="auto"/>
            <w:bottom w:val="none" w:sz="0" w:space="0" w:color="auto"/>
            <w:right w:val="none" w:sz="0" w:space="0" w:color="auto"/>
          </w:divBdr>
          <w:divsChild>
            <w:div w:id="993722472">
              <w:marLeft w:val="0"/>
              <w:marRight w:val="0"/>
              <w:marTop w:val="100"/>
              <w:marBottom w:val="100"/>
              <w:divBdr>
                <w:top w:val="none" w:sz="0" w:space="0" w:color="auto"/>
                <w:left w:val="none" w:sz="0" w:space="0" w:color="auto"/>
                <w:bottom w:val="none" w:sz="0" w:space="0" w:color="auto"/>
                <w:right w:val="none" w:sz="0" w:space="0" w:color="auto"/>
              </w:divBdr>
            </w:div>
          </w:divsChild>
        </w:div>
        <w:div w:id="480119042">
          <w:marLeft w:val="0"/>
          <w:marRight w:val="0"/>
          <w:marTop w:val="0"/>
          <w:marBottom w:val="0"/>
          <w:divBdr>
            <w:top w:val="none" w:sz="0" w:space="0" w:color="auto"/>
            <w:left w:val="none" w:sz="0" w:space="0" w:color="auto"/>
            <w:bottom w:val="none" w:sz="0" w:space="0" w:color="auto"/>
            <w:right w:val="none" w:sz="0" w:space="0" w:color="auto"/>
          </w:divBdr>
        </w:div>
      </w:divsChild>
    </w:div>
    <w:div w:id="1448545439">
      <w:bodyDiv w:val="1"/>
      <w:marLeft w:val="0"/>
      <w:marRight w:val="0"/>
      <w:marTop w:val="0"/>
      <w:marBottom w:val="0"/>
      <w:divBdr>
        <w:top w:val="none" w:sz="0" w:space="0" w:color="auto"/>
        <w:left w:val="none" w:sz="0" w:space="0" w:color="auto"/>
        <w:bottom w:val="none" w:sz="0" w:space="0" w:color="auto"/>
        <w:right w:val="none" w:sz="0" w:space="0" w:color="auto"/>
      </w:divBdr>
    </w:div>
    <w:div w:id="1485392183">
      <w:bodyDiv w:val="1"/>
      <w:marLeft w:val="0"/>
      <w:marRight w:val="0"/>
      <w:marTop w:val="0"/>
      <w:marBottom w:val="0"/>
      <w:divBdr>
        <w:top w:val="none" w:sz="0" w:space="0" w:color="auto"/>
        <w:left w:val="none" w:sz="0" w:space="0" w:color="auto"/>
        <w:bottom w:val="none" w:sz="0" w:space="0" w:color="auto"/>
        <w:right w:val="none" w:sz="0" w:space="0" w:color="auto"/>
      </w:divBdr>
    </w:div>
    <w:div w:id="1523543426">
      <w:bodyDiv w:val="1"/>
      <w:marLeft w:val="0"/>
      <w:marRight w:val="0"/>
      <w:marTop w:val="0"/>
      <w:marBottom w:val="0"/>
      <w:divBdr>
        <w:top w:val="none" w:sz="0" w:space="0" w:color="auto"/>
        <w:left w:val="none" w:sz="0" w:space="0" w:color="auto"/>
        <w:bottom w:val="none" w:sz="0" w:space="0" w:color="auto"/>
        <w:right w:val="none" w:sz="0" w:space="0" w:color="auto"/>
      </w:divBdr>
    </w:div>
    <w:div w:id="1529874471">
      <w:bodyDiv w:val="1"/>
      <w:marLeft w:val="0"/>
      <w:marRight w:val="0"/>
      <w:marTop w:val="0"/>
      <w:marBottom w:val="0"/>
      <w:divBdr>
        <w:top w:val="none" w:sz="0" w:space="0" w:color="auto"/>
        <w:left w:val="none" w:sz="0" w:space="0" w:color="auto"/>
        <w:bottom w:val="none" w:sz="0" w:space="0" w:color="auto"/>
        <w:right w:val="none" w:sz="0" w:space="0" w:color="auto"/>
      </w:divBdr>
    </w:div>
    <w:div w:id="1589579024">
      <w:bodyDiv w:val="1"/>
      <w:marLeft w:val="0"/>
      <w:marRight w:val="0"/>
      <w:marTop w:val="0"/>
      <w:marBottom w:val="0"/>
      <w:divBdr>
        <w:top w:val="none" w:sz="0" w:space="0" w:color="auto"/>
        <w:left w:val="none" w:sz="0" w:space="0" w:color="auto"/>
        <w:bottom w:val="none" w:sz="0" w:space="0" w:color="auto"/>
        <w:right w:val="none" w:sz="0" w:space="0" w:color="auto"/>
      </w:divBdr>
    </w:div>
    <w:div w:id="1619293081">
      <w:bodyDiv w:val="1"/>
      <w:marLeft w:val="0"/>
      <w:marRight w:val="0"/>
      <w:marTop w:val="0"/>
      <w:marBottom w:val="0"/>
      <w:divBdr>
        <w:top w:val="none" w:sz="0" w:space="0" w:color="auto"/>
        <w:left w:val="none" w:sz="0" w:space="0" w:color="auto"/>
        <w:bottom w:val="none" w:sz="0" w:space="0" w:color="auto"/>
        <w:right w:val="none" w:sz="0" w:space="0" w:color="auto"/>
      </w:divBdr>
      <w:divsChild>
        <w:div w:id="1490708470">
          <w:marLeft w:val="0"/>
          <w:marRight w:val="0"/>
          <w:marTop w:val="75"/>
          <w:marBottom w:val="75"/>
          <w:divBdr>
            <w:top w:val="none" w:sz="0" w:space="0" w:color="auto"/>
            <w:left w:val="none" w:sz="0" w:space="0" w:color="auto"/>
            <w:bottom w:val="none" w:sz="0" w:space="0" w:color="auto"/>
            <w:right w:val="none" w:sz="0" w:space="0" w:color="auto"/>
          </w:divBdr>
        </w:div>
        <w:div w:id="1164978024">
          <w:marLeft w:val="150"/>
          <w:marRight w:val="0"/>
          <w:marTop w:val="0"/>
          <w:marBottom w:val="0"/>
          <w:divBdr>
            <w:top w:val="none" w:sz="0" w:space="0" w:color="auto"/>
            <w:left w:val="none" w:sz="0" w:space="0" w:color="auto"/>
            <w:bottom w:val="none" w:sz="0" w:space="0" w:color="auto"/>
            <w:right w:val="none" w:sz="0" w:space="0" w:color="auto"/>
          </w:divBdr>
          <w:divsChild>
            <w:div w:id="1827549861">
              <w:marLeft w:val="300"/>
              <w:marRight w:val="0"/>
              <w:marTop w:val="0"/>
              <w:marBottom w:val="0"/>
              <w:divBdr>
                <w:top w:val="none" w:sz="0" w:space="0" w:color="auto"/>
                <w:left w:val="none" w:sz="0" w:space="0" w:color="auto"/>
                <w:bottom w:val="none" w:sz="0" w:space="0" w:color="auto"/>
                <w:right w:val="none" w:sz="0" w:space="0" w:color="auto"/>
              </w:divBdr>
            </w:div>
            <w:div w:id="130290835">
              <w:marLeft w:val="300"/>
              <w:marRight w:val="0"/>
              <w:marTop w:val="0"/>
              <w:marBottom w:val="0"/>
              <w:divBdr>
                <w:top w:val="none" w:sz="0" w:space="0" w:color="auto"/>
                <w:left w:val="none" w:sz="0" w:space="0" w:color="auto"/>
                <w:bottom w:val="none" w:sz="0" w:space="0" w:color="auto"/>
                <w:right w:val="none" w:sz="0" w:space="0" w:color="auto"/>
              </w:divBdr>
            </w:div>
            <w:div w:id="1453785123">
              <w:marLeft w:val="300"/>
              <w:marRight w:val="0"/>
              <w:marTop w:val="0"/>
              <w:marBottom w:val="0"/>
              <w:divBdr>
                <w:top w:val="none" w:sz="0" w:space="0" w:color="auto"/>
                <w:left w:val="none" w:sz="0" w:space="0" w:color="auto"/>
                <w:bottom w:val="none" w:sz="0" w:space="0" w:color="auto"/>
                <w:right w:val="none" w:sz="0" w:space="0" w:color="auto"/>
              </w:divBdr>
            </w:div>
            <w:div w:id="1380713391">
              <w:marLeft w:val="300"/>
              <w:marRight w:val="0"/>
              <w:marTop w:val="0"/>
              <w:marBottom w:val="0"/>
              <w:divBdr>
                <w:top w:val="none" w:sz="0" w:space="0" w:color="auto"/>
                <w:left w:val="none" w:sz="0" w:space="0" w:color="auto"/>
                <w:bottom w:val="none" w:sz="0" w:space="0" w:color="auto"/>
                <w:right w:val="none" w:sz="0" w:space="0" w:color="auto"/>
              </w:divBdr>
            </w:div>
            <w:div w:id="1671180470">
              <w:marLeft w:val="300"/>
              <w:marRight w:val="0"/>
              <w:marTop w:val="0"/>
              <w:marBottom w:val="0"/>
              <w:divBdr>
                <w:top w:val="none" w:sz="0" w:space="0" w:color="auto"/>
                <w:left w:val="none" w:sz="0" w:space="0" w:color="auto"/>
                <w:bottom w:val="none" w:sz="0" w:space="0" w:color="auto"/>
                <w:right w:val="none" w:sz="0" w:space="0" w:color="auto"/>
              </w:divBdr>
              <w:divsChild>
                <w:div w:id="665402461">
                  <w:marLeft w:val="0"/>
                  <w:marRight w:val="0"/>
                  <w:marTop w:val="150"/>
                  <w:marBottom w:val="150"/>
                  <w:divBdr>
                    <w:top w:val="single" w:sz="6" w:space="0" w:color="auto"/>
                    <w:left w:val="none" w:sz="0" w:space="0" w:color="auto"/>
                    <w:bottom w:val="single" w:sz="6" w:space="0" w:color="auto"/>
                    <w:right w:val="none" w:sz="0" w:space="0" w:color="auto"/>
                  </w:divBdr>
                  <w:divsChild>
                    <w:div w:id="714044734">
                      <w:marLeft w:val="0"/>
                      <w:marRight w:val="0"/>
                      <w:marTop w:val="75"/>
                      <w:marBottom w:val="0"/>
                      <w:divBdr>
                        <w:top w:val="none" w:sz="0" w:space="0" w:color="auto"/>
                        <w:left w:val="none" w:sz="0" w:space="0" w:color="auto"/>
                        <w:bottom w:val="none" w:sz="0" w:space="0" w:color="auto"/>
                        <w:right w:val="none" w:sz="0" w:space="0" w:color="auto"/>
                      </w:divBdr>
                    </w:div>
                    <w:div w:id="12192107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638879702">
      <w:bodyDiv w:val="1"/>
      <w:marLeft w:val="0"/>
      <w:marRight w:val="0"/>
      <w:marTop w:val="0"/>
      <w:marBottom w:val="0"/>
      <w:divBdr>
        <w:top w:val="none" w:sz="0" w:space="0" w:color="auto"/>
        <w:left w:val="none" w:sz="0" w:space="0" w:color="auto"/>
        <w:bottom w:val="none" w:sz="0" w:space="0" w:color="auto"/>
        <w:right w:val="none" w:sz="0" w:space="0" w:color="auto"/>
      </w:divBdr>
    </w:div>
    <w:div w:id="1664428855">
      <w:bodyDiv w:val="1"/>
      <w:marLeft w:val="0"/>
      <w:marRight w:val="0"/>
      <w:marTop w:val="0"/>
      <w:marBottom w:val="0"/>
      <w:divBdr>
        <w:top w:val="none" w:sz="0" w:space="0" w:color="auto"/>
        <w:left w:val="none" w:sz="0" w:space="0" w:color="auto"/>
        <w:bottom w:val="none" w:sz="0" w:space="0" w:color="auto"/>
        <w:right w:val="none" w:sz="0" w:space="0" w:color="auto"/>
      </w:divBdr>
    </w:div>
    <w:div w:id="1692534454">
      <w:bodyDiv w:val="1"/>
      <w:marLeft w:val="0"/>
      <w:marRight w:val="0"/>
      <w:marTop w:val="0"/>
      <w:marBottom w:val="0"/>
      <w:divBdr>
        <w:top w:val="none" w:sz="0" w:space="0" w:color="auto"/>
        <w:left w:val="none" w:sz="0" w:space="0" w:color="auto"/>
        <w:bottom w:val="none" w:sz="0" w:space="0" w:color="auto"/>
        <w:right w:val="none" w:sz="0" w:space="0" w:color="auto"/>
      </w:divBdr>
    </w:div>
    <w:div w:id="1712488203">
      <w:bodyDiv w:val="1"/>
      <w:marLeft w:val="0"/>
      <w:marRight w:val="0"/>
      <w:marTop w:val="0"/>
      <w:marBottom w:val="0"/>
      <w:divBdr>
        <w:top w:val="none" w:sz="0" w:space="0" w:color="auto"/>
        <w:left w:val="none" w:sz="0" w:space="0" w:color="auto"/>
        <w:bottom w:val="none" w:sz="0" w:space="0" w:color="auto"/>
        <w:right w:val="none" w:sz="0" w:space="0" w:color="auto"/>
      </w:divBdr>
      <w:divsChild>
        <w:div w:id="754588613">
          <w:marLeft w:val="0"/>
          <w:marRight w:val="0"/>
          <w:marTop w:val="15"/>
          <w:marBottom w:val="0"/>
          <w:divBdr>
            <w:top w:val="single" w:sz="48" w:space="0" w:color="auto"/>
            <w:left w:val="single" w:sz="48" w:space="0" w:color="auto"/>
            <w:bottom w:val="single" w:sz="48" w:space="0" w:color="auto"/>
            <w:right w:val="single" w:sz="48" w:space="0" w:color="auto"/>
          </w:divBdr>
          <w:divsChild>
            <w:div w:id="1742557274">
              <w:marLeft w:val="0"/>
              <w:marRight w:val="0"/>
              <w:marTop w:val="0"/>
              <w:marBottom w:val="0"/>
              <w:divBdr>
                <w:top w:val="none" w:sz="0" w:space="0" w:color="auto"/>
                <w:left w:val="none" w:sz="0" w:space="0" w:color="auto"/>
                <w:bottom w:val="none" w:sz="0" w:space="0" w:color="auto"/>
                <w:right w:val="none" w:sz="0" w:space="0" w:color="auto"/>
              </w:divBdr>
              <w:divsChild>
                <w:div w:id="779223978">
                  <w:marLeft w:val="0"/>
                  <w:marRight w:val="0"/>
                  <w:marTop w:val="0"/>
                  <w:marBottom w:val="0"/>
                  <w:divBdr>
                    <w:top w:val="none" w:sz="0" w:space="0" w:color="auto"/>
                    <w:left w:val="none" w:sz="0" w:space="0" w:color="auto"/>
                    <w:bottom w:val="none" w:sz="0" w:space="0" w:color="auto"/>
                    <w:right w:val="none" w:sz="0" w:space="0" w:color="auto"/>
                  </w:divBdr>
                </w:div>
                <w:div w:id="131214934">
                  <w:marLeft w:val="0"/>
                  <w:marRight w:val="0"/>
                  <w:marTop w:val="0"/>
                  <w:marBottom w:val="0"/>
                  <w:divBdr>
                    <w:top w:val="none" w:sz="0" w:space="0" w:color="auto"/>
                    <w:left w:val="none" w:sz="0" w:space="0" w:color="auto"/>
                    <w:bottom w:val="none" w:sz="0" w:space="0" w:color="auto"/>
                    <w:right w:val="none" w:sz="0" w:space="0" w:color="auto"/>
                  </w:divBdr>
                </w:div>
                <w:div w:id="950016989">
                  <w:marLeft w:val="0"/>
                  <w:marRight w:val="0"/>
                  <w:marTop w:val="0"/>
                  <w:marBottom w:val="0"/>
                  <w:divBdr>
                    <w:top w:val="none" w:sz="0" w:space="0" w:color="auto"/>
                    <w:left w:val="none" w:sz="0" w:space="0" w:color="auto"/>
                    <w:bottom w:val="none" w:sz="0" w:space="0" w:color="auto"/>
                    <w:right w:val="none" w:sz="0" w:space="0" w:color="auto"/>
                  </w:divBdr>
                </w:div>
                <w:div w:id="2131896214">
                  <w:marLeft w:val="0"/>
                  <w:marRight w:val="0"/>
                  <w:marTop w:val="0"/>
                  <w:marBottom w:val="0"/>
                  <w:divBdr>
                    <w:top w:val="none" w:sz="0" w:space="0" w:color="auto"/>
                    <w:left w:val="none" w:sz="0" w:space="0" w:color="auto"/>
                    <w:bottom w:val="none" w:sz="0" w:space="0" w:color="auto"/>
                    <w:right w:val="none" w:sz="0" w:space="0" w:color="auto"/>
                  </w:divBdr>
                </w:div>
                <w:div w:id="648095223">
                  <w:marLeft w:val="0"/>
                  <w:marRight w:val="0"/>
                  <w:marTop w:val="0"/>
                  <w:marBottom w:val="0"/>
                  <w:divBdr>
                    <w:top w:val="none" w:sz="0" w:space="0" w:color="auto"/>
                    <w:left w:val="none" w:sz="0" w:space="0" w:color="auto"/>
                    <w:bottom w:val="none" w:sz="0" w:space="0" w:color="auto"/>
                    <w:right w:val="none" w:sz="0" w:space="0" w:color="auto"/>
                  </w:divBdr>
                </w:div>
                <w:div w:id="1985499609">
                  <w:marLeft w:val="0"/>
                  <w:marRight w:val="0"/>
                  <w:marTop w:val="0"/>
                  <w:marBottom w:val="0"/>
                  <w:divBdr>
                    <w:top w:val="none" w:sz="0" w:space="0" w:color="auto"/>
                    <w:left w:val="none" w:sz="0" w:space="0" w:color="auto"/>
                    <w:bottom w:val="none" w:sz="0" w:space="0" w:color="auto"/>
                    <w:right w:val="none" w:sz="0" w:space="0" w:color="auto"/>
                  </w:divBdr>
                </w:div>
                <w:div w:id="188763262">
                  <w:marLeft w:val="0"/>
                  <w:marRight w:val="0"/>
                  <w:marTop w:val="0"/>
                  <w:marBottom w:val="0"/>
                  <w:divBdr>
                    <w:top w:val="none" w:sz="0" w:space="0" w:color="auto"/>
                    <w:left w:val="none" w:sz="0" w:space="0" w:color="auto"/>
                    <w:bottom w:val="none" w:sz="0" w:space="0" w:color="auto"/>
                    <w:right w:val="none" w:sz="0" w:space="0" w:color="auto"/>
                  </w:divBdr>
                </w:div>
                <w:div w:id="323513393">
                  <w:marLeft w:val="0"/>
                  <w:marRight w:val="0"/>
                  <w:marTop w:val="0"/>
                  <w:marBottom w:val="0"/>
                  <w:divBdr>
                    <w:top w:val="none" w:sz="0" w:space="0" w:color="auto"/>
                    <w:left w:val="none" w:sz="0" w:space="0" w:color="auto"/>
                    <w:bottom w:val="none" w:sz="0" w:space="0" w:color="auto"/>
                    <w:right w:val="none" w:sz="0" w:space="0" w:color="auto"/>
                  </w:divBdr>
                </w:div>
                <w:div w:id="857550396">
                  <w:marLeft w:val="0"/>
                  <w:marRight w:val="0"/>
                  <w:marTop w:val="0"/>
                  <w:marBottom w:val="0"/>
                  <w:divBdr>
                    <w:top w:val="none" w:sz="0" w:space="0" w:color="auto"/>
                    <w:left w:val="none" w:sz="0" w:space="0" w:color="auto"/>
                    <w:bottom w:val="none" w:sz="0" w:space="0" w:color="auto"/>
                    <w:right w:val="none" w:sz="0" w:space="0" w:color="auto"/>
                  </w:divBdr>
                </w:div>
                <w:div w:id="1148130978">
                  <w:marLeft w:val="0"/>
                  <w:marRight w:val="0"/>
                  <w:marTop w:val="0"/>
                  <w:marBottom w:val="0"/>
                  <w:divBdr>
                    <w:top w:val="none" w:sz="0" w:space="0" w:color="auto"/>
                    <w:left w:val="none" w:sz="0" w:space="0" w:color="auto"/>
                    <w:bottom w:val="none" w:sz="0" w:space="0" w:color="auto"/>
                    <w:right w:val="none" w:sz="0" w:space="0" w:color="auto"/>
                  </w:divBdr>
                </w:div>
                <w:div w:id="1650792764">
                  <w:marLeft w:val="0"/>
                  <w:marRight w:val="0"/>
                  <w:marTop w:val="0"/>
                  <w:marBottom w:val="0"/>
                  <w:divBdr>
                    <w:top w:val="none" w:sz="0" w:space="0" w:color="auto"/>
                    <w:left w:val="none" w:sz="0" w:space="0" w:color="auto"/>
                    <w:bottom w:val="none" w:sz="0" w:space="0" w:color="auto"/>
                    <w:right w:val="none" w:sz="0" w:space="0" w:color="auto"/>
                  </w:divBdr>
                </w:div>
                <w:div w:id="676729523">
                  <w:marLeft w:val="0"/>
                  <w:marRight w:val="0"/>
                  <w:marTop w:val="0"/>
                  <w:marBottom w:val="0"/>
                  <w:divBdr>
                    <w:top w:val="none" w:sz="0" w:space="0" w:color="auto"/>
                    <w:left w:val="none" w:sz="0" w:space="0" w:color="auto"/>
                    <w:bottom w:val="none" w:sz="0" w:space="0" w:color="auto"/>
                    <w:right w:val="none" w:sz="0" w:space="0" w:color="auto"/>
                  </w:divBdr>
                </w:div>
                <w:div w:id="1730835046">
                  <w:marLeft w:val="0"/>
                  <w:marRight w:val="0"/>
                  <w:marTop w:val="0"/>
                  <w:marBottom w:val="0"/>
                  <w:divBdr>
                    <w:top w:val="none" w:sz="0" w:space="0" w:color="auto"/>
                    <w:left w:val="none" w:sz="0" w:space="0" w:color="auto"/>
                    <w:bottom w:val="none" w:sz="0" w:space="0" w:color="auto"/>
                    <w:right w:val="none" w:sz="0" w:space="0" w:color="auto"/>
                  </w:divBdr>
                </w:div>
                <w:div w:id="1669946535">
                  <w:marLeft w:val="0"/>
                  <w:marRight w:val="0"/>
                  <w:marTop w:val="0"/>
                  <w:marBottom w:val="0"/>
                  <w:divBdr>
                    <w:top w:val="none" w:sz="0" w:space="0" w:color="auto"/>
                    <w:left w:val="none" w:sz="0" w:space="0" w:color="auto"/>
                    <w:bottom w:val="none" w:sz="0" w:space="0" w:color="auto"/>
                    <w:right w:val="none" w:sz="0" w:space="0" w:color="auto"/>
                  </w:divBdr>
                </w:div>
                <w:div w:id="501311621">
                  <w:marLeft w:val="0"/>
                  <w:marRight w:val="0"/>
                  <w:marTop w:val="0"/>
                  <w:marBottom w:val="0"/>
                  <w:divBdr>
                    <w:top w:val="none" w:sz="0" w:space="0" w:color="auto"/>
                    <w:left w:val="none" w:sz="0" w:space="0" w:color="auto"/>
                    <w:bottom w:val="none" w:sz="0" w:space="0" w:color="auto"/>
                    <w:right w:val="none" w:sz="0" w:space="0" w:color="auto"/>
                  </w:divBdr>
                </w:div>
                <w:div w:id="1829980731">
                  <w:marLeft w:val="0"/>
                  <w:marRight w:val="0"/>
                  <w:marTop w:val="0"/>
                  <w:marBottom w:val="0"/>
                  <w:divBdr>
                    <w:top w:val="none" w:sz="0" w:space="0" w:color="auto"/>
                    <w:left w:val="none" w:sz="0" w:space="0" w:color="auto"/>
                    <w:bottom w:val="none" w:sz="0" w:space="0" w:color="auto"/>
                    <w:right w:val="none" w:sz="0" w:space="0" w:color="auto"/>
                  </w:divBdr>
                </w:div>
                <w:div w:id="1575779154">
                  <w:marLeft w:val="0"/>
                  <w:marRight w:val="0"/>
                  <w:marTop w:val="0"/>
                  <w:marBottom w:val="0"/>
                  <w:divBdr>
                    <w:top w:val="none" w:sz="0" w:space="0" w:color="auto"/>
                    <w:left w:val="none" w:sz="0" w:space="0" w:color="auto"/>
                    <w:bottom w:val="none" w:sz="0" w:space="0" w:color="auto"/>
                    <w:right w:val="none" w:sz="0" w:space="0" w:color="auto"/>
                  </w:divBdr>
                </w:div>
                <w:div w:id="667247817">
                  <w:marLeft w:val="0"/>
                  <w:marRight w:val="0"/>
                  <w:marTop w:val="0"/>
                  <w:marBottom w:val="0"/>
                  <w:divBdr>
                    <w:top w:val="none" w:sz="0" w:space="0" w:color="auto"/>
                    <w:left w:val="none" w:sz="0" w:space="0" w:color="auto"/>
                    <w:bottom w:val="none" w:sz="0" w:space="0" w:color="auto"/>
                    <w:right w:val="none" w:sz="0" w:space="0" w:color="auto"/>
                  </w:divBdr>
                </w:div>
                <w:div w:id="688290765">
                  <w:marLeft w:val="0"/>
                  <w:marRight w:val="0"/>
                  <w:marTop w:val="0"/>
                  <w:marBottom w:val="0"/>
                  <w:divBdr>
                    <w:top w:val="none" w:sz="0" w:space="0" w:color="auto"/>
                    <w:left w:val="none" w:sz="0" w:space="0" w:color="auto"/>
                    <w:bottom w:val="none" w:sz="0" w:space="0" w:color="auto"/>
                    <w:right w:val="none" w:sz="0" w:space="0" w:color="auto"/>
                  </w:divBdr>
                </w:div>
                <w:div w:id="460390710">
                  <w:marLeft w:val="0"/>
                  <w:marRight w:val="0"/>
                  <w:marTop w:val="0"/>
                  <w:marBottom w:val="0"/>
                  <w:divBdr>
                    <w:top w:val="none" w:sz="0" w:space="0" w:color="auto"/>
                    <w:left w:val="none" w:sz="0" w:space="0" w:color="auto"/>
                    <w:bottom w:val="none" w:sz="0" w:space="0" w:color="auto"/>
                    <w:right w:val="none" w:sz="0" w:space="0" w:color="auto"/>
                  </w:divBdr>
                </w:div>
                <w:div w:id="140464057">
                  <w:marLeft w:val="0"/>
                  <w:marRight w:val="0"/>
                  <w:marTop w:val="0"/>
                  <w:marBottom w:val="0"/>
                  <w:divBdr>
                    <w:top w:val="none" w:sz="0" w:space="0" w:color="auto"/>
                    <w:left w:val="none" w:sz="0" w:space="0" w:color="auto"/>
                    <w:bottom w:val="none" w:sz="0" w:space="0" w:color="auto"/>
                    <w:right w:val="none" w:sz="0" w:space="0" w:color="auto"/>
                  </w:divBdr>
                </w:div>
                <w:div w:id="2056852865">
                  <w:marLeft w:val="0"/>
                  <w:marRight w:val="0"/>
                  <w:marTop w:val="0"/>
                  <w:marBottom w:val="0"/>
                  <w:divBdr>
                    <w:top w:val="none" w:sz="0" w:space="0" w:color="auto"/>
                    <w:left w:val="none" w:sz="0" w:space="0" w:color="auto"/>
                    <w:bottom w:val="none" w:sz="0" w:space="0" w:color="auto"/>
                    <w:right w:val="none" w:sz="0" w:space="0" w:color="auto"/>
                  </w:divBdr>
                </w:div>
                <w:div w:id="27881436">
                  <w:marLeft w:val="0"/>
                  <w:marRight w:val="0"/>
                  <w:marTop w:val="0"/>
                  <w:marBottom w:val="0"/>
                  <w:divBdr>
                    <w:top w:val="none" w:sz="0" w:space="0" w:color="auto"/>
                    <w:left w:val="none" w:sz="0" w:space="0" w:color="auto"/>
                    <w:bottom w:val="none" w:sz="0" w:space="0" w:color="auto"/>
                    <w:right w:val="none" w:sz="0" w:space="0" w:color="auto"/>
                  </w:divBdr>
                </w:div>
                <w:div w:id="1701934571">
                  <w:marLeft w:val="0"/>
                  <w:marRight w:val="0"/>
                  <w:marTop w:val="0"/>
                  <w:marBottom w:val="0"/>
                  <w:divBdr>
                    <w:top w:val="none" w:sz="0" w:space="0" w:color="auto"/>
                    <w:left w:val="none" w:sz="0" w:space="0" w:color="auto"/>
                    <w:bottom w:val="none" w:sz="0" w:space="0" w:color="auto"/>
                    <w:right w:val="none" w:sz="0" w:space="0" w:color="auto"/>
                  </w:divBdr>
                </w:div>
                <w:div w:id="1719625867">
                  <w:marLeft w:val="0"/>
                  <w:marRight w:val="0"/>
                  <w:marTop w:val="0"/>
                  <w:marBottom w:val="0"/>
                  <w:divBdr>
                    <w:top w:val="none" w:sz="0" w:space="0" w:color="auto"/>
                    <w:left w:val="none" w:sz="0" w:space="0" w:color="auto"/>
                    <w:bottom w:val="none" w:sz="0" w:space="0" w:color="auto"/>
                    <w:right w:val="none" w:sz="0" w:space="0" w:color="auto"/>
                  </w:divBdr>
                </w:div>
                <w:div w:id="1390610516">
                  <w:marLeft w:val="0"/>
                  <w:marRight w:val="0"/>
                  <w:marTop w:val="0"/>
                  <w:marBottom w:val="0"/>
                  <w:divBdr>
                    <w:top w:val="none" w:sz="0" w:space="0" w:color="auto"/>
                    <w:left w:val="none" w:sz="0" w:space="0" w:color="auto"/>
                    <w:bottom w:val="none" w:sz="0" w:space="0" w:color="auto"/>
                    <w:right w:val="none" w:sz="0" w:space="0" w:color="auto"/>
                  </w:divBdr>
                </w:div>
                <w:div w:id="2003853762">
                  <w:marLeft w:val="0"/>
                  <w:marRight w:val="0"/>
                  <w:marTop w:val="0"/>
                  <w:marBottom w:val="0"/>
                  <w:divBdr>
                    <w:top w:val="none" w:sz="0" w:space="0" w:color="auto"/>
                    <w:left w:val="none" w:sz="0" w:space="0" w:color="auto"/>
                    <w:bottom w:val="none" w:sz="0" w:space="0" w:color="auto"/>
                    <w:right w:val="none" w:sz="0" w:space="0" w:color="auto"/>
                  </w:divBdr>
                </w:div>
                <w:div w:id="2104841189">
                  <w:marLeft w:val="0"/>
                  <w:marRight w:val="0"/>
                  <w:marTop w:val="0"/>
                  <w:marBottom w:val="0"/>
                  <w:divBdr>
                    <w:top w:val="none" w:sz="0" w:space="0" w:color="auto"/>
                    <w:left w:val="none" w:sz="0" w:space="0" w:color="auto"/>
                    <w:bottom w:val="none" w:sz="0" w:space="0" w:color="auto"/>
                    <w:right w:val="none" w:sz="0" w:space="0" w:color="auto"/>
                  </w:divBdr>
                </w:div>
                <w:div w:id="149057192">
                  <w:marLeft w:val="0"/>
                  <w:marRight w:val="0"/>
                  <w:marTop w:val="0"/>
                  <w:marBottom w:val="0"/>
                  <w:divBdr>
                    <w:top w:val="none" w:sz="0" w:space="0" w:color="auto"/>
                    <w:left w:val="none" w:sz="0" w:space="0" w:color="auto"/>
                    <w:bottom w:val="none" w:sz="0" w:space="0" w:color="auto"/>
                    <w:right w:val="none" w:sz="0" w:space="0" w:color="auto"/>
                  </w:divBdr>
                </w:div>
                <w:div w:id="1263489635">
                  <w:marLeft w:val="0"/>
                  <w:marRight w:val="0"/>
                  <w:marTop w:val="0"/>
                  <w:marBottom w:val="0"/>
                  <w:divBdr>
                    <w:top w:val="none" w:sz="0" w:space="0" w:color="auto"/>
                    <w:left w:val="none" w:sz="0" w:space="0" w:color="auto"/>
                    <w:bottom w:val="none" w:sz="0" w:space="0" w:color="auto"/>
                    <w:right w:val="none" w:sz="0" w:space="0" w:color="auto"/>
                  </w:divBdr>
                </w:div>
                <w:div w:id="1395276932">
                  <w:marLeft w:val="0"/>
                  <w:marRight w:val="0"/>
                  <w:marTop w:val="0"/>
                  <w:marBottom w:val="0"/>
                  <w:divBdr>
                    <w:top w:val="none" w:sz="0" w:space="0" w:color="auto"/>
                    <w:left w:val="none" w:sz="0" w:space="0" w:color="auto"/>
                    <w:bottom w:val="none" w:sz="0" w:space="0" w:color="auto"/>
                    <w:right w:val="none" w:sz="0" w:space="0" w:color="auto"/>
                  </w:divBdr>
                </w:div>
                <w:div w:id="956520108">
                  <w:marLeft w:val="0"/>
                  <w:marRight w:val="0"/>
                  <w:marTop w:val="0"/>
                  <w:marBottom w:val="0"/>
                  <w:divBdr>
                    <w:top w:val="none" w:sz="0" w:space="0" w:color="auto"/>
                    <w:left w:val="none" w:sz="0" w:space="0" w:color="auto"/>
                    <w:bottom w:val="none" w:sz="0" w:space="0" w:color="auto"/>
                    <w:right w:val="none" w:sz="0" w:space="0" w:color="auto"/>
                  </w:divBdr>
                </w:div>
                <w:div w:id="760178727">
                  <w:marLeft w:val="0"/>
                  <w:marRight w:val="0"/>
                  <w:marTop w:val="0"/>
                  <w:marBottom w:val="0"/>
                  <w:divBdr>
                    <w:top w:val="none" w:sz="0" w:space="0" w:color="auto"/>
                    <w:left w:val="none" w:sz="0" w:space="0" w:color="auto"/>
                    <w:bottom w:val="none" w:sz="0" w:space="0" w:color="auto"/>
                    <w:right w:val="none" w:sz="0" w:space="0" w:color="auto"/>
                  </w:divBdr>
                </w:div>
                <w:div w:id="1511870959">
                  <w:marLeft w:val="0"/>
                  <w:marRight w:val="0"/>
                  <w:marTop w:val="0"/>
                  <w:marBottom w:val="0"/>
                  <w:divBdr>
                    <w:top w:val="none" w:sz="0" w:space="0" w:color="auto"/>
                    <w:left w:val="none" w:sz="0" w:space="0" w:color="auto"/>
                    <w:bottom w:val="none" w:sz="0" w:space="0" w:color="auto"/>
                    <w:right w:val="none" w:sz="0" w:space="0" w:color="auto"/>
                  </w:divBdr>
                </w:div>
                <w:div w:id="1391728739">
                  <w:marLeft w:val="0"/>
                  <w:marRight w:val="0"/>
                  <w:marTop w:val="0"/>
                  <w:marBottom w:val="0"/>
                  <w:divBdr>
                    <w:top w:val="none" w:sz="0" w:space="0" w:color="auto"/>
                    <w:left w:val="none" w:sz="0" w:space="0" w:color="auto"/>
                    <w:bottom w:val="none" w:sz="0" w:space="0" w:color="auto"/>
                    <w:right w:val="none" w:sz="0" w:space="0" w:color="auto"/>
                  </w:divBdr>
                </w:div>
                <w:div w:id="389354088">
                  <w:marLeft w:val="0"/>
                  <w:marRight w:val="0"/>
                  <w:marTop w:val="0"/>
                  <w:marBottom w:val="0"/>
                  <w:divBdr>
                    <w:top w:val="none" w:sz="0" w:space="0" w:color="auto"/>
                    <w:left w:val="none" w:sz="0" w:space="0" w:color="auto"/>
                    <w:bottom w:val="none" w:sz="0" w:space="0" w:color="auto"/>
                    <w:right w:val="none" w:sz="0" w:space="0" w:color="auto"/>
                  </w:divBdr>
                </w:div>
                <w:div w:id="1058699302">
                  <w:marLeft w:val="0"/>
                  <w:marRight w:val="0"/>
                  <w:marTop w:val="0"/>
                  <w:marBottom w:val="0"/>
                  <w:divBdr>
                    <w:top w:val="none" w:sz="0" w:space="0" w:color="auto"/>
                    <w:left w:val="none" w:sz="0" w:space="0" w:color="auto"/>
                    <w:bottom w:val="none" w:sz="0" w:space="0" w:color="auto"/>
                    <w:right w:val="none" w:sz="0" w:space="0" w:color="auto"/>
                  </w:divBdr>
                </w:div>
                <w:div w:id="2043245930">
                  <w:marLeft w:val="0"/>
                  <w:marRight w:val="0"/>
                  <w:marTop w:val="0"/>
                  <w:marBottom w:val="0"/>
                  <w:divBdr>
                    <w:top w:val="none" w:sz="0" w:space="0" w:color="auto"/>
                    <w:left w:val="none" w:sz="0" w:space="0" w:color="auto"/>
                    <w:bottom w:val="none" w:sz="0" w:space="0" w:color="auto"/>
                    <w:right w:val="none" w:sz="0" w:space="0" w:color="auto"/>
                  </w:divBdr>
                </w:div>
                <w:div w:id="420298120">
                  <w:marLeft w:val="0"/>
                  <w:marRight w:val="0"/>
                  <w:marTop w:val="0"/>
                  <w:marBottom w:val="0"/>
                  <w:divBdr>
                    <w:top w:val="none" w:sz="0" w:space="0" w:color="auto"/>
                    <w:left w:val="none" w:sz="0" w:space="0" w:color="auto"/>
                    <w:bottom w:val="none" w:sz="0" w:space="0" w:color="auto"/>
                    <w:right w:val="none" w:sz="0" w:space="0" w:color="auto"/>
                  </w:divBdr>
                </w:div>
                <w:div w:id="762921839">
                  <w:marLeft w:val="0"/>
                  <w:marRight w:val="0"/>
                  <w:marTop w:val="0"/>
                  <w:marBottom w:val="0"/>
                  <w:divBdr>
                    <w:top w:val="none" w:sz="0" w:space="0" w:color="auto"/>
                    <w:left w:val="none" w:sz="0" w:space="0" w:color="auto"/>
                    <w:bottom w:val="none" w:sz="0" w:space="0" w:color="auto"/>
                    <w:right w:val="none" w:sz="0" w:space="0" w:color="auto"/>
                  </w:divBdr>
                </w:div>
                <w:div w:id="632489170">
                  <w:marLeft w:val="0"/>
                  <w:marRight w:val="0"/>
                  <w:marTop w:val="0"/>
                  <w:marBottom w:val="0"/>
                  <w:divBdr>
                    <w:top w:val="none" w:sz="0" w:space="0" w:color="auto"/>
                    <w:left w:val="none" w:sz="0" w:space="0" w:color="auto"/>
                    <w:bottom w:val="none" w:sz="0" w:space="0" w:color="auto"/>
                    <w:right w:val="none" w:sz="0" w:space="0" w:color="auto"/>
                  </w:divBdr>
                </w:div>
                <w:div w:id="1949194694">
                  <w:marLeft w:val="0"/>
                  <w:marRight w:val="0"/>
                  <w:marTop w:val="0"/>
                  <w:marBottom w:val="0"/>
                  <w:divBdr>
                    <w:top w:val="none" w:sz="0" w:space="0" w:color="auto"/>
                    <w:left w:val="none" w:sz="0" w:space="0" w:color="auto"/>
                    <w:bottom w:val="none" w:sz="0" w:space="0" w:color="auto"/>
                    <w:right w:val="none" w:sz="0" w:space="0" w:color="auto"/>
                  </w:divBdr>
                </w:div>
                <w:div w:id="672031188">
                  <w:marLeft w:val="0"/>
                  <w:marRight w:val="0"/>
                  <w:marTop w:val="0"/>
                  <w:marBottom w:val="0"/>
                  <w:divBdr>
                    <w:top w:val="none" w:sz="0" w:space="0" w:color="auto"/>
                    <w:left w:val="none" w:sz="0" w:space="0" w:color="auto"/>
                    <w:bottom w:val="none" w:sz="0" w:space="0" w:color="auto"/>
                    <w:right w:val="none" w:sz="0" w:space="0" w:color="auto"/>
                  </w:divBdr>
                </w:div>
                <w:div w:id="883755639">
                  <w:marLeft w:val="0"/>
                  <w:marRight w:val="0"/>
                  <w:marTop w:val="0"/>
                  <w:marBottom w:val="0"/>
                  <w:divBdr>
                    <w:top w:val="none" w:sz="0" w:space="0" w:color="auto"/>
                    <w:left w:val="none" w:sz="0" w:space="0" w:color="auto"/>
                    <w:bottom w:val="none" w:sz="0" w:space="0" w:color="auto"/>
                    <w:right w:val="none" w:sz="0" w:space="0" w:color="auto"/>
                  </w:divBdr>
                </w:div>
                <w:div w:id="192151871">
                  <w:marLeft w:val="0"/>
                  <w:marRight w:val="0"/>
                  <w:marTop w:val="0"/>
                  <w:marBottom w:val="0"/>
                  <w:divBdr>
                    <w:top w:val="none" w:sz="0" w:space="0" w:color="auto"/>
                    <w:left w:val="none" w:sz="0" w:space="0" w:color="auto"/>
                    <w:bottom w:val="none" w:sz="0" w:space="0" w:color="auto"/>
                    <w:right w:val="none" w:sz="0" w:space="0" w:color="auto"/>
                  </w:divBdr>
                </w:div>
                <w:div w:id="1551502630">
                  <w:marLeft w:val="0"/>
                  <w:marRight w:val="0"/>
                  <w:marTop w:val="0"/>
                  <w:marBottom w:val="0"/>
                  <w:divBdr>
                    <w:top w:val="none" w:sz="0" w:space="0" w:color="auto"/>
                    <w:left w:val="none" w:sz="0" w:space="0" w:color="auto"/>
                    <w:bottom w:val="none" w:sz="0" w:space="0" w:color="auto"/>
                    <w:right w:val="none" w:sz="0" w:space="0" w:color="auto"/>
                  </w:divBdr>
                </w:div>
                <w:div w:id="2090299768">
                  <w:marLeft w:val="0"/>
                  <w:marRight w:val="0"/>
                  <w:marTop w:val="0"/>
                  <w:marBottom w:val="0"/>
                  <w:divBdr>
                    <w:top w:val="none" w:sz="0" w:space="0" w:color="auto"/>
                    <w:left w:val="none" w:sz="0" w:space="0" w:color="auto"/>
                    <w:bottom w:val="none" w:sz="0" w:space="0" w:color="auto"/>
                    <w:right w:val="none" w:sz="0" w:space="0" w:color="auto"/>
                  </w:divBdr>
                </w:div>
                <w:div w:id="873928969">
                  <w:marLeft w:val="0"/>
                  <w:marRight w:val="0"/>
                  <w:marTop w:val="0"/>
                  <w:marBottom w:val="0"/>
                  <w:divBdr>
                    <w:top w:val="none" w:sz="0" w:space="0" w:color="auto"/>
                    <w:left w:val="none" w:sz="0" w:space="0" w:color="auto"/>
                    <w:bottom w:val="none" w:sz="0" w:space="0" w:color="auto"/>
                    <w:right w:val="none" w:sz="0" w:space="0" w:color="auto"/>
                  </w:divBdr>
                </w:div>
                <w:div w:id="2072076928">
                  <w:marLeft w:val="0"/>
                  <w:marRight w:val="0"/>
                  <w:marTop w:val="0"/>
                  <w:marBottom w:val="0"/>
                  <w:divBdr>
                    <w:top w:val="none" w:sz="0" w:space="0" w:color="auto"/>
                    <w:left w:val="none" w:sz="0" w:space="0" w:color="auto"/>
                    <w:bottom w:val="none" w:sz="0" w:space="0" w:color="auto"/>
                    <w:right w:val="none" w:sz="0" w:space="0" w:color="auto"/>
                  </w:divBdr>
                </w:div>
                <w:div w:id="1536654536">
                  <w:marLeft w:val="0"/>
                  <w:marRight w:val="0"/>
                  <w:marTop w:val="0"/>
                  <w:marBottom w:val="0"/>
                  <w:divBdr>
                    <w:top w:val="none" w:sz="0" w:space="0" w:color="auto"/>
                    <w:left w:val="none" w:sz="0" w:space="0" w:color="auto"/>
                    <w:bottom w:val="none" w:sz="0" w:space="0" w:color="auto"/>
                    <w:right w:val="none" w:sz="0" w:space="0" w:color="auto"/>
                  </w:divBdr>
                </w:div>
                <w:div w:id="1141579532">
                  <w:marLeft w:val="0"/>
                  <w:marRight w:val="0"/>
                  <w:marTop w:val="0"/>
                  <w:marBottom w:val="0"/>
                  <w:divBdr>
                    <w:top w:val="none" w:sz="0" w:space="0" w:color="auto"/>
                    <w:left w:val="none" w:sz="0" w:space="0" w:color="auto"/>
                    <w:bottom w:val="none" w:sz="0" w:space="0" w:color="auto"/>
                    <w:right w:val="none" w:sz="0" w:space="0" w:color="auto"/>
                  </w:divBdr>
                </w:div>
                <w:div w:id="238634127">
                  <w:marLeft w:val="0"/>
                  <w:marRight w:val="0"/>
                  <w:marTop w:val="0"/>
                  <w:marBottom w:val="0"/>
                  <w:divBdr>
                    <w:top w:val="none" w:sz="0" w:space="0" w:color="auto"/>
                    <w:left w:val="none" w:sz="0" w:space="0" w:color="auto"/>
                    <w:bottom w:val="none" w:sz="0" w:space="0" w:color="auto"/>
                    <w:right w:val="none" w:sz="0" w:space="0" w:color="auto"/>
                  </w:divBdr>
                </w:div>
                <w:div w:id="942346567">
                  <w:marLeft w:val="0"/>
                  <w:marRight w:val="0"/>
                  <w:marTop w:val="0"/>
                  <w:marBottom w:val="0"/>
                  <w:divBdr>
                    <w:top w:val="none" w:sz="0" w:space="0" w:color="auto"/>
                    <w:left w:val="none" w:sz="0" w:space="0" w:color="auto"/>
                    <w:bottom w:val="none" w:sz="0" w:space="0" w:color="auto"/>
                    <w:right w:val="none" w:sz="0" w:space="0" w:color="auto"/>
                  </w:divBdr>
                </w:div>
                <w:div w:id="1350570309">
                  <w:marLeft w:val="0"/>
                  <w:marRight w:val="0"/>
                  <w:marTop w:val="0"/>
                  <w:marBottom w:val="0"/>
                  <w:divBdr>
                    <w:top w:val="none" w:sz="0" w:space="0" w:color="auto"/>
                    <w:left w:val="none" w:sz="0" w:space="0" w:color="auto"/>
                    <w:bottom w:val="none" w:sz="0" w:space="0" w:color="auto"/>
                    <w:right w:val="none" w:sz="0" w:space="0" w:color="auto"/>
                  </w:divBdr>
                </w:div>
                <w:div w:id="166986404">
                  <w:marLeft w:val="0"/>
                  <w:marRight w:val="0"/>
                  <w:marTop w:val="0"/>
                  <w:marBottom w:val="0"/>
                  <w:divBdr>
                    <w:top w:val="none" w:sz="0" w:space="0" w:color="auto"/>
                    <w:left w:val="none" w:sz="0" w:space="0" w:color="auto"/>
                    <w:bottom w:val="none" w:sz="0" w:space="0" w:color="auto"/>
                    <w:right w:val="none" w:sz="0" w:space="0" w:color="auto"/>
                  </w:divBdr>
                </w:div>
                <w:div w:id="1351833774">
                  <w:marLeft w:val="0"/>
                  <w:marRight w:val="0"/>
                  <w:marTop w:val="0"/>
                  <w:marBottom w:val="0"/>
                  <w:divBdr>
                    <w:top w:val="none" w:sz="0" w:space="0" w:color="auto"/>
                    <w:left w:val="none" w:sz="0" w:space="0" w:color="auto"/>
                    <w:bottom w:val="none" w:sz="0" w:space="0" w:color="auto"/>
                    <w:right w:val="none" w:sz="0" w:space="0" w:color="auto"/>
                  </w:divBdr>
                </w:div>
                <w:div w:id="929629603">
                  <w:marLeft w:val="0"/>
                  <w:marRight w:val="0"/>
                  <w:marTop w:val="0"/>
                  <w:marBottom w:val="0"/>
                  <w:divBdr>
                    <w:top w:val="none" w:sz="0" w:space="0" w:color="auto"/>
                    <w:left w:val="none" w:sz="0" w:space="0" w:color="auto"/>
                    <w:bottom w:val="none" w:sz="0" w:space="0" w:color="auto"/>
                    <w:right w:val="none" w:sz="0" w:space="0" w:color="auto"/>
                  </w:divBdr>
                </w:div>
                <w:div w:id="1130168856">
                  <w:marLeft w:val="0"/>
                  <w:marRight w:val="0"/>
                  <w:marTop w:val="0"/>
                  <w:marBottom w:val="0"/>
                  <w:divBdr>
                    <w:top w:val="none" w:sz="0" w:space="0" w:color="auto"/>
                    <w:left w:val="none" w:sz="0" w:space="0" w:color="auto"/>
                    <w:bottom w:val="none" w:sz="0" w:space="0" w:color="auto"/>
                    <w:right w:val="none" w:sz="0" w:space="0" w:color="auto"/>
                  </w:divBdr>
                </w:div>
                <w:div w:id="1724017863">
                  <w:marLeft w:val="0"/>
                  <w:marRight w:val="0"/>
                  <w:marTop w:val="0"/>
                  <w:marBottom w:val="0"/>
                  <w:divBdr>
                    <w:top w:val="none" w:sz="0" w:space="0" w:color="auto"/>
                    <w:left w:val="none" w:sz="0" w:space="0" w:color="auto"/>
                    <w:bottom w:val="none" w:sz="0" w:space="0" w:color="auto"/>
                    <w:right w:val="none" w:sz="0" w:space="0" w:color="auto"/>
                  </w:divBdr>
                </w:div>
                <w:div w:id="892235430">
                  <w:marLeft w:val="0"/>
                  <w:marRight w:val="0"/>
                  <w:marTop w:val="0"/>
                  <w:marBottom w:val="0"/>
                  <w:divBdr>
                    <w:top w:val="none" w:sz="0" w:space="0" w:color="auto"/>
                    <w:left w:val="none" w:sz="0" w:space="0" w:color="auto"/>
                    <w:bottom w:val="none" w:sz="0" w:space="0" w:color="auto"/>
                    <w:right w:val="none" w:sz="0" w:space="0" w:color="auto"/>
                  </w:divBdr>
                </w:div>
                <w:div w:id="1842623175">
                  <w:marLeft w:val="0"/>
                  <w:marRight w:val="0"/>
                  <w:marTop w:val="0"/>
                  <w:marBottom w:val="0"/>
                  <w:divBdr>
                    <w:top w:val="none" w:sz="0" w:space="0" w:color="auto"/>
                    <w:left w:val="none" w:sz="0" w:space="0" w:color="auto"/>
                    <w:bottom w:val="none" w:sz="0" w:space="0" w:color="auto"/>
                    <w:right w:val="none" w:sz="0" w:space="0" w:color="auto"/>
                  </w:divBdr>
                </w:div>
                <w:div w:id="530460017">
                  <w:marLeft w:val="0"/>
                  <w:marRight w:val="0"/>
                  <w:marTop w:val="0"/>
                  <w:marBottom w:val="0"/>
                  <w:divBdr>
                    <w:top w:val="none" w:sz="0" w:space="0" w:color="auto"/>
                    <w:left w:val="none" w:sz="0" w:space="0" w:color="auto"/>
                    <w:bottom w:val="none" w:sz="0" w:space="0" w:color="auto"/>
                    <w:right w:val="none" w:sz="0" w:space="0" w:color="auto"/>
                  </w:divBdr>
                </w:div>
                <w:div w:id="1292898708">
                  <w:marLeft w:val="0"/>
                  <w:marRight w:val="0"/>
                  <w:marTop w:val="0"/>
                  <w:marBottom w:val="0"/>
                  <w:divBdr>
                    <w:top w:val="none" w:sz="0" w:space="0" w:color="auto"/>
                    <w:left w:val="none" w:sz="0" w:space="0" w:color="auto"/>
                    <w:bottom w:val="none" w:sz="0" w:space="0" w:color="auto"/>
                    <w:right w:val="none" w:sz="0" w:space="0" w:color="auto"/>
                  </w:divBdr>
                </w:div>
                <w:div w:id="1565682215">
                  <w:marLeft w:val="0"/>
                  <w:marRight w:val="0"/>
                  <w:marTop w:val="0"/>
                  <w:marBottom w:val="0"/>
                  <w:divBdr>
                    <w:top w:val="none" w:sz="0" w:space="0" w:color="auto"/>
                    <w:left w:val="none" w:sz="0" w:space="0" w:color="auto"/>
                    <w:bottom w:val="none" w:sz="0" w:space="0" w:color="auto"/>
                    <w:right w:val="none" w:sz="0" w:space="0" w:color="auto"/>
                  </w:divBdr>
                </w:div>
                <w:div w:id="2041198258">
                  <w:marLeft w:val="0"/>
                  <w:marRight w:val="0"/>
                  <w:marTop w:val="0"/>
                  <w:marBottom w:val="0"/>
                  <w:divBdr>
                    <w:top w:val="none" w:sz="0" w:space="0" w:color="auto"/>
                    <w:left w:val="none" w:sz="0" w:space="0" w:color="auto"/>
                    <w:bottom w:val="none" w:sz="0" w:space="0" w:color="auto"/>
                    <w:right w:val="none" w:sz="0" w:space="0" w:color="auto"/>
                  </w:divBdr>
                </w:div>
                <w:div w:id="1488093041">
                  <w:marLeft w:val="0"/>
                  <w:marRight w:val="0"/>
                  <w:marTop w:val="0"/>
                  <w:marBottom w:val="0"/>
                  <w:divBdr>
                    <w:top w:val="none" w:sz="0" w:space="0" w:color="auto"/>
                    <w:left w:val="none" w:sz="0" w:space="0" w:color="auto"/>
                    <w:bottom w:val="none" w:sz="0" w:space="0" w:color="auto"/>
                    <w:right w:val="none" w:sz="0" w:space="0" w:color="auto"/>
                  </w:divBdr>
                </w:div>
                <w:div w:id="1070805040">
                  <w:marLeft w:val="0"/>
                  <w:marRight w:val="0"/>
                  <w:marTop w:val="0"/>
                  <w:marBottom w:val="0"/>
                  <w:divBdr>
                    <w:top w:val="none" w:sz="0" w:space="0" w:color="auto"/>
                    <w:left w:val="none" w:sz="0" w:space="0" w:color="auto"/>
                    <w:bottom w:val="none" w:sz="0" w:space="0" w:color="auto"/>
                    <w:right w:val="none" w:sz="0" w:space="0" w:color="auto"/>
                  </w:divBdr>
                </w:div>
                <w:div w:id="880287599">
                  <w:marLeft w:val="0"/>
                  <w:marRight w:val="0"/>
                  <w:marTop w:val="0"/>
                  <w:marBottom w:val="0"/>
                  <w:divBdr>
                    <w:top w:val="none" w:sz="0" w:space="0" w:color="auto"/>
                    <w:left w:val="none" w:sz="0" w:space="0" w:color="auto"/>
                    <w:bottom w:val="none" w:sz="0" w:space="0" w:color="auto"/>
                    <w:right w:val="none" w:sz="0" w:space="0" w:color="auto"/>
                  </w:divBdr>
                </w:div>
                <w:div w:id="1703941602">
                  <w:marLeft w:val="0"/>
                  <w:marRight w:val="0"/>
                  <w:marTop w:val="0"/>
                  <w:marBottom w:val="0"/>
                  <w:divBdr>
                    <w:top w:val="none" w:sz="0" w:space="0" w:color="auto"/>
                    <w:left w:val="none" w:sz="0" w:space="0" w:color="auto"/>
                    <w:bottom w:val="none" w:sz="0" w:space="0" w:color="auto"/>
                    <w:right w:val="none" w:sz="0" w:space="0" w:color="auto"/>
                  </w:divBdr>
                </w:div>
                <w:div w:id="478571227">
                  <w:marLeft w:val="0"/>
                  <w:marRight w:val="0"/>
                  <w:marTop w:val="0"/>
                  <w:marBottom w:val="0"/>
                  <w:divBdr>
                    <w:top w:val="none" w:sz="0" w:space="0" w:color="auto"/>
                    <w:left w:val="none" w:sz="0" w:space="0" w:color="auto"/>
                    <w:bottom w:val="none" w:sz="0" w:space="0" w:color="auto"/>
                    <w:right w:val="none" w:sz="0" w:space="0" w:color="auto"/>
                  </w:divBdr>
                </w:div>
                <w:div w:id="112486359">
                  <w:marLeft w:val="0"/>
                  <w:marRight w:val="0"/>
                  <w:marTop w:val="0"/>
                  <w:marBottom w:val="0"/>
                  <w:divBdr>
                    <w:top w:val="none" w:sz="0" w:space="0" w:color="auto"/>
                    <w:left w:val="none" w:sz="0" w:space="0" w:color="auto"/>
                    <w:bottom w:val="none" w:sz="0" w:space="0" w:color="auto"/>
                    <w:right w:val="none" w:sz="0" w:space="0" w:color="auto"/>
                  </w:divBdr>
                </w:div>
                <w:div w:id="1117943806">
                  <w:marLeft w:val="0"/>
                  <w:marRight w:val="0"/>
                  <w:marTop w:val="0"/>
                  <w:marBottom w:val="0"/>
                  <w:divBdr>
                    <w:top w:val="none" w:sz="0" w:space="0" w:color="auto"/>
                    <w:left w:val="none" w:sz="0" w:space="0" w:color="auto"/>
                    <w:bottom w:val="none" w:sz="0" w:space="0" w:color="auto"/>
                    <w:right w:val="none" w:sz="0" w:space="0" w:color="auto"/>
                  </w:divBdr>
                </w:div>
                <w:div w:id="1705986332">
                  <w:marLeft w:val="0"/>
                  <w:marRight w:val="0"/>
                  <w:marTop w:val="0"/>
                  <w:marBottom w:val="0"/>
                  <w:divBdr>
                    <w:top w:val="none" w:sz="0" w:space="0" w:color="auto"/>
                    <w:left w:val="none" w:sz="0" w:space="0" w:color="auto"/>
                    <w:bottom w:val="none" w:sz="0" w:space="0" w:color="auto"/>
                    <w:right w:val="none" w:sz="0" w:space="0" w:color="auto"/>
                  </w:divBdr>
                </w:div>
                <w:div w:id="1389063982">
                  <w:marLeft w:val="0"/>
                  <w:marRight w:val="0"/>
                  <w:marTop w:val="0"/>
                  <w:marBottom w:val="0"/>
                  <w:divBdr>
                    <w:top w:val="none" w:sz="0" w:space="0" w:color="auto"/>
                    <w:left w:val="none" w:sz="0" w:space="0" w:color="auto"/>
                    <w:bottom w:val="none" w:sz="0" w:space="0" w:color="auto"/>
                    <w:right w:val="none" w:sz="0" w:space="0" w:color="auto"/>
                  </w:divBdr>
                </w:div>
                <w:div w:id="1630165479">
                  <w:marLeft w:val="0"/>
                  <w:marRight w:val="0"/>
                  <w:marTop w:val="0"/>
                  <w:marBottom w:val="0"/>
                  <w:divBdr>
                    <w:top w:val="none" w:sz="0" w:space="0" w:color="auto"/>
                    <w:left w:val="none" w:sz="0" w:space="0" w:color="auto"/>
                    <w:bottom w:val="none" w:sz="0" w:space="0" w:color="auto"/>
                    <w:right w:val="none" w:sz="0" w:space="0" w:color="auto"/>
                  </w:divBdr>
                </w:div>
                <w:div w:id="41898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079272">
      <w:bodyDiv w:val="1"/>
      <w:marLeft w:val="0"/>
      <w:marRight w:val="0"/>
      <w:marTop w:val="0"/>
      <w:marBottom w:val="0"/>
      <w:divBdr>
        <w:top w:val="none" w:sz="0" w:space="0" w:color="auto"/>
        <w:left w:val="none" w:sz="0" w:space="0" w:color="auto"/>
        <w:bottom w:val="none" w:sz="0" w:space="0" w:color="auto"/>
        <w:right w:val="none" w:sz="0" w:space="0" w:color="auto"/>
      </w:divBdr>
    </w:div>
    <w:div w:id="1736733260">
      <w:bodyDiv w:val="1"/>
      <w:marLeft w:val="0"/>
      <w:marRight w:val="0"/>
      <w:marTop w:val="0"/>
      <w:marBottom w:val="0"/>
      <w:divBdr>
        <w:top w:val="none" w:sz="0" w:space="0" w:color="auto"/>
        <w:left w:val="none" w:sz="0" w:space="0" w:color="auto"/>
        <w:bottom w:val="none" w:sz="0" w:space="0" w:color="auto"/>
        <w:right w:val="none" w:sz="0" w:space="0" w:color="auto"/>
      </w:divBdr>
      <w:divsChild>
        <w:div w:id="929314858">
          <w:marLeft w:val="0"/>
          <w:marRight w:val="0"/>
          <w:marTop w:val="0"/>
          <w:marBottom w:val="0"/>
          <w:divBdr>
            <w:top w:val="none" w:sz="0" w:space="0" w:color="auto"/>
            <w:left w:val="none" w:sz="0" w:space="0" w:color="auto"/>
            <w:bottom w:val="none" w:sz="0" w:space="0" w:color="auto"/>
            <w:right w:val="none" w:sz="0" w:space="0" w:color="auto"/>
          </w:divBdr>
        </w:div>
        <w:div w:id="962344832">
          <w:marLeft w:val="0"/>
          <w:marRight w:val="0"/>
          <w:marTop w:val="0"/>
          <w:marBottom w:val="0"/>
          <w:divBdr>
            <w:top w:val="none" w:sz="0" w:space="0" w:color="auto"/>
            <w:left w:val="none" w:sz="0" w:space="0" w:color="auto"/>
            <w:bottom w:val="none" w:sz="0" w:space="0" w:color="auto"/>
            <w:right w:val="none" w:sz="0" w:space="0" w:color="auto"/>
          </w:divBdr>
        </w:div>
        <w:div w:id="1293555289">
          <w:marLeft w:val="0"/>
          <w:marRight w:val="0"/>
          <w:marTop w:val="0"/>
          <w:marBottom w:val="0"/>
          <w:divBdr>
            <w:top w:val="none" w:sz="0" w:space="0" w:color="auto"/>
            <w:left w:val="none" w:sz="0" w:space="0" w:color="auto"/>
            <w:bottom w:val="none" w:sz="0" w:space="0" w:color="auto"/>
            <w:right w:val="none" w:sz="0" w:space="0" w:color="auto"/>
          </w:divBdr>
        </w:div>
        <w:div w:id="1859659415">
          <w:marLeft w:val="0"/>
          <w:marRight w:val="0"/>
          <w:marTop w:val="0"/>
          <w:marBottom w:val="0"/>
          <w:divBdr>
            <w:top w:val="none" w:sz="0" w:space="0" w:color="auto"/>
            <w:left w:val="none" w:sz="0" w:space="0" w:color="auto"/>
            <w:bottom w:val="none" w:sz="0" w:space="0" w:color="auto"/>
            <w:right w:val="none" w:sz="0" w:space="0" w:color="auto"/>
          </w:divBdr>
        </w:div>
        <w:div w:id="132449665">
          <w:marLeft w:val="0"/>
          <w:marRight w:val="0"/>
          <w:marTop w:val="0"/>
          <w:marBottom w:val="0"/>
          <w:divBdr>
            <w:top w:val="none" w:sz="0" w:space="0" w:color="auto"/>
            <w:left w:val="none" w:sz="0" w:space="0" w:color="auto"/>
            <w:bottom w:val="none" w:sz="0" w:space="0" w:color="auto"/>
            <w:right w:val="none" w:sz="0" w:space="0" w:color="auto"/>
          </w:divBdr>
        </w:div>
        <w:div w:id="515577594">
          <w:marLeft w:val="0"/>
          <w:marRight w:val="0"/>
          <w:marTop w:val="0"/>
          <w:marBottom w:val="0"/>
          <w:divBdr>
            <w:top w:val="none" w:sz="0" w:space="0" w:color="auto"/>
            <w:left w:val="none" w:sz="0" w:space="0" w:color="auto"/>
            <w:bottom w:val="none" w:sz="0" w:space="0" w:color="auto"/>
            <w:right w:val="none" w:sz="0" w:space="0" w:color="auto"/>
          </w:divBdr>
        </w:div>
        <w:div w:id="316692505">
          <w:marLeft w:val="0"/>
          <w:marRight w:val="0"/>
          <w:marTop w:val="0"/>
          <w:marBottom w:val="0"/>
          <w:divBdr>
            <w:top w:val="none" w:sz="0" w:space="0" w:color="auto"/>
            <w:left w:val="none" w:sz="0" w:space="0" w:color="auto"/>
            <w:bottom w:val="none" w:sz="0" w:space="0" w:color="auto"/>
            <w:right w:val="none" w:sz="0" w:space="0" w:color="auto"/>
          </w:divBdr>
        </w:div>
      </w:divsChild>
    </w:div>
    <w:div w:id="1764453944">
      <w:bodyDiv w:val="1"/>
      <w:marLeft w:val="0"/>
      <w:marRight w:val="0"/>
      <w:marTop w:val="0"/>
      <w:marBottom w:val="0"/>
      <w:divBdr>
        <w:top w:val="none" w:sz="0" w:space="0" w:color="auto"/>
        <w:left w:val="none" w:sz="0" w:space="0" w:color="auto"/>
        <w:bottom w:val="none" w:sz="0" w:space="0" w:color="auto"/>
        <w:right w:val="none" w:sz="0" w:space="0" w:color="auto"/>
      </w:divBdr>
    </w:div>
    <w:div w:id="1767731293">
      <w:bodyDiv w:val="1"/>
      <w:marLeft w:val="0"/>
      <w:marRight w:val="0"/>
      <w:marTop w:val="0"/>
      <w:marBottom w:val="0"/>
      <w:divBdr>
        <w:top w:val="none" w:sz="0" w:space="0" w:color="auto"/>
        <w:left w:val="none" w:sz="0" w:space="0" w:color="auto"/>
        <w:bottom w:val="none" w:sz="0" w:space="0" w:color="auto"/>
        <w:right w:val="none" w:sz="0" w:space="0" w:color="auto"/>
      </w:divBdr>
    </w:div>
    <w:div w:id="1779524072">
      <w:bodyDiv w:val="1"/>
      <w:marLeft w:val="0"/>
      <w:marRight w:val="0"/>
      <w:marTop w:val="0"/>
      <w:marBottom w:val="0"/>
      <w:divBdr>
        <w:top w:val="none" w:sz="0" w:space="0" w:color="auto"/>
        <w:left w:val="none" w:sz="0" w:space="0" w:color="auto"/>
        <w:bottom w:val="none" w:sz="0" w:space="0" w:color="auto"/>
        <w:right w:val="none" w:sz="0" w:space="0" w:color="auto"/>
      </w:divBdr>
    </w:div>
    <w:div w:id="1796411422">
      <w:bodyDiv w:val="1"/>
      <w:marLeft w:val="0"/>
      <w:marRight w:val="0"/>
      <w:marTop w:val="0"/>
      <w:marBottom w:val="0"/>
      <w:divBdr>
        <w:top w:val="none" w:sz="0" w:space="0" w:color="auto"/>
        <w:left w:val="none" w:sz="0" w:space="0" w:color="auto"/>
        <w:bottom w:val="none" w:sz="0" w:space="0" w:color="auto"/>
        <w:right w:val="none" w:sz="0" w:space="0" w:color="auto"/>
      </w:divBdr>
    </w:div>
    <w:div w:id="1797681730">
      <w:bodyDiv w:val="1"/>
      <w:marLeft w:val="0"/>
      <w:marRight w:val="0"/>
      <w:marTop w:val="0"/>
      <w:marBottom w:val="0"/>
      <w:divBdr>
        <w:top w:val="none" w:sz="0" w:space="0" w:color="auto"/>
        <w:left w:val="none" w:sz="0" w:space="0" w:color="auto"/>
        <w:bottom w:val="none" w:sz="0" w:space="0" w:color="auto"/>
        <w:right w:val="none" w:sz="0" w:space="0" w:color="auto"/>
      </w:divBdr>
    </w:div>
    <w:div w:id="1848520923">
      <w:bodyDiv w:val="1"/>
      <w:marLeft w:val="0"/>
      <w:marRight w:val="0"/>
      <w:marTop w:val="0"/>
      <w:marBottom w:val="0"/>
      <w:divBdr>
        <w:top w:val="none" w:sz="0" w:space="0" w:color="auto"/>
        <w:left w:val="none" w:sz="0" w:space="0" w:color="auto"/>
        <w:bottom w:val="none" w:sz="0" w:space="0" w:color="auto"/>
        <w:right w:val="none" w:sz="0" w:space="0" w:color="auto"/>
      </w:divBdr>
    </w:div>
    <w:div w:id="1871532982">
      <w:marLeft w:val="0"/>
      <w:marRight w:val="0"/>
      <w:marTop w:val="0"/>
      <w:marBottom w:val="0"/>
      <w:divBdr>
        <w:top w:val="none" w:sz="0" w:space="0" w:color="auto"/>
        <w:left w:val="none" w:sz="0" w:space="0" w:color="auto"/>
        <w:bottom w:val="none" w:sz="0" w:space="0" w:color="auto"/>
        <w:right w:val="none" w:sz="0" w:space="0" w:color="auto"/>
      </w:divBdr>
    </w:div>
    <w:div w:id="1877742495">
      <w:bodyDiv w:val="1"/>
      <w:marLeft w:val="0"/>
      <w:marRight w:val="0"/>
      <w:marTop w:val="0"/>
      <w:marBottom w:val="0"/>
      <w:divBdr>
        <w:top w:val="none" w:sz="0" w:space="0" w:color="auto"/>
        <w:left w:val="none" w:sz="0" w:space="0" w:color="auto"/>
        <w:bottom w:val="none" w:sz="0" w:space="0" w:color="auto"/>
        <w:right w:val="none" w:sz="0" w:space="0" w:color="auto"/>
      </w:divBdr>
      <w:divsChild>
        <w:div w:id="1044599443">
          <w:marLeft w:val="0"/>
          <w:marRight w:val="0"/>
          <w:marTop w:val="0"/>
          <w:marBottom w:val="0"/>
          <w:divBdr>
            <w:top w:val="none" w:sz="0" w:space="0" w:color="auto"/>
            <w:left w:val="none" w:sz="0" w:space="0" w:color="auto"/>
            <w:bottom w:val="none" w:sz="0" w:space="0" w:color="auto"/>
            <w:right w:val="none" w:sz="0" w:space="0" w:color="auto"/>
          </w:divBdr>
        </w:div>
      </w:divsChild>
    </w:div>
    <w:div w:id="1894808996">
      <w:bodyDiv w:val="1"/>
      <w:marLeft w:val="0"/>
      <w:marRight w:val="0"/>
      <w:marTop w:val="0"/>
      <w:marBottom w:val="0"/>
      <w:divBdr>
        <w:top w:val="none" w:sz="0" w:space="0" w:color="auto"/>
        <w:left w:val="none" w:sz="0" w:space="0" w:color="auto"/>
        <w:bottom w:val="none" w:sz="0" w:space="0" w:color="auto"/>
        <w:right w:val="none" w:sz="0" w:space="0" w:color="auto"/>
      </w:divBdr>
    </w:div>
    <w:div w:id="1943295923">
      <w:bodyDiv w:val="1"/>
      <w:marLeft w:val="0"/>
      <w:marRight w:val="0"/>
      <w:marTop w:val="0"/>
      <w:marBottom w:val="0"/>
      <w:divBdr>
        <w:top w:val="none" w:sz="0" w:space="0" w:color="auto"/>
        <w:left w:val="none" w:sz="0" w:space="0" w:color="auto"/>
        <w:bottom w:val="none" w:sz="0" w:space="0" w:color="auto"/>
        <w:right w:val="none" w:sz="0" w:space="0" w:color="auto"/>
      </w:divBdr>
    </w:div>
    <w:div w:id="1943952545">
      <w:bodyDiv w:val="1"/>
      <w:marLeft w:val="0"/>
      <w:marRight w:val="0"/>
      <w:marTop w:val="0"/>
      <w:marBottom w:val="0"/>
      <w:divBdr>
        <w:top w:val="none" w:sz="0" w:space="0" w:color="auto"/>
        <w:left w:val="none" w:sz="0" w:space="0" w:color="auto"/>
        <w:bottom w:val="none" w:sz="0" w:space="0" w:color="auto"/>
        <w:right w:val="none" w:sz="0" w:space="0" w:color="auto"/>
      </w:divBdr>
      <w:divsChild>
        <w:div w:id="609433408">
          <w:marLeft w:val="0"/>
          <w:marRight w:val="0"/>
          <w:marTop w:val="0"/>
          <w:marBottom w:val="0"/>
          <w:divBdr>
            <w:top w:val="none" w:sz="0" w:space="0" w:color="auto"/>
            <w:left w:val="none" w:sz="0" w:space="0" w:color="auto"/>
            <w:bottom w:val="none" w:sz="0" w:space="0" w:color="auto"/>
            <w:right w:val="none" w:sz="0" w:space="0" w:color="auto"/>
          </w:divBdr>
          <w:divsChild>
            <w:div w:id="758674457">
              <w:marLeft w:val="0"/>
              <w:marRight w:val="0"/>
              <w:marTop w:val="0"/>
              <w:marBottom w:val="0"/>
              <w:divBdr>
                <w:top w:val="none" w:sz="0" w:space="0" w:color="auto"/>
                <w:left w:val="none" w:sz="0" w:space="0" w:color="auto"/>
                <w:bottom w:val="none" w:sz="0" w:space="0" w:color="auto"/>
                <w:right w:val="none" w:sz="0" w:space="0" w:color="auto"/>
              </w:divBdr>
              <w:divsChild>
                <w:div w:id="102547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068324">
      <w:bodyDiv w:val="1"/>
      <w:marLeft w:val="0"/>
      <w:marRight w:val="0"/>
      <w:marTop w:val="0"/>
      <w:marBottom w:val="0"/>
      <w:divBdr>
        <w:top w:val="none" w:sz="0" w:space="0" w:color="auto"/>
        <w:left w:val="none" w:sz="0" w:space="0" w:color="auto"/>
        <w:bottom w:val="none" w:sz="0" w:space="0" w:color="auto"/>
        <w:right w:val="none" w:sz="0" w:space="0" w:color="auto"/>
      </w:divBdr>
      <w:divsChild>
        <w:div w:id="1177966428">
          <w:marLeft w:val="0"/>
          <w:marRight w:val="0"/>
          <w:marTop w:val="0"/>
          <w:marBottom w:val="150"/>
          <w:divBdr>
            <w:top w:val="none" w:sz="0" w:space="0" w:color="auto"/>
            <w:left w:val="none" w:sz="0" w:space="0" w:color="auto"/>
            <w:bottom w:val="none" w:sz="0" w:space="0" w:color="auto"/>
            <w:right w:val="none" w:sz="0" w:space="0" w:color="auto"/>
          </w:divBdr>
        </w:div>
        <w:div w:id="1808890158">
          <w:marLeft w:val="0"/>
          <w:marRight w:val="0"/>
          <w:marTop w:val="300"/>
          <w:marBottom w:val="0"/>
          <w:divBdr>
            <w:top w:val="none" w:sz="0" w:space="0" w:color="auto"/>
            <w:left w:val="none" w:sz="0" w:space="0" w:color="auto"/>
            <w:bottom w:val="none" w:sz="0" w:space="0" w:color="auto"/>
            <w:right w:val="none" w:sz="0" w:space="0" w:color="auto"/>
          </w:divBdr>
          <w:divsChild>
            <w:div w:id="814494913">
              <w:marLeft w:val="0"/>
              <w:marRight w:val="0"/>
              <w:marTop w:val="150"/>
              <w:marBottom w:val="150"/>
              <w:divBdr>
                <w:top w:val="single" w:sz="6" w:space="0" w:color="auto"/>
                <w:left w:val="none" w:sz="0" w:space="0" w:color="auto"/>
                <w:bottom w:val="single" w:sz="6" w:space="0" w:color="auto"/>
                <w:right w:val="none" w:sz="0" w:space="0" w:color="auto"/>
              </w:divBdr>
              <w:divsChild>
                <w:div w:id="2119178196">
                  <w:marLeft w:val="0"/>
                  <w:marRight w:val="0"/>
                  <w:marTop w:val="75"/>
                  <w:marBottom w:val="0"/>
                  <w:divBdr>
                    <w:top w:val="none" w:sz="0" w:space="0" w:color="auto"/>
                    <w:left w:val="none" w:sz="0" w:space="0" w:color="auto"/>
                    <w:bottom w:val="none" w:sz="0" w:space="0" w:color="auto"/>
                    <w:right w:val="none" w:sz="0" w:space="0" w:color="auto"/>
                  </w:divBdr>
                </w:div>
                <w:div w:id="837692700">
                  <w:marLeft w:val="0"/>
                  <w:marRight w:val="0"/>
                  <w:marTop w:val="75"/>
                  <w:marBottom w:val="0"/>
                  <w:divBdr>
                    <w:top w:val="none" w:sz="0" w:space="0" w:color="auto"/>
                    <w:left w:val="none" w:sz="0" w:space="0" w:color="auto"/>
                    <w:bottom w:val="none" w:sz="0" w:space="0" w:color="auto"/>
                    <w:right w:val="none" w:sz="0" w:space="0" w:color="auto"/>
                  </w:divBdr>
                </w:div>
              </w:divsChild>
            </w:div>
            <w:div w:id="800002469">
              <w:marLeft w:val="150"/>
              <w:marRight w:val="0"/>
              <w:marTop w:val="0"/>
              <w:marBottom w:val="0"/>
              <w:divBdr>
                <w:top w:val="none" w:sz="0" w:space="0" w:color="auto"/>
                <w:left w:val="none" w:sz="0" w:space="0" w:color="auto"/>
                <w:bottom w:val="none" w:sz="0" w:space="0" w:color="auto"/>
                <w:right w:val="none" w:sz="0" w:space="0" w:color="auto"/>
              </w:divBdr>
              <w:divsChild>
                <w:div w:id="1926376852">
                  <w:marLeft w:val="300"/>
                  <w:marRight w:val="0"/>
                  <w:marTop w:val="0"/>
                  <w:marBottom w:val="0"/>
                  <w:divBdr>
                    <w:top w:val="none" w:sz="0" w:space="0" w:color="auto"/>
                    <w:left w:val="none" w:sz="0" w:space="0" w:color="auto"/>
                    <w:bottom w:val="none" w:sz="0" w:space="0" w:color="auto"/>
                    <w:right w:val="none" w:sz="0" w:space="0" w:color="auto"/>
                  </w:divBdr>
                </w:div>
                <w:div w:id="401176672">
                  <w:marLeft w:val="300"/>
                  <w:marRight w:val="0"/>
                  <w:marTop w:val="0"/>
                  <w:marBottom w:val="0"/>
                  <w:divBdr>
                    <w:top w:val="none" w:sz="0" w:space="0" w:color="auto"/>
                    <w:left w:val="none" w:sz="0" w:space="0" w:color="auto"/>
                    <w:bottom w:val="none" w:sz="0" w:space="0" w:color="auto"/>
                    <w:right w:val="none" w:sz="0" w:space="0" w:color="auto"/>
                  </w:divBdr>
                </w:div>
              </w:divsChild>
            </w:div>
            <w:div w:id="170433031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45384895">
      <w:bodyDiv w:val="1"/>
      <w:marLeft w:val="0"/>
      <w:marRight w:val="0"/>
      <w:marTop w:val="0"/>
      <w:marBottom w:val="0"/>
      <w:divBdr>
        <w:top w:val="none" w:sz="0" w:space="0" w:color="auto"/>
        <w:left w:val="none" w:sz="0" w:space="0" w:color="auto"/>
        <w:bottom w:val="none" w:sz="0" w:space="0" w:color="auto"/>
        <w:right w:val="none" w:sz="0" w:space="0" w:color="auto"/>
      </w:divBdr>
    </w:div>
    <w:div w:id="1946225680">
      <w:bodyDiv w:val="1"/>
      <w:marLeft w:val="0"/>
      <w:marRight w:val="0"/>
      <w:marTop w:val="0"/>
      <w:marBottom w:val="0"/>
      <w:divBdr>
        <w:top w:val="none" w:sz="0" w:space="0" w:color="auto"/>
        <w:left w:val="none" w:sz="0" w:space="0" w:color="auto"/>
        <w:bottom w:val="none" w:sz="0" w:space="0" w:color="auto"/>
        <w:right w:val="none" w:sz="0" w:space="0" w:color="auto"/>
      </w:divBdr>
    </w:div>
    <w:div w:id="1961493876">
      <w:bodyDiv w:val="1"/>
      <w:marLeft w:val="0"/>
      <w:marRight w:val="0"/>
      <w:marTop w:val="0"/>
      <w:marBottom w:val="0"/>
      <w:divBdr>
        <w:top w:val="none" w:sz="0" w:space="0" w:color="auto"/>
        <w:left w:val="none" w:sz="0" w:space="0" w:color="auto"/>
        <w:bottom w:val="none" w:sz="0" w:space="0" w:color="auto"/>
        <w:right w:val="none" w:sz="0" w:space="0" w:color="auto"/>
      </w:divBdr>
    </w:div>
    <w:div w:id="1968706589">
      <w:bodyDiv w:val="1"/>
      <w:marLeft w:val="0"/>
      <w:marRight w:val="0"/>
      <w:marTop w:val="0"/>
      <w:marBottom w:val="0"/>
      <w:divBdr>
        <w:top w:val="none" w:sz="0" w:space="0" w:color="auto"/>
        <w:left w:val="none" w:sz="0" w:space="0" w:color="auto"/>
        <w:bottom w:val="none" w:sz="0" w:space="0" w:color="auto"/>
        <w:right w:val="none" w:sz="0" w:space="0" w:color="auto"/>
      </w:divBdr>
      <w:divsChild>
        <w:div w:id="271671736">
          <w:marLeft w:val="0"/>
          <w:marRight w:val="0"/>
          <w:marTop w:val="0"/>
          <w:marBottom w:val="0"/>
          <w:divBdr>
            <w:top w:val="none" w:sz="0" w:space="0" w:color="auto"/>
            <w:left w:val="none" w:sz="0" w:space="0" w:color="auto"/>
            <w:bottom w:val="none" w:sz="0" w:space="0" w:color="auto"/>
            <w:right w:val="none" w:sz="0" w:space="0" w:color="auto"/>
          </w:divBdr>
        </w:div>
        <w:div w:id="189032586">
          <w:marLeft w:val="0"/>
          <w:marRight w:val="0"/>
          <w:marTop w:val="0"/>
          <w:marBottom w:val="0"/>
          <w:divBdr>
            <w:top w:val="none" w:sz="0" w:space="0" w:color="auto"/>
            <w:left w:val="none" w:sz="0" w:space="0" w:color="auto"/>
            <w:bottom w:val="none" w:sz="0" w:space="0" w:color="auto"/>
            <w:right w:val="none" w:sz="0" w:space="0" w:color="auto"/>
          </w:divBdr>
        </w:div>
      </w:divsChild>
    </w:div>
    <w:div w:id="1987006909">
      <w:bodyDiv w:val="1"/>
      <w:marLeft w:val="0"/>
      <w:marRight w:val="0"/>
      <w:marTop w:val="0"/>
      <w:marBottom w:val="0"/>
      <w:divBdr>
        <w:top w:val="none" w:sz="0" w:space="0" w:color="auto"/>
        <w:left w:val="none" w:sz="0" w:space="0" w:color="auto"/>
        <w:bottom w:val="none" w:sz="0" w:space="0" w:color="auto"/>
        <w:right w:val="none" w:sz="0" w:space="0" w:color="auto"/>
      </w:divBdr>
      <w:divsChild>
        <w:div w:id="754589386">
          <w:marLeft w:val="0"/>
          <w:marRight w:val="0"/>
          <w:marTop w:val="0"/>
          <w:marBottom w:val="0"/>
          <w:divBdr>
            <w:top w:val="none" w:sz="0" w:space="0" w:color="auto"/>
            <w:left w:val="none" w:sz="0" w:space="0" w:color="auto"/>
            <w:bottom w:val="none" w:sz="0" w:space="0" w:color="auto"/>
            <w:right w:val="none" w:sz="0" w:space="0" w:color="auto"/>
          </w:divBdr>
          <w:divsChild>
            <w:div w:id="1570581105">
              <w:marLeft w:val="150"/>
              <w:marRight w:val="0"/>
              <w:marTop w:val="0"/>
              <w:marBottom w:val="0"/>
              <w:divBdr>
                <w:top w:val="none" w:sz="0" w:space="0" w:color="auto"/>
                <w:left w:val="none" w:sz="0" w:space="0" w:color="auto"/>
                <w:bottom w:val="none" w:sz="0" w:space="0" w:color="auto"/>
                <w:right w:val="none" w:sz="0" w:space="0" w:color="auto"/>
              </w:divBdr>
            </w:div>
            <w:div w:id="1482892085">
              <w:marLeft w:val="150"/>
              <w:marRight w:val="0"/>
              <w:marTop w:val="0"/>
              <w:marBottom w:val="0"/>
              <w:divBdr>
                <w:top w:val="none" w:sz="0" w:space="0" w:color="auto"/>
                <w:left w:val="none" w:sz="0" w:space="0" w:color="auto"/>
                <w:bottom w:val="none" w:sz="0" w:space="0" w:color="auto"/>
                <w:right w:val="none" w:sz="0" w:space="0" w:color="auto"/>
              </w:divBdr>
            </w:div>
            <w:div w:id="1283268463">
              <w:marLeft w:val="150"/>
              <w:marRight w:val="0"/>
              <w:marTop w:val="0"/>
              <w:marBottom w:val="0"/>
              <w:divBdr>
                <w:top w:val="none" w:sz="0" w:space="0" w:color="auto"/>
                <w:left w:val="none" w:sz="0" w:space="0" w:color="auto"/>
                <w:bottom w:val="none" w:sz="0" w:space="0" w:color="auto"/>
                <w:right w:val="none" w:sz="0" w:space="0" w:color="auto"/>
              </w:divBdr>
            </w:div>
            <w:div w:id="1347290713">
              <w:marLeft w:val="150"/>
              <w:marRight w:val="0"/>
              <w:marTop w:val="0"/>
              <w:marBottom w:val="0"/>
              <w:divBdr>
                <w:top w:val="none" w:sz="0" w:space="0" w:color="auto"/>
                <w:left w:val="none" w:sz="0" w:space="0" w:color="auto"/>
                <w:bottom w:val="none" w:sz="0" w:space="0" w:color="auto"/>
                <w:right w:val="none" w:sz="0" w:space="0" w:color="auto"/>
              </w:divBdr>
              <w:divsChild>
                <w:div w:id="39985309">
                  <w:marLeft w:val="300"/>
                  <w:marRight w:val="0"/>
                  <w:marTop w:val="0"/>
                  <w:marBottom w:val="0"/>
                  <w:divBdr>
                    <w:top w:val="none" w:sz="0" w:space="0" w:color="auto"/>
                    <w:left w:val="none" w:sz="0" w:space="0" w:color="auto"/>
                    <w:bottom w:val="none" w:sz="0" w:space="0" w:color="auto"/>
                    <w:right w:val="none" w:sz="0" w:space="0" w:color="auto"/>
                  </w:divBdr>
                  <w:divsChild>
                    <w:div w:id="1927615039">
                      <w:marLeft w:val="0"/>
                      <w:marRight w:val="0"/>
                      <w:marTop w:val="150"/>
                      <w:marBottom w:val="150"/>
                      <w:divBdr>
                        <w:top w:val="single" w:sz="6" w:space="0" w:color="auto"/>
                        <w:left w:val="none" w:sz="0" w:space="0" w:color="auto"/>
                        <w:bottom w:val="single" w:sz="6" w:space="0" w:color="auto"/>
                        <w:right w:val="none" w:sz="0" w:space="0" w:color="auto"/>
                      </w:divBdr>
                      <w:divsChild>
                        <w:div w:id="22093270">
                          <w:marLeft w:val="0"/>
                          <w:marRight w:val="0"/>
                          <w:marTop w:val="75"/>
                          <w:marBottom w:val="0"/>
                          <w:divBdr>
                            <w:top w:val="none" w:sz="0" w:space="0" w:color="auto"/>
                            <w:left w:val="none" w:sz="0" w:space="0" w:color="auto"/>
                            <w:bottom w:val="none" w:sz="0" w:space="0" w:color="auto"/>
                            <w:right w:val="none" w:sz="0" w:space="0" w:color="auto"/>
                          </w:divBdr>
                        </w:div>
                        <w:div w:id="607659936">
                          <w:marLeft w:val="0"/>
                          <w:marRight w:val="0"/>
                          <w:marTop w:val="75"/>
                          <w:marBottom w:val="0"/>
                          <w:divBdr>
                            <w:top w:val="none" w:sz="0" w:space="0" w:color="auto"/>
                            <w:left w:val="none" w:sz="0" w:space="0" w:color="auto"/>
                            <w:bottom w:val="none" w:sz="0" w:space="0" w:color="auto"/>
                            <w:right w:val="none" w:sz="0" w:space="0" w:color="auto"/>
                          </w:divBdr>
                        </w:div>
                        <w:div w:id="916132376">
                          <w:marLeft w:val="0"/>
                          <w:marRight w:val="0"/>
                          <w:marTop w:val="75"/>
                          <w:marBottom w:val="0"/>
                          <w:divBdr>
                            <w:top w:val="none" w:sz="0" w:space="0" w:color="auto"/>
                            <w:left w:val="none" w:sz="0" w:space="0" w:color="auto"/>
                            <w:bottom w:val="none" w:sz="0" w:space="0" w:color="auto"/>
                            <w:right w:val="none" w:sz="0" w:space="0" w:color="auto"/>
                          </w:divBdr>
                        </w:div>
                        <w:div w:id="7023699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46659118">
                  <w:marLeft w:val="300"/>
                  <w:marRight w:val="0"/>
                  <w:marTop w:val="0"/>
                  <w:marBottom w:val="0"/>
                  <w:divBdr>
                    <w:top w:val="none" w:sz="0" w:space="0" w:color="auto"/>
                    <w:left w:val="none" w:sz="0" w:space="0" w:color="auto"/>
                    <w:bottom w:val="none" w:sz="0" w:space="0" w:color="auto"/>
                    <w:right w:val="none" w:sz="0" w:space="0" w:color="auto"/>
                  </w:divBdr>
                </w:div>
                <w:div w:id="217983641">
                  <w:marLeft w:val="300"/>
                  <w:marRight w:val="0"/>
                  <w:marTop w:val="0"/>
                  <w:marBottom w:val="0"/>
                  <w:divBdr>
                    <w:top w:val="none" w:sz="0" w:space="0" w:color="auto"/>
                    <w:left w:val="none" w:sz="0" w:space="0" w:color="auto"/>
                    <w:bottom w:val="none" w:sz="0" w:space="0" w:color="auto"/>
                    <w:right w:val="none" w:sz="0" w:space="0" w:color="auto"/>
                  </w:divBdr>
                </w:div>
              </w:divsChild>
            </w:div>
            <w:div w:id="307562114">
              <w:marLeft w:val="150"/>
              <w:marRight w:val="0"/>
              <w:marTop w:val="0"/>
              <w:marBottom w:val="0"/>
              <w:divBdr>
                <w:top w:val="none" w:sz="0" w:space="0" w:color="auto"/>
                <w:left w:val="none" w:sz="0" w:space="0" w:color="auto"/>
                <w:bottom w:val="none" w:sz="0" w:space="0" w:color="auto"/>
                <w:right w:val="none" w:sz="0" w:space="0" w:color="auto"/>
              </w:divBdr>
            </w:div>
          </w:divsChild>
        </w:div>
        <w:div w:id="883492646">
          <w:marLeft w:val="0"/>
          <w:marRight w:val="0"/>
          <w:marTop w:val="0"/>
          <w:marBottom w:val="0"/>
          <w:divBdr>
            <w:top w:val="none" w:sz="0" w:space="0" w:color="auto"/>
            <w:left w:val="none" w:sz="0" w:space="0" w:color="auto"/>
            <w:bottom w:val="none" w:sz="0" w:space="0" w:color="auto"/>
            <w:right w:val="none" w:sz="0" w:space="0" w:color="auto"/>
          </w:divBdr>
          <w:divsChild>
            <w:div w:id="1329138403">
              <w:marLeft w:val="150"/>
              <w:marRight w:val="0"/>
              <w:marTop w:val="0"/>
              <w:marBottom w:val="0"/>
              <w:divBdr>
                <w:top w:val="none" w:sz="0" w:space="0" w:color="auto"/>
                <w:left w:val="none" w:sz="0" w:space="0" w:color="auto"/>
                <w:bottom w:val="none" w:sz="0" w:space="0" w:color="auto"/>
                <w:right w:val="none" w:sz="0" w:space="0" w:color="auto"/>
              </w:divBdr>
              <w:divsChild>
                <w:div w:id="1013410852">
                  <w:marLeft w:val="0"/>
                  <w:marRight w:val="0"/>
                  <w:marTop w:val="150"/>
                  <w:marBottom w:val="150"/>
                  <w:divBdr>
                    <w:top w:val="single" w:sz="6" w:space="0" w:color="auto"/>
                    <w:left w:val="none" w:sz="0" w:space="0" w:color="auto"/>
                    <w:bottom w:val="single" w:sz="6" w:space="0" w:color="auto"/>
                    <w:right w:val="none" w:sz="0" w:space="0" w:color="auto"/>
                  </w:divBdr>
                  <w:divsChild>
                    <w:div w:id="46884215">
                      <w:marLeft w:val="0"/>
                      <w:marRight w:val="0"/>
                      <w:marTop w:val="75"/>
                      <w:marBottom w:val="0"/>
                      <w:divBdr>
                        <w:top w:val="none" w:sz="0" w:space="0" w:color="auto"/>
                        <w:left w:val="none" w:sz="0" w:space="0" w:color="auto"/>
                        <w:bottom w:val="none" w:sz="0" w:space="0" w:color="auto"/>
                        <w:right w:val="none" w:sz="0" w:space="0" w:color="auto"/>
                      </w:divBdr>
                    </w:div>
                    <w:div w:id="818886263">
                      <w:marLeft w:val="0"/>
                      <w:marRight w:val="0"/>
                      <w:marTop w:val="75"/>
                      <w:marBottom w:val="0"/>
                      <w:divBdr>
                        <w:top w:val="none" w:sz="0" w:space="0" w:color="auto"/>
                        <w:left w:val="none" w:sz="0" w:space="0" w:color="auto"/>
                        <w:bottom w:val="none" w:sz="0" w:space="0" w:color="auto"/>
                        <w:right w:val="none" w:sz="0" w:space="0" w:color="auto"/>
                      </w:divBdr>
                    </w:div>
                    <w:div w:id="96104567">
                      <w:marLeft w:val="0"/>
                      <w:marRight w:val="0"/>
                      <w:marTop w:val="75"/>
                      <w:marBottom w:val="0"/>
                      <w:divBdr>
                        <w:top w:val="none" w:sz="0" w:space="0" w:color="auto"/>
                        <w:left w:val="none" w:sz="0" w:space="0" w:color="auto"/>
                        <w:bottom w:val="none" w:sz="0" w:space="0" w:color="auto"/>
                        <w:right w:val="none" w:sz="0" w:space="0" w:color="auto"/>
                      </w:divBdr>
                    </w:div>
                    <w:div w:id="789318923">
                      <w:marLeft w:val="0"/>
                      <w:marRight w:val="0"/>
                      <w:marTop w:val="75"/>
                      <w:marBottom w:val="0"/>
                      <w:divBdr>
                        <w:top w:val="none" w:sz="0" w:space="0" w:color="auto"/>
                        <w:left w:val="none" w:sz="0" w:space="0" w:color="auto"/>
                        <w:bottom w:val="none" w:sz="0" w:space="0" w:color="auto"/>
                        <w:right w:val="none" w:sz="0" w:space="0" w:color="auto"/>
                      </w:divBdr>
                    </w:div>
                    <w:div w:id="1894735863">
                      <w:marLeft w:val="0"/>
                      <w:marRight w:val="0"/>
                      <w:marTop w:val="75"/>
                      <w:marBottom w:val="0"/>
                      <w:divBdr>
                        <w:top w:val="none" w:sz="0" w:space="0" w:color="auto"/>
                        <w:left w:val="none" w:sz="0" w:space="0" w:color="auto"/>
                        <w:bottom w:val="none" w:sz="0" w:space="0" w:color="auto"/>
                        <w:right w:val="none" w:sz="0" w:space="0" w:color="auto"/>
                      </w:divBdr>
                    </w:div>
                    <w:div w:id="9988498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79674648">
              <w:marLeft w:val="150"/>
              <w:marRight w:val="0"/>
              <w:marTop w:val="0"/>
              <w:marBottom w:val="0"/>
              <w:divBdr>
                <w:top w:val="none" w:sz="0" w:space="0" w:color="auto"/>
                <w:left w:val="none" w:sz="0" w:space="0" w:color="auto"/>
                <w:bottom w:val="none" w:sz="0" w:space="0" w:color="auto"/>
                <w:right w:val="none" w:sz="0" w:space="0" w:color="auto"/>
              </w:divBdr>
            </w:div>
            <w:div w:id="192789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89896145">
      <w:bodyDiv w:val="1"/>
      <w:marLeft w:val="0"/>
      <w:marRight w:val="0"/>
      <w:marTop w:val="0"/>
      <w:marBottom w:val="0"/>
      <w:divBdr>
        <w:top w:val="none" w:sz="0" w:space="0" w:color="auto"/>
        <w:left w:val="none" w:sz="0" w:space="0" w:color="auto"/>
        <w:bottom w:val="none" w:sz="0" w:space="0" w:color="auto"/>
        <w:right w:val="none" w:sz="0" w:space="0" w:color="auto"/>
      </w:divBdr>
      <w:divsChild>
        <w:div w:id="1231189346">
          <w:marLeft w:val="0"/>
          <w:marRight w:val="0"/>
          <w:marTop w:val="0"/>
          <w:marBottom w:val="0"/>
          <w:divBdr>
            <w:top w:val="none" w:sz="0" w:space="0" w:color="auto"/>
            <w:left w:val="none" w:sz="0" w:space="0" w:color="auto"/>
            <w:bottom w:val="none" w:sz="0" w:space="0" w:color="auto"/>
            <w:right w:val="none" w:sz="0" w:space="0" w:color="auto"/>
          </w:divBdr>
        </w:div>
        <w:div w:id="1739935615">
          <w:marLeft w:val="0"/>
          <w:marRight w:val="0"/>
          <w:marTop w:val="0"/>
          <w:marBottom w:val="0"/>
          <w:divBdr>
            <w:top w:val="none" w:sz="0" w:space="0" w:color="auto"/>
            <w:left w:val="none" w:sz="0" w:space="0" w:color="auto"/>
            <w:bottom w:val="none" w:sz="0" w:space="0" w:color="auto"/>
            <w:right w:val="none" w:sz="0" w:space="0" w:color="auto"/>
          </w:divBdr>
        </w:div>
        <w:div w:id="1374574877">
          <w:marLeft w:val="0"/>
          <w:marRight w:val="0"/>
          <w:marTop w:val="0"/>
          <w:marBottom w:val="0"/>
          <w:divBdr>
            <w:top w:val="none" w:sz="0" w:space="0" w:color="auto"/>
            <w:left w:val="none" w:sz="0" w:space="0" w:color="auto"/>
            <w:bottom w:val="none" w:sz="0" w:space="0" w:color="auto"/>
            <w:right w:val="none" w:sz="0" w:space="0" w:color="auto"/>
          </w:divBdr>
        </w:div>
        <w:div w:id="1594893097">
          <w:marLeft w:val="0"/>
          <w:marRight w:val="0"/>
          <w:marTop w:val="0"/>
          <w:marBottom w:val="0"/>
          <w:divBdr>
            <w:top w:val="none" w:sz="0" w:space="0" w:color="auto"/>
            <w:left w:val="none" w:sz="0" w:space="0" w:color="auto"/>
            <w:bottom w:val="none" w:sz="0" w:space="0" w:color="auto"/>
            <w:right w:val="none" w:sz="0" w:space="0" w:color="auto"/>
          </w:divBdr>
        </w:div>
        <w:div w:id="1965113026">
          <w:marLeft w:val="0"/>
          <w:marRight w:val="0"/>
          <w:marTop w:val="0"/>
          <w:marBottom w:val="0"/>
          <w:divBdr>
            <w:top w:val="none" w:sz="0" w:space="0" w:color="auto"/>
            <w:left w:val="none" w:sz="0" w:space="0" w:color="auto"/>
            <w:bottom w:val="none" w:sz="0" w:space="0" w:color="auto"/>
            <w:right w:val="none" w:sz="0" w:space="0" w:color="auto"/>
          </w:divBdr>
        </w:div>
        <w:div w:id="789669956">
          <w:marLeft w:val="0"/>
          <w:marRight w:val="0"/>
          <w:marTop w:val="0"/>
          <w:marBottom w:val="0"/>
          <w:divBdr>
            <w:top w:val="none" w:sz="0" w:space="0" w:color="auto"/>
            <w:left w:val="none" w:sz="0" w:space="0" w:color="auto"/>
            <w:bottom w:val="none" w:sz="0" w:space="0" w:color="auto"/>
            <w:right w:val="none" w:sz="0" w:space="0" w:color="auto"/>
          </w:divBdr>
        </w:div>
        <w:div w:id="413865747">
          <w:marLeft w:val="0"/>
          <w:marRight w:val="0"/>
          <w:marTop w:val="0"/>
          <w:marBottom w:val="0"/>
          <w:divBdr>
            <w:top w:val="none" w:sz="0" w:space="0" w:color="auto"/>
            <w:left w:val="none" w:sz="0" w:space="0" w:color="auto"/>
            <w:bottom w:val="none" w:sz="0" w:space="0" w:color="auto"/>
            <w:right w:val="none" w:sz="0" w:space="0" w:color="auto"/>
          </w:divBdr>
        </w:div>
        <w:div w:id="1289507779">
          <w:marLeft w:val="0"/>
          <w:marRight w:val="0"/>
          <w:marTop w:val="0"/>
          <w:marBottom w:val="0"/>
          <w:divBdr>
            <w:top w:val="none" w:sz="0" w:space="0" w:color="auto"/>
            <w:left w:val="none" w:sz="0" w:space="0" w:color="auto"/>
            <w:bottom w:val="none" w:sz="0" w:space="0" w:color="auto"/>
            <w:right w:val="none" w:sz="0" w:space="0" w:color="auto"/>
          </w:divBdr>
        </w:div>
        <w:div w:id="2120372276">
          <w:marLeft w:val="0"/>
          <w:marRight w:val="0"/>
          <w:marTop w:val="0"/>
          <w:marBottom w:val="0"/>
          <w:divBdr>
            <w:top w:val="none" w:sz="0" w:space="0" w:color="auto"/>
            <w:left w:val="none" w:sz="0" w:space="0" w:color="auto"/>
            <w:bottom w:val="none" w:sz="0" w:space="0" w:color="auto"/>
            <w:right w:val="none" w:sz="0" w:space="0" w:color="auto"/>
          </w:divBdr>
        </w:div>
        <w:div w:id="129716526">
          <w:marLeft w:val="0"/>
          <w:marRight w:val="0"/>
          <w:marTop w:val="0"/>
          <w:marBottom w:val="0"/>
          <w:divBdr>
            <w:top w:val="none" w:sz="0" w:space="0" w:color="auto"/>
            <w:left w:val="none" w:sz="0" w:space="0" w:color="auto"/>
            <w:bottom w:val="none" w:sz="0" w:space="0" w:color="auto"/>
            <w:right w:val="none" w:sz="0" w:space="0" w:color="auto"/>
          </w:divBdr>
        </w:div>
      </w:divsChild>
    </w:div>
    <w:div w:id="1994215098">
      <w:bodyDiv w:val="1"/>
      <w:marLeft w:val="0"/>
      <w:marRight w:val="0"/>
      <w:marTop w:val="0"/>
      <w:marBottom w:val="0"/>
      <w:divBdr>
        <w:top w:val="none" w:sz="0" w:space="0" w:color="auto"/>
        <w:left w:val="none" w:sz="0" w:space="0" w:color="auto"/>
        <w:bottom w:val="none" w:sz="0" w:space="0" w:color="auto"/>
        <w:right w:val="none" w:sz="0" w:space="0" w:color="auto"/>
      </w:divBdr>
    </w:div>
    <w:div w:id="1996301713">
      <w:bodyDiv w:val="1"/>
      <w:marLeft w:val="0"/>
      <w:marRight w:val="0"/>
      <w:marTop w:val="0"/>
      <w:marBottom w:val="0"/>
      <w:divBdr>
        <w:top w:val="none" w:sz="0" w:space="0" w:color="auto"/>
        <w:left w:val="none" w:sz="0" w:space="0" w:color="auto"/>
        <w:bottom w:val="none" w:sz="0" w:space="0" w:color="auto"/>
        <w:right w:val="none" w:sz="0" w:space="0" w:color="auto"/>
      </w:divBdr>
    </w:div>
    <w:div w:id="2037272930">
      <w:bodyDiv w:val="1"/>
      <w:marLeft w:val="0"/>
      <w:marRight w:val="0"/>
      <w:marTop w:val="0"/>
      <w:marBottom w:val="0"/>
      <w:divBdr>
        <w:top w:val="none" w:sz="0" w:space="0" w:color="auto"/>
        <w:left w:val="none" w:sz="0" w:space="0" w:color="auto"/>
        <w:bottom w:val="none" w:sz="0" w:space="0" w:color="auto"/>
        <w:right w:val="none" w:sz="0" w:space="0" w:color="auto"/>
      </w:divBdr>
    </w:div>
    <w:div w:id="2057509296">
      <w:bodyDiv w:val="1"/>
      <w:marLeft w:val="0"/>
      <w:marRight w:val="0"/>
      <w:marTop w:val="0"/>
      <w:marBottom w:val="0"/>
      <w:divBdr>
        <w:top w:val="none" w:sz="0" w:space="0" w:color="auto"/>
        <w:left w:val="none" w:sz="0" w:space="0" w:color="auto"/>
        <w:bottom w:val="none" w:sz="0" w:space="0" w:color="auto"/>
        <w:right w:val="none" w:sz="0" w:space="0" w:color="auto"/>
      </w:divBdr>
    </w:div>
    <w:div w:id="2065984418">
      <w:bodyDiv w:val="1"/>
      <w:marLeft w:val="0"/>
      <w:marRight w:val="0"/>
      <w:marTop w:val="0"/>
      <w:marBottom w:val="0"/>
      <w:divBdr>
        <w:top w:val="none" w:sz="0" w:space="0" w:color="auto"/>
        <w:left w:val="none" w:sz="0" w:space="0" w:color="auto"/>
        <w:bottom w:val="none" w:sz="0" w:space="0" w:color="auto"/>
        <w:right w:val="none" w:sz="0" w:space="0" w:color="auto"/>
      </w:divBdr>
    </w:div>
    <w:div w:id="2073893965">
      <w:bodyDiv w:val="1"/>
      <w:marLeft w:val="0"/>
      <w:marRight w:val="0"/>
      <w:marTop w:val="0"/>
      <w:marBottom w:val="0"/>
      <w:divBdr>
        <w:top w:val="none" w:sz="0" w:space="0" w:color="auto"/>
        <w:left w:val="none" w:sz="0" w:space="0" w:color="auto"/>
        <w:bottom w:val="none" w:sz="0" w:space="0" w:color="auto"/>
        <w:right w:val="none" w:sz="0" w:space="0" w:color="auto"/>
      </w:divBdr>
    </w:div>
    <w:div w:id="2099477000">
      <w:bodyDiv w:val="1"/>
      <w:marLeft w:val="0"/>
      <w:marRight w:val="0"/>
      <w:marTop w:val="0"/>
      <w:marBottom w:val="0"/>
      <w:divBdr>
        <w:top w:val="none" w:sz="0" w:space="0" w:color="auto"/>
        <w:left w:val="none" w:sz="0" w:space="0" w:color="auto"/>
        <w:bottom w:val="none" w:sz="0" w:space="0" w:color="auto"/>
        <w:right w:val="none" w:sz="0" w:space="0" w:color="auto"/>
      </w:divBdr>
    </w:div>
    <w:div w:id="2100832860">
      <w:bodyDiv w:val="1"/>
      <w:marLeft w:val="0"/>
      <w:marRight w:val="0"/>
      <w:marTop w:val="0"/>
      <w:marBottom w:val="0"/>
      <w:divBdr>
        <w:top w:val="none" w:sz="0" w:space="0" w:color="auto"/>
        <w:left w:val="none" w:sz="0" w:space="0" w:color="auto"/>
        <w:bottom w:val="none" w:sz="0" w:space="0" w:color="auto"/>
        <w:right w:val="none" w:sz="0" w:space="0" w:color="auto"/>
      </w:divBdr>
      <w:divsChild>
        <w:div w:id="507410843">
          <w:marLeft w:val="0"/>
          <w:marRight w:val="0"/>
          <w:marTop w:val="0"/>
          <w:marBottom w:val="0"/>
          <w:divBdr>
            <w:top w:val="none" w:sz="0" w:space="0" w:color="auto"/>
            <w:left w:val="none" w:sz="0" w:space="0" w:color="auto"/>
            <w:bottom w:val="none" w:sz="0" w:space="0" w:color="auto"/>
            <w:right w:val="none" w:sz="0" w:space="0" w:color="auto"/>
          </w:divBdr>
          <w:divsChild>
            <w:div w:id="903372717">
              <w:marLeft w:val="0"/>
              <w:marRight w:val="0"/>
              <w:marTop w:val="0"/>
              <w:marBottom w:val="0"/>
              <w:divBdr>
                <w:top w:val="none" w:sz="0" w:space="0" w:color="auto"/>
                <w:left w:val="none" w:sz="0" w:space="0" w:color="auto"/>
                <w:bottom w:val="none" w:sz="0" w:space="0" w:color="auto"/>
                <w:right w:val="none" w:sz="0" w:space="0" w:color="auto"/>
              </w:divBdr>
              <w:divsChild>
                <w:div w:id="682897423">
                  <w:marLeft w:val="0"/>
                  <w:marRight w:val="0"/>
                  <w:marTop w:val="0"/>
                  <w:marBottom w:val="0"/>
                  <w:divBdr>
                    <w:top w:val="single" w:sz="2" w:space="8" w:color="auto"/>
                    <w:left w:val="single" w:sz="2" w:space="0" w:color="auto"/>
                    <w:bottom w:val="single" w:sz="6" w:space="8" w:color="auto"/>
                    <w:right w:val="single" w:sz="2" w:space="0" w:color="auto"/>
                  </w:divBdr>
                  <w:divsChild>
                    <w:div w:id="1270315398">
                      <w:marLeft w:val="0"/>
                      <w:marRight w:val="0"/>
                      <w:marTop w:val="0"/>
                      <w:marBottom w:val="0"/>
                      <w:divBdr>
                        <w:top w:val="none" w:sz="0" w:space="0" w:color="auto"/>
                        <w:left w:val="none" w:sz="0" w:space="0" w:color="auto"/>
                        <w:bottom w:val="none" w:sz="0" w:space="0" w:color="auto"/>
                        <w:right w:val="none" w:sz="0" w:space="0" w:color="auto"/>
                      </w:divBdr>
                      <w:divsChild>
                        <w:div w:id="115297127">
                          <w:marLeft w:val="0"/>
                          <w:marRight w:val="0"/>
                          <w:marTop w:val="0"/>
                          <w:marBottom w:val="0"/>
                          <w:divBdr>
                            <w:top w:val="none" w:sz="0" w:space="0" w:color="auto"/>
                            <w:left w:val="none" w:sz="0" w:space="0" w:color="auto"/>
                            <w:bottom w:val="none" w:sz="0" w:space="0" w:color="auto"/>
                            <w:right w:val="none" w:sz="0" w:space="0" w:color="auto"/>
                          </w:divBdr>
                          <w:divsChild>
                            <w:div w:id="282885969">
                              <w:marLeft w:val="0"/>
                              <w:marRight w:val="0"/>
                              <w:marTop w:val="0"/>
                              <w:marBottom w:val="0"/>
                              <w:divBdr>
                                <w:top w:val="none" w:sz="0" w:space="0" w:color="auto"/>
                                <w:left w:val="none" w:sz="0" w:space="0" w:color="auto"/>
                                <w:bottom w:val="none" w:sz="0" w:space="0" w:color="auto"/>
                                <w:right w:val="none" w:sz="0" w:space="0" w:color="auto"/>
                              </w:divBdr>
                              <w:divsChild>
                                <w:div w:id="131428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14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787411">
          <w:marLeft w:val="0"/>
          <w:marRight w:val="0"/>
          <w:marTop w:val="0"/>
          <w:marBottom w:val="0"/>
          <w:divBdr>
            <w:top w:val="none" w:sz="0" w:space="0" w:color="auto"/>
            <w:left w:val="none" w:sz="0" w:space="0" w:color="auto"/>
            <w:bottom w:val="none" w:sz="0" w:space="0" w:color="auto"/>
            <w:right w:val="none" w:sz="0" w:space="0" w:color="auto"/>
          </w:divBdr>
          <w:divsChild>
            <w:div w:id="485559333">
              <w:marLeft w:val="0"/>
              <w:marRight w:val="0"/>
              <w:marTop w:val="0"/>
              <w:marBottom w:val="0"/>
              <w:divBdr>
                <w:top w:val="single" w:sz="2" w:space="8" w:color="auto"/>
                <w:left w:val="single" w:sz="2" w:space="0" w:color="auto"/>
                <w:bottom w:val="single" w:sz="6" w:space="8" w:color="auto"/>
                <w:right w:val="single" w:sz="2" w:space="0" w:color="auto"/>
              </w:divBdr>
              <w:divsChild>
                <w:div w:id="911814159">
                  <w:marLeft w:val="0"/>
                  <w:marRight w:val="0"/>
                  <w:marTop w:val="0"/>
                  <w:marBottom w:val="0"/>
                  <w:divBdr>
                    <w:top w:val="none" w:sz="0" w:space="0" w:color="auto"/>
                    <w:left w:val="none" w:sz="0" w:space="0" w:color="auto"/>
                    <w:bottom w:val="none" w:sz="0" w:space="0" w:color="auto"/>
                    <w:right w:val="none" w:sz="0" w:space="0" w:color="auto"/>
                  </w:divBdr>
                  <w:divsChild>
                    <w:div w:id="178088114">
                      <w:marLeft w:val="0"/>
                      <w:marRight w:val="0"/>
                      <w:marTop w:val="0"/>
                      <w:marBottom w:val="0"/>
                      <w:divBdr>
                        <w:top w:val="none" w:sz="0" w:space="0" w:color="auto"/>
                        <w:left w:val="none" w:sz="0" w:space="0" w:color="auto"/>
                        <w:bottom w:val="none" w:sz="0" w:space="0" w:color="auto"/>
                        <w:right w:val="none" w:sz="0" w:space="0" w:color="auto"/>
                      </w:divBdr>
                      <w:divsChild>
                        <w:div w:id="1085809346">
                          <w:marLeft w:val="0"/>
                          <w:marRight w:val="0"/>
                          <w:marTop w:val="0"/>
                          <w:marBottom w:val="0"/>
                          <w:divBdr>
                            <w:top w:val="none" w:sz="0" w:space="0" w:color="auto"/>
                            <w:left w:val="none" w:sz="0" w:space="0" w:color="auto"/>
                            <w:bottom w:val="none" w:sz="0" w:space="0" w:color="auto"/>
                            <w:right w:val="none" w:sz="0" w:space="0" w:color="auto"/>
                          </w:divBdr>
                          <w:divsChild>
                            <w:div w:id="161023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677782">
      <w:marLeft w:val="0"/>
      <w:marRight w:val="0"/>
      <w:marTop w:val="0"/>
      <w:marBottom w:val="0"/>
      <w:divBdr>
        <w:top w:val="none" w:sz="0" w:space="0" w:color="auto"/>
        <w:left w:val="none" w:sz="0" w:space="0" w:color="auto"/>
        <w:bottom w:val="none" w:sz="0" w:space="0" w:color="auto"/>
        <w:right w:val="none" w:sz="0" w:space="0" w:color="auto"/>
      </w:divBdr>
    </w:div>
    <w:div w:id="213189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2383</Words>
  <Characters>13586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Pratap</dc:creator>
  <cp:keywords/>
  <dc:description/>
  <cp:lastModifiedBy>Deepak Pratap Singh1</cp:lastModifiedBy>
  <cp:revision>2</cp:revision>
  <cp:lastPrinted>2023-01-20T07:23:00Z</cp:lastPrinted>
  <dcterms:created xsi:type="dcterms:W3CDTF">2023-01-20T07:23:00Z</dcterms:created>
  <dcterms:modified xsi:type="dcterms:W3CDTF">2023-01-20T07:23:00Z</dcterms:modified>
</cp:coreProperties>
</file>