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A2524" w14:textId="792C7427" w:rsidR="009C2440" w:rsidRPr="009C2440" w:rsidRDefault="009C2440" w:rsidP="00890459">
      <w:pPr>
        <w:jc w:val="both"/>
        <w:rPr>
          <w:rFonts w:ascii="Source Sans Pro" w:hAnsi="Source Sans Pro"/>
          <w:b/>
          <w:bCs/>
          <w:i/>
          <w:iCs/>
          <w:sz w:val="40"/>
          <w:szCs w:val="40"/>
          <w:u w:val="single"/>
        </w:rPr>
      </w:pPr>
      <w:r w:rsidRPr="009C2440">
        <w:rPr>
          <w:rFonts w:ascii="Source Sans Pro" w:hAnsi="Source Sans Pro"/>
          <w:b/>
          <w:bCs/>
          <w:i/>
          <w:iCs/>
          <w:sz w:val="40"/>
          <w:szCs w:val="40"/>
          <w:u w:val="single"/>
        </w:rPr>
        <w:t>CASE STUDY ( O</w:t>
      </w:r>
      <w:r w:rsidR="00890459">
        <w:rPr>
          <w:rFonts w:ascii="Source Sans Pro" w:hAnsi="Source Sans Pro"/>
          <w:b/>
          <w:bCs/>
          <w:i/>
          <w:iCs/>
          <w:sz w:val="40"/>
          <w:szCs w:val="40"/>
          <w:u w:val="single"/>
        </w:rPr>
        <w:t>1</w:t>
      </w:r>
      <w:r w:rsidRPr="009C2440">
        <w:rPr>
          <w:rFonts w:ascii="Source Sans Pro" w:hAnsi="Source Sans Pro"/>
          <w:b/>
          <w:bCs/>
          <w:i/>
          <w:iCs/>
          <w:sz w:val="40"/>
          <w:szCs w:val="40"/>
          <w:u w:val="single"/>
        </w:rPr>
        <w:t xml:space="preserve"> </w:t>
      </w:r>
      <w:r w:rsidR="00890459">
        <w:rPr>
          <w:rFonts w:ascii="Source Sans Pro" w:hAnsi="Source Sans Pro"/>
          <w:b/>
          <w:bCs/>
          <w:i/>
          <w:iCs/>
          <w:sz w:val="40"/>
          <w:szCs w:val="40"/>
          <w:u w:val="single"/>
        </w:rPr>
        <w:t>DEC</w:t>
      </w:r>
      <w:r w:rsidRPr="009C2440">
        <w:rPr>
          <w:rFonts w:ascii="Source Sans Pro" w:hAnsi="Source Sans Pro"/>
          <w:b/>
          <w:bCs/>
          <w:i/>
          <w:iCs/>
          <w:sz w:val="40"/>
          <w:szCs w:val="40"/>
          <w:u w:val="single"/>
        </w:rPr>
        <w:t>)-</w:t>
      </w:r>
      <w:r w:rsidR="00890459">
        <w:rPr>
          <w:rFonts w:ascii="Source Sans Pro" w:hAnsi="Source Sans Pro"/>
          <w:b/>
          <w:bCs/>
          <w:i/>
          <w:iCs/>
          <w:sz w:val="40"/>
          <w:szCs w:val="40"/>
          <w:u w:val="single"/>
        </w:rPr>
        <w:t>SEBI( PROHIBITION OF INSIDER TRADING) REGULATIONS, 2015</w:t>
      </w:r>
    </w:p>
    <w:p w14:paraId="36B5F419" w14:textId="77777777" w:rsidR="009C2440" w:rsidRPr="009C2440" w:rsidRDefault="009C2440" w:rsidP="00890459">
      <w:pPr>
        <w:jc w:val="both"/>
        <w:rPr>
          <w:rFonts w:ascii="Source Sans Pro" w:hAnsi="Source Sans Pro"/>
          <w:b/>
          <w:bCs/>
          <w:i/>
          <w:iCs/>
          <w:sz w:val="32"/>
          <w:szCs w:val="32"/>
          <w:u w:val="single"/>
        </w:rPr>
      </w:pPr>
    </w:p>
    <w:p w14:paraId="244BF63A" w14:textId="77777777" w:rsidR="00890459" w:rsidRPr="00890459" w:rsidRDefault="00890459" w:rsidP="00890459">
      <w:pPr>
        <w:autoSpaceDE w:val="0"/>
        <w:autoSpaceDN w:val="0"/>
        <w:adjustRightInd w:val="0"/>
        <w:jc w:val="both"/>
        <w:rPr>
          <w:rFonts w:ascii="Source Sans Pro" w:eastAsiaTheme="minorHAnsi" w:hAnsi="Source Sans Pro" w:cs="Cambria-Bold"/>
          <w:b/>
          <w:bCs/>
          <w:i/>
          <w:iCs/>
          <w:sz w:val="32"/>
          <w:szCs w:val="32"/>
          <w:u w:val="single"/>
          <w:lang w:eastAsia="en-US"/>
        </w:rPr>
      </w:pPr>
      <w:r w:rsidRPr="00890459">
        <w:rPr>
          <w:rFonts w:ascii="Source Sans Pro" w:eastAsiaTheme="minorHAnsi" w:hAnsi="Source Sans Pro" w:cs="Cambria-Bold"/>
          <w:b/>
          <w:bCs/>
          <w:i/>
          <w:iCs/>
          <w:sz w:val="32"/>
          <w:szCs w:val="32"/>
          <w:u w:val="single"/>
          <w:lang w:eastAsia="en-US"/>
        </w:rPr>
        <w:t xml:space="preserve">QUESTION: </w:t>
      </w:r>
    </w:p>
    <w:p w14:paraId="1A369BF9" w14:textId="77777777" w:rsidR="00890459" w:rsidRDefault="00890459" w:rsidP="00890459">
      <w:pPr>
        <w:autoSpaceDE w:val="0"/>
        <w:autoSpaceDN w:val="0"/>
        <w:adjustRightInd w:val="0"/>
        <w:jc w:val="both"/>
        <w:rPr>
          <w:rFonts w:ascii="Source Sans Pro" w:eastAsiaTheme="minorHAnsi" w:hAnsi="Source Sans Pro" w:cs="Cambria"/>
          <w:i/>
          <w:iCs/>
          <w:sz w:val="32"/>
          <w:szCs w:val="32"/>
          <w:lang w:eastAsia="en-US"/>
        </w:rPr>
      </w:pPr>
      <w:r w:rsidRPr="00890459">
        <w:rPr>
          <w:rFonts w:ascii="Source Sans Pro" w:eastAsiaTheme="minorHAnsi" w:hAnsi="Source Sans Pro" w:cs="Cambria-Bold"/>
          <w:b/>
          <w:bCs/>
          <w:i/>
          <w:iCs/>
          <w:sz w:val="32"/>
          <w:szCs w:val="32"/>
          <w:lang w:eastAsia="en-US"/>
        </w:rPr>
        <w:t xml:space="preserve">MCL </w:t>
      </w:r>
      <w:r w:rsidRPr="00890459">
        <w:rPr>
          <w:rFonts w:ascii="Source Sans Pro" w:eastAsiaTheme="minorHAnsi" w:hAnsi="Source Sans Pro" w:cs="Cambria"/>
          <w:i/>
          <w:iCs/>
          <w:sz w:val="32"/>
          <w:szCs w:val="32"/>
          <w:lang w:eastAsia="en-US"/>
        </w:rPr>
        <w:t>is a public limited company, which has its equity shares listed on both BSE Limited and National Stock</w:t>
      </w:r>
      <w:r>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 xml:space="preserve">Exchange of India Limited. </w:t>
      </w:r>
      <w:r w:rsidRPr="00890459">
        <w:rPr>
          <w:rFonts w:ascii="Source Sans Pro" w:eastAsiaTheme="minorHAnsi" w:hAnsi="Source Sans Pro" w:cs="Cambria-Bold"/>
          <w:b/>
          <w:bCs/>
          <w:i/>
          <w:iCs/>
          <w:sz w:val="32"/>
          <w:szCs w:val="32"/>
          <w:lang w:eastAsia="en-US"/>
        </w:rPr>
        <w:t xml:space="preserve">CPPL </w:t>
      </w:r>
      <w:r w:rsidRPr="00890459">
        <w:rPr>
          <w:rFonts w:ascii="Source Sans Pro" w:eastAsiaTheme="minorHAnsi" w:hAnsi="Source Sans Pro" w:cs="Cambria"/>
          <w:i/>
          <w:iCs/>
          <w:sz w:val="32"/>
          <w:szCs w:val="32"/>
          <w:lang w:eastAsia="en-US"/>
        </w:rPr>
        <w:t>is a part of the promoter group of MCL since it is closely held by certain</w:t>
      </w:r>
      <w:r>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promoters of MCL. However, currently CPPL neither holds any equity shares in MCL nor has any role in the</w:t>
      </w:r>
      <w:r>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 xml:space="preserve">management of MCL. </w:t>
      </w:r>
    </w:p>
    <w:p w14:paraId="76EDC086" w14:textId="77777777" w:rsidR="00890459" w:rsidRDefault="00890459" w:rsidP="00890459">
      <w:pPr>
        <w:autoSpaceDE w:val="0"/>
        <w:autoSpaceDN w:val="0"/>
        <w:adjustRightInd w:val="0"/>
        <w:jc w:val="both"/>
        <w:rPr>
          <w:rFonts w:ascii="Source Sans Pro" w:eastAsiaTheme="minorHAnsi" w:hAnsi="Source Sans Pro" w:cs="Cambria"/>
          <w:i/>
          <w:iCs/>
          <w:sz w:val="32"/>
          <w:szCs w:val="32"/>
          <w:lang w:eastAsia="en-US"/>
        </w:rPr>
      </w:pPr>
    </w:p>
    <w:p w14:paraId="0383174A" w14:textId="77777777" w:rsidR="00890459" w:rsidRDefault="00890459" w:rsidP="00890459">
      <w:pPr>
        <w:autoSpaceDE w:val="0"/>
        <w:autoSpaceDN w:val="0"/>
        <w:adjustRightInd w:val="0"/>
        <w:jc w:val="both"/>
        <w:rPr>
          <w:rFonts w:ascii="Source Sans Pro" w:eastAsiaTheme="minorHAnsi" w:hAnsi="Source Sans Pro" w:cs="Cambria"/>
          <w:i/>
          <w:iCs/>
          <w:sz w:val="32"/>
          <w:szCs w:val="32"/>
          <w:lang w:eastAsia="en-US"/>
        </w:rPr>
      </w:pPr>
      <w:r w:rsidRPr="00890459">
        <w:rPr>
          <w:rFonts w:ascii="Source Sans Pro" w:eastAsiaTheme="minorHAnsi" w:hAnsi="Source Sans Pro" w:cs="Cambria"/>
          <w:i/>
          <w:iCs/>
          <w:sz w:val="32"/>
          <w:szCs w:val="32"/>
          <w:lang w:eastAsia="en-US"/>
        </w:rPr>
        <w:t>The ‘Promoter and Promoter Group’ of MCL collectively hold 65.44% of the total paid-up</w:t>
      </w:r>
      <w:r>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capital of MCL, as on date. Being a public listed company, MCL has issued a ‘Code of practice and procedures for</w:t>
      </w:r>
      <w:r>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fair disclosure of unpublished price sensitive information (</w:t>
      </w:r>
      <w:r w:rsidRPr="00890459">
        <w:rPr>
          <w:rFonts w:ascii="Source Sans Pro" w:eastAsiaTheme="minorHAnsi" w:hAnsi="Source Sans Pro" w:cs="Cambria-Bold"/>
          <w:b/>
          <w:bCs/>
          <w:i/>
          <w:iCs/>
          <w:sz w:val="32"/>
          <w:szCs w:val="32"/>
          <w:lang w:eastAsia="en-US"/>
        </w:rPr>
        <w:t>“UPSI”</w:t>
      </w:r>
      <w:r w:rsidRPr="00890459">
        <w:rPr>
          <w:rFonts w:ascii="Source Sans Pro" w:eastAsiaTheme="minorHAnsi" w:hAnsi="Source Sans Pro" w:cs="Cambria"/>
          <w:i/>
          <w:iCs/>
          <w:sz w:val="32"/>
          <w:szCs w:val="32"/>
          <w:lang w:eastAsia="en-US"/>
        </w:rPr>
        <w:t>) and code of conduct to regulate, monitor</w:t>
      </w:r>
      <w:r>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and report trading by insiders of MCL (</w:t>
      </w:r>
      <w:r w:rsidRPr="00890459">
        <w:rPr>
          <w:rFonts w:ascii="Source Sans Pro" w:eastAsiaTheme="minorHAnsi" w:hAnsi="Source Sans Pro" w:cs="Cambria-Bold"/>
          <w:b/>
          <w:bCs/>
          <w:i/>
          <w:iCs/>
          <w:sz w:val="32"/>
          <w:szCs w:val="32"/>
          <w:lang w:eastAsia="en-US"/>
        </w:rPr>
        <w:t>“CoC”</w:t>
      </w:r>
      <w:r w:rsidRPr="00890459">
        <w:rPr>
          <w:rFonts w:ascii="Source Sans Pro" w:eastAsiaTheme="minorHAnsi" w:hAnsi="Source Sans Pro" w:cs="Cambria"/>
          <w:i/>
          <w:iCs/>
          <w:sz w:val="32"/>
          <w:szCs w:val="32"/>
          <w:lang w:eastAsia="en-US"/>
        </w:rPr>
        <w:t>) in accordance with the SEBI (Prohibition of Insider Trading</w:t>
      </w:r>
      <w:r>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Regulations), 2015 (</w:t>
      </w:r>
      <w:r w:rsidRPr="00890459">
        <w:rPr>
          <w:rFonts w:ascii="Source Sans Pro" w:eastAsiaTheme="minorHAnsi" w:hAnsi="Source Sans Pro" w:cs="Cambria-Bold"/>
          <w:b/>
          <w:bCs/>
          <w:i/>
          <w:iCs/>
          <w:sz w:val="32"/>
          <w:szCs w:val="32"/>
          <w:lang w:eastAsia="en-US"/>
        </w:rPr>
        <w:t>“PIT Regulations”</w:t>
      </w:r>
      <w:r w:rsidRPr="00890459">
        <w:rPr>
          <w:rFonts w:ascii="Source Sans Pro" w:eastAsiaTheme="minorHAnsi" w:hAnsi="Source Sans Pro" w:cs="Cambria"/>
          <w:i/>
          <w:iCs/>
          <w:sz w:val="32"/>
          <w:szCs w:val="32"/>
          <w:lang w:eastAsia="en-US"/>
        </w:rPr>
        <w:t xml:space="preserve">). </w:t>
      </w:r>
    </w:p>
    <w:p w14:paraId="2B5B8659" w14:textId="77777777" w:rsidR="00890459" w:rsidRDefault="00890459" w:rsidP="00890459">
      <w:pPr>
        <w:autoSpaceDE w:val="0"/>
        <w:autoSpaceDN w:val="0"/>
        <w:adjustRightInd w:val="0"/>
        <w:jc w:val="both"/>
        <w:rPr>
          <w:rFonts w:ascii="Source Sans Pro" w:eastAsiaTheme="minorHAnsi" w:hAnsi="Source Sans Pro" w:cs="Cambria"/>
          <w:i/>
          <w:iCs/>
          <w:sz w:val="32"/>
          <w:szCs w:val="32"/>
          <w:lang w:eastAsia="en-US"/>
        </w:rPr>
      </w:pPr>
    </w:p>
    <w:p w14:paraId="57F7D05C" w14:textId="57211626" w:rsidR="00890459" w:rsidRDefault="00890459" w:rsidP="00890459">
      <w:pPr>
        <w:autoSpaceDE w:val="0"/>
        <w:autoSpaceDN w:val="0"/>
        <w:adjustRightInd w:val="0"/>
        <w:jc w:val="both"/>
        <w:rPr>
          <w:rFonts w:ascii="Source Sans Pro" w:eastAsiaTheme="minorHAnsi" w:hAnsi="Source Sans Pro" w:cs="Cambria"/>
          <w:i/>
          <w:iCs/>
          <w:sz w:val="32"/>
          <w:szCs w:val="32"/>
          <w:lang w:eastAsia="en-US"/>
        </w:rPr>
      </w:pPr>
      <w:r w:rsidRPr="00890459">
        <w:rPr>
          <w:rFonts w:ascii="Source Sans Pro" w:eastAsiaTheme="minorHAnsi" w:hAnsi="Source Sans Pro" w:cs="Cambria"/>
          <w:i/>
          <w:iCs/>
          <w:sz w:val="32"/>
          <w:szCs w:val="32"/>
          <w:lang w:eastAsia="en-US"/>
        </w:rPr>
        <w:t>CPPL now intends to acquire 50,000 equity shares, constituting</w:t>
      </w:r>
      <w:r>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0.06% of the paid-up capital of MCL (</w:t>
      </w:r>
      <w:r w:rsidRPr="00890459">
        <w:rPr>
          <w:rFonts w:ascii="Source Sans Pro" w:eastAsiaTheme="minorHAnsi" w:hAnsi="Source Sans Pro" w:cs="Cambria-Bold"/>
          <w:b/>
          <w:bCs/>
          <w:i/>
          <w:iCs/>
          <w:sz w:val="32"/>
          <w:szCs w:val="32"/>
          <w:lang w:eastAsia="en-US"/>
        </w:rPr>
        <w:t>“Proposed Acquisition”</w:t>
      </w:r>
      <w:r w:rsidRPr="00890459">
        <w:rPr>
          <w:rFonts w:ascii="Source Sans Pro" w:eastAsiaTheme="minorHAnsi" w:hAnsi="Source Sans Pro" w:cs="Cambria"/>
          <w:i/>
          <w:iCs/>
          <w:sz w:val="32"/>
          <w:szCs w:val="32"/>
          <w:lang w:eastAsia="en-US"/>
        </w:rPr>
        <w:t>), which is beyond the thresholds stipulated by</w:t>
      </w:r>
      <w:r>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the board of directors of MCL for trading by designated persons. In view of the above facts, answer the following</w:t>
      </w:r>
      <w:r>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questions:</w:t>
      </w:r>
    </w:p>
    <w:p w14:paraId="1CF03624" w14:textId="77777777" w:rsidR="00890459" w:rsidRPr="00890459" w:rsidRDefault="00890459" w:rsidP="00890459">
      <w:pPr>
        <w:autoSpaceDE w:val="0"/>
        <w:autoSpaceDN w:val="0"/>
        <w:adjustRightInd w:val="0"/>
        <w:jc w:val="both"/>
        <w:rPr>
          <w:rFonts w:ascii="Source Sans Pro" w:eastAsiaTheme="minorHAnsi" w:hAnsi="Source Sans Pro" w:cs="Cambria"/>
          <w:i/>
          <w:iCs/>
          <w:sz w:val="32"/>
          <w:szCs w:val="32"/>
          <w:lang w:eastAsia="en-US"/>
        </w:rPr>
      </w:pPr>
    </w:p>
    <w:p w14:paraId="1C81172F" w14:textId="1131C9F8" w:rsidR="00890459" w:rsidRDefault="00890459" w:rsidP="00890459">
      <w:pPr>
        <w:pStyle w:val="ListParagraph"/>
        <w:numPr>
          <w:ilvl w:val="0"/>
          <w:numId w:val="5"/>
        </w:numPr>
        <w:autoSpaceDE w:val="0"/>
        <w:autoSpaceDN w:val="0"/>
        <w:adjustRightInd w:val="0"/>
        <w:jc w:val="both"/>
        <w:rPr>
          <w:rFonts w:ascii="Source Sans Pro" w:eastAsiaTheme="minorHAnsi" w:hAnsi="Source Sans Pro" w:cs="Cambria"/>
          <w:i/>
          <w:iCs/>
          <w:sz w:val="32"/>
          <w:szCs w:val="32"/>
          <w:lang w:eastAsia="en-US"/>
        </w:rPr>
      </w:pPr>
      <w:r w:rsidRPr="00890459">
        <w:rPr>
          <w:rFonts w:ascii="Source Sans Pro" w:eastAsiaTheme="minorHAnsi" w:hAnsi="Source Sans Pro" w:cs="Cambria"/>
          <w:i/>
          <w:iCs/>
          <w:sz w:val="32"/>
          <w:szCs w:val="32"/>
          <w:lang w:eastAsia="en-US"/>
        </w:rPr>
        <w:t>What category of persons are required to obtain a pre-clearance from the compliance officer of a listed</w:t>
      </w:r>
      <w:r>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entity prior to trading?</w:t>
      </w:r>
      <w:r>
        <w:rPr>
          <w:rFonts w:ascii="Source Sans Pro" w:eastAsiaTheme="minorHAnsi" w:hAnsi="Source Sans Pro" w:cs="Cambria"/>
          <w:i/>
          <w:iCs/>
          <w:sz w:val="32"/>
          <w:szCs w:val="32"/>
          <w:lang w:eastAsia="en-US"/>
        </w:rPr>
        <w:br/>
      </w:r>
    </w:p>
    <w:p w14:paraId="45855511" w14:textId="2211DBE6" w:rsidR="003F3CD5" w:rsidRPr="003F3CD5" w:rsidRDefault="00890459" w:rsidP="003F3CD5">
      <w:pPr>
        <w:pStyle w:val="ListParagraph"/>
        <w:numPr>
          <w:ilvl w:val="0"/>
          <w:numId w:val="5"/>
        </w:numPr>
        <w:autoSpaceDE w:val="0"/>
        <w:autoSpaceDN w:val="0"/>
        <w:adjustRightInd w:val="0"/>
        <w:jc w:val="both"/>
        <w:rPr>
          <w:rFonts w:ascii="Source Sans Pro" w:hAnsi="Source Sans Pro"/>
          <w:i/>
          <w:iCs/>
          <w:sz w:val="32"/>
          <w:szCs w:val="32"/>
        </w:rPr>
      </w:pPr>
      <w:r w:rsidRPr="00890459">
        <w:rPr>
          <w:rFonts w:ascii="Source Sans Pro" w:eastAsiaTheme="minorHAnsi" w:hAnsi="Source Sans Pro" w:cs="Cambria"/>
          <w:i/>
          <w:iCs/>
          <w:sz w:val="32"/>
          <w:szCs w:val="32"/>
          <w:lang w:eastAsia="en-US"/>
        </w:rPr>
        <w:t>Will CCPL be required to obtain a pre-clearance from the compliance officer of MCL for the Proposed</w:t>
      </w:r>
      <w:r w:rsidRPr="00890459">
        <w:rPr>
          <w:rFonts w:ascii="Source Sans Pro" w:eastAsiaTheme="minorHAnsi" w:hAnsi="Source Sans Pro" w:cs="Cambria"/>
          <w:i/>
          <w:iCs/>
          <w:sz w:val="32"/>
          <w:szCs w:val="32"/>
          <w:lang w:eastAsia="en-US"/>
        </w:rPr>
        <w:t xml:space="preserve"> </w:t>
      </w:r>
      <w:r w:rsidRPr="00890459">
        <w:rPr>
          <w:rFonts w:ascii="Source Sans Pro" w:eastAsiaTheme="minorHAnsi" w:hAnsi="Source Sans Pro" w:cs="Cambria"/>
          <w:i/>
          <w:iCs/>
          <w:sz w:val="32"/>
          <w:szCs w:val="32"/>
          <w:lang w:eastAsia="en-US"/>
        </w:rPr>
        <w:t>Acquisition?</w:t>
      </w:r>
    </w:p>
    <w:p w14:paraId="222DBC81" w14:textId="77777777" w:rsidR="003F3CD5" w:rsidRPr="003F3CD5" w:rsidRDefault="003F3CD5" w:rsidP="003F3CD5">
      <w:pPr>
        <w:pStyle w:val="ListParagraph"/>
        <w:autoSpaceDE w:val="0"/>
        <w:autoSpaceDN w:val="0"/>
        <w:adjustRightInd w:val="0"/>
        <w:ind w:left="1080"/>
        <w:jc w:val="both"/>
        <w:rPr>
          <w:rFonts w:ascii="Source Sans Pro" w:hAnsi="Source Sans Pro"/>
          <w:i/>
          <w:iCs/>
          <w:sz w:val="32"/>
          <w:szCs w:val="32"/>
        </w:rPr>
      </w:pPr>
    </w:p>
    <w:p w14:paraId="7B648A20" w14:textId="77777777" w:rsidR="003F3CD5" w:rsidRDefault="003F3CD5" w:rsidP="003F3CD5">
      <w:pPr>
        <w:pStyle w:val="ListParagraph"/>
        <w:numPr>
          <w:ilvl w:val="0"/>
          <w:numId w:val="5"/>
        </w:numPr>
        <w:autoSpaceDE w:val="0"/>
        <w:autoSpaceDN w:val="0"/>
        <w:adjustRightInd w:val="0"/>
        <w:jc w:val="both"/>
        <w:rPr>
          <w:rFonts w:ascii="Source Sans Pro" w:eastAsiaTheme="minorHAnsi" w:hAnsi="Source Sans Pro" w:cs="Cambria"/>
          <w:i/>
          <w:iCs/>
          <w:sz w:val="32"/>
          <w:szCs w:val="32"/>
          <w:lang w:eastAsia="en-US"/>
        </w:rPr>
      </w:pPr>
      <w:r w:rsidRPr="003F3CD5">
        <w:rPr>
          <w:rFonts w:ascii="Source Sans Pro" w:eastAsiaTheme="minorHAnsi" w:hAnsi="Source Sans Pro" w:cs="Cambria"/>
          <w:i/>
          <w:iCs/>
          <w:sz w:val="32"/>
          <w:szCs w:val="32"/>
          <w:lang w:eastAsia="en-US"/>
        </w:rPr>
        <w:t>Does the compliance officer have discretionary powers under the PIT Regulations to reject a pre- clearance</w:t>
      </w:r>
      <w:r w:rsidRPr="003F3CD5">
        <w:rPr>
          <w:rFonts w:ascii="Source Sans Pro" w:eastAsiaTheme="minorHAnsi" w:hAnsi="Source Sans Pro" w:cs="Cambria"/>
          <w:i/>
          <w:iCs/>
          <w:sz w:val="32"/>
          <w:szCs w:val="32"/>
          <w:lang w:eastAsia="en-US"/>
        </w:rPr>
        <w:t xml:space="preserve"> </w:t>
      </w:r>
      <w:r w:rsidRPr="003F3CD5">
        <w:rPr>
          <w:rFonts w:ascii="Source Sans Pro" w:eastAsiaTheme="minorHAnsi" w:hAnsi="Source Sans Pro" w:cs="Cambria"/>
          <w:i/>
          <w:iCs/>
          <w:sz w:val="32"/>
          <w:szCs w:val="32"/>
          <w:lang w:eastAsia="en-US"/>
        </w:rPr>
        <w:t>request on any reason it deems fit?</w:t>
      </w:r>
    </w:p>
    <w:p w14:paraId="5B13D793" w14:textId="77777777" w:rsidR="003F3CD5" w:rsidRPr="003F3CD5" w:rsidRDefault="003F3CD5" w:rsidP="003F3CD5">
      <w:pPr>
        <w:pStyle w:val="ListParagraph"/>
        <w:rPr>
          <w:rFonts w:ascii="Source Sans Pro" w:eastAsiaTheme="minorHAnsi" w:hAnsi="Source Sans Pro" w:cs="Cambria"/>
          <w:i/>
          <w:iCs/>
          <w:sz w:val="32"/>
          <w:szCs w:val="32"/>
          <w:lang w:eastAsia="en-US"/>
        </w:rPr>
      </w:pPr>
    </w:p>
    <w:p w14:paraId="5E681380" w14:textId="77777777" w:rsidR="003F3CD5" w:rsidRDefault="003F3CD5" w:rsidP="003F3CD5">
      <w:pPr>
        <w:pStyle w:val="ListParagraph"/>
        <w:numPr>
          <w:ilvl w:val="0"/>
          <w:numId w:val="5"/>
        </w:numPr>
        <w:autoSpaceDE w:val="0"/>
        <w:autoSpaceDN w:val="0"/>
        <w:adjustRightInd w:val="0"/>
        <w:jc w:val="both"/>
        <w:rPr>
          <w:rFonts w:ascii="Source Sans Pro" w:eastAsiaTheme="minorHAnsi" w:hAnsi="Source Sans Pro" w:cs="Cambria"/>
          <w:i/>
          <w:iCs/>
          <w:sz w:val="32"/>
          <w:szCs w:val="32"/>
          <w:lang w:eastAsia="en-US"/>
        </w:rPr>
      </w:pPr>
      <w:r w:rsidRPr="003F3CD5">
        <w:rPr>
          <w:rFonts w:ascii="Source Sans Pro" w:eastAsiaTheme="minorHAnsi" w:hAnsi="Source Sans Pro" w:cs="Cambria"/>
          <w:i/>
          <w:iCs/>
          <w:sz w:val="32"/>
          <w:szCs w:val="32"/>
          <w:lang w:eastAsia="en-US"/>
        </w:rPr>
        <w:t>Is the compliance officer required to consider certain factors while approving or rejecting an application</w:t>
      </w:r>
      <w:r>
        <w:rPr>
          <w:rFonts w:ascii="Source Sans Pro" w:eastAsiaTheme="minorHAnsi" w:hAnsi="Source Sans Pro" w:cs="Cambria"/>
          <w:i/>
          <w:iCs/>
          <w:sz w:val="32"/>
          <w:szCs w:val="32"/>
          <w:lang w:eastAsia="en-US"/>
        </w:rPr>
        <w:t xml:space="preserve"> </w:t>
      </w:r>
      <w:r w:rsidRPr="003F3CD5">
        <w:rPr>
          <w:rFonts w:ascii="Source Sans Pro" w:eastAsiaTheme="minorHAnsi" w:hAnsi="Source Sans Pro" w:cs="Cambria"/>
          <w:i/>
          <w:iCs/>
          <w:sz w:val="32"/>
          <w:szCs w:val="32"/>
          <w:lang w:eastAsia="en-US"/>
        </w:rPr>
        <w:t>seeking pre-clearance for a proposed transaction?</w:t>
      </w:r>
    </w:p>
    <w:p w14:paraId="59C1066A" w14:textId="77777777" w:rsidR="003F3CD5" w:rsidRPr="003F3CD5" w:rsidRDefault="003F3CD5" w:rsidP="003F3CD5">
      <w:pPr>
        <w:pStyle w:val="ListParagraph"/>
        <w:rPr>
          <w:rFonts w:ascii="Source Sans Pro" w:eastAsiaTheme="minorHAnsi" w:hAnsi="Source Sans Pro" w:cs="Cambria"/>
          <w:i/>
          <w:iCs/>
          <w:sz w:val="32"/>
          <w:szCs w:val="32"/>
          <w:lang w:eastAsia="en-US"/>
        </w:rPr>
      </w:pPr>
    </w:p>
    <w:p w14:paraId="4E71127C" w14:textId="7C04998D" w:rsidR="003F3CD5" w:rsidRPr="003F3CD5" w:rsidRDefault="003F3CD5" w:rsidP="00555CDD">
      <w:pPr>
        <w:pStyle w:val="ListParagraph"/>
        <w:numPr>
          <w:ilvl w:val="0"/>
          <w:numId w:val="14"/>
        </w:numPr>
        <w:autoSpaceDE w:val="0"/>
        <w:autoSpaceDN w:val="0"/>
        <w:adjustRightInd w:val="0"/>
        <w:jc w:val="both"/>
        <w:rPr>
          <w:rFonts w:ascii="Source Sans Pro" w:eastAsiaTheme="minorHAnsi" w:hAnsi="Source Sans Pro" w:cs="Cambria"/>
          <w:i/>
          <w:iCs/>
          <w:sz w:val="32"/>
          <w:szCs w:val="32"/>
          <w:lang w:eastAsia="en-US"/>
        </w:rPr>
      </w:pPr>
      <w:r w:rsidRPr="003F3CD5">
        <w:rPr>
          <w:rFonts w:ascii="Source Sans Pro" w:eastAsiaTheme="minorHAnsi" w:hAnsi="Source Sans Pro" w:cs="Cambria"/>
          <w:i/>
          <w:iCs/>
          <w:sz w:val="32"/>
          <w:szCs w:val="32"/>
          <w:lang w:eastAsia="en-US"/>
        </w:rPr>
        <w:t xml:space="preserve"> Is there any provision in the PIT Regulations that provides for the examination of acts of a compliance</w:t>
      </w:r>
      <w:r>
        <w:rPr>
          <w:rFonts w:ascii="Source Sans Pro" w:eastAsiaTheme="minorHAnsi" w:hAnsi="Source Sans Pro" w:cs="Cambria"/>
          <w:i/>
          <w:iCs/>
          <w:sz w:val="32"/>
          <w:szCs w:val="32"/>
          <w:lang w:eastAsia="en-US"/>
        </w:rPr>
        <w:t xml:space="preserve"> </w:t>
      </w:r>
      <w:r w:rsidRPr="003F3CD5">
        <w:rPr>
          <w:rFonts w:ascii="Source Sans Pro" w:eastAsiaTheme="minorHAnsi" w:hAnsi="Source Sans Pro" w:cs="Cambria"/>
          <w:i/>
          <w:iCs/>
          <w:sz w:val="32"/>
          <w:szCs w:val="32"/>
          <w:lang w:eastAsia="en-US"/>
        </w:rPr>
        <w:t>officer?</w:t>
      </w:r>
    </w:p>
    <w:p w14:paraId="408D2453" w14:textId="01B76663" w:rsidR="00890459" w:rsidRPr="00890459" w:rsidRDefault="00890459" w:rsidP="00890459">
      <w:pPr>
        <w:autoSpaceDE w:val="0"/>
        <w:autoSpaceDN w:val="0"/>
        <w:adjustRightInd w:val="0"/>
        <w:jc w:val="both"/>
        <w:rPr>
          <w:rFonts w:ascii="Source Sans Pro" w:hAnsi="Source Sans Pro"/>
          <w:b/>
          <w:bCs/>
          <w:i/>
          <w:iCs/>
          <w:sz w:val="32"/>
          <w:szCs w:val="32"/>
          <w:u w:val="single"/>
        </w:rPr>
      </w:pPr>
    </w:p>
    <w:tbl>
      <w:tblPr>
        <w:tblStyle w:val="TableGrid"/>
        <w:tblW w:w="0" w:type="auto"/>
        <w:tblLook w:val="04A0" w:firstRow="1" w:lastRow="0" w:firstColumn="1" w:lastColumn="0" w:noHBand="0" w:noVBand="1"/>
      </w:tblPr>
      <w:tblGrid>
        <w:gridCol w:w="10528"/>
      </w:tblGrid>
      <w:tr w:rsidR="00EA6986" w14:paraId="28C5C562" w14:textId="77777777" w:rsidTr="003F3CD5">
        <w:tc>
          <w:tcPr>
            <w:tcW w:w="10528" w:type="dxa"/>
            <w:shd w:val="clear" w:color="auto" w:fill="FFF2CC" w:themeFill="accent4" w:themeFillTint="33"/>
          </w:tcPr>
          <w:p w14:paraId="463215A5" w14:textId="1BE02450" w:rsidR="00EA6986" w:rsidRDefault="00EA6986" w:rsidP="003F3CD5">
            <w:pPr>
              <w:shd w:val="clear" w:color="auto" w:fill="FFF2CC" w:themeFill="accent4" w:themeFillTint="33"/>
              <w:autoSpaceDE w:val="0"/>
              <w:autoSpaceDN w:val="0"/>
              <w:adjustRightInd w:val="0"/>
              <w:jc w:val="both"/>
              <w:rPr>
                <w:rFonts w:ascii="Source Sans Pro" w:hAnsi="Source Sans Pro"/>
                <w:b/>
                <w:bCs/>
                <w:i/>
                <w:iCs/>
                <w:sz w:val="32"/>
                <w:szCs w:val="32"/>
                <w:u w:val="single"/>
              </w:rPr>
            </w:pPr>
            <w:r w:rsidRPr="00890459">
              <w:rPr>
                <w:rFonts w:ascii="Source Sans Pro" w:hAnsi="Source Sans Pro"/>
                <w:b/>
                <w:bCs/>
                <w:i/>
                <w:iCs/>
                <w:sz w:val="32"/>
                <w:szCs w:val="32"/>
                <w:u w:val="single"/>
              </w:rPr>
              <w:t>APPLICABLE REGULATIONS</w:t>
            </w:r>
            <w:r w:rsidR="0045134C">
              <w:rPr>
                <w:rFonts w:ascii="Source Sans Pro" w:hAnsi="Source Sans Pro"/>
                <w:b/>
                <w:bCs/>
                <w:i/>
                <w:iCs/>
                <w:sz w:val="32"/>
                <w:szCs w:val="32"/>
                <w:u w:val="single"/>
              </w:rPr>
              <w:t xml:space="preserve"> - </w:t>
            </w:r>
            <w:r w:rsidR="0045134C" w:rsidRPr="0045134C">
              <w:rPr>
                <w:rFonts w:ascii="Source Sans Pro" w:hAnsi="Source Sans Pro"/>
                <w:b/>
                <w:bCs/>
                <w:i/>
                <w:iCs/>
                <w:sz w:val="32"/>
                <w:szCs w:val="32"/>
                <w:u w:val="single"/>
              </w:rPr>
              <w:t>PROHIBITION OF INSIDER TRADING CODE</w:t>
            </w:r>
            <w:r w:rsidR="00F11449">
              <w:rPr>
                <w:rFonts w:ascii="Source Sans Pro" w:hAnsi="Source Sans Pro"/>
                <w:b/>
                <w:bCs/>
                <w:i/>
                <w:iCs/>
                <w:sz w:val="32"/>
                <w:szCs w:val="32"/>
                <w:u w:val="single"/>
              </w:rPr>
              <w:t>(MODEL)</w:t>
            </w:r>
          </w:p>
          <w:p w14:paraId="29728543" w14:textId="77777777" w:rsidR="00EA6986" w:rsidRDefault="00EA6986" w:rsidP="003F3CD5">
            <w:pPr>
              <w:shd w:val="clear" w:color="auto" w:fill="FFF2CC" w:themeFill="accent4" w:themeFillTint="33"/>
              <w:jc w:val="both"/>
              <w:rPr>
                <w:rFonts w:ascii="Source Sans Pro" w:hAnsi="Source Sans Pro"/>
                <w:b/>
                <w:bCs/>
                <w:i/>
                <w:iCs/>
                <w:sz w:val="32"/>
                <w:szCs w:val="32"/>
                <w:u w:val="single"/>
              </w:rPr>
            </w:pPr>
            <w:r>
              <w:rPr>
                <w:rFonts w:ascii="Source Sans Pro" w:hAnsi="Source Sans Pro"/>
                <w:b/>
                <w:bCs/>
                <w:i/>
                <w:iCs/>
                <w:sz w:val="32"/>
                <w:szCs w:val="32"/>
                <w:u w:val="single"/>
              </w:rPr>
              <w:t xml:space="preserve">REGULATION 2(c) DEFINES COMPLIANCE OFFICER </w:t>
            </w:r>
            <w:proofErr w:type="gramStart"/>
            <w:r>
              <w:rPr>
                <w:rFonts w:ascii="Source Sans Pro" w:hAnsi="Source Sans Pro"/>
                <w:b/>
                <w:bCs/>
                <w:i/>
                <w:iCs/>
                <w:sz w:val="32"/>
                <w:szCs w:val="32"/>
                <w:u w:val="single"/>
              </w:rPr>
              <w:t>AS</w:t>
            </w:r>
            <w:r>
              <w:rPr>
                <w:rFonts w:ascii="Source Sans Pro" w:hAnsi="Source Sans Pro"/>
                <w:b/>
                <w:bCs/>
                <w:i/>
                <w:iCs/>
                <w:sz w:val="32"/>
                <w:szCs w:val="32"/>
                <w:u w:val="single"/>
              </w:rPr>
              <w:t>;</w:t>
            </w:r>
            <w:proofErr w:type="gramEnd"/>
          </w:p>
          <w:p w14:paraId="0A753B01" w14:textId="1722B47B" w:rsidR="00EA6986" w:rsidRPr="00D70E34" w:rsidRDefault="00EA6986" w:rsidP="003F3CD5">
            <w:pPr>
              <w:shd w:val="clear" w:color="auto" w:fill="FFF2CC" w:themeFill="accent4" w:themeFillTint="33"/>
              <w:jc w:val="both"/>
              <w:rPr>
                <w:rFonts w:ascii="Arial" w:eastAsia="Times New Roman" w:hAnsi="Arial" w:cs="Arial"/>
                <w:sz w:val="23"/>
                <w:szCs w:val="23"/>
                <w:lang w:eastAsia="en-IN"/>
              </w:rPr>
            </w:pPr>
            <w:r>
              <w:rPr>
                <w:rFonts w:ascii="Source Sans Pro" w:hAnsi="Source Sans Pro"/>
                <w:b/>
                <w:bCs/>
                <w:i/>
                <w:iCs/>
                <w:sz w:val="32"/>
                <w:szCs w:val="32"/>
                <w:u w:val="single"/>
              </w:rPr>
              <w:t xml:space="preserve"> </w:t>
            </w:r>
          </w:p>
          <w:p w14:paraId="4E654398" w14:textId="77777777" w:rsidR="00EA6986" w:rsidRPr="00D70E34"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D70E34">
              <w:rPr>
                <w:rFonts w:ascii="Source Sans Pro" w:eastAsiaTheme="minorHAnsi" w:hAnsi="Source Sans Pro" w:cs="Cambria"/>
                <w:i/>
                <w:iCs/>
                <w:sz w:val="32"/>
                <w:szCs w:val="32"/>
                <w:lang w:eastAsia="en-US"/>
              </w:rPr>
              <w:t xml:space="preserve">“compliance officer” means any senior officer, designated so and reporting to the board  of  directors or  head  of  the  organization  in  case  board  is  not  there ,  who  is  financially  literate  and  is  capable  of  appreciating  requirements  for  legal  and  regulatory  compliance  under  these  regulations and  who  shall  be  responsible  for  compliance  of  policies,  procedures, maintenance  of  records, monitoring  adherence  to  the  rules  for  the  preservation  of  unpublished  price  sensitive  information,  monitoring  of  trades  and  the  implementation  of  the  codes  specified  in  these  regulations  under  the  overall  supervision of the board of directors of the listed company or  the  head of  an organization , as the case </w:t>
            </w:r>
          </w:p>
          <w:p w14:paraId="1DDEFAD5"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proofErr w:type="spellStart"/>
            <w:r w:rsidRPr="00D70E34">
              <w:rPr>
                <w:rFonts w:ascii="Source Sans Pro" w:eastAsiaTheme="minorHAnsi" w:hAnsi="Source Sans Pro" w:cs="Cambria"/>
                <w:i/>
                <w:iCs/>
                <w:sz w:val="32"/>
                <w:szCs w:val="32"/>
                <w:lang w:eastAsia="en-US"/>
              </w:rPr>
              <w:t>may be</w:t>
            </w:r>
            <w:proofErr w:type="spellEnd"/>
            <w:r>
              <w:rPr>
                <w:rFonts w:ascii="Source Sans Pro" w:eastAsiaTheme="minorHAnsi" w:hAnsi="Source Sans Pro" w:cs="Cambria"/>
                <w:i/>
                <w:iCs/>
                <w:sz w:val="32"/>
                <w:szCs w:val="32"/>
                <w:lang w:eastAsia="en-US"/>
              </w:rPr>
              <w:t>.,</w:t>
            </w:r>
          </w:p>
          <w:p w14:paraId="0E498457"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p>
          <w:p w14:paraId="3566B19B" w14:textId="77777777" w:rsidR="00EA6986" w:rsidRPr="00D70E34" w:rsidRDefault="00EA6986" w:rsidP="003F3CD5">
            <w:pPr>
              <w:shd w:val="clear" w:color="auto" w:fill="FFF2CC" w:themeFill="accent4" w:themeFillTint="33"/>
              <w:jc w:val="both"/>
              <w:rPr>
                <w:rFonts w:ascii="Arial" w:eastAsia="Times New Roman" w:hAnsi="Arial" w:cs="Arial"/>
                <w:sz w:val="23"/>
                <w:szCs w:val="23"/>
                <w:lang w:eastAsia="en-IN"/>
              </w:rPr>
            </w:pPr>
            <w:r>
              <w:rPr>
                <w:rFonts w:ascii="Source Sans Pro" w:hAnsi="Source Sans Pro"/>
                <w:b/>
                <w:bCs/>
                <w:i/>
                <w:iCs/>
                <w:sz w:val="32"/>
                <w:szCs w:val="32"/>
                <w:u w:val="single"/>
              </w:rPr>
              <w:t xml:space="preserve">REGULATION 2(g) DEFINES CONNECTED PERSONS AS </w:t>
            </w:r>
          </w:p>
          <w:p w14:paraId="3FB86365" w14:textId="39B3E706"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b/>
                <w:bCs/>
              </w:rPr>
              <w:t>“</w:t>
            </w:r>
            <w:r w:rsidRPr="00C44FD6">
              <w:rPr>
                <w:rFonts w:ascii="Source Sans Pro" w:eastAsiaTheme="minorHAnsi" w:hAnsi="Source Sans Pro" w:cs="Cambria"/>
                <w:b/>
                <w:bCs/>
                <w:i/>
                <w:iCs/>
                <w:sz w:val="32"/>
                <w:szCs w:val="32"/>
                <w:lang w:eastAsia="en-US"/>
              </w:rPr>
              <w:t>Connected Person”</w:t>
            </w:r>
            <w:r w:rsidRPr="00C44FD6">
              <w:rPr>
                <w:rFonts w:ascii="Source Sans Pro" w:eastAsiaTheme="minorHAnsi" w:hAnsi="Source Sans Pro" w:cs="Cambria"/>
                <w:i/>
                <w:iCs/>
                <w:sz w:val="32"/>
                <w:szCs w:val="32"/>
                <w:lang w:eastAsia="en-US"/>
              </w:rPr>
              <w:t xml:space="preserve"> means,- </w:t>
            </w:r>
          </w:p>
          <w:p w14:paraId="45B2B4D6"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p>
          <w:p w14:paraId="1FC9FC99"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(i) any person who is or has during the six months prior to the concerned act been associated with a Company, directly or indirectly, in any capacity including by reason of frequent communication with its officers or by being in any contractual, fiduciary or employment relationship or by being a director, officer or an employee of the Company or holds any position including a professional or </w:t>
            </w:r>
            <w:r w:rsidRPr="00C44FD6">
              <w:rPr>
                <w:rFonts w:ascii="Source Sans Pro" w:eastAsiaTheme="minorHAnsi" w:hAnsi="Source Sans Pro" w:cs="Cambria"/>
                <w:i/>
                <w:iCs/>
                <w:sz w:val="32"/>
                <w:szCs w:val="32"/>
                <w:lang w:eastAsia="en-US"/>
              </w:rPr>
              <w:lastRenderedPageBreak/>
              <w:t xml:space="preserve">business relationship between himself and the Company whether temporary or permanent, that allows such person, directly or indirectly, access to unpublished price sensitive information or is reasonably expected to allow such access. </w:t>
            </w:r>
          </w:p>
          <w:p w14:paraId="22EC4A6F"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p>
          <w:p w14:paraId="5DF0376C"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(ii) Without prejudice to the generality of the foregoing, the persons falling within the following categories shall be deemed to be connected persons unless the contrary is established, - </w:t>
            </w:r>
          </w:p>
          <w:p w14:paraId="638B25CA"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p>
          <w:p w14:paraId="6C35A460"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p>
          <w:p w14:paraId="4E13BB21"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(a). an immediate relative of connected persons specified in clause (i); or </w:t>
            </w:r>
          </w:p>
          <w:p w14:paraId="65FEB488"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(b). a holding Company or associate Company or subsidiary Company; or </w:t>
            </w:r>
          </w:p>
          <w:p w14:paraId="7760B38C"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(c). an intermediary as specified in section 12 of the Act or an employee or director thereof; or </w:t>
            </w:r>
          </w:p>
          <w:p w14:paraId="53D50283"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(d). an investment Company, trustee Company, asset management Company or an employee or director thereof; or </w:t>
            </w:r>
          </w:p>
          <w:p w14:paraId="2DCE30C9"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(e). an official of a stock exchange or of clearing house or corporation; or </w:t>
            </w:r>
          </w:p>
          <w:p w14:paraId="5A3256A6"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(f). a member of board of trustees of a mutual fund or a member of the board of directors of the asset management Company of a mutual fund or is an employee thereof; or </w:t>
            </w:r>
          </w:p>
          <w:p w14:paraId="58331105"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(g). a member of the board of directors or an employee, of a public financial institution as defined in section 2 (72) of the Companies Act, 2013; or </w:t>
            </w:r>
          </w:p>
          <w:p w14:paraId="3A20CA2E"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(h). an official or an employee of a self-regulatory organization recognised or authorized by the Board; or </w:t>
            </w:r>
          </w:p>
          <w:p w14:paraId="16F906A1"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(i). a banker of the Company; or </w:t>
            </w:r>
          </w:p>
          <w:p w14:paraId="6A7FFFA4" w14:textId="77777777" w:rsidR="00EA6986" w:rsidRPr="00D70E34"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(j). a concern, firm, trust, Hindu undivided family, </w:t>
            </w:r>
            <w:proofErr w:type="gramStart"/>
            <w:r w:rsidRPr="00C44FD6">
              <w:rPr>
                <w:rFonts w:ascii="Source Sans Pro" w:eastAsiaTheme="minorHAnsi" w:hAnsi="Source Sans Pro" w:cs="Cambria"/>
                <w:i/>
                <w:iCs/>
                <w:sz w:val="32"/>
                <w:szCs w:val="32"/>
                <w:lang w:eastAsia="en-US"/>
              </w:rPr>
              <w:t>Company</w:t>
            </w:r>
            <w:proofErr w:type="gramEnd"/>
            <w:r w:rsidRPr="00C44FD6">
              <w:rPr>
                <w:rFonts w:ascii="Source Sans Pro" w:eastAsiaTheme="minorHAnsi" w:hAnsi="Source Sans Pro" w:cs="Cambria"/>
                <w:i/>
                <w:iCs/>
                <w:sz w:val="32"/>
                <w:szCs w:val="32"/>
                <w:lang w:eastAsia="en-US"/>
              </w:rPr>
              <w:t xml:space="preserve"> or association of persons wherein a director of a Company or his immediate relative or banker of the Company, has more than ten per cent of the holding or interest.</w:t>
            </w:r>
          </w:p>
          <w:p w14:paraId="4B7F1669" w14:textId="57839EBF" w:rsidR="00EA6986" w:rsidRDefault="00EA6986" w:rsidP="003F3CD5">
            <w:pPr>
              <w:shd w:val="clear" w:color="auto" w:fill="FFF2CC" w:themeFill="accent4" w:themeFillTint="33"/>
              <w:autoSpaceDE w:val="0"/>
              <w:autoSpaceDN w:val="0"/>
              <w:adjustRightInd w:val="0"/>
              <w:jc w:val="both"/>
              <w:rPr>
                <w:rFonts w:ascii="Source Sans Pro" w:hAnsi="Source Sans Pro"/>
                <w:b/>
                <w:bCs/>
                <w:i/>
                <w:iCs/>
                <w:sz w:val="32"/>
                <w:szCs w:val="32"/>
                <w:u w:val="single"/>
              </w:rPr>
            </w:pPr>
          </w:p>
          <w:p w14:paraId="6F6DEE35" w14:textId="67586BE0" w:rsidR="003F3CD5" w:rsidRDefault="003F3CD5" w:rsidP="003F3CD5">
            <w:pPr>
              <w:shd w:val="clear" w:color="auto" w:fill="FFF2CC" w:themeFill="accent4" w:themeFillTint="33"/>
              <w:autoSpaceDE w:val="0"/>
              <w:autoSpaceDN w:val="0"/>
              <w:adjustRightInd w:val="0"/>
              <w:jc w:val="both"/>
              <w:rPr>
                <w:rFonts w:ascii="Source Sans Pro" w:hAnsi="Source Sans Pro"/>
                <w:b/>
                <w:bCs/>
                <w:i/>
                <w:iCs/>
                <w:sz w:val="32"/>
                <w:szCs w:val="32"/>
                <w:u w:val="single"/>
              </w:rPr>
            </w:pPr>
          </w:p>
          <w:p w14:paraId="462F5DB2" w14:textId="222A5008" w:rsidR="003F3CD5" w:rsidRDefault="003F3CD5" w:rsidP="003F3CD5">
            <w:pPr>
              <w:shd w:val="clear" w:color="auto" w:fill="FFF2CC" w:themeFill="accent4" w:themeFillTint="33"/>
              <w:autoSpaceDE w:val="0"/>
              <w:autoSpaceDN w:val="0"/>
              <w:adjustRightInd w:val="0"/>
              <w:jc w:val="both"/>
              <w:rPr>
                <w:rFonts w:ascii="Source Sans Pro" w:hAnsi="Source Sans Pro"/>
                <w:b/>
                <w:bCs/>
                <w:i/>
                <w:iCs/>
                <w:sz w:val="32"/>
                <w:szCs w:val="32"/>
                <w:u w:val="single"/>
              </w:rPr>
            </w:pPr>
          </w:p>
          <w:p w14:paraId="4C4CF8A1" w14:textId="3FEB1B65" w:rsidR="003F3CD5" w:rsidRDefault="003F3CD5" w:rsidP="003F3CD5">
            <w:pPr>
              <w:shd w:val="clear" w:color="auto" w:fill="FFF2CC" w:themeFill="accent4" w:themeFillTint="33"/>
              <w:autoSpaceDE w:val="0"/>
              <w:autoSpaceDN w:val="0"/>
              <w:adjustRightInd w:val="0"/>
              <w:jc w:val="both"/>
              <w:rPr>
                <w:rFonts w:ascii="Source Sans Pro" w:hAnsi="Source Sans Pro"/>
                <w:b/>
                <w:bCs/>
                <w:i/>
                <w:iCs/>
                <w:sz w:val="32"/>
                <w:szCs w:val="32"/>
                <w:u w:val="single"/>
              </w:rPr>
            </w:pPr>
          </w:p>
          <w:p w14:paraId="3986C28A" w14:textId="77777777" w:rsidR="003F3CD5" w:rsidRDefault="003F3CD5" w:rsidP="003F3CD5">
            <w:pPr>
              <w:shd w:val="clear" w:color="auto" w:fill="FFF2CC" w:themeFill="accent4" w:themeFillTint="33"/>
              <w:autoSpaceDE w:val="0"/>
              <w:autoSpaceDN w:val="0"/>
              <w:adjustRightInd w:val="0"/>
              <w:jc w:val="both"/>
              <w:rPr>
                <w:rFonts w:ascii="Source Sans Pro" w:hAnsi="Source Sans Pro"/>
                <w:b/>
                <w:bCs/>
                <w:i/>
                <w:iCs/>
                <w:sz w:val="32"/>
                <w:szCs w:val="32"/>
                <w:u w:val="single"/>
              </w:rPr>
            </w:pPr>
          </w:p>
          <w:p w14:paraId="658BA032" w14:textId="77777777" w:rsidR="00EA6986" w:rsidRDefault="00EA6986" w:rsidP="003F3CD5">
            <w:pPr>
              <w:shd w:val="clear" w:color="auto" w:fill="FFF2CC" w:themeFill="accent4" w:themeFillTint="33"/>
              <w:jc w:val="both"/>
              <w:rPr>
                <w:rFonts w:ascii="Arial" w:eastAsia="Times New Roman" w:hAnsi="Arial" w:cs="Arial"/>
                <w:sz w:val="23"/>
                <w:szCs w:val="23"/>
                <w:lang w:eastAsia="en-IN"/>
              </w:rPr>
            </w:pPr>
            <w:r>
              <w:rPr>
                <w:rFonts w:ascii="Source Sans Pro" w:hAnsi="Source Sans Pro"/>
                <w:b/>
                <w:bCs/>
                <w:i/>
                <w:iCs/>
                <w:sz w:val="32"/>
                <w:szCs w:val="32"/>
                <w:u w:val="single"/>
              </w:rPr>
              <w:t xml:space="preserve">REGULATION 2(h) DEFINES DESIGNATED PERSON  AS </w:t>
            </w:r>
          </w:p>
          <w:p w14:paraId="388D8724"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r w:rsidRPr="00C44FD6">
              <w:rPr>
                <w:i/>
                <w:iCs/>
              </w:rPr>
              <w:t>“</w:t>
            </w:r>
            <w:r w:rsidRPr="00C44FD6">
              <w:rPr>
                <w:rFonts w:ascii="Source Sans Pro" w:eastAsiaTheme="minorHAnsi" w:hAnsi="Source Sans Pro" w:cs="Cambria"/>
                <w:b/>
                <w:bCs/>
                <w:i/>
                <w:iCs/>
                <w:sz w:val="32"/>
                <w:szCs w:val="32"/>
                <w:lang w:eastAsia="en-US"/>
              </w:rPr>
              <w:t>DESIGNATED PERSON”</w:t>
            </w:r>
            <w:r w:rsidRPr="00C44FD6">
              <w:rPr>
                <w:rFonts w:ascii="Source Sans Pro" w:eastAsiaTheme="minorHAnsi" w:hAnsi="Source Sans Pro" w:cs="Cambria"/>
                <w:i/>
                <w:iCs/>
                <w:sz w:val="32"/>
                <w:szCs w:val="32"/>
                <w:lang w:eastAsia="en-US"/>
              </w:rPr>
              <w:t xml:space="preserve"> means persons specified by the Board in consultation with the Compliance Officer to be covered by this Code on the basis of their role and function in the Company and access that such role and function would provide to unpublished price sensitive information in addition to seniority and professional designation and shall include:- </w:t>
            </w:r>
          </w:p>
          <w:p w14:paraId="288635EA" w14:textId="77777777" w:rsidR="00EA6986" w:rsidRDefault="00EA6986" w:rsidP="003F3CD5">
            <w:pPr>
              <w:shd w:val="clear" w:color="auto" w:fill="FFF2CC" w:themeFill="accent4" w:themeFillTint="33"/>
              <w:jc w:val="both"/>
              <w:rPr>
                <w:rFonts w:ascii="Source Sans Pro" w:eastAsiaTheme="minorHAnsi" w:hAnsi="Source Sans Pro" w:cs="Cambria"/>
                <w:i/>
                <w:iCs/>
                <w:sz w:val="32"/>
                <w:szCs w:val="32"/>
                <w:lang w:eastAsia="en-US"/>
              </w:rPr>
            </w:pPr>
          </w:p>
          <w:p w14:paraId="3FCF1093" w14:textId="77777777" w:rsidR="00EA6986" w:rsidRPr="00C44FD6" w:rsidRDefault="00EA6986" w:rsidP="003F3CD5">
            <w:pPr>
              <w:pStyle w:val="ListParagraph"/>
              <w:numPr>
                <w:ilvl w:val="0"/>
                <w:numId w:val="6"/>
              </w:num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directors of the </w:t>
            </w:r>
            <w:proofErr w:type="gramStart"/>
            <w:r w:rsidRPr="00C44FD6">
              <w:rPr>
                <w:rFonts w:ascii="Source Sans Pro" w:eastAsiaTheme="minorHAnsi" w:hAnsi="Source Sans Pro" w:cs="Cambria"/>
                <w:i/>
                <w:iCs/>
                <w:sz w:val="32"/>
                <w:szCs w:val="32"/>
                <w:lang w:eastAsia="en-US"/>
              </w:rPr>
              <w:t>Company;</w:t>
            </w:r>
            <w:proofErr w:type="gramEnd"/>
            <w:r w:rsidRPr="00C44FD6">
              <w:rPr>
                <w:rFonts w:ascii="Source Sans Pro" w:eastAsiaTheme="minorHAnsi" w:hAnsi="Source Sans Pro" w:cs="Cambria"/>
                <w:i/>
                <w:iCs/>
                <w:sz w:val="32"/>
                <w:szCs w:val="32"/>
                <w:lang w:eastAsia="en-US"/>
              </w:rPr>
              <w:t xml:space="preserve"> </w:t>
            </w:r>
          </w:p>
          <w:p w14:paraId="05BBA495" w14:textId="77777777" w:rsidR="00EA6986" w:rsidRDefault="00EA6986" w:rsidP="003F3CD5">
            <w:pPr>
              <w:pStyle w:val="ListParagraph"/>
              <w:numPr>
                <w:ilvl w:val="0"/>
                <w:numId w:val="6"/>
              </w:num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employees of the Company designated on the basis of their functional role or access to unpublished price sensitive </w:t>
            </w:r>
            <w:proofErr w:type="gramStart"/>
            <w:r w:rsidRPr="00C44FD6">
              <w:rPr>
                <w:rFonts w:ascii="Source Sans Pro" w:eastAsiaTheme="minorHAnsi" w:hAnsi="Source Sans Pro" w:cs="Cambria"/>
                <w:i/>
                <w:iCs/>
                <w:sz w:val="32"/>
                <w:szCs w:val="32"/>
                <w:lang w:eastAsia="en-US"/>
              </w:rPr>
              <w:t>information;</w:t>
            </w:r>
            <w:proofErr w:type="gramEnd"/>
            <w:r w:rsidRPr="00C44FD6">
              <w:rPr>
                <w:rFonts w:ascii="Source Sans Pro" w:eastAsiaTheme="minorHAnsi" w:hAnsi="Source Sans Pro" w:cs="Cambria"/>
                <w:i/>
                <w:iCs/>
                <w:sz w:val="32"/>
                <w:szCs w:val="32"/>
                <w:lang w:eastAsia="en-US"/>
              </w:rPr>
              <w:t xml:space="preserve"> </w:t>
            </w:r>
          </w:p>
          <w:p w14:paraId="0AA59F0E" w14:textId="77777777" w:rsidR="00EA6986" w:rsidRDefault="00EA6986" w:rsidP="003F3CD5">
            <w:pPr>
              <w:pStyle w:val="ListParagraph"/>
              <w:numPr>
                <w:ilvl w:val="0"/>
                <w:numId w:val="6"/>
              </w:num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promoters of the Company and entities of promoter </w:t>
            </w:r>
            <w:proofErr w:type="gramStart"/>
            <w:r w:rsidRPr="00C44FD6">
              <w:rPr>
                <w:rFonts w:ascii="Source Sans Pro" w:eastAsiaTheme="minorHAnsi" w:hAnsi="Source Sans Pro" w:cs="Cambria"/>
                <w:i/>
                <w:iCs/>
                <w:sz w:val="32"/>
                <w:szCs w:val="32"/>
                <w:lang w:eastAsia="en-US"/>
              </w:rPr>
              <w:t>group;</w:t>
            </w:r>
            <w:proofErr w:type="gramEnd"/>
            <w:r w:rsidRPr="00C44FD6">
              <w:rPr>
                <w:rFonts w:ascii="Source Sans Pro" w:eastAsiaTheme="minorHAnsi" w:hAnsi="Source Sans Pro" w:cs="Cambria"/>
                <w:i/>
                <w:iCs/>
                <w:sz w:val="32"/>
                <w:szCs w:val="32"/>
                <w:lang w:eastAsia="en-US"/>
              </w:rPr>
              <w:t xml:space="preserve"> </w:t>
            </w:r>
          </w:p>
          <w:p w14:paraId="0ED39509" w14:textId="77777777" w:rsidR="00EA6986" w:rsidRDefault="00EA6986" w:rsidP="003F3CD5">
            <w:pPr>
              <w:pStyle w:val="ListParagraph"/>
              <w:numPr>
                <w:ilvl w:val="0"/>
                <w:numId w:val="6"/>
              </w:num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Vice-Chairman &amp; Managing Director and employees of the Company </w:t>
            </w:r>
            <w:proofErr w:type="spellStart"/>
            <w:r w:rsidRPr="00C44FD6">
              <w:rPr>
                <w:rFonts w:ascii="Source Sans Pro" w:eastAsiaTheme="minorHAnsi" w:hAnsi="Source Sans Pro" w:cs="Cambria"/>
                <w:i/>
                <w:iCs/>
                <w:sz w:val="32"/>
                <w:szCs w:val="32"/>
                <w:lang w:eastAsia="en-US"/>
              </w:rPr>
              <w:t>upto</w:t>
            </w:r>
            <w:proofErr w:type="spellEnd"/>
            <w:r w:rsidRPr="00C44FD6">
              <w:rPr>
                <w:rFonts w:ascii="Source Sans Pro" w:eastAsiaTheme="minorHAnsi" w:hAnsi="Source Sans Pro" w:cs="Cambria"/>
                <w:i/>
                <w:iCs/>
                <w:sz w:val="32"/>
                <w:szCs w:val="32"/>
                <w:lang w:eastAsia="en-US"/>
              </w:rPr>
              <w:t xml:space="preserve"> two levels below Vice-Chairman &amp; Managing Director of the Company irrespective of their functional role in the Company or ability to have access to unpublished price sensitive </w:t>
            </w:r>
            <w:proofErr w:type="gramStart"/>
            <w:r w:rsidRPr="00C44FD6">
              <w:rPr>
                <w:rFonts w:ascii="Source Sans Pro" w:eastAsiaTheme="minorHAnsi" w:hAnsi="Source Sans Pro" w:cs="Cambria"/>
                <w:i/>
                <w:iCs/>
                <w:sz w:val="32"/>
                <w:szCs w:val="32"/>
                <w:lang w:eastAsia="en-US"/>
              </w:rPr>
              <w:t>information;</w:t>
            </w:r>
            <w:proofErr w:type="gramEnd"/>
            <w:r w:rsidRPr="00C44FD6">
              <w:rPr>
                <w:rFonts w:ascii="Source Sans Pro" w:eastAsiaTheme="minorHAnsi" w:hAnsi="Source Sans Pro" w:cs="Cambria"/>
                <w:i/>
                <w:iCs/>
                <w:sz w:val="32"/>
                <w:szCs w:val="32"/>
                <w:lang w:eastAsia="en-US"/>
              </w:rPr>
              <w:t xml:space="preserve"> </w:t>
            </w:r>
          </w:p>
          <w:p w14:paraId="66092F8B" w14:textId="77777777" w:rsidR="00EA6986" w:rsidRDefault="00EA6986" w:rsidP="003F3CD5">
            <w:pPr>
              <w:pStyle w:val="ListParagraph"/>
              <w:numPr>
                <w:ilvl w:val="0"/>
                <w:numId w:val="6"/>
              </w:numPr>
              <w:shd w:val="clear" w:color="auto" w:fill="FFF2CC" w:themeFill="accent4" w:themeFillTint="33"/>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support staff of the Company such as IT and Secretarial staff who have access to unpublished price sensitive information.</w:t>
            </w:r>
          </w:p>
          <w:p w14:paraId="0971C6F5" w14:textId="77777777" w:rsidR="00EA6986" w:rsidRPr="00C44FD6" w:rsidRDefault="00EA6986" w:rsidP="003F3CD5">
            <w:pPr>
              <w:pStyle w:val="ListParagraph"/>
              <w:shd w:val="clear" w:color="auto" w:fill="FFF2CC" w:themeFill="accent4" w:themeFillTint="33"/>
              <w:ind w:left="1080"/>
              <w:jc w:val="both"/>
              <w:rPr>
                <w:rFonts w:ascii="Source Sans Pro" w:eastAsiaTheme="minorHAnsi" w:hAnsi="Source Sans Pro" w:cs="Cambria"/>
                <w:i/>
                <w:iCs/>
                <w:sz w:val="32"/>
                <w:szCs w:val="32"/>
                <w:lang w:eastAsia="en-US"/>
              </w:rPr>
            </w:pPr>
          </w:p>
          <w:p w14:paraId="6CEA6836" w14:textId="77777777" w:rsidR="00EA6986" w:rsidRPr="00C44FD6" w:rsidRDefault="00EA6986" w:rsidP="003F3CD5">
            <w:pPr>
              <w:shd w:val="clear" w:color="auto" w:fill="FFF2CC" w:themeFill="accent4" w:themeFillTint="33"/>
              <w:jc w:val="both"/>
              <w:rPr>
                <w:rFonts w:ascii="Source Sans Pro" w:eastAsiaTheme="minorHAnsi" w:hAnsi="Source Sans Pro" w:cs="Cambria"/>
                <w:b/>
                <w:bCs/>
                <w:i/>
                <w:iCs/>
                <w:sz w:val="32"/>
                <w:szCs w:val="32"/>
                <w:u w:val="single"/>
                <w:lang w:eastAsia="en-US"/>
              </w:rPr>
            </w:pPr>
            <w:r w:rsidRPr="00C44FD6">
              <w:rPr>
                <w:rFonts w:ascii="Source Sans Pro" w:eastAsiaTheme="minorHAnsi" w:hAnsi="Source Sans Pro" w:cs="Cambria"/>
                <w:b/>
                <w:bCs/>
                <w:i/>
                <w:iCs/>
                <w:sz w:val="32"/>
                <w:szCs w:val="32"/>
                <w:u w:val="single"/>
                <w:lang w:eastAsia="en-US"/>
              </w:rPr>
              <w:t>REGULATION 2(</w:t>
            </w:r>
            <w:r>
              <w:rPr>
                <w:rFonts w:ascii="Source Sans Pro" w:eastAsiaTheme="minorHAnsi" w:hAnsi="Source Sans Pro" w:cs="Cambria"/>
                <w:b/>
                <w:bCs/>
                <w:i/>
                <w:iCs/>
                <w:sz w:val="32"/>
                <w:szCs w:val="32"/>
                <w:u w:val="single"/>
                <w:lang w:eastAsia="en-US"/>
              </w:rPr>
              <w:t>h</w:t>
            </w:r>
            <w:r w:rsidRPr="00C44FD6">
              <w:rPr>
                <w:rFonts w:ascii="Source Sans Pro" w:eastAsiaTheme="minorHAnsi" w:hAnsi="Source Sans Pro" w:cs="Cambria"/>
                <w:b/>
                <w:bCs/>
                <w:i/>
                <w:iCs/>
                <w:sz w:val="32"/>
                <w:szCs w:val="32"/>
                <w:u w:val="single"/>
                <w:lang w:eastAsia="en-US"/>
              </w:rPr>
              <w:t xml:space="preserve">) "UNPUBLISHED PRICE SENSITIVE INFORMATION" (‘UPSI’) PERSON  </w:t>
            </w:r>
            <w:proofErr w:type="gramStart"/>
            <w:r w:rsidRPr="00C44FD6">
              <w:rPr>
                <w:rFonts w:ascii="Source Sans Pro" w:eastAsiaTheme="minorHAnsi" w:hAnsi="Source Sans Pro" w:cs="Cambria"/>
                <w:b/>
                <w:bCs/>
                <w:i/>
                <w:iCs/>
                <w:sz w:val="32"/>
                <w:szCs w:val="32"/>
                <w:u w:val="single"/>
                <w:lang w:eastAsia="en-US"/>
              </w:rPr>
              <w:t xml:space="preserve">AS </w:t>
            </w:r>
            <w:r>
              <w:rPr>
                <w:rFonts w:ascii="Source Sans Pro" w:eastAsiaTheme="minorHAnsi" w:hAnsi="Source Sans Pro" w:cs="Cambria"/>
                <w:b/>
                <w:bCs/>
                <w:i/>
                <w:iCs/>
                <w:sz w:val="32"/>
                <w:szCs w:val="32"/>
                <w:u w:val="single"/>
                <w:lang w:eastAsia="en-US"/>
              </w:rPr>
              <w:t>;</w:t>
            </w:r>
            <w:proofErr w:type="gramEnd"/>
          </w:p>
          <w:p w14:paraId="77ACDD32" w14:textId="77777777" w:rsidR="00EA6986" w:rsidRDefault="00EA6986" w:rsidP="003F3CD5">
            <w:pPr>
              <w:shd w:val="clear" w:color="auto" w:fill="FFF2CC" w:themeFill="accent4" w:themeFillTint="33"/>
              <w:autoSpaceDE w:val="0"/>
              <w:autoSpaceDN w:val="0"/>
              <w:adjustRightInd w:val="0"/>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"Unpublished Price Sensitive Information" (‘UPSI’) means any information, relating to Company or its Securities, directly or indirectly, that is not generally available which upon becoming generally available, is likely to materially affect the price of the Securities and shall, ordinarily including but not restricted to, information relating to the following: – </w:t>
            </w:r>
          </w:p>
          <w:p w14:paraId="3DAEB17D" w14:textId="77777777" w:rsidR="00EA6986" w:rsidRPr="00C44FD6" w:rsidRDefault="00EA6986" w:rsidP="00EA6986">
            <w:pPr>
              <w:pStyle w:val="ListParagraph"/>
              <w:numPr>
                <w:ilvl w:val="0"/>
                <w:numId w:val="7"/>
              </w:numPr>
              <w:autoSpaceDE w:val="0"/>
              <w:autoSpaceDN w:val="0"/>
              <w:adjustRightInd w:val="0"/>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financial </w:t>
            </w:r>
            <w:proofErr w:type="gramStart"/>
            <w:r w:rsidRPr="00C44FD6">
              <w:rPr>
                <w:rFonts w:ascii="Source Sans Pro" w:eastAsiaTheme="minorHAnsi" w:hAnsi="Source Sans Pro" w:cs="Cambria"/>
                <w:i/>
                <w:iCs/>
                <w:sz w:val="32"/>
                <w:szCs w:val="32"/>
                <w:lang w:eastAsia="en-US"/>
              </w:rPr>
              <w:t>results;</w:t>
            </w:r>
            <w:proofErr w:type="gramEnd"/>
            <w:r w:rsidRPr="00C44FD6">
              <w:rPr>
                <w:rFonts w:ascii="Source Sans Pro" w:eastAsiaTheme="minorHAnsi" w:hAnsi="Source Sans Pro" w:cs="Cambria"/>
                <w:i/>
                <w:iCs/>
                <w:sz w:val="32"/>
                <w:szCs w:val="32"/>
                <w:lang w:eastAsia="en-US"/>
              </w:rPr>
              <w:t xml:space="preserve"> </w:t>
            </w:r>
          </w:p>
          <w:p w14:paraId="71DBD8A8" w14:textId="77777777" w:rsidR="00EA6986" w:rsidRDefault="00EA6986" w:rsidP="00EA6986">
            <w:pPr>
              <w:pStyle w:val="ListParagraph"/>
              <w:numPr>
                <w:ilvl w:val="0"/>
                <w:numId w:val="7"/>
              </w:numPr>
              <w:autoSpaceDE w:val="0"/>
              <w:autoSpaceDN w:val="0"/>
              <w:adjustRightInd w:val="0"/>
              <w:jc w:val="both"/>
              <w:rPr>
                <w:rFonts w:ascii="Source Sans Pro" w:eastAsiaTheme="minorHAnsi" w:hAnsi="Source Sans Pro" w:cs="Cambria"/>
                <w:i/>
                <w:iCs/>
                <w:sz w:val="32"/>
                <w:szCs w:val="32"/>
                <w:lang w:eastAsia="en-US"/>
              </w:rPr>
            </w:pPr>
            <w:proofErr w:type="gramStart"/>
            <w:r w:rsidRPr="00C44FD6">
              <w:rPr>
                <w:rFonts w:ascii="Source Sans Pro" w:eastAsiaTheme="minorHAnsi" w:hAnsi="Source Sans Pro" w:cs="Cambria"/>
                <w:i/>
                <w:iCs/>
                <w:sz w:val="32"/>
                <w:szCs w:val="32"/>
                <w:lang w:eastAsia="en-US"/>
              </w:rPr>
              <w:t>dividends;</w:t>
            </w:r>
            <w:proofErr w:type="gramEnd"/>
            <w:r w:rsidRPr="00C44FD6">
              <w:rPr>
                <w:rFonts w:ascii="Source Sans Pro" w:eastAsiaTheme="minorHAnsi" w:hAnsi="Source Sans Pro" w:cs="Cambria"/>
                <w:i/>
                <w:iCs/>
                <w:sz w:val="32"/>
                <w:szCs w:val="32"/>
                <w:lang w:eastAsia="en-US"/>
              </w:rPr>
              <w:t xml:space="preserve"> </w:t>
            </w:r>
          </w:p>
          <w:p w14:paraId="1A13937A" w14:textId="77777777" w:rsidR="00EA6986" w:rsidRDefault="00EA6986" w:rsidP="00EA6986">
            <w:pPr>
              <w:pStyle w:val="ListParagraph"/>
              <w:numPr>
                <w:ilvl w:val="0"/>
                <w:numId w:val="7"/>
              </w:numPr>
              <w:autoSpaceDE w:val="0"/>
              <w:autoSpaceDN w:val="0"/>
              <w:adjustRightInd w:val="0"/>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change in capital </w:t>
            </w:r>
            <w:proofErr w:type="gramStart"/>
            <w:r w:rsidRPr="00C44FD6">
              <w:rPr>
                <w:rFonts w:ascii="Source Sans Pro" w:eastAsiaTheme="minorHAnsi" w:hAnsi="Source Sans Pro" w:cs="Cambria"/>
                <w:i/>
                <w:iCs/>
                <w:sz w:val="32"/>
                <w:szCs w:val="32"/>
                <w:lang w:eastAsia="en-US"/>
              </w:rPr>
              <w:t>structure;</w:t>
            </w:r>
            <w:proofErr w:type="gramEnd"/>
            <w:r w:rsidRPr="00C44FD6">
              <w:rPr>
                <w:rFonts w:ascii="Source Sans Pro" w:eastAsiaTheme="minorHAnsi" w:hAnsi="Source Sans Pro" w:cs="Cambria"/>
                <w:i/>
                <w:iCs/>
                <w:sz w:val="32"/>
                <w:szCs w:val="32"/>
                <w:lang w:eastAsia="en-US"/>
              </w:rPr>
              <w:t xml:space="preserve"> </w:t>
            </w:r>
          </w:p>
          <w:p w14:paraId="7C0D7F44" w14:textId="77777777" w:rsidR="00EA6986" w:rsidRDefault="00EA6986" w:rsidP="00EA6986">
            <w:pPr>
              <w:pStyle w:val="ListParagraph"/>
              <w:numPr>
                <w:ilvl w:val="0"/>
                <w:numId w:val="7"/>
              </w:numPr>
              <w:autoSpaceDE w:val="0"/>
              <w:autoSpaceDN w:val="0"/>
              <w:adjustRightInd w:val="0"/>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t xml:space="preserve">mergers, de-mergers, acquisitions, </w:t>
            </w:r>
            <w:proofErr w:type="spellStart"/>
            <w:r w:rsidRPr="00C44FD6">
              <w:rPr>
                <w:rFonts w:ascii="Source Sans Pro" w:eastAsiaTheme="minorHAnsi" w:hAnsi="Source Sans Pro" w:cs="Cambria"/>
                <w:i/>
                <w:iCs/>
                <w:sz w:val="32"/>
                <w:szCs w:val="32"/>
                <w:lang w:eastAsia="en-US"/>
              </w:rPr>
              <w:t>delistings</w:t>
            </w:r>
            <w:proofErr w:type="spellEnd"/>
            <w:r w:rsidRPr="00C44FD6">
              <w:rPr>
                <w:rFonts w:ascii="Source Sans Pro" w:eastAsiaTheme="minorHAnsi" w:hAnsi="Source Sans Pro" w:cs="Cambria"/>
                <w:i/>
                <w:iCs/>
                <w:sz w:val="32"/>
                <w:szCs w:val="32"/>
                <w:lang w:eastAsia="en-US"/>
              </w:rPr>
              <w:t xml:space="preserve">, disposals and expansion of business and such other transactions; and </w:t>
            </w:r>
          </w:p>
          <w:p w14:paraId="2CD84CA4" w14:textId="77777777" w:rsidR="00EA6986" w:rsidRDefault="00EA6986" w:rsidP="00EA6986">
            <w:pPr>
              <w:pStyle w:val="ListParagraph"/>
              <w:numPr>
                <w:ilvl w:val="0"/>
                <w:numId w:val="7"/>
              </w:numPr>
              <w:autoSpaceDE w:val="0"/>
              <w:autoSpaceDN w:val="0"/>
              <w:adjustRightInd w:val="0"/>
              <w:jc w:val="both"/>
              <w:rPr>
                <w:rFonts w:ascii="Source Sans Pro" w:eastAsiaTheme="minorHAnsi" w:hAnsi="Source Sans Pro" w:cs="Cambria"/>
                <w:i/>
                <w:iCs/>
                <w:sz w:val="32"/>
                <w:szCs w:val="32"/>
                <w:lang w:eastAsia="en-US"/>
              </w:rPr>
            </w:pPr>
            <w:r w:rsidRPr="00C44FD6">
              <w:rPr>
                <w:rFonts w:ascii="Source Sans Pro" w:eastAsiaTheme="minorHAnsi" w:hAnsi="Source Sans Pro" w:cs="Cambria"/>
                <w:i/>
                <w:iCs/>
                <w:sz w:val="32"/>
                <w:szCs w:val="32"/>
                <w:lang w:eastAsia="en-US"/>
              </w:rPr>
              <w:lastRenderedPageBreak/>
              <w:t>changes in key managerial personnel</w:t>
            </w:r>
            <w:r>
              <w:rPr>
                <w:rFonts w:ascii="Source Sans Pro" w:eastAsiaTheme="minorHAnsi" w:hAnsi="Source Sans Pro" w:cs="Cambria"/>
                <w:i/>
                <w:iCs/>
                <w:sz w:val="32"/>
                <w:szCs w:val="32"/>
                <w:lang w:eastAsia="en-US"/>
              </w:rPr>
              <w:t>.</w:t>
            </w:r>
          </w:p>
          <w:p w14:paraId="0100E9A7"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1B105661" w14:textId="77777777" w:rsidR="00EA6986" w:rsidRPr="00AB5A9C" w:rsidRDefault="00EA6986" w:rsidP="00EA6986">
            <w:pPr>
              <w:autoSpaceDE w:val="0"/>
              <w:autoSpaceDN w:val="0"/>
              <w:adjustRightInd w:val="0"/>
              <w:jc w:val="both"/>
              <w:rPr>
                <w:rFonts w:ascii="Source Sans Pro" w:eastAsiaTheme="minorHAnsi" w:hAnsi="Source Sans Pro" w:cs="Cambria"/>
                <w:b/>
                <w:bCs/>
                <w:i/>
                <w:iCs/>
                <w:sz w:val="32"/>
                <w:szCs w:val="32"/>
                <w:u w:val="single"/>
                <w:lang w:eastAsia="en-US"/>
              </w:rPr>
            </w:pPr>
            <w:r w:rsidRPr="00AB5A9C">
              <w:rPr>
                <w:rFonts w:ascii="Source Sans Pro" w:eastAsiaTheme="minorHAnsi" w:hAnsi="Source Sans Pro" w:cs="Cambria"/>
                <w:b/>
                <w:bCs/>
                <w:i/>
                <w:iCs/>
                <w:sz w:val="32"/>
                <w:szCs w:val="32"/>
                <w:u w:val="single"/>
                <w:lang w:eastAsia="en-US"/>
              </w:rPr>
              <w:t>COMMUNICATION, PROCUREMENT AND PRESERVATION OF UPSI AND SHARING OF UPSI ON NEED-TO-KNOW BASIS</w:t>
            </w:r>
          </w:p>
          <w:p w14:paraId="5CCE8F3E" w14:textId="77777777" w:rsidR="00EA6986" w:rsidRDefault="00EA6986" w:rsidP="00EA6986">
            <w:pPr>
              <w:autoSpaceDE w:val="0"/>
              <w:autoSpaceDN w:val="0"/>
              <w:adjustRightInd w:val="0"/>
              <w:jc w:val="both"/>
              <w:rPr>
                <w:rFonts w:ascii="Source Sans Pro" w:hAnsi="Source Sans Pro"/>
                <w:b/>
                <w:bCs/>
                <w:i/>
                <w:iCs/>
                <w:sz w:val="32"/>
                <w:szCs w:val="32"/>
                <w:u w:val="single"/>
              </w:rPr>
            </w:pPr>
          </w:p>
          <w:p w14:paraId="7B5A3837" w14:textId="77777777" w:rsidR="00EA6986" w:rsidRPr="00AB5A9C" w:rsidRDefault="00EA6986" w:rsidP="00EA6986">
            <w:pPr>
              <w:pStyle w:val="ListParagraph"/>
              <w:numPr>
                <w:ilvl w:val="0"/>
                <w:numId w:val="9"/>
              </w:numPr>
              <w:autoSpaceDE w:val="0"/>
              <w:autoSpaceDN w:val="0"/>
              <w:adjustRightInd w:val="0"/>
              <w:jc w:val="both"/>
              <w:rPr>
                <w:rFonts w:ascii="Source Sans Pro" w:eastAsiaTheme="minorHAnsi" w:hAnsi="Source Sans Pro" w:cs="Cambria"/>
                <w:i/>
                <w:iCs/>
                <w:sz w:val="32"/>
                <w:szCs w:val="32"/>
                <w:lang w:eastAsia="en-US"/>
              </w:rPr>
            </w:pPr>
            <w:r w:rsidRPr="00AB5A9C">
              <w:rPr>
                <w:rFonts w:ascii="Source Sans Pro" w:eastAsiaTheme="minorHAnsi" w:hAnsi="Source Sans Pro" w:cs="Cambria"/>
                <w:i/>
                <w:iCs/>
                <w:sz w:val="32"/>
                <w:szCs w:val="32"/>
                <w:lang w:eastAsia="en-US"/>
              </w:rPr>
              <w:t xml:space="preserve">No Designated Persons and other Employees of the Company shall communicate, provide, or allow access to any UPSI, relating to a Company or Securities, to any person including other insiders except where such communication is in furtherance of legitimate purposes, performance of duties or discharge of legal obligations. </w:t>
            </w:r>
          </w:p>
          <w:p w14:paraId="4F2B93B6"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55CE7F2A" w14:textId="77777777" w:rsidR="00EA6986" w:rsidRPr="00AB5A9C" w:rsidRDefault="00EA6986" w:rsidP="00EA6986">
            <w:pPr>
              <w:pStyle w:val="ListParagraph"/>
              <w:numPr>
                <w:ilvl w:val="0"/>
                <w:numId w:val="9"/>
              </w:numPr>
              <w:autoSpaceDE w:val="0"/>
              <w:autoSpaceDN w:val="0"/>
              <w:adjustRightInd w:val="0"/>
              <w:jc w:val="both"/>
              <w:rPr>
                <w:rFonts w:ascii="Source Sans Pro" w:eastAsiaTheme="minorHAnsi" w:hAnsi="Source Sans Pro" w:cs="Cambria"/>
                <w:i/>
                <w:iCs/>
                <w:sz w:val="32"/>
                <w:szCs w:val="32"/>
                <w:lang w:eastAsia="en-US"/>
              </w:rPr>
            </w:pPr>
            <w:r w:rsidRPr="00AB5A9C">
              <w:rPr>
                <w:rFonts w:ascii="Source Sans Pro" w:eastAsiaTheme="minorHAnsi" w:hAnsi="Source Sans Pro" w:cs="Cambria"/>
                <w:i/>
                <w:iCs/>
                <w:sz w:val="32"/>
                <w:szCs w:val="32"/>
                <w:lang w:eastAsia="en-US"/>
              </w:rPr>
              <w:t xml:space="preserve">No person shall procure from or cause the communication by any insider of UPSI, relating to the Company or Securities, except in furtherance of legitimate purposes, performance of duties or discharge of legal obligations. </w:t>
            </w:r>
          </w:p>
          <w:p w14:paraId="6DF14420"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5BCF5F9B" w14:textId="77777777" w:rsidR="00EA6986" w:rsidRPr="00AB5A9C" w:rsidRDefault="00EA6986" w:rsidP="00EA6986">
            <w:pPr>
              <w:pStyle w:val="ListParagraph"/>
              <w:numPr>
                <w:ilvl w:val="0"/>
                <w:numId w:val="9"/>
              </w:numPr>
              <w:autoSpaceDE w:val="0"/>
              <w:autoSpaceDN w:val="0"/>
              <w:adjustRightInd w:val="0"/>
              <w:jc w:val="both"/>
              <w:rPr>
                <w:rFonts w:ascii="Source Sans Pro" w:eastAsiaTheme="minorHAnsi" w:hAnsi="Source Sans Pro" w:cs="Cambria"/>
                <w:i/>
                <w:iCs/>
                <w:sz w:val="32"/>
                <w:szCs w:val="32"/>
                <w:lang w:eastAsia="en-US"/>
              </w:rPr>
            </w:pPr>
            <w:r w:rsidRPr="00AB5A9C">
              <w:rPr>
                <w:rFonts w:ascii="Source Sans Pro" w:eastAsiaTheme="minorHAnsi" w:hAnsi="Source Sans Pro" w:cs="Cambria"/>
                <w:i/>
                <w:iCs/>
                <w:sz w:val="32"/>
                <w:szCs w:val="32"/>
                <w:lang w:eastAsia="en-US"/>
              </w:rPr>
              <w:t xml:space="preserve">An UPSI may be communicated, provided, allowed access </w:t>
            </w:r>
            <w:proofErr w:type="gramStart"/>
            <w:r w:rsidRPr="00AB5A9C">
              <w:rPr>
                <w:rFonts w:ascii="Source Sans Pro" w:eastAsiaTheme="minorHAnsi" w:hAnsi="Source Sans Pro" w:cs="Cambria"/>
                <w:i/>
                <w:iCs/>
                <w:sz w:val="32"/>
                <w:szCs w:val="32"/>
                <w:lang w:eastAsia="en-US"/>
              </w:rPr>
              <w:t>to</w:t>
            </w:r>
            <w:proofErr w:type="gramEnd"/>
            <w:r w:rsidRPr="00AB5A9C">
              <w:rPr>
                <w:rFonts w:ascii="Source Sans Pro" w:eastAsiaTheme="minorHAnsi" w:hAnsi="Source Sans Pro" w:cs="Cambria"/>
                <w:i/>
                <w:iCs/>
                <w:sz w:val="32"/>
                <w:szCs w:val="32"/>
                <w:lang w:eastAsia="en-US"/>
              </w:rPr>
              <w:t xml:space="preserve"> or procured, in connection with a transaction that would:– </w:t>
            </w:r>
          </w:p>
          <w:p w14:paraId="3D93B15F" w14:textId="77777777" w:rsidR="00EA6986" w:rsidRDefault="00EA6986" w:rsidP="00EA6986">
            <w:pPr>
              <w:pStyle w:val="ListParagraph"/>
              <w:numPr>
                <w:ilvl w:val="0"/>
                <w:numId w:val="8"/>
              </w:numPr>
              <w:autoSpaceDE w:val="0"/>
              <w:autoSpaceDN w:val="0"/>
              <w:adjustRightInd w:val="0"/>
              <w:jc w:val="both"/>
              <w:rPr>
                <w:rFonts w:ascii="Source Sans Pro" w:eastAsiaTheme="minorHAnsi" w:hAnsi="Source Sans Pro" w:cs="Cambria"/>
                <w:i/>
                <w:iCs/>
                <w:sz w:val="32"/>
                <w:szCs w:val="32"/>
                <w:lang w:eastAsia="en-US"/>
              </w:rPr>
            </w:pPr>
            <w:r w:rsidRPr="00AB5A9C">
              <w:rPr>
                <w:rFonts w:ascii="Source Sans Pro" w:eastAsiaTheme="minorHAnsi" w:hAnsi="Source Sans Pro" w:cs="Cambria"/>
                <w:i/>
                <w:iCs/>
                <w:sz w:val="32"/>
                <w:szCs w:val="32"/>
                <w:lang w:eastAsia="en-US"/>
              </w:rPr>
              <w:t xml:space="preserve">entail an obligation to make an open offer under the Takeover Regulations where the Board is of informed opinion that the sharing of such information is in the best interests of the </w:t>
            </w:r>
            <w:proofErr w:type="gramStart"/>
            <w:r w:rsidRPr="00AB5A9C">
              <w:rPr>
                <w:rFonts w:ascii="Source Sans Pro" w:eastAsiaTheme="minorHAnsi" w:hAnsi="Source Sans Pro" w:cs="Cambria"/>
                <w:i/>
                <w:iCs/>
                <w:sz w:val="32"/>
                <w:szCs w:val="32"/>
                <w:lang w:eastAsia="en-US"/>
              </w:rPr>
              <w:t>Company;</w:t>
            </w:r>
            <w:proofErr w:type="gramEnd"/>
            <w:r w:rsidRPr="00AB5A9C">
              <w:rPr>
                <w:rFonts w:ascii="Source Sans Pro" w:eastAsiaTheme="minorHAnsi" w:hAnsi="Source Sans Pro" w:cs="Cambria"/>
                <w:i/>
                <w:iCs/>
                <w:sz w:val="32"/>
                <w:szCs w:val="32"/>
                <w:lang w:eastAsia="en-US"/>
              </w:rPr>
              <w:t xml:space="preserve"> </w:t>
            </w:r>
          </w:p>
          <w:p w14:paraId="66087136" w14:textId="77777777" w:rsidR="00EA6986" w:rsidRPr="00AB5A9C" w:rsidRDefault="00EA6986" w:rsidP="00EA6986">
            <w:pPr>
              <w:pStyle w:val="ListParagraph"/>
              <w:autoSpaceDE w:val="0"/>
              <w:autoSpaceDN w:val="0"/>
              <w:adjustRightInd w:val="0"/>
              <w:ind w:left="1080"/>
              <w:jc w:val="both"/>
              <w:rPr>
                <w:rFonts w:ascii="Source Sans Pro" w:eastAsiaTheme="minorHAnsi" w:hAnsi="Source Sans Pro" w:cs="Cambria"/>
                <w:i/>
                <w:iCs/>
                <w:sz w:val="32"/>
                <w:szCs w:val="32"/>
                <w:lang w:eastAsia="en-US"/>
              </w:rPr>
            </w:pPr>
          </w:p>
          <w:p w14:paraId="6CEC0D70" w14:textId="77777777" w:rsidR="00EA6986" w:rsidRDefault="00EA6986" w:rsidP="00EA6986">
            <w:pPr>
              <w:pStyle w:val="ListParagraph"/>
              <w:numPr>
                <w:ilvl w:val="0"/>
                <w:numId w:val="8"/>
              </w:numPr>
              <w:autoSpaceDE w:val="0"/>
              <w:autoSpaceDN w:val="0"/>
              <w:adjustRightInd w:val="0"/>
              <w:jc w:val="both"/>
              <w:rPr>
                <w:rFonts w:ascii="Source Sans Pro" w:eastAsiaTheme="minorHAnsi" w:hAnsi="Source Sans Pro" w:cs="Cambria"/>
                <w:i/>
                <w:iCs/>
                <w:sz w:val="32"/>
                <w:szCs w:val="32"/>
                <w:lang w:eastAsia="en-US"/>
              </w:rPr>
            </w:pPr>
            <w:r w:rsidRPr="00AB5A9C">
              <w:rPr>
                <w:rFonts w:ascii="Source Sans Pro" w:eastAsiaTheme="minorHAnsi" w:hAnsi="Source Sans Pro" w:cs="Cambria"/>
                <w:i/>
                <w:iCs/>
                <w:sz w:val="32"/>
                <w:szCs w:val="32"/>
                <w:lang w:eastAsia="en-US"/>
              </w:rPr>
              <w:t>not attract the obligation to make an open offer under the Takeover Regulations but where the Board is of informed opinion that the sharing of</w:t>
            </w:r>
            <w:r>
              <w:rPr>
                <w:rFonts w:ascii="Source Sans Pro" w:eastAsiaTheme="minorHAnsi" w:hAnsi="Source Sans Pro" w:cs="Cambria"/>
                <w:i/>
                <w:iCs/>
                <w:sz w:val="32"/>
                <w:szCs w:val="32"/>
                <w:lang w:eastAsia="en-US"/>
              </w:rPr>
              <w:t xml:space="preserve"> </w:t>
            </w:r>
            <w:r w:rsidRPr="00AB5A9C">
              <w:rPr>
                <w:rFonts w:ascii="Source Sans Pro" w:eastAsiaTheme="minorHAnsi" w:hAnsi="Source Sans Pro" w:cs="Cambria"/>
                <w:i/>
                <w:iCs/>
                <w:sz w:val="32"/>
                <w:szCs w:val="32"/>
                <w:lang w:eastAsia="en-US"/>
              </w:rPr>
              <w:t xml:space="preserve">such information is in the best interests of the Company and the information that constitute UPSI is disseminated to be made generally available at least two trading days prior to the proposed transaction being </w:t>
            </w:r>
            <w:proofErr w:type="gramStart"/>
            <w:r w:rsidRPr="00AB5A9C">
              <w:rPr>
                <w:rFonts w:ascii="Source Sans Pro" w:eastAsiaTheme="minorHAnsi" w:hAnsi="Source Sans Pro" w:cs="Cambria"/>
                <w:i/>
                <w:iCs/>
                <w:sz w:val="32"/>
                <w:szCs w:val="32"/>
                <w:lang w:eastAsia="en-US"/>
              </w:rPr>
              <w:t>effected</w:t>
            </w:r>
            <w:proofErr w:type="gramEnd"/>
            <w:r w:rsidRPr="00AB5A9C">
              <w:rPr>
                <w:rFonts w:ascii="Source Sans Pro" w:eastAsiaTheme="minorHAnsi" w:hAnsi="Source Sans Pro" w:cs="Cambria"/>
                <w:i/>
                <w:iCs/>
                <w:sz w:val="32"/>
                <w:szCs w:val="32"/>
                <w:lang w:eastAsia="en-US"/>
              </w:rPr>
              <w:t xml:space="preserve"> in such form as the board of directors may determine to be adequate and fair to cover all relevant and material facts.</w:t>
            </w:r>
          </w:p>
          <w:p w14:paraId="36CC8650" w14:textId="01E2019A" w:rsidR="00EA6986" w:rsidRDefault="00EA6986" w:rsidP="00EA6986">
            <w:pPr>
              <w:pStyle w:val="ListParagraph"/>
              <w:rPr>
                <w:rFonts w:ascii="Source Sans Pro" w:eastAsiaTheme="minorHAnsi" w:hAnsi="Source Sans Pro" w:cs="Cambria"/>
                <w:i/>
                <w:iCs/>
                <w:sz w:val="32"/>
                <w:szCs w:val="32"/>
                <w:lang w:eastAsia="en-US"/>
              </w:rPr>
            </w:pPr>
          </w:p>
          <w:p w14:paraId="56641FC6" w14:textId="77777777" w:rsidR="003F3CD5" w:rsidRPr="00AB5A9C" w:rsidRDefault="003F3CD5" w:rsidP="00EA6986">
            <w:pPr>
              <w:pStyle w:val="ListParagraph"/>
              <w:rPr>
                <w:rFonts w:ascii="Source Sans Pro" w:eastAsiaTheme="minorHAnsi" w:hAnsi="Source Sans Pro" w:cs="Cambria"/>
                <w:i/>
                <w:iCs/>
                <w:sz w:val="32"/>
                <w:szCs w:val="32"/>
                <w:lang w:eastAsia="en-US"/>
              </w:rPr>
            </w:pPr>
          </w:p>
          <w:p w14:paraId="5F497205" w14:textId="77777777" w:rsidR="00EA6986" w:rsidRDefault="00EA6986" w:rsidP="00EA6986">
            <w:pPr>
              <w:pStyle w:val="ListParagraph"/>
              <w:numPr>
                <w:ilvl w:val="0"/>
                <w:numId w:val="9"/>
              </w:numPr>
              <w:autoSpaceDE w:val="0"/>
              <w:autoSpaceDN w:val="0"/>
              <w:adjustRightInd w:val="0"/>
              <w:jc w:val="both"/>
              <w:rPr>
                <w:rFonts w:ascii="Source Sans Pro" w:eastAsiaTheme="minorHAnsi" w:hAnsi="Source Sans Pro" w:cs="Cambria"/>
                <w:i/>
                <w:iCs/>
                <w:sz w:val="32"/>
                <w:szCs w:val="32"/>
                <w:lang w:eastAsia="en-US"/>
              </w:rPr>
            </w:pPr>
            <w:r w:rsidRPr="00AB5A9C">
              <w:rPr>
                <w:rFonts w:ascii="Source Sans Pro" w:eastAsiaTheme="minorHAnsi" w:hAnsi="Source Sans Pro" w:cs="Cambria"/>
                <w:i/>
                <w:iCs/>
                <w:sz w:val="32"/>
                <w:szCs w:val="32"/>
                <w:lang w:eastAsia="en-US"/>
              </w:rPr>
              <w:lastRenderedPageBreak/>
              <w:t xml:space="preserve">For purposes of para 3  the Board shall require the parties to execute agreements to contract confidentiality and non-disclosure obligations on the part of such parties and such parties shall keep information so received confidential, except for the purpose of para </w:t>
            </w:r>
            <w:r>
              <w:rPr>
                <w:rFonts w:ascii="Source Sans Pro" w:eastAsiaTheme="minorHAnsi" w:hAnsi="Source Sans Pro" w:cs="Cambria"/>
                <w:i/>
                <w:iCs/>
                <w:sz w:val="32"/>
                <w:szCs w:val="32"/>
                <w:lang w:eastAsia="en-US"/>
              </w:rPr>
              <w:t>3</w:t>
            </w:r>
            <w:r w:rsidRPr="00AB5A9C">
              <w:rPr>
                <w:rFonts w:ascii="Source Sans Pro" w:eastAsiaTheme="minorHAnsi" w:hAnsi="Source Sans Pro" w:cs="Cambria"/>
                <w:i/>
                <w:iCs/>
                <w:sz w:val="32"/>
                <w:szCs w:val="32"/>
                <w:lang w:eastAsia="en-US"/>
              </w:rPr>
              <w:t xml:space="preserve">, and shall not otherwise trade in Securities of the Company when in possession of UPSI. </w:t>
            </w:r>
          </w:p>
          <w:p w14:paraId="1FA8042F" w14:textId="77777777" w:rsidR="00EA6986" w:rsidRDefault="00EA6986" w:rsidP="00EA6986">
            <w:pPr>
              <w:pStyle w:val="ListParagraph"/>
              <w:autoSpaceDE w:val="0"/>
              <w:autoSpaceDN w:val="0"/>
              <w:adjustRightInd w:val="0"/>
              <w:jc w:val="both"/>
              <w:rPr>
                <w:rFonts w:ascii="Source Sans Pro" w:eastAsiaTheme="minorHAnsi" w:hAnsi="Source Sans Pro" w:cs="Cambria"/>
                <w:i/>
                <w:iCs/>
                <w:sz w:val="32"/>
                <w:szCs w:val="32"/>
                <w:lang w:eastAsia="en-US"/>
              </w:rPr>
            </w:pPr>
          </w:p>
          <w:p w14:paraId="0BB534CD" w14:textId="77777777" w:rsidR="00EA6986" w:rsidRDefault="00EA6986" w:rsidP="00EA6986">
            <w:pPr>
              <w:pStyle w:val="ListParagraph"/>
              <w:numPr>
                <w:ilvl w:val="0"/>
                <w:numId w:val="9"/>
              </w:numPr>
              <w:autoSpaceDE w:val="0"/>
              <w:autoSpaceDN w:val="0"/>
              <w:adjustRightInd w:val="0"/>
              <w:jc w:val="both"/>
              <w:rPr>
                <w:rFonts w:ascii="Source Sans Pro" w:eastAsiaTheme="minorHAnsi" w:hAnsi="Source Sans Pro" w:cs="Cambria"/>
                <w:i/>
                <w:iCs/>
                <w:sz w:val="32"/>
                <w:szCs w:val="32"/>
                <w:lang w:eastAsia="en-US"/>
              </w:rPr>
            </w:pPr>
            <w:r w:rsidRPr="00AB5A9C">
              <w:rPr>
                <w:rFonts w:ascii="Source Sans Pro" w:eastAsiaTheme="minorHAnsi" w:hAnsi="Source Sans Pro" w:cs="Cambria"/>
                <w:i/>
                <w:iCs/>
                <w:sz w:val="32"/>
                <w:szCs w:val="32"/>
                <w:lang w:eastAsia="en-US"/>
              </w:rPr>
              <w:t xml:space="preserve">When the person in possession of UPSI shares the same for legitimate purposes, he/she shall enter the details in the Structured Digital Database (SDD) himself/herself or through a person nominated by him/her promptly containing the nature of UPSI, and the name(s) of such persons who have shared the information and also the name(s) of such persons with whom information is shared along with the Permanent Account Number or any other identifier authorized by law where Permanent Account Number is not available. </w:t>
            </w:r>
          </w:p>
          <w:p w14:paraId="41B75904" w14:textId="77777777" w:rsidR="00EA6986" w:rsidRPr="00AB5A9C" w:rsidRDefault="00EA6986" w:rsidP="00EA6986">
            <w:pPr>
              <w:pStyle w:val="ListParagraph"/>
              <w:rPr>
                <w:rFonts w:ascii="Source Sans Pro" w:eastAsiaTheme="minorHAnsi" w:hAnsi="Source Sans Pro" w:cs="Cambria"/>
                <w:i/>
                <w:iCs/>
                <w:sz w:val="32"/>
                <w:szCs w:val="32"/>
                <w:lang w:eastAsia="en-US"/>
              </w:rPr>
            </w:pPr>
          </w:p>
          <w:p w14:paraId="31DEBF4D" w14:textId="77777777" w:rsidR="00EA6986" w:rsidRDefault="00EA6986" w:rsidP="00EA6986">
            <w:pPr>
              <w:pStyle w:val="ListParagraph"/>
              <w:numPr>
                <w:ilvl w:val="0"/>
                <w:numId w:val="9"/>
              </w:numPr>
              <w:autoSpaceDE w:val="0"/>
              <w:autoSpaceDN w:val="0"/>
              <w:adjustRightInd w:val="0"/>
              <w:jc w:val="both"/>
              <w:rPr>
                <w:rFonts w:ascii="Source Sans Pro" w:eastAsiaTheme="minorHAnsi" w:hAnsi="Source Sans Pro" w:cs="Cambria"/>
                <w:i/>
                <w:iCs/>
                <w:sz w:val="32"/>
                <w:szCs w:val="32"/>
                <w:lang w:eastAsia="en-US"/>
              </w:rPr>
            </w:pPr>
            <w:r w:rsidRPr="00AB5A9C">
              <w:rPr>
                <w:rFonts w:ascii="Source Sans Pro" w:eastAsiaTheme="minorHAnsi" w:hAnsi="Source Sans Pro" w:cs="Cambria"/>
                <w:i/>
                <w:iCs/>
                <w:sz w:val="32"/>
                <w:szCs w:val="32"/>
                <w:lang w:eastAsia="en-US"/>
              </w:rPr>
              <w:t xml:space="preserve">The report on maintenance on SDD will be placed before the Vice –Chairman &amp; Managing Director and the same will be reviewed by the Audit Committee as a part of an annual review of compliance with the provisions of the SEBI – PIT. </w:t>
            </w:r>
          </w:p>
          <w:p w14:paraId="495DC670" w14:textId="77777777" w:rsidR="00EA6986" w:rsidRPr="00AB5A9C" w:rsidRDefault="00EA6986" w:rsidP="00EA6986">
            <w:pPr>
              <w:pStyle w:val="ListParagraph"/>
              <w:rPr>
                <w:rFonts w:ascii="Source Sans Pro" w:eastAsiaTheme="minorHAnsi" w:hAnsi="Source Sans Pro" w:cs="Cambria"/>
                <w:i/>
                <w:iCs/>
                <w:sz w:val="32"/>
                <w:szCs w:val="32"/>
                <w:lang w:eastAsia="en-US"/>
              </w:rPr>
            </w:pPr>
          </w:p>
          <w:p w14:paraId="2D928BE2" w14:textId="77777777" w:rsidR="00EA6986" w:rsidRDefault="00EA6986" w:rsidP="00EA6986">
            <w:pPr>
              <w:pStyle w:val="ListParagraph"/>
              <w:numPr>
                <w:ilvl w:val="0"/>
                <w:numId w:val="9"/>
              </w:numPr>
              <w:autoSpaceDE w:val="0"/>
              <w:autoSpaceDN w:val="0"/>
              <w:adjustRightInd w:val="0"/>
              <w:jc w:val="both"/>
              <w:rPr>
                <w:rFonts w:ascii="Source Sans Pro" w:eastAsiaTheme="minorHAnsi" w:hAnsi="Source Sans Pro" w:cs="Cambria"/>
                <w:i/>
                <w:iCs/>
                <w:sz w:val="32"/>
                <w:szCs w:val="32"/>
                <w:lang w:eastAsia="en-US"/>
              </w:rPr>
            </w:pPr>
            <w:r w:rsidRPr="00AB5A9C">
              <w:rPr>
                <w:rFonts w:ascii="Source Sans Pro" w:eastAsiaTheme="minorHAnsi" w:hAnsi="Source Sans Pro" w:cs="Cambria"/>
                <w:i/>
                <w:iCs/>
                <w:sz w:val="32"/>
                <w:szCs w:val="32"/>
                <w:lang w:eastAsia="en-US"/>
              </w:rPr>
              <w:t xml:space="preserve">SDD shall not be outsourced and shall be maintained internally with adequate internal controls and checks to ensure non-tampering of the database. SDD shall be kept secure and protected. </w:t>
            </w:r>
          </w:p>
          <w:p w14:paraId="6A0D24BB" w14:textId="77777777" w:rsidR="00EA6986" w:rsidRPr="00AB5A9C" w:rsidRDefault="00EA6986" w:rsidP="00EA6986">
            <w:pPr>
              <w:pStyle w:val="ListParagraph"/>
              <w:rPr>
                <w:rFonts w:ascii="Source Sans Pro" w:eastAsiaTheme="minorHAnsi" w:hAnsi="Source Sans Pro" w:cs="Cambria"/>
                <w:i/>
                <w:iCs/>
                <w:sz w:val="32"/>
                <w:szCs w:val="32"/>
                <w:lang w:eastAsia="en-US"/>
              </w:rPr>
            </w:pPr>
          </w:p>
          <w:p w14:paraId="15470CA7" w14:textId="77777777" w:rsidR="00EA6986" w:rsidRDefault="00EA6986" w:rsidP="00EA6986">
            <w:pPr>
              <w:pStyle w:val="ListParagraph"/>
              <w:numPr>
                <w:ilvl w:val="0"/>
                <w:numId w:val="9"/>
              </w:numPr>
              <w:autoSpaceDE w:val="0"/>
              <w:autoSpaceDN w:val="0"/>
              <w:adjustRightInd w:val="0"/>
              <w:jc w:val="both"/>
              <w:rPr>
                <w:rFonts w:ascii="Source Sans Pro" w:eastAsiaTheme="minorHAnsi" w:hAnsi="Source Sans Pro" w:cs="Cambria"/>
                <w:i/>
                <w:iCs/>
                <w:sz w:val="32"/>
                <w:szCs w:val="32"/>
                <w:lang w:eastAsia="en-US"/>
              </w:rPr>
            </w:pPr>
            <w:r w:rsidRPr="00AB5A9C">
              <w:rPr>
                <w:rFonts w:ascii="Source Sans Pro" w:eastAsiaTheme="minorHAnsi" w:hAnsi="Source Sans Pro" w:cs="Cambria"/>
                <w:i/>
                <w:iCs/>
                <w:sz w:val="32"/>
                <w:szCs w:val="32"/>
                <w:lang w:eastAsia="en-US"/>
              </w:rPr>
              <w:t xml:space="preserve"> The SDD shall be preserved for a period of eight years after completion of the relevant transactions. In case any details of SDD are sought by SEBI the said SDD shall be preserve for a longer period.</w:t>
            </w:r>
          </w:p>
          <w:p w14:paraId="61BD19AA" w14:textId="77777777" w:rsidR="00EA6986" w:rsidRPr="00C81FAC" w:rsidRDefault="00EA6986" w:rsidP="00EA6986">
            <w:pPr>
              <w:pStyle w:val="ListParagraph"/>
              <w:rPr>
                <w:rFonts w:ascii="Source Sans Pro" w:eastAsiaTheme="minorHAnsi" w:hAnsi="Source Sans Pro" w:cs="Cambria"/>
                <w:i/>
                <w:iCs/>
                <w:sz w:val="32"/>
                <w:szCs w:val="32"/>
                <w:lang w:eastAsia="en-US"/>
              </w:rPr>
            </w:pPr>
          </w:p>
          <w:p w14:paraId="28163161" w14:textId="31FA4D4C" w:rsidR="00EA6986" w:rsidRPr="003F3CD5" w:rsidRDefault="00EA6986" w:rsidP="003F3CD5">
            <w:pPr>
              <w:pStyle w:val="ListParagraph"/>
              <w:numPr>
                <w:ilvl w:val="0"/>
                <w:numId w:val="9"/>
              </w:num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Unauthorised reading, dissemination, distribution or copying of UPSI is prohibited. If any employee receives any UPSI not intended for him, he shall report the same immediately to the Compliance Officer.</w:t>
            </w:r>
          </w:p>
          <w:p w14:paraId="4F07EC97" w14:textId="77777777" w:rsidR="00EA6986" w:rsidRDefault="00EA6986" w:rsidP="00EA6986">
            <w:pPr>
              <w:autoSpaceDE w:val="0"/>
              <w:autoSpaceDN w:val="0"/>
              <w:adjustRightInd w:val="0"/>
              <w:jc w:val="both"/>
              <w:rPr>
                <w:rFonts w:ascii="Source Sans Pro" w:eastAsiaTheme="minorHAnsi" w:hAnsi="Source Sans Pro" w:cs="Cambria"/>
                <w:b/>
                <w:bCs/>
                <w:i/>
                <w:iCs/>
                <w:sz w:val="32"/>
                <w:szCs w:val="32"/>
                <w:u w:val="single"/>
                <w:lang w:eastAsia="en-US"/>
              </w:rPr>
            </w:pPr>
            <w:r w:rsidRPr="00C81FAC">
              <w:rPr>
                <w:rFonts w:ascii="Source Sans Pro" w:eastAsiaTheme="minorHAnsi" w:hAnsi="Source Sans Pro" w:cs="Cambria"/>
                <w:b/>
                <w:bCs/>
                <w:i/>
                <w:iCs/>
                <w:sz w:val="32"/>
                <w:szCs w:val="32"/>
                <w:u w:val="single"/>
                <w:lang w:eastAsia="en-US"/>
              </w:rPr>
              <w:lastRenderedPageBreak/>
              <w:t>REGULATION 7 DEALS WITH PRE-CLARANCE OF TRADES</w:t>
            </w:r>
          </w:p>
          <w:p w14:paraId="7E0C3771"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b/>
                <w:bCs/>
                <w:i/>
                <w:iCs/>
                <w:sz w:val="32"/>
                <w:szCs w:val="32"/>
                <w:u w:val="single"/>
                <w:lang w:eastAsia="en-US"/>
              </w:rPr>
              <w:t xml:space="preserve"> </w:t>
            </w:r>
            <w:r w:rsidRPr="00C81FAC">
              <w:rPr>
                <w:rFonts w:ascii="Source Sans Pro" w:eastAsiaTheme="minorHAnsi" w:hAnsi="Source Sans Pro" w:cs="Cambria"/>
                <w:i/>
                <w:iCs/>
                <w:sz w:val="32"/>
                <w:szCs w:val="32"/>
                <w:lang w:eastAsia="en-US"/>
              </w:rPr>
              <w:t xml:space="preserve"> All designated persons and their immediate relatives who intend to trade (purchase or sale) in Securities of the Company during the period the trading window is open shall get the transaction pre-cleared as under:</w:t>
            </w:r>
          </w:p>
          <w:p w14:paraId="35B7DB0B" w14:textId="76711FF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tbl>
            <w:tblPr>
              <w:tblStyle w:val="GridTable5Dark-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7237"/>
            </w:tblGrid>
            <w:tr w:rsidR="00EA6986" w14:paraId="13D6FDB6" w14:textId="77777777" w:rsidTr="003F3C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Borders>
                    <w:top w:val="none" w:sz="0" w:space="0" w:color="auto"/>
                    <w:left w:val="none" w:sz="0" w:space="0" w:color="auto"/>
                    <w:right w:val="none" w:sz="0" w:space="0" w:color="auto"/>
                  </w:tcBorders>
                </w:tcPr>
                <w:p w14:paraId="695B0B89"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Pre-clearance Authority</w:t>
                  </w:r>
                </w:p>
              </w:tc>
              <w:tc>
                <w:tcPr>
                  <w:tcW w:w="7237" w:type="dxa"/>
                  <w:tcBorders>
                    <w:top w:val="none" w:sz="0" w:space="0" w:color="auto"/>
                    <w:left w:val="none" w:sz="0" w:space="0" w:color="auto"/>
                    <w:right w:val="none" w:sz="0" w:space="0" w:color="auto"/>
                  </w:tcBorders>
                </w:tcPr>
                <w:p w14:paraId="64D67F1A" w14:textId="77777777" w:rsidR="00EA6986" w:rsidRDefault="00EA6986" w:rsidP="00EA698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Applications for pre-clearance made by</w:t>
                  </w:r>
                </w:p>
              </w:tc>
            </w:tr>
            <w:tr w:rsidR="00EA6986" w14:paraId="07625480" w14:textId="77777777" w:rsidTr="003F3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Borders>
                    <w:left w:val="none" w:sz="0" w:space="0" w:color="auto"/>
                  </w:tcBorders>
                </w:tcPr>
                <w:p w14:paraId="39CFECDC"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Chairman of Audit Committee</w:t>
                  </w:r>
                </w:p>
              </w:tc>
              <w:tc>
                <w:tcPr>
                  <w:tcW w:w="7237" w:type="dxa"/>
                </w:tcPr>
                <w:p w14:paraId="78BE812B" w14:textId="77777777" w:rsidR="00EA6986" w:rsidRDefault="00EA6986" w:rsidP="00EA698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Vice- Chairman &amp; Managing Director of the Company for trading in Securities of the Company</w:t>
                  </w:r>
                  <w:r>
                    <w:rPr>
                      <w:rFonts w:ascii="Source Sans Pro" w:eastAsiaTheme="minorHAnsi" w:hAnsi="Source Sans Pro" w:cs="Cambria"/>
                      <w:i/>
                      <w:iCs/>
                      <w:sz w:val="32"/>
                      <w:szCs w:val="32"/>
                      <w:lang w:eastAsia="en-US"/>
                    </w:rPr>
                    <w:t>.</w:t>
                  </w:r>
                </w:p>
                <w:p w14:paraId="3F6E593D" w14:textId="77777777" w:rsidR="00EA6986" w:rsidRDefault="00EA6986" w:rsidP="00EA698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ource Sans Pro" w:eastAsiaTheme="minorHAnsi" w:hAnsi="Source Sans Pro" w:cs="Cambria"/>
                      <w:i/>
                      <w:iCs/>
                      <w:sz w:val="32"/>
                      <w:szCs w:val="32"/>
                      <w:lang w:eastAsia="en-US"/>
                    </w:rPr>
                  </w:pPr>
                </w:p>
              </w:tc>
            </w:tr>
            <w:tr w:rsidR="00EA6986" w14:paraId="7A540635" w14:textId="77777777" w:rsidTr="003F3CD5">
              <w:tc>
                <w:tcPr>
                  <w:cnfStyle w:val="001000000000" w:firstRow="0" w:lastRow="0" w:firstColumn="1" w:lastColumn="0" w:oddVBand="0" w:evenVBand="0" w:oddHBand="0" w:evenHBand="0" w:firstRowFirstColumn="0" w:firstRowLastColumn="0" w:lastRowFirstColumn="0" w:lastRowLastColumn="0"/>
                  <w:tcW w:w="3065" w:type="dxa"/>
                  <w:tcBorders>
                    <w:left w:val="none" w:sz="0" w:space="0" w:color="auto"/>
                  </w:tcBorders>
                </w:tcPr>
                <w:p w14:paraId="62507615"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Vice- Chairman &amp; Managing Director</w:t>
                  </w:r>
                </w:p>
              </w:tc>
              <w:tc>
                <w:tcPr>
                  <w:tcW w:w="7237" w:type="dxa"/>
                </w:tcPr>
                <w:p w14:paraId="43CEFDB0" w14:textId="77777777" w:rsidR="00EA6986" w:rsidRPr="00C81FAC" w:rsidRDefault="00EA6986" w:rsidP="00EA6986">
                  <w:pPr>
                    <w:pStyle w:val="ListParagraph"/>
                    <w:numPr>
                      <w:ilvl w:val="0"/>
                      <w:numId w:val="10"/>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 xml:space="preserve">Compliance Officer of the Company for trading in Securities of the Company. </w:t>
                  </w:r>
                </w:p>
                <w:p w14:paraId="76E71EA7" w14:textId="77777777" w:rsidR="00EA6986" w:rsidRDefault="00EA6986" w:rsidP="00EA6986">
                  <w:pPr>
                    <w:pStyle w:val="ListParagraph"/>
                    <w:autoSpaceDE w:val="0"/>
                    <w:autoSpaceDN w:val="0"/>
                    <w:adjustRightInd w:val="0"/>
                    <w:ind w:left="1080"/>
                    <w:jc w:val="both"/>
                    <w:cnfStyle w:val="000000000000" w:firstRow="0" w:lastRow="0" w:firstColumn="0" w:lastColumn="0" w:oddVBand="0" w:evenVBand="0" w:oddHBand="0" w:evenHBand="0" w:firstRowFirstColumn="0" w:firstRowLastColumn="0" w:lastRowFirstColumn="0" w:lastRowLastColumn="0"/>
                    <w:rPr>
                      <w:rFonts w:ascii="Source Sans Pro" w:eastAsiaTheme="minorHAnsi" w:hAnsi="Source Sans Pro" w:cs="Cambria"/>
                      <w:i/>
                      <w:iCs/>
                      <w:sz w:val="32"/>
                      <w:szCs w:val="32"/>
                      <w:lang w:eastAsia="en-US"/>
                    </w:rPr>
                  </w:pPr>
                </w:p>
                <w:p w14:paraId="1B8FE515" w14:textId="77777777" w:rsidR="00EA6986" w:rsidRPr="00C81FAC" w:rsidRDefault="00EA6986" w:rsidP="00EA6986">
                  <w:pPr>
                    <w:pStyle w:val="ListParagraph"/>
                    <w:numPr>
                      <w:ilvl w:val="0"/>
                      <w:numId w:val="10"/>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 xml:space="preserve"> Designated person whose cumulative trading in Securities of the Company during a financial year in excess of 5,000 securities.</w:t>
                  </w:r>
                </w:p>
              </w:tc>
            </w:tr>
            <w:tr w:rsidR="00EA6986" w14:paraId="4E7CFB53" w14:textId="77777777" w:rsidTr="003F3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Borders>
                    <w:left w:val="none" w:sz="0" w:space="0" w:color="auto"/>
                    <w:bottom w:val="none" w:sz="0" w:space="0" w:color="auto"/>
                  </w:tcBorders>
                </w:tcPr>
                <w:p w14:paraId="047F0636"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Compliance Officer</w:t>
                  </w:r>
                </w:p>
              </w:tc>
              <w:tc>
                <w:tcPr>
                  <w:tcW w:w="7237" w:type="dxa"/>
                </w:tcPr>
                <w:p w14:paraId="181DE8E9" w14:textId="77777777" w:rsidR="00EA6986" w:rsidRDefault="00EA6986" w:rsidP="00EA698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Designated persons for trading in excess of 1,000 securities or Rs.10,00,000/-, whichever is lower, per calendar quarter whose trading in securities of the Company in a financial year is less than 5000 securities.</w:t>
                  </w:r>
                </w:p>
              </w:tc>
            </w:tr>
          </w:tbl>
          <w:p w14:paraId="2BC28056"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5FC22D45" w14:textId="77777777" w:rsidR="00EA6986" w:rsidRDefault="00EA6986" w:rsidP="00EA6986">
            <w:pPr>
              <w:autoSpaceDE w:val="0"/>
              <w:autoSpaceDN w:val="0"/>
              <w:adjustRightInd w:val="0"/>
              <w:jc w:val="both"/>
              <w:rPr>
                <w:rFonts w:ascii="Source Sans Pro" w:eastAsiaTheme="minorHAnsi" w:hAnsi="Source Sans Pro" w:cs="Cambria"/>
                <w:b/>
                <w:bCs/>
                <w:i/>
                <w:iCs/>
                <w:sz w:val="32"/>
                <w:szCs w:val="32"/>
                <w:u w:val="single"/>
                <w:lang w:eastAsia="en-US"/>
              </w:rPr>
            </w:pPr>
            <w:r w:rsidRPr="00C81FAC">
              <w:rPr>
                <w:rFonts w:ascii="Source Sans Pro" w:eastAsiaTheme="minorHAnsi" w:hAnsi="Source Sans Pro" w:cs="Cambria"/>
                <w:b/>
                <w:bCs/>
                <w:i/>
                <w:iCs/>
                <w:sz w:val="32"/>
                <w:szCs w:val="32"/>
                <w:u w:val="single"/>
                <w:lang w:eastAsia="en-US"/>
              </w:rPr>
              <w:t xml:space="preserve">PROCEDURE OF PRE-CLEARANCE OF </w:t>
            </w:r>
            <w:proofErr w:type="gramStart"/>
            <w:r w:rsidRPr="00C81FAC">
              <w:rPr>
                <w:rFonts w:ascii="Source Sans Pro" w:eastAsiaTheme="minorHAnsi" w:hAnsi="Source Sans Pro" w:cs="Cambria"/>
                <w:b/>
                <w:bCs/>
                <w:i/>
                <w:iCs/>
                <w:sz w:val="32"/>
                <w:szCs w:val="32"/>
                <w:u w:val="single"/>
                <w:lang w:eastAsia="en-US"/>
              </w:rPr>
              <w:t>TRADES</w:t>
            </w:r>
            <w:r>
              <w:rPr>
                <w:rFonts w:ascii="Source Sans Pro" w:eastAsiaTheme="minorHAnsi" w:hAnsi="Source Sans Pro" w:cs="Cambria"/>
                <w:b/>
                <w:bCs/>
                <w:i/>
                <w:iCs/>
                <w:sz w:val="32"/>
                <w:szCs w:val="32"/>
                <w:u w:val="single"/>
                <w:lang w:eastAsia="en-US"/>
              </w:rPr>
              <w:t>;</w:t>
            </w:r>
            <w:proofErr w:type="gramEnd"/>
            <w:r w:rsidRPr="00C81FAC">
              <w:rPr>
                <w:rFonts w:ascii="Source Sans Pro" w:eastAsiaTheme="minorHAnsi" w:hAnsi="Source Sans Pro" w:cs="Cambria"/>
                <w:b/>
                <w:bCs/>
                <w:i/>
                <w:iCs/>
                <w:sz w:val="32"/>
                <w:szCs w:val="32"/>
                <w:u w:val="single"/>
                <w:lang w:eastAsia="en-US"/>
              </w:rPr>
              <w:t xml:space="preserve"> </w:t>
            </w:r>
          </w:p>
          <w:p w14:paraId="374F9B97" w14:textId="77777777" w:rsidR="00EA6986" w:rsidRDefault="00EA6986" w:rsidP="00EA6986">
            <w:pPr>
              <w:autoSpaceDE w:val="0"/>
              <w:autoSpaceDN w:val="0"/>
              <w:adjustRightInd w:val="0"/>
              <w:jc w:val="both"/>
              <w:rPr>
                <w:rFonts w:ascii="Source Sans Pro" w:eastAsiaTheme="minorHAnsi" w:hAnsi="Source Sans Pro" w:cs="Cambria"/>
                <w:b/>
                <w:bCs/>
                <w:i/>
                <w:iCs/>
                <w:sz w:val="32"/>
                <w:szCs w:val="32"/>
                <w:u w:val="single"/>
                <w:lang w:eastAsia="en-US"/>
              </w:rPr>
            </w:pPr>
            <w:r>
              <w:rPr>
                <w:rFonts w:ascii="Source Sans Pro" w:eastAsiaTheme="minorHAnsi" w:hAnsi="Source Sans Pro" w:cs="Cambria"/>
                <w:b/>
                <w:bCs/>
                <w:i/>
                <w:iCs/>
                <w:sz w:val="32"/>
                <w:szCs w:val="32"/>
                <w:u w:val="single"/>
                <w:lang w:eastAsia="en-US"/>
              </w:rPr>
              <w:t xml:space="preserve">1. </w:t>
            </w:r>
            <w:r w:rsidRPr="00C81FAC">
              <w:rPr>
                <w:rFonts w:ascii="Source Sans Pro" w:eastAsiaTheme="minorHAnsi" w:hAnsi="Source Sans Pro" w:cs="Cambria"/>
                <w:b/>
                <w:bCs/>
                <w:i/>
                <w:iCs/>
                <w:sz w:val="32"/>
                <w:szCs w:val="32"/>
                <w:u w:val="single"/>
                <w:lang w:eastAsia="en-US"/>
              </w:rPr>
              <w:t xml:space="preserve">AN APPLICATION MAY BE MADE IN FORM I TO THE COMPLIANCE OFFICER </w:t>
            </w:r>
            <w:proofErr w:type="gramStart"/>
            <w:r w:rsidRPr="00C81FAC">
              <w:rPr>
                <w:rFonts w:ascii="Source Sans Pro" w:eastAsiaTheme="minorHAnsi" w:hAnsi="Source Sans Pro" w:cs="Cambria"/>
                <w:b/>
                <w:bCs/>
                <w:i/>
                <w:iCs/>
                <w:sz w:val="32"/>
                <w:szCs w:val="32"/>
                <w:u w:val="single"/>
                <w:lang w:eastAsia="en-US"/>
              </w:rPr>
              <w:t>INDICATING</w:t>
            </w:r>
            <w:r>
              <w:rPr>
                <w:rFonts w:ascii="Source Sans Pro" w:eastAsiaTheme="minorHAnsi" w:hAnsi="Source Sans Pro" w:cs="Cambria"/>
                <w:b/>
                <w:bCs/>
                <w:i/>
                <w:iCs/>
                <w:sz w:val="32"/>
                <w:szCs w:val="32"/>
                <w:u w:val="single"/>
                <w:lang w:eastAsia="en-US"/>
              </w:rPr>
              <w:t>;</w:t>
            </w:r>
            <w:proofErr w:type="gramEnd"/>
            <w:r>
              <w:rPr>
                <w:rFonts w:ascii="Source Sans Pro" w:eastAsiaTheme="minorHAnsi" w:hAnsi="Source Sans Pro" w:cs="Cambria"/>
                <w:b/>
                <w:bCs/>
                <w:i/>
                <w:iCs/>
                <w:sz w:val="32"/>
                <w:szCs w:val="32"/>
                <w:u w:val="single"/>
                <w:lang w:eastAsia="en-US"/>
              </w:rPr>
              <w:t xml:space="preserve"> </w:t>
            </w:r>
          </w:p>
          <w:p w14:paraId="0410BC70"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Pr>
                <w:rFonts w:ascii="Source Sans Pro" w:eastAsiaTheme="minorHAnsi" w:hAnsi="Source Sans Pro" w:cs="Cambria"/>
                <w:i/>
                <w:iCs/>
                <w:sz w:val="32"/>
                <w:szCs w:val="32"/>
                <w:lang w:eastAsia="en-US"/>
              </w:rPr>
              <w:t xml:space="preserve">a). </w:t>
            </w:r>
            <w:r w:rsidRPr="00C81FAC">
              <w:rPr>
                <w:rFonts w:ascii="Source Sans Pro" w:eastAsiaTheme="minorHAnsi" w:hAnsi="Source Sans Pro" w:cs="Cambria"/>
                <w:i/>
                <w:iCs/>
                <w:sz w:val="32"/>
                <w:szCs w:val="32"/>
                <w:lang w:eastAsia="en-US"/>
              </w:rPr>
              <w:t xml:space="preserve">the estimated number of Securities that the designated persons intend/s to trade in, the details as to the depository participant with which he/his immediate relatives has/have an account, </w:t>
            </w:r>
          </w:p>
          <w:p w14:paraId="5606C830"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b</w:t>
            </w:r>
            <w:r>
              <w:rPr>
                <w:rFonts w:ascii="Source Sans Pro" w:eastAsiaTheme="minorHAnsi" w:hAnsi="Source Sans Pro" w:cs="Cambria"/>
                <w:i/>
                <w:iCs/>
                <w:sz w:val="32"/>
                <w:szCs w:val="32"/>
                <w:lang w:eastAsia="en-US"/>
              </w:rPr>
              <w:t>)</w:t>
            </w:r>
            <w:r w:rsidRPr="00C81FAC">
              <w:rPr>
                <w:rFonts w:ascii="Source Sans Pro" w:eastAsiaTheme="minorHAnsi" w:hAnsi="Source Sans Pro" w:cs="Cambria"/>
                <w:i/>
                <w:iCs/>
                <w:sz w:val="32"/>
                <w:szCs w:val="32"/>
                <w:lang w:eastAsia="en-US"/>
              </w:rPr>
              <w:t xml:space="preserve">. the details as to the Securities of the Company held by him or his immediate relatives in electronic and physical mode, </w:t>
            </w:r>
          </w:p>
          <w:p w14:paraId="5D3AAEB4"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lastRenderedPageBreak/>
              <w:t>c</w:t>
            </w:r>
            <w:r>
              <w:rPr>
                <w:rFonts w:ascii="Source Sans Pro" w:eastAsiaTheme="minorHAnsi" w:hAnsi="Source Sans Pro" w:cs="Cambria"/>
                <w:i/>
                <w:iCs/>
                <w:sz w:val="32"/>
                <w:szCs w:val="32"/>
                <w:lang w:eastAsia="en-US"/>
              </w:rPr>
              <w:t>)</w:t>
            </w:r>
            <w:r w:rsidRPr="00C81FAC">
              <w:rPr>
                <w:rFonts w:ascii="Source Sans Pro" w:eastAsiaTheme="minorHAnsi" w:hAnsi="Source Sans Pro" w:cs="Cambria"/>
                <w:i/>
                <w:iCs/>
                <w:sz w:val="32"/>
                <w:szCs w:val="32"/>
                <w:lang w:eastAsia="en-US"/>
              </w:rPr>
              <w:t xml:space="preserve">. such other details as may be required by the Compliance Officer in this behalf, and </w:t>
            </w:r>
          </w:p>
          <w:p w14:paraId="2F4D245B"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d</w:t>
            </w:r>
            <w:r>
              <w:rPr>
                <w:rFonts w:ascii="Source Sans Pro" w:eastAsiaTheme="minorHAnsi" w:hAnsi="Source Sans Pro" w:cs="Cambria"/>
                <w:i/>
                <w:iCs/>
                <w:sz w:val="32"/>
                <w:szCs w:val="32"/>
                <w:lang w:eastAsia="en-US"/>
              </w:rPr>
              <w:t>)</w:t>
            </w:r>
            <w:r w:rsidRPr="00C81FAC">
              <w:rPr>
                <w:rFonts w:ascii="Source Sans Pro" w:eastAsiaTheme="minorHAnsi" w:hAnsi="Source Sans Pro" w:cs="Cambria"/>
                <w:i/>
                <w:iCs/>
                <w:sz w:val="32"/>
                <w:szCs w:val="32"/>
                <w:lang w:eastAsia="en-US"/>
              </w:rPr>
              <w:t>. in the case of immediate relative who intends to trade in Securities of the Company, the application is to be moved through the designated person of whom he/she is immediate relative.</w:t>
            </w:r>
          </w:p>
          <w:p w14:paraId="3D787F4A"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52B8179E" w14:textId="49D4C090"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Pr>
                <w:rFonts w:ascii="Source Sans Pro" w:eastAsiaTheme="minorHAnsi" w:hAnsi="Source Sans Pro" w:cs="Cambria"/>
                <w:i/>
                <w:iCs/>
                <w:sz w:val="32"/>
                <w:szCs w:val="32"/>
                <w:lang w:eastAsia="en-US"/>
              </w:rPr>
              <w:t xml:space="preserve">2. </w:t>
            </w:r>
            <w:r w:rsidRPr="00C81FAC">
              <w:rPr>
                <w:rFonts w:ascii="Source Sans Pro" w:eastAsiaTheme="minorHAnsi" w:hAnsi="Source Sans Pro" w:cs="Cambria"/>
                <w:i/>
                <w:iCs/>
                <w:sz w:val="32"/>
                <w:szCs w:val="32"/>
                <w:lang w:eastAsia="en-US"/>
              </w:rPr>
              <w:t xml:space="preserve">At the time of making the application for pre-clearance for trading in the Securities a declaration, in Form II, shall be executed in favour of the Company by such designated persons except Promoter of the Company incorporating, inter alia, the following paras, as may be applicable: </w:t>
            </w:r>
          </w:p>
          <w:p w14:paraId="7B6EEB27"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a</w:t>
            </w:r>
            <w:r>
              <w:rPr>
                <w:rFonts w:ascii="Source Sans Pro" w:eastAsiaTheme="minorHAnsi" w:hAnsi="Source Sans Pro" w:cs="Cambria"/>
                <w:i/>
                <w:iCs/>
                <w:sz w:val="32"/>
                <w:szCs w:val="32"/>
                <w:lang w:eastAsia="en-US"/>
              </w:rPr>
              <w:t>)</w:t>
            </w:r>
            <w:r w:rsidRPr="00C81FAC">
              <w:rPr>
                <w:rFonts w:ascii="Source Sans Pro" w:eastAsiaTheme="minorHAnsi" w:hAnsi="Source Sans Pro" w:cs="Cambria"/>
                <w:i/>
                <w:iCs/>
                <w:sz w:val="32"/>
                <w:szCs w:val="32"/>
                <w:lang w:eastAsia="en-US"/>
              </w:rPr>
              <w:t xml:space="preserve">. He/she does not have any access and has not received UPSI up to the time of signing the declaration. </w:t>
            </w:r>
          </w:p>
          <w:p w14:paraId="69402071"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b</w:t>
            </w:r>
            <w:r>
              <w:rPr>
                <w:rFonts w:ascii="Source Sans Pro" w:eastAsiaTheme="minorHAnsi" w:hAnsi="Source Sans Pro" w:cs="Cambria"/>
                <w:i/>
                <w:iCs/>
                <w:sz w:val="32"/>
                <w:szCs w:val="32"/>
                <w:lang w:eastAsia="en-US"/>
              </w:rPr>
              <w:t>)</w:t>
            </w:r>
            <w:r w:rsidRPr="00C81FAC">
              <w:rPr>
                <w:rFonts w:ascii="Source Sans Pro" w:eastAsiaTheme="minorHAnsi" w:hAnsi="Source Sans Pro" w:cs="Cambria"/>
                <w:i/>
                <w:iCs/>
                <w:sz w:val="32"/>
                <w:szCs w:val="32"/>
                <w:lang w:eastAsia="en-US"/>
              </w:rPr>
              <w:t xml:space="preserve">. He/she has access to or receives UPSI after the signing of the declaration but before the execution of the transaction he/she shall inform the Compliance Officer of the change in his position and that he/she would completely refrain from trading in the Securities of the Company till the time such information becomes public. </w:t>
            </w:r>
          </w:p>
          <w:p w14:paraId="5C2970D5"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c</w:t>
            </w:r>
            <w:r>
              <w:rPr>
                <w:rFonts w:ascii="Source Sans Pro" w:eastAsiaTheme="minorHAnsi" w:hAnsi="Source Sans Pro" w:cs="Cambria"/>
                <w:i/>
                <w:iCs/>
                <w:sz w:val="32"/>
                <w:szCs w:val="32"/>
                <w:lang w:eastAsia="en-US"/>
              </w:rPr>
              <w:t>)</w:t>
            </w:r>
            <w:r w:rsidRPr="00C81FAC">
              <w:rPr>
                <w:rFonts w:ascii="Source Sans Pro" w:eastAsiaTheme="minorHAnsi" w:hAnsi="Source Sans Pro" w:cs="Cambria"/>
                <w:i/>
                <w:iCs/>
                <w:sz w:val="32"/>
                <w:szCs w:val="32"/>
                <w:lang w:eastAsia="en-US"/>
              </w:rPr>
              <w:t xml:space="preserve">. he/she has not contravened the Code as notified by the Company from time to time. </w:t>
            </w:r>
          </w:p>
          <w:p w14:paraId="3CDA76CB"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C81FAC">
              <w:rPr>
                <w:rFonts w:ascii="Source Sans Pro" w:eastAsiaTheme="minorHAnsi" w:hAnsi="Source Sans Pro" w:cs="Cambria"/>
                <w:i/>
                <w:iCs/>
                <w:sz w:val="32"/>
                <w:szCs w:val="32"/>
                <w:lang w:eastAsia="en-US"/>
              </w:rPr>
              <w:t>d</w:t>
            </w:r>
            <w:r>
              <w:rPr>
                <w:rFonts w:ascii="Source Sans Pro" w:eastAsiaTheme="minorHAnsi" w:hAnsi="Source Sans Pro" w:cs="Cambria"/>
                <w:i/>
                <w:iCs/>
                <w:sz w:val="32"/>
                <w:szCs w:val="32"/>
                <w:lang w:eastAsia="en-US"/>
              </w:rPr>
              <w:t>)</w:t>
            </w:r>
            <w:r w:rsidRPr="00C81FAC">
              <w:rPr>
                <w:rFonts w:ascii="Source Sans Pro" w:eastAsiaTheme="minorHAnsi" w:hAnsi="Source Sans Pro" w:cs="Cambria"/>
                <w:i/>
                <w:iCs/>
                <w:sz w:val="32"/>
                <w:szCs w:val="32"/>
                <w:lang w:eastAsia="en-US"/>
              </w:rPr>
              <w:t>. he has made a full and true disclosure in the matter.</w:t>
            </w:r>
          </w:p>
          <w:p w14:paraId="240C144D"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7E739D8B"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Pr>
                <w:rFonts w:ascii="Source Sans Pro" w:eastAsiaTheme="minorHAnsi" w:hAnsi="Source Sans Pro" w:cs="Cambria"/>
                <w:i/>
                <w:iCs/>
                <w:sz w:val="32"/>
                <w:szCs w:val="32"/>
                <w:lang w:eastAsia="en-US"/>
              </w:rPr>
              <w:t xml:space="preserve">3. </w:t>
            </w:r>
            <w:r w:rsidRPr="00C81FAC">
              <w:rPr>
                <w:rFonts w:ascii="Source Sans Pro" w:eastAsiaTheme="minorHAnsi" w:hAnsi="Source Sans Pro" w:cs="Cambria"/>
                <w:i/>
                <w:iCs/>
                <w:sz w:val="32"/>
                <w:szCs w:val="32"/>
                <w:lang w:eastAsia="en-US"/>
              </w:rPr>
              <w:t>The Company may require such persons to furnish a statement of holding by him/his immediate relatives in Form III at the time of pre-clearance</w:t>
            </w:r>
            <w:r>
              <w:rPr>
                <w:rFonts w:ascii="Source Sans Pro" w:eastAsiaTheme="minorHAnsi" w:hAnsi="Source Sans Pro" w:cs="Cambria"/>
                <w:i/>
                <w:iCs/>
                <w:sz w:val="32"/>
                <w:szCs w:val="32"/>
                <w:lang w:eastAsia="en-US"/>
              </w:rPr>
              <w:t>.</w:t>
            </w:r>
          </w:p>
          <w:p w14:paraId="346FD9F4"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07D26605" w14:textId="77777777" w:rsidR="003F3CD5"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044A4C5E" w14:textId="77777777" w:rsidR="003F3CD5"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58DFCB8A" w14:textId="77777777" w:rsidR="003F3CD5"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6758809C" w14:textId="77777777" w:rsidR="003F3CD5"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5371BECB" w14:textId="77777777" w:rsidR="003F3CD5"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2939E24C" w14:textId="77777777" w:rsidR="003F3CD5"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4485E59B" w14:textId="77777777" w:rsidR="003F3CD5"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2D7F43CE" w14:textId="2CAB5919" w:rsidR="00EA6986" w:rsidRDefault="00EA6986" w:rsidP="00EA6986">
            <w:pPr>
              <w:autoSpaceDE w:val="0"/>
              <w:autoSpaceDN w:val="0"/>
              <w:adjustRightInd w:val="0"/>
              <w:jc w:val="both"/>
              <w:rPr>
                <w:rFonts w:ascii="Source Sans Pro" w:eastAsiaTheme="minorHAnsi" w:hAnsi="Source Sans Pro" w:cs="Cambria"/>
                <w:b/>
                <w:bCs/>
                <w:i/>
                <w:iCs/>
                <w:sz w:val="32"/>
                <w:szCs w:val="32"/>
                <w:u w:val="single"/>
                <w:lang w:eastAsia="en-US"/>
              </w:rPr>
            </w:pPr>
            <w:r w:rsidRPr="00797D80">
              <w:rPr>
                <w:rFonts w:ascii="Source Sans Pro" w:eastAsiaTheme="minorHAnsi" w:hAnsi="Source Sans Pro" w:cs="Cambria"/>
                <w:b/>
                <w:bCs/>
                <w:i/>
                <w:iCs/>
                <w:sz w:val="32"/>
                <w:szCs w:val="32"/>
                <w:u w:val="single"/>
                <w:lang w:eastAsia="en-US"/>
              </w:rPr>
              <w:lastRenderedPageBreak/>
              <w:t xml:space="preserve">REGULATION 10 DEALS WITH </w:t>
            </w:r>
            <w:r>
              <w:rPr>
                <w:rFonts w:ascii="Source Sans Pro" w:eastAsiaTheme="minorHAnsi" w:hAnsi="Source Sans Pro" w:cs="Cambria"/>
                <w:b/>
                <w:bCs/>
                <w:i/>
                <w:iCs/>
                <w:sz w:val="32"/>
                <w:szCs w:val="32"/>
                <w:u w:val="single"/>
                <w:lang w:eastAsia="en-US"/>
              </w:rPr>
              <w:t>DISCLOSURE REQUIREMENTS</w:t>
            </w:r>
          </w:p>
          <w:p w14:paraId="0658EFCC" w14:textId="77777777" w:rsidR="00EA6986" w:rsidRDefault="00EA6986"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1CF4188D" w14:textId="01EC2ADC"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b/>
                <w:bCs/>
                <w:i/>
                <w:iCs/>
                <w:sz w:val="32"/>
                <w:szCs w:val="32"/>
                <w:u w:val="single"/>
                <w:lang w:eastAsia="en-US"/>
              </w:rPr>
              <w:t xml:space="preserve">INITIAL DISCLOSURES </w:t>
            </w:r>
            <w:r w:rsidRPr="00797D80">
              <w:rPr>
                <w:rFonts w:ascii="Source Sans Pro" w:eastAsiaTheme="minorHAnsi" w:hAnsi="Source Sans Pro" w:cs="Cambria"/>
                <w:i/>
                <w:iCs/>
                <w:sz w:val="32"/>
                <w:szCs w:val="32"/>
                <w:lang w:eastAsia="en-US"/>
              </w:rPr>
              <w:t xml:space="preserve">Every person on appointment as </w:t>
            </w:r>
            <w:proofErr w:type="gramStart"/>
            <w:r w:rsidRPr="00797D80">
              <w:rPr>
                <w:rFonts w:ascii="Source Sans Pro" w:eastAsiaTheme="minorHAnsi" w:hAnsi="Source Sans Pro" w:cs="Cambria"/>
                <w:i/>
                <w:iCs/>
                <w:sz w:val="32"/>
                <w:szCs w:val="32"/>
                <w:lang w:eastAsia="en-US"/>
              </w:rPr>
              <w:t>a key managerial personnel</w:t>
            </w:r>
            <w:proofErr w:type="gramEnd"/>
            <w:r w:rsidRPr="00797D80">
              <w:rPr>
                <w:rFonts w:ascii="Source Sans Pro" w:eastAsiaTheme="minorHAnsi" w:hAnsi="Source Sans Pro" w:cs="Cambria"/>
                <w:i/>
                <w:iCs/>
                <w:sz w:val="32"/>
                <w:szCs w:val="32"/>
                <w:lang w:eastAsia="en-US"/>
              </w:rPr>
              <w:t xml:space="preserve"> or a director of the Company or upon becoming a Promoter or entities of the promoter group shall disclose his holding of Securities of the Company as on the date of appointment or becoming a Promoter, to the Company within seven days of such appointment or becoming a Promoter in Form B annexed to the Regulations.</w:t>
            </w:r>
          </w:p>
          <w:p w14:paraId="5C34E587" w14:textId="7456614E"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566963B3"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b/>
                <w:bCs/>
                <w:i/>
                <w:iCs/>
                <w:sz w:val="32"/>
                <w:szCs w:val="32"/>
                <w:u w:val="single"/>
                <w:lang w:eastAsia="en-US"/>
              </w:rPr>
              <w:t>CONTINUAL DISCLOSURES</w:t>
            </w:r>
            <w:r w:rsidRPr="00797D80">
              <w:rPr>
                <w:rFonts w:ascii="Source Sans Pro" w:eastAsiaTheme="minorHAnsi" w:hAnsi="Source Sans Pro" w:cs="Cambria"/>
                <w:i/>
                <w:iCs/>
                <w:sz w:val="32"/>
                <w:szCs w:val="32"/>
                <w:lang w:eastAsia="en-US"/>
              </w:rPr>
              <w:t xml:space="preserve"> </w:t>
            </w:r>
          </w:p>
          <w:p w14:paraId="2422BE78"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 xml:space="preserve">(a). Every Promoter, or entities of the promoter group directors, designated person of the Company, immediate relatives of directors and employees of the Company shall disclose to the Company the number of such Securities acquired or disposed of within two trading days of such transaction in Form C annexed to the Regulations if the value of the Securities traded, whether in one transaction or a series of transactions over any calendar quarter, aggregates to a traded value in excess of ten lakh rupees or such other value as may be specified; </w:t>
            </w:r>
          </w:p>
          <w:p w14:paraId="63F1BF68"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4C48F35D"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Explanation. — It is clarified for the avoidance of doubts that the disclosure of the incremental transactions after any disclosure under this sub-regulation,</w:t>
            </w:r>
            <w:r>
              <w:rPr>
                <w:rFonts w:ascii="Source Sans Pro" w:eastAsiaTheme="minorHAnsi" w:hAnsi="Source Sans Pro" w:cs="Cambria"/>
                <w:i/>
                <w:iCs/>
                <w:sz w:val="32"/>
                <w:szCs w:val="32"/>
                <w:lang w:eastAsia="en-US"/>
              </w:rPr>
              <w:t xml:space="preserve"> </w:t>
            </w:r>
            <w:r w:rsidRPr="00EA6986">
              <w:rPr>
                <w:rFonts w:ascii="Source Sans Pro" w:eastAsiaTheme="minorHAnsi" w:hAnsi="Source Sans Pro" w:cs="Cambria"/>
                <w:i/>
                <w:iCs/>
                <w:sz w:val="32"/>
                <w:szCs w:val="32"/>
                <w:lang w:eastAsia="en-US"/>
              </w:rPr>
              <w:t>shall be made when the transactions effected after the prior disclosure cross the threshold specified</w:t>
            </w:r>
            <w:r>
              <w:rPr>
                <w:rFonts w:ascii="Source Sans Pro" w:eastAsiaTheme="minorHAnsi" w:hAnsi="Source Sans Pro" w:cs="Cambria"/>
                <w:i/>
                <w:iCs/>
                <w:sz w:val="32"/>
                <w:szCs w:val="32"/>
                <w:lang w:eastAsia="en-US"/>
              </w:rPr>
              <w:t>.</w:t>
            </w:r>
          </w:p>
          <w:p w14:paraId="25AD16EC"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7C5510EE"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EA6986">
              <w:rPr>
                <w:rFonts w:ascii="Source Sans Pro" w:eastAsiaTheme="minorHAnsi" w:hAnsi="Source Sans Pro" w:cs="Cambria"/>
                <w:i/>
                <w:iCs/>
                <w:sz w:val="32"/>
                <w:szCs w:val="32"/>
                <w:lang w:eastAsia="en-US"/>
              </w:rPr>
              <w:t xml:space="preserve">(b) All Designated Persons shall submit periodic statement of any dealings in securities for every quarter ending June 30, September 30, December </w:t>
            </w:r>
            <w:proofErr w:type="gramStart"/>
            <w:r w:rsidRPr="00EA6986">
              <w:rPr>
                <w:rFonts w:ascii="Source Sans Pro" w:eastAsiaTheme="minorHAnsi" w:hAnsi="Source Sans Pro" w:cs="Cambria"/>
                <w:i/>
                <w:iCs/>
                <w:sz w:val="32"/>
                <w:szCs w:val="32"/>
                <w:lang w:eastAsia="en-US"/>
              </w:rPr>
              <w:t>31</w:t>
            </w:r>
            <w:proofErr w:type="gramEnd"/>
            <w:r w:rsidRPr="00EA6986">
              <w:rPr>
                <w:rFonts w:ascii="Source Sans Pro" w:eastAsiaTheme="minorHAnsi" w:hAnsi="Source Sans Pro" w:cs="Cambria"/>
                <w:i/>
                <w:iCs/>
                <w:sz w:val="32"/>
                <w:szCs w:val="32"/>
                <w:lang w:eastAsia="en-US"/>
              </w:rPr>
              <w:t xml:space="preserve"> and March 31 in Form VI. The statement shall also include </w:t>
            </w:r>
            <w:proofErr w:type="spellStart"/>
            <w:r w:rsidRPr="00EA6986">
              <w:rPr>
                <w:rFonts w:ascii="Source Sans Pro" w:eastAsiaTheme="minorHAnsi" w:hAnsi="Source Sans Pro" w:cs="Cambria"/>
                <w:i/>
                <w:iCs/>
                <w:sz w:val="32"/>
                <w:szCs w:val="32"/>
                <w:lang w:eastAsia="en-US"/>
              </w:rPr>
              <w:t>tradings</w:t>
            </w:r>
            <w:proofErr w:type="spellEnd"/>
            <w:r w:rsidRPr="00EA6986">
              <w:rPr>
                <w:rFonts w:ascii="Source Sans Pro" w:eastAsiaTheme="minorHAnsi" w:hAnsi="Source Sans Pro" w:cs="Cambria"/>
                <w:i/>
                <w:iCs/>
                <w:sz w:val="32"/>
                <w:szCs w:val="32"/>
                <w:lang w:eastAsia="en-US"/>
              </w:rPr>
              <w:t xml:space="preserve"> for which preclearance is obtained from the Company and shall be furnished to the Compliance Officer within fifteen days (15 days) from the end of quarter.</w:t>
            </w:r>
          </w:p>
          <w:p w14:paraId="66777950" w14:textId="5FC636C3"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522FAD4E" w14:textId="0A187AB5" w:rsidR="003F3CD5" w:rsidRDefault="003F3CD5" w:rsidP="00EA6986">
            <w:pPr>
              <w:autoSpaceDE w:val="0"/>
              <w:autoSpaceDN w:val="0"/>
              <w:adjustRightInd w:val="0"/>
              <w:jc w:val="both"/>
              <w:rPr>
                <w:rFonts w:ascii="Source Sans Pro" w:eastAsiaTheme="minorHAnsi" w:hAnsi="Source Sans Pro" w:cs="Cambria"/>
                <w:i/>
                <w:iCs/>
                <w:sz w:val="32"/>
                <w:szCs w:val="32"/>
                <w:lang w:eastAsia="en-US"/>
              </w:rPr>
            </w:pPr>
          </w:p>
          <w:p w14:paraId="68281E69" w14:textId="77777777" w:rsidR="003F3CD5" w:rsidRDefault="003F3CD5" w:rsidP="00EA6986">
            <w:pPr>
              <w:autoSpaceDE w:val="0"/>
              <w:autoSpaceDN w:val="0"/>
              <w:adjustRightInd w:val="0"/>
              <w:jc w:val="both"/>
              <w:rPr>
                <w:rFonts w:ascii="Source Sans Pro" w:eastAsiaTheme="minorHAnsi" w:hAnsi="Source Sans Pro" w:cs="Cambria"/>
                <w:i/>
                <w:iCs/>
                <w:sz w:val="32"/>
                <w:szCs w:val="32"/>
                <w:lang w:eastAsia="en-US"/>
              </w:rPr>
            </w:pPr>
          </w:p>
          <w:p w14:paraId="735E3729" w14:textId="77777777" w:rsidR="00EA6986" w:rsidRPr="00797D80"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b/>
                <w:bCs/>
                <w:i/>
                <w:iCs/>
                <w:sz w:val="32"/>
                <w:szCs w:val="32"/>
                <w:u w:val="single"/>
                <w:lang w:eastAsia="en-US"/>
              </w:rPr>
              <w:lastRenderedPageBreak/>
              <w:t>DISCLOSURES BY OTHER CONNECTED PERSONS</w:t>
            </w:r>
          </w:p>
          <w:p w14:paraId="0077050D"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71097F96" w14:textId="77777777" w:rsidR="00EA6986" w:rsidRDefault="00EA6986" w:rsidP="00EA6986">
            <w:pPr>
              <w:pStyle w:val="ListParagraph"/>
              <w:numPr>
                <w:ilvl w:val="0"/>
                <w:numId w:val="11"/>
              </w:num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The Company may at its discretion require any other connected person or class of connected persons to make disclosures of holdings and trading in Securities of the Company in Form D annexed to the Regulations and at such frequency as may be determined by the Company in order to monitor compliance with these regulations.</w:t>
            </w:r>
          </w:p>
          <w:p w14:paraId="1470A2B8" w14:textId="77777777" w:rsidR="00EA6986" w:rsidRDefault="00EA6986" w:rsidP="00EA6986">
            <w:pPr>
              <w:pStyle w:val="ListParagraph"/>
              <w:autoSpaceDE w:val="0"/>
              <w:autoSpaceDN w:val="0"/>
              <w:adjustRightInd w:val="0"/>
              <w:jc w:val="both"/>
              <w:rPr>
                <w:rFonts w:ascii="Source Sans Pro" w:eastAsiaTheme="minorHAnsi" w:hAnsi="Source Sans Pro" w:cs="Cambria"/>
                <w:i/>
                <w:iCs/>
                <w:sz w:val="32"/>
                <w:szCs w:val="32"/>
                <w:lang w:eastAsia="en-US"/>
              </w:rPr>
            </w:pPr>
          </w:p>
          <w:p w14:paraId="401F2A36" w14:textId="77777777" w:rsidR="00EA6986" w:rsidRPr="00797D80" w:rsidRDefault="00EA6986" w:rsidP="00EA6986">
            <w:pPr>
              <w:pStyle w:val="ListParagraph"/>
              <w:numPr>
                <w:ilvl w:val="0"/>
                <w:numId w:val="11"/>
              </w:num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The Compliance Officer shall maintain records of all the declarations in the</w:t>
            </w:r>
          </w:p>
          <w:p w14:paraId="06A32A65" w14:textId="77777777" w:rsidR="00EA6986" w:rsidRDefault="00EA6986" w:rsidP="00EA6986">
            <w:pPr>
              <w:autoSpaceDE w:val="0"/>
              <w:autoSpaceDN w:val="0"/>
              <w:adjustRightInd w:val="0"/>
              <w:ind w:left="72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appropriate form given by the directors/designated persons for a period of</w:t>
            </w:r>
            <w:r>
              <w:rPr>
                <w:rFonts w:ascii="Source Sans Pro" w:eastAsiaTheme="minorHAnsi" w:hAnsi="Source Sans Pro" w:cs="Cambria"/>
                <w:i/>
                <w:iCs/>
                <w:sz w:val="32"/>
                <w:szCs w:val="32"/>
                <w:lang w:eastAsia="en-US"/>
              </w:rPr>
              <w:t xml:space="preserve"> </w:t>
            </w:r>
            <w:r w:rsidRPr="00797D80">
              <w:rPr>
                <w:rFonts w:ascii="Source Sans Pro" w:eastAsiaTheme="minorHAnsi" w:hAnsi="Source Sans Pro" w:cs="Cambria"/>
                <w:i/>
                <w:iCs/>
                <w:sz w:val="32"/>
                <w:szCs w:val="32"/>
                <w:lang w:eastAsia="en-US"/>
              </w:rPr>
              <w:t>five</w:t>
            </w:r>
            <w:r>
              <w:rPr>
                <w:rFonts w:ascii="Source Sans Pro" w:eastAsiaTheme="minorHAnsi" w:hAnsi="Source Sans Pro" w:cs="Cambria"/>
                <w:i/>
                <w:iCs/>
                <w:sz w:val="32"/>
                <w:szCs w:val="32"/>
                <w:lang w:eastAsia="en-US"/>
              </w:rPr>
              <w:t xml:space="preserve"> </w:t>
            </w:r>
            <w:r w:rsidRPr="00797D80">
              <w:rPr>
                <w:rFonts w:ascii="Source Sans Pro" w:eastAsiaTheme="minorHAnsi" w:hAnsi="Source Sans Pro" w:cs="Cambria"/>
                <w:i/>
                <w:iCs/>
                <w:sz w:val="32"/>
                <w:szCs w:val="32"/>
                <w:lang w:eastAsia="en-US"/>
              </w:rPr>
              <w:t>years.</w:t>
            </w:r>
          </w:p>
          <w:p w14:paraId="3C9E10D3" w14:textId="77777777"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16F847F8" w14:textId="77777777" w:rsidR="00EA6986" w:rsidRDefault="00EA6986" w:rsidP="00EA6986">
            <w:pPr>
              <w:pStyle w:val="ListParagraph"/>
              <w:numPr>
                <w:ilvl w:val="0"/>
                <w:numId w:val="11"/>
              </w:num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The Compliance Officer shall place before the Vice- Chairman &amp; Managing Director on a monthly basis all the details of the trading in the Securities by directors, designated persons together with the accompanying documents that such persons had executed. The Compliance Officer shall also place before the Board of Directors quarterly reports in this regard.</w:t>
            </w:r>
          </w:p>
          <w:p w14:paraId="4DEDBC5A" w14:textId="77777777" w:rsidR="00EA6986" w:rsidRDefault="00EA6986" w:rsidP="00EA6986">
            <w:pPr>
              <w:pStyle w:val="ListParagraph"/>
              <w:autoSpaceDE w:val="0"/>
              <w:autoSpaceDN w:val="0"/>
              <w:adjustRightInd w:val="0"/>
              <w:jc w:val="both"/>
              <w:rPr>
                <w:rFonts w:ascii="Source Sans Pro" w:eastAsiaTheme="minorHAnsi" w:hAnsi="Source Sans Pro" w:cs="Cambria"/>
                <w:i/>
                <w:iCs/>
                <w:sz w:val="32"/>
                <w:szCs w:val="32"/>
                <w:lang w:eastAsia="en-US"/>
              </w:rPr>
            </w:pPr>
          </w:p>
          <w:p w14:paraId="345F9892" w14:textId="77777777" w:rsidR="00EA6986" w:rsidRDefault="00EA6986" w:rsidP="00EA6986">
            <w:pPr>
              <w:pStyle w:val="ListParagraph"/>
              <w:numPr>
                <w:ilvl w:val="0"/>
                <w:numId w:val="11"/>
              </w:num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The Board shall ensure that the Vice- Chairman &amp; Managing Director ensures compliance with this Code.</w:t>
            </w:r>
          </w:p>
          <w:p w14:paraId="526CE4A4" w14:textId="77777777" w:rsidR="00EA6986" w:rsidRPr="00797D80" w:rsidRDefault="00EA6986" w:rsidP="00EA6986">
            <w:pPr>
              <w:pStyle w:val="ListParagraph"/>
              <w:rPr>
                <w:rFonts w:ascii="Source Sans Pro" w:eastAsiaTheme="minorHAnsi" w:hAnsi="Source Sans Pro" w:cs="Cambria"/>
                <w:i/>
                <w:iCs/>
                <w:sz w:val="32"/>
                <w:szCs w:val="32"/>
                <w:lang w:eastAsia="en-US"/>
              </w:rPr>
            </w:pPr>
          </w:p>
          <w:p w14:paraId="368C4BFC" w14:textId="77777777" w:rsidR="00EA6986" w:rsidRDefault="00EA6986" w:rsidP="00EA6986">
            <w:pPr>
              <w:pStyle w:val="ListParagraph"/>
              <w:numPr>
                <w:ilvl w:val="0"/>
                <w:numId w:val="11"/>
              </w:num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The Audit Committee of the Company shall review compliance with the provisions of this Code at least once in a financial year and shall verify that the systems for internal control are adequate and are operating effectively.</w:t>
            </w:r>
          </w:p>
          <w:p w14:paraId="4BC3CE57" w14:textId="662385DF" w:rsidR="00EA6986" w:rsidRDefault="00EA6986"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7BD3B325" w14:textId="038C8B4E" w:rsidR="003F3CD5"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41C8E25D" w14:textId="52A0D802" w:rsidR="003F3CD5"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7F8BB6D7" w14:textId="2DF24873" w:rsidR="003F3CD5"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42D21E72" w14:textId="77777777" w:rsidR="003F3CD5" w:rsidRPr="00797D80"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31CFC24A" w14:textId="77777777" w:rsidR="00EA6986" w:rsidRDefault="00EA6986" w:rsidP="00EA6986">
            <w:pPr>
              <w:autoSpaceDE w:val="0"/>
              <w:autoSpaceDN w:val="0"/>
              <w:adjustRightInd w:val="0"/>
              <w:jc w:val="both"/>
              <w:rPr>
                <w:rFonts w:ascii="Source Sans Pro" w:eastAsiaTheme="minorHAnsi" w:hAnsi="Source Sans Pro" w:cs="Cambria"/>
                <w:b/>
                <w:bCs/>
                <w:i/>
                <w:iCs/>
                <w:sz w:val="32"/>
                <w:szCs w:val="32"/>
                <w:u w:val="single"/>
                <w:lang w:eastAsia="en-US"/>
              </w:rPr>
            </w:pPr>
            <w:r w:rsidRPr="00797D80">
              <w:rPr>
                <w:rFonts w:ascii="Source Sans Pro" w:eastAsiaTheme="minorHAnsi" w:hAnsi="Source Sans Pro" w:cs="Cambria"/>
                <w:b/>
                <w:bCs/>
                <w:i/>
                <w:iCs/>
                <w:sz w:val="32"/>
                <w:szCs w:val="32"/>
                <w:u w:val="single"/>
                <w:lang w:eastAsia="en-US"/>
              </w:rPr>
              <w:lastRenderedPageBreak/>
              <w:t xml:space="preserve">REGULATION 11 DEALS WITH PENALTY FOR CONTRAVENTION OF CODE BY DESIGNATED </w:t>
            </w:r>
            <w:proofErr w:type="gramStart"/>
            <w:r w:rsidRPr="00797D80">
              <w:rPr>
                <w:rFonts w:ascii="Source Sans Pro" w:eastAsiaTheme="minorHAnsi" w:hAnsi="Source Sans Pro" w:cs="Cambria"/>
                <w:b/>
                <w:bCs/>
                <w:i/>
                <w:iCs/>
                <w:sz w:val="32"/>
                <w:szCs w:val="32"/>
                <w:u w:val="single"/>
                <w:lang w:eastAsia="en-US"/>
              </w:rPr>
              <w:t>PERSON;</w:t>
            </w:r>
            <w:proofErr w:type="gramEnd"/>
            <w:r w:rsidRPr="00797D80">
              <w:rPr>
                <w:rFonts w:ascii="Source Sans Pro" w:eastAsiaTheme="minorHAnsi" w:hAnsi="Source Sans Pro" w:cs="Cambria"/>
                <w:b/>
                <w:bCs/>
                <w:i/>
                <w:iCs/>
                <w:sz w:val="32"/>
                <w:szCs w:val="32"/>
                <w:u w:val="single"/>
                <w:lang w:eastAsia="en-US"/>
              </w:rPr>
              <w:t xml:space="preserve"> </w:t>
            </w:r>
          </w:p>
          <w:p w14:paraId="0A5D4CD4" w14:textId="77777777" w:rsidR="00EA6986" w:rsidRDefault="00EA6986" w:rsidP="00EA6986">
            <w:pPr>
              <w:pStyle w:val="ListParagraph"/>
              <w:numPr>
                <w:ilvl w:val="0"/>
                <w:numId w:val="12"/>
              </w:num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 xml:space="preserve">The designated person (either directly or through their immediate relatives) who trades in Securities or communicates any information for trading in Securities in contravention of the Code may be penalised and appropriate action may be taken by the Company as per the procedure laid down in the Policy for determination of penalty for violation of this Code. </w:t>
            </w:r>
          </w:p>
          <w:p w14:paraId="3859207B" w14:textId="77777777" w:rsidR="00EA6986" w:rsidRDefault="00EA6986" w:rsidP="00EA6986">
            <w:pPr>
              <w:pStyle w:val="ListParagraph"/>
              <w:autoSpaceDE w:val="0"/>
              <w:autoSpaceDN w:val="0"/>
              <w:adjustRightInd w:val="0"/>
              <w:jc w:val="both"/>
              <w:rPr>
                <w:rFonts w:ascii="Source Sans Pro" w:eastAsiaTheme="minorHAnsi" w:hAnsi="Source Sans Pro" w:cs="Cambria"/>
                <w:i/>
                <w:iCs/>
                <w:sz w:val="32"/>
                <w:szCs w:val="32"/>
                <w:lang w:eastAsia="en-US"/>
              </w:rPr>
            </w:pPr>
          </w:p>
          <w:p w14:paraId="4E3FE2C1" w14:textId="77777777" w:rsidR="00EA6986" w:rsidRDefault="00EA6986" w:rsidP="00EA6986">
            <w:pPr>
              <w:pStyle w:val="ListParagraph"/>
              <w:numPr>
                <w:ilvl w:val="0"/>
                <w:numId w:val="12"/>
              </w:num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 xml:space="preserve">The persons who violate this Code shall, in addition to any other penal action that may be taken by the Company pursuant to law, also be subject to disciplinary action, which in respect of a Designated Person, who is also an Employee of the Company may include wage freeze, recovery, clawback, demotion, suspension, termination of employment. </w:t>
            </w:r>
          </w:p>
          <w:p w14:paraId="03EAD850" w14:textId="38A83AE3" w:rsidR="00EA6986" w:rsidRDefault="00EA6986" w:rsidP="00EA6986">
            <w:pPr>
              <w:pStyle w:val="ListParagraph"/>
              <w:rPr>
                <w:rFonts w:ascii="Source Sans Pro" w:eastAsiaTheme="minorHAnsi" w:hAnsi="Source Sans Pro" w:cs="Cambria"/>
                <w:i/>
                <w:iCs/>
                <w:sz w:val="32"/>
                <w:szCs w:val="32"/>
                <w:lang w:eastAsia="en-US"/>
              </w:rPr>
            </w:pPr>
          </w:p>
          <w:p w14:paraId="63793280" w14:textId="77777777" w:rsidR="00EA6986" w:rsidRDefault="00EA6986" w:rsidP="00EA6986">
            <w:pPr>
              <w:pStyle w:val="ListParagraph"/>
              <w:numPr>
                <w:ilvl w:val="0"/>
                <w:numId w:val="12"/>
              </w:num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 xml:space="preserve"> In case it is observed by the Company/Compliance Officer that there has been a violation of SEBI (Prohibition of Insider Trading) Regulations, 2015, the Company shall promptly inform stock exchange(s) of such violation after</w:t>
            </w:r>
            <w:r>
              <w:rPr>
                <w:rFonts w:ascii="Source Sans Pro" w:eastAsiaTheme="minorHAnsi" w:hAnsi="Source Sans Pro" w:cs="Cambria"/>
                <w:i/>
                <w:iCs/>
                <w:sz w:val="32"/>
                <w:szCs w:val="32"/>
                <w:lang w:eastAsia="en-US"/>
              </w:rPr>
              <w:t xml:space="preserve"> </w:t>
            </w:r>
            <w:r w:rsidRPr="00797D80">
              <w:rPr>
                <w:rFonts w:ascii="Source Sans Pro" w:eastAsiaTheme="minorHAnsi" w:hAnsi="Source Sans Pro" w:cs="Cambria"/>
                <w:i/>
                <w:iCs/>
                <w:sz w:val="32"/>
                <w:szCs w:val="32"/>
                <w:lang w:eastAsia="en-US"/>
              </w:rPr>
              <w:t>following the verification/ enquiry/ investigation procedures laid down in the Policy for determination of penalty for violation of this Code to be completed within the period of 30 days from the date of knowledge of the violation of PIT Code by the Compliance Officer.</w:t>
            </w:r>
          </w:p>
          <w:p w14:paraId="3B93569B" w14:textId="77777777" w:rsidR="00EA6986" w:rsidRPr="00797D80" w:rsidRDefault="00EA6986" w:rsidP="00EA6986">
            <w:pPr>
              <w:pStyle w:val="ListParagraph"/>
              <w:rPr>
                <w:rFonts w:ascii="Source Sans Pro" w:eastAsiaTheme="minorHAnsi" w:hAnsi="Source Sans Pro" w:cs="Cambria"/>
                <w:i/>
                <w:iCs/>
                <w:sz w:val="32"/>
                <w:szCs w:val="32"/>
                <w:lang w:eastAsia="en-US"/>
              </w:rPr>
            </w:pPr>
          </w:p>
          <w:p w14:paraId="406D2741" w14:textId="39A38B56"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b/>
                <w:bCs/>
                <w:i/>
                <w:iCs/>
                <w:sz w:val="32"/>
                <w:szCs w:val="32"/>
                <w:u w:val="single"/>
                <w:lang w:eastAsia="en-US"/>
              </w:rPr>
              <w:t>REGULATION 12 DEALS WITH PENALTY FOR INSIDER TRADING PURSUANT TO SEBI ACT, 1992</w:t>
            </w:r>
            <w:r w:rsidRPr="00797D80">
              <w:rPr>
                <w:rFonts w:ascii="Source Sans Pro" w:eastAsiaTheme="minorHAnsi" w:hAnsi="Source Sans Pro" w:cs="Cambria"/>
                <w:i/>
                <w:iCs/>
                <w:sz w:val="32"/>
                <w:szCs w:val="32"/>
                <w:lang w:eastAsia="en-US"/>
              </w:rPr>
              <w:t xml:space="preserve"> </w:t>
            </w:r>
          </w:p>
          <w:p w14:paraId="52253530" w14:textId="77777777" w:rsidR="003F3CD5" w:rsidRDefault="003F3CD5" w:rsidP="00EA6986">
            <w:pPr>
              <w:autoSpaceDE w:val="0"/>
              <w:autoSpaceDN w:val="0"/>
              <w:adjustRightInd w:val="0"/>
              <w:jc w:val="both"/>
              <w:rPr>
                <w:rFonts w:ascii="Source Sans Pro" w:eastAsiaTheme="minorHAnsi" w:hAnsi="Source Sans Pro" w:cs="Cambria"/>
                <w:i/>
                <w:iCs/>
                <w:sz w:val="32"/>
                <w:szCs w:val="32"/>
                <w:lang w:eastAsia="en-US"/>
              </w:rPr>
            </w:pPr>
          </w:p>
          <w:p w14:paraId="3687CC7E" w14:textId="77777777" w:rsidR="00EA6986" w:rsidRDefault="00EA6986" w:rsidP="00EA6986">
            <w:pPr>
              <w:pStyle w:val="ListParagraph"/>
              <w:numPr>
                <w:ilvl w:val="0"/>
                <w:numId w:val="13"/>
              </w:num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t xml:space="preserve">Any Insider who indulges in insider trading in contravention of Section 15G of the SEBI Act, 1992 will be liable to a penalty which shall not be less than Rs. 10 lakhs but which may extend to Rs.25 crores or three times the </w:t>
            </w:r>
            <w:proofErr w:type="gramStart"/>
            <w:r w:rsidRPr="00797D80">
              <w:rPr>
                <w:rFonts w:ascii="Source Sans Pro" w:eastAsiaTheme="minorHAnsi" w:hAnsi="Source Sans Pro" w:cs="Cambria"/>
                <w:i/>
                <w:iCs/>
                <w:sz w:val="32"/>
                <w:szCs w:val="32"/>
                <w:lang w:eastAsia="en-US"/>
              </w:rPr>
              <w:t>amount</w:t>
            </w:r>
            <w:proofErr w:type="gramEnd"/>
            <w:r w:rsidRPr="00797D80">
              <w:rPr>
                <w:rFonts w:ascii="Source Sans Pro" w:eastAsiaTheme="minorHAnsi" w:hAnsi="Source Sans Pro" w:cs="Cambria"/>
                <w:i/>
                <w:iCs/>
                <w:sz w:val="32"/>
                <w:szCs w:val="32"/>
                <w:lang w:eastAsia="en-US"/>
              </w:rPr>
              <w:t xml:space="preserve"> of profits made out of insider trading, whichever is higher. </w:t>
            </w:r>
          </w:p>
          <w:p w14:paraId="12BCDC7C" w14:textId="11E6DDDF" w:rsidR="00EA6986" w:rsidRDefault="00EA6986" w:rsidP="00EA6986">
            <w:pPr>
              <w:autoSpaceDE w:val="0"/>
              <w:autoSpaceDN w:val="0"/>
              <w:adjustRightInd w:val="0"/>
              <w:jc w:val="both"/>
              <w:rPr>
                <w:rFonts w:ascii="Source Sans Pro" w:eastAsiaTheme="minorHAnsi" w:hAnsi="Source Sans Pro" w:cs="Cambria"/>
                <w:i/>
                <w:iCs/>
                <w:sz w:val="32"/>
                <w:szCs w:val="32"/>
                <w:lang w:eastAsia="en-US"/>
              </w:rPr>
            </w:pPr>
          </w:p>
          <w:p w14:paraId="60DA8169" w14:textId="77777777" w:rsidR="003F3CD5" w:rsidRDefault="003F3CD5" w:rsidP="00EA6986">
            <w:pPr>
              <w:autoSpaceDE w:val="0"/>
              <w:autoSpaceDN w:val="0"/>
              <w:adjustRightInd w:val="0"/>
              <w:jc w:val="both"/>
              <w:rPr>
                <w:rFonts w:ascii="Source Sans Pro" w:eastAsiaTheme="minorHAnsi" w:hAnsi="Source Sans Pro" w:cs="Cambria"/>
                <w:i/>
                <w:iCs/>
                <w:sz w:val="32"/>
                <w:szCs w:val="32"/>
                <w:lang w:eastAsia="en-US"/>
              </w:rPr>
            </w:pPr>
          </w:p>
          <w:p w14:paraId="72634B4C" w14:textId="77777777" w:rsidR="00EA6986" w:rsidRDefault="00EA6986" w:rsidP="00EA6986">
            <w:pPr>
              <w:pStyle w:val="ListParagraph"/>
              <w:numPr>
                <w:ilvl w:val="0"/>
                <w:numId w:val="13"/>
              </w:numPr>
              <w:autoSpaceDE w:val="0"/>
              <w:autoSpaceDN w:val="0"/>
              <w:adjustRightInd w:val="0"/>
              <w:jc w:val="both"/>
              <w:rPr>
                <w:rFonts w:ascii="Source Sans Pro" w:eastAsiaTheme="minorHAnsi" w:hAnsi="Source Sans Pro" w:cs="Cambria"/>
                <w:i/>
                <w:iCs/>
                <w:sz w:val="32"/>
                <w:szCs w:val="32"/>
                <w:lang w:eastAsia="en-US"/>
              </w:rPr>
            </w:pPr>
            <w:r w:rsidRPr="00797D80">
              <w:rPr>
                <w:rFonts w:ascii="Source Sans Pro" w:eastAsiaTheme="minorHAnsi" w:hAnsi="Source Sans Pro" w:cs="Cambria"/>
                <w:i/>
                <w:iCs/>
                <w:sz w:val="32"/>
                <w:szCs w:val="32"/>
                <w:lang w:eastAsia="en-US"/>
              </w:rPr>
              <w:lastRenderedPageBreak/>
              <w:t xml:space="preserve">If any provision of this Code </w:t>
            </w:r>
            <w:proofErr w:type="gramStart"/>
            <w:r w:rsidRPr="00797D80">
              <w:rPr>
                <w:rFonts w:ascii="Source Sans Pro" w:eastAsiaTheme="minorHAnsi" w:hAnsi="Source Sans Pro" w:cs="Cambria"/>
                <w:i/>
                <w:iCs/>
                <w:sz w:val="32"/>
                <w:szCs w:val="32"/>
                <w:lang w:eastAsia="en-US"/>
              </w:rPr>
              <w:t>are</w:t>
            </w:r>
            <w:proofErr w:type="gramEnd"/>
            <w:r w:rsidRPr="00797D80">
              <w:rPr>
                <w:rFonts w:ascii="Source Sans Pro" w:eastAsiaTheme="minorHAnsi" w:hAnsi="Source Sans Pro" w:cs="Cambria"/>
                <w:i/>
                <w:iCs/>
                <w:sz w:val="32"/>
                <w:szCs w:val="32"/>
                <w:lang w:eastAsia="en-US"/>
              </w:rPr>
              <w:t xml:space="preserve"> in conflict with or inconsistent with the Regulations and in the event of any amendment to the Regulations or issuance of any clarification relating to prohibition of insider trading, such amendment/ clarification shall be deemed to have been included in this Code. </w:t>
            </w:r>
          </w:p>
          <w:p w14:paraId="664CA309" w14:textId="77777777" w:rsidR="00EA6986" w:rsidRPr="00797D80" w:rsidRDefault="00EA6986" w:rsidP="00EA6986">
            <w:pPr>
              <w:pStyle w:val="ListParagraph"/>
              <w:rPr>
                <w:rFonts w:ascii="Source Sans Pro" w:eastAsiaTheme="minorHAnsi" w:hAnsi="Source Sans Pro" w:cs="Cambria"/>
                <w:i/>
                <w:iCs/>
                <w:sz w:val="32"/>
                <w:szCs w:val="32"/>
                <w:lang w:eastAsia="en-US"/>
              </w:rPr>
            </w:pPr>
          </w:p>
          <w:p w14:paraId="09DAC50A" w14:textId="17B203DD" w:rsidR="00EA6986" w:rsidRDefault="00EA6986" w:rsidP="00EA6986">
            <w:pPr>
              <w:pStyle w:val="ListParagraph"/>
              <w:numPr>
                <w:ilvl w:val="0"/>
                <w:numId w:val="13"/>
              </w:numPr>
              <w:autoSpaceDE w:val="0"/>
              <w:autoSpaceDN w:val="0"/>
              <w:adjustRightInd w:val="0"/>
              <w:jc w:val="both"/>
              <w:rPr>
                <w:rFonts w:ascii="Source Sans Pro" w:eastAsiaTheme="minorHAnsi" w:hAnsi="Source Sans Pro" w:cs="Cambria"/>
                <w:i/>
                <w:iCs/>
                <w:sz w:val="32"/>
                <w:szCs w:val="32"/>
                <w:lang w:eastAsia="en-US"/>
              </w:rPr>
            </w:pPr>
            <w:r w:rsidRPr="00EA6986">
              <w:rPr>
                <w:rFonts w:ascii="Source Sans Pro" w:eastAsiaTheme="minorHAnsi" w:hAnsi="Source Sans Pro" w:cs="Cambria"/>
                <w:i/>
                <w:iCs/>
                <w:sz w:val="32"/>
                <w:szCs w:val="32"/>
                <w:lang w:eastAsia="en-US"/>
              </w:rPr>
              <w:t>The Code of Practices and Procedure for fair disclosure of Unpublished Price Sensitive Information and Policy for handling and protection of Unpublished Price Sensitive Information pertaining to periodical financial results shall forms part of this Code. This Code is subject to review from time to time. In the event of any amendment in SEBI (PIT) Regulations, the same shall be deemed to be forming part of this Code and the same will prevail in case any provision of this Code inconsistent with the said amendment.</w:t>
            </w:r>
          </w:p>
        </w:tc>
      </w:tr>
    </w:tbl>
    <w:p w14:paraId="3ABF3DF2" w14:textId="77777777" w:rsidR="003F3CD5" w:rsidRDefault="003F3CD5" w:rsidP="00EA6986">
      <w:pPr>
        <w:autoSpaceDE w:val="0"/>
        <w:autoSpaceDN w:val="0"/>
        <w:adjustRightInd w:val="0"/>
        <w:jc w:val="both"/>
        <w:rPr>
          <w:rFonts w:ascii="Source Sans Pro" w:eastAsiaTheme="minorHAnsi" w:hAnsi="Source Sans Pro" w:cs="Cambria"/>
          <w:b/>
          <w:bCs/>
          <w:i/>
          <w:iCs/>
          <w:sz w:val="32"/>
          <w:szCs w:val="32"/>
          <w:u w:val="single"/>
          <w:lang w:eastAsia="en-US"/>
        </w:rPr>
      </w:pPr>
    </w:p>
    <w:p w14:paraId="2AB02D93" w14:textId="4156D1E6" w:rsidR="00EA6986" w:rsidRDefault="00EA6986" w:rsidP="00EA6986">
      <w:pPr>
        <w:autoSpaceDE w:val="0"/>
        <w:autoSpaceDN w:val="0"/>
        <w:adjustRightInd w:val="0"/>
        <w:jc w:val="both"/>
        <w:rPr>
          <w:rFonts w:ascii="Source Sans Pro" w:eastAsiaTheme="minorHAnsi" w:hAnsi="Source Sans Pro" w:cs="Cambria"/>
          <w:b/>
          <w:bCs/>
          <w:i/>
          <w:iCs/>
          <w:sz w:val="32"/>
          <w:szCs w:val="32"/>
          <w:u w:val="single"/>
          <w:lang w:eastAsia="en-US"/>
        </w:rPr>
      </w:pPr>
      <w:r w:rsidRPr="00EA6986">
        <w:rPr>
          <w:rFonts w:ascii="Source Sans Pro" w:eastAsiaTheme="minorHAnsi" w:hAnsi="Source Sans Pro" w:cs="Cambria"/>
          <w:b/>
          <w:bCs/>
          <w:i/>
          <w:iCs/>
          <w:sz w:val="32"/>
          <w:szCs w:val="32"/>
          <w:u w:val="single"/>
          <w:lang w:eastAsia="en-US"/>
        </w:rPr>
        <w:t>ANSWERS:</w:t>
      </w:r>
    </w:p>
    <w:p w14:paraId="1A990145" w14:textId="77777777" w:rsidR="003F3CD5" w:rsidRPr="003F3CD5" w:rsidRDefault="003F3CD5" w:rsidP="003F3CD5">
      <w:pPr>
        <w:autoSpaceDE w:val="0"/>
        <w:autoSpaceDN w:val="0"/>
        <w:adjustRightInd w:val="0"/>
        <w:jc w:val="both"/>
        <w:rPr>
          <w:rFonts w:ascii="Source Sans Pro" w:eastAsiaTheme="minorHAnsi" w:hAnsi="Source Sans Pro" w:cs="Cambria"/>
          <w:i/>
          <w:iCs/>
          <w:sz w:val="32"/>
          <w:szCs w:val="32"/>
          <w:lang w:eastAsia="en-US"/>
        </w:rPr>
      </w:pPr>
      <w:r w:rsidRPr="003F3CD5">
        <w:rPr>
          <w:rFonts w:ascii="Source Sans Pro" w:eastAsiaTheme="minorHAnsi" w:hAnsi="Source Sans Pro" w:cs="Cambria"/>
          <w:i/>
          <w:iCs/>
          <w:sz w:val="32"/>
          <w:szCs w:val="32"/>
          <w:lang w:eastAsia="en-US"/>
        </w:rPr>
        <w:t>The following are the findings of the case as given above:</w:t>
      </w:r>
    </w:p>
    <w:p w14:paraId="156BF609" w14:textId="69CA6D24" w:rsidR="003F3CD5" w:rsidRDefault="003F3CD5" w:rsidP="003F3CD5">
      <w:pPr>
        <w:pStyle w:val="ListParagraph"/>
        <w:numPr>
          <w:ilvl w:val="0"/>
          <w:numId w:val="16"/>
        </w:numPr>
        <w:autoSpaceDE w:val="0"/>
        <w:autoSpaceDN w:val="0"/>
        <w:adjustRightInd w:val="0"/>
        <w:jc w:val="both"/>
        <w:rPr>
          <w:rFonts w:ascii="Source Sans Pro" w:eastAsiaTheme="minorHAnsi" w:hAnsi="Source Sans Pro" w:cs="Cambria"/>
          <w:i/>
          <w:iCs/>
          <w:sz w:val="32"/>
          <w:szCs w:val="32"/>
          <w:lang w:eastAsia="en-US"/>
        </w:rPr>
      </w:pPr>
      <w:r w:rsidRPr="003F3CD5">
        <w:rPr>
          <w:rFonts w:ascii="Source Sans Pro" w:eastAsiaTheme="minorHAnsi" w:hAnsi="Source Sans Pro" w:cs="Cambria"/>
          <w:i/>
          <w:iCs/>
          <w:sz w:val="32"/>
          <w:szCs w:val="32"/>
          <w:lang w:eastAsia="en-US"/>
        </w:rPr>
        <w:t>Clause 6 of Schedule B of the PIT Regulations states that pre-clearance is required to be obtained only</w:t>
      </w:r>
      <w:r w:rsidRPr="003F3CD5">
        <w:rPr>
          <w:rFonts w:ascii="Source Sans Pro" w:eastAsiaTheme="minorHAnsi" w:hAnsi="Source Sans Pro" w:cs="Cambria"/>
          <w:i/>
          <w:iCs/>
          <w:sz w:val="32"/>
          <w:szCs w:val="32"/>
          <w:lang w:eastAsia="en-US"/>
        </w:rPr>
        <w:t xml:space="preserve"> </w:t>
      </w:r>
      <w:r w:rsidRPr="003F3CD5">
        <w:rPr>
          <w:rFonts w:ascii="Source Sans Pro" w:eastAsiaTheme="minorHAnsi" w:hAnsi="Source Sans Pro" w:cs="Cambria"/>
          <w:i/>
          <w:iCs/>
          <w:sz w:val="32"/>
          <w:szCs w:val="32"/>
          <w:lang w:eastAsia="en-US"/>
        </w:rPr>
        <w:t>by ‘designated persons’ (</w:t>
      </w:r>
      <w:proofErr w:type="gramStart"/>
      <w:r w:rsidRPr="003F3CD5">
        <w:rPr>
          <w:rFonts w:ascii="Source Sans Pro" w:eastAsiaTheme="minorHAnsi" w:hAnsi="Source Sans Pro" w:cs="Cambria"/>
          <w:i/>
          <w:iCs/>
          <w:sz w:val="32"/>
          <w:szCs w:val="32"/>
          <w:lang w:eastAsia="en-US"/>
        </w:rPr>
        <w:t>i.e.</w:t>
      </w:r>
      <w:proofErr w:type="gramEnd"/>
      <w:r w:rsidRPr="003F3CD5">
        <w:rPr>
          <w:rFonts w:ascii="Source Sans Pro" w:eastAsiaTheme="minorHAnsi" w:hAnsi="Source Sans Pro" w:cs="Cambria"/>
          <w:i/>
          <w:iCs/>
          <w:sz w:val="32"/>
          <w:szCs w:val="32"/>
          <w:lang w:eastAsia="en-US"/>
        </w:rPr>
        <w:t xml:space="preserve"> employees and connected persons designated as such on the basis of their</w:t>
      </w:r>
      <w:r w:rsidRPr="003F3CD5">
        <w:rPr>
          <w:rFonts w:ascii="Source Sans Pro" w:eastAsiaTheme="minorHAnsi" w:hAnsi="Source Sans Pro" w:cs="Cambria"/>
          <w:i/>
          <w:iCs/>
          <w:sz w:val="32"/>
          <w:szCs w:val="32"/>
          <w:lang w:eastAsia="en-US"/>
        </w:rPr>
        <w:t xml:space="preserve"> </w:t>
      </w:r>
      <w:r w:rsidRPr="003F3CD5">
        <w:rPr>
          <w:rFonts w:ascii="Source Sans Pro" w:eastAsiaTheme="minorHAnsi" w:hAnsi="Source Sans Pro" w:cs="Cambria"/>
          <w:i/>
          <w:iCs/>
          <w:sz w:val="32"/>
          <w:szCs w:val="32"/>
          <w:lang w:eastAsia="en-US"/>
        </w:rPr>
        <w:t>functional role in the organization) if the value of the proposed trades is above such thresholds as stipulated</w:t>
      </w:r>
      <w:r w:rsidRPr="003F3CD5">
        <w:rPr>
          <w:rFonts w:ascii="Source Sans Pro" w:eastAsiaTheme="minorHAnsi" w:hAnsi="Source Sans Pro" w:cs="Cambria"/>
          <w:i/>
          <w:iCs/>
          <w:sz w:val="32"/>
          <w:szCs w:val="32"/>
          <w:lang w:eastAsia="en-US"/>
        </w:rPr>
        <w:t xml:space="preserve"> </w:t>
      </w:r>
      <w:r>
        <w:rPr>
          <w:rFonts w:ascii="Source Sans Pro" w:eastAsiaTheme="minorHAnsi" w:hAnsi="Source Sans Pro" w:cs="Cambria"/>
          <w:i/>
          <w:iCs/>
          <w:sz w:val="32"/>
          <w:szCs w:val="32"/>
          <w:lang w:eastAsia="en-US"/>
        </w:rPr>
        <w:t xml:space="preserve"> </w:t>
      </w:r>
      <w:r w:rsidRPr="003F3CD5">
        <w:rPr>
          <w:rFonts w:ascii="Source Sans Pro" w:eastAsiaTheme="minorHAnsi" w:hAnsi="Source Sans Pro" w:cs="Cambria"/>
          <w:i/>
          <w:iCs/>
          <w:sz w:val="32"/>
          <w:szCs w:val="32"/>
          <w:lang w:eastAsia="en-US"/>
        </w:rPr>
        <w:t>by the board of directors of the listed company.</w:t>
      </w:r>
    </w:p>
    <w:p w14:paraId="15C9EEEC" w14:textId="77777777" w:rsidR="003F3CD5" w:rsidRDefault="003F3CD5" w:rsidP="003F3CD5">
      <w:pPr>
        <w:pStyle w:val="ListParagraph"/>
        <w:autoSpaceDE w:val="0"/>
        <w:autoSpaceDN w:val="0"/>
        <w:adjustRightInd w:val="0"/>
        <w:ind w:left="1080"/>
        <w:jc w:val="both"/>
        <w:rPr>
          <w:rFonts w:ascii="Source Sans Pro" w:eastAsiaTheme="minorHAnsi" w:hAnsi="Source Sans Pro" w:cs="Cambria"/>
          <w:i/>
          <w:iCs/>
          <w:sz w:val="32"/>
          <w:szCs w:val="32"/>
          <w:lang w:eastAsia="en-US"/>
        </w:rPr>
      </w:pPr>
    </w:p>
    <w:p w14:paraId="3CF1A210" w14:textId="77777777" w:rsidR="003F3CD5" w:rsidRDefault="003F3CD5" w:rsidP="003F3CD5">
      <w:pPr>
        <w:pStyle w:val="ListParagraph"/>
        <w:numPr>
          <w:ilvl w:val="0"/>
          <w:numId w:val="16"/>
        </w:numPr>
        <w:autoSpaceDE w:val="0"/>
        <w:autoSpaceDN w:val="0"/>
        <w:adjustRightInd w:val="0"/>
        <w:jc w:val="both"/>
        <w:rPr>
          <w:rFonts w:ascii="Source Sans Pro" w:eastAsiaTheme="minorHAnsi" w:hAnsi="Source Sans Pro" w:cs="Cambria"/>
          <w:i/>
          <w:iCs/>
          <w:sz w:val="32"/>
          <w:szCs w:val="32"/>
          <w:lang w:eastAsia="en-US"/>
        </w:rPr>
      </w:pPr>
      <w:r w:rsidRPr="003F3CD5">
        <w:rPr>
          <w:rFonts w:ascii="Source Sans Pro" w:eastAsiaTheme="minorHAnsi" w:hAnsi="Source Sans Pro" w:cs="Cambria"/>
          <w:i/>
          <w:iCs/>
          <w:sz w:val="32"/>
          <w:szCs w:val="32"/>
          <w:lang w:eastAsia="en-US"/>
        </w:rPr>
        <w:t>CCPL will be required to obtain a pre-clearance from the compliance officer of MCL for the Proposed</w:t>
      </w:r>
      <w:r w:rsidRPr="003F3CD5">
        <w:rPr>
          <w:rFonts w:ascii="Source Sans Pro" w:eastAsiaTheme="minorHAnsi" w:hAnsi="Source Sans Pro" w:cs="Cambria"/>
          <w:i/>
          <w:iCs/>
          <w:sz w:val="32"/>
          <w:szCs w:val="32"/>
          <w:lang w:eastAsia="en-US"/>
        </w:rPr>
        <w:t xml:space="preserve"> </w:t>
      </w:r>
      <w:r w:rsidRPr="003F3CD5">
        <w:rPr>
          <w:rFonts w:ascii="Source Sans Pro" w:eastAsiaTheme="minorHAnsi" w:hAnsi="Source Sans Pro" w:cs="Cambria"/>
          <w:i/>
          <w:iCs/>
          <w:sz w:val="32"/>
          <w:szCs w:val="32"/>
          <w:lang w:eastAsia="en-US"/>
        </w:rPr>
        <w:t>Acquisition only if it is designated as a ‘designated person’ by the board of directors of MCL, in consultation</w:t>
      </w:r>
      <w:r w:rsidRPr="003F3CD5">
        <w:rPr>
          <w:rFonts w:ascii="Source Sans Pro" w:eastAsiaTheme="minorHAnsi" w:hAnsi="Source Sans Pro" w:cs="Cambria"/>
          <w:i/>
          <w:iCs/>
          <w:sz w:val="32"/>
          <w:szCs w:val="32"/>
          <w:lang w:eastAsia="en-US"/>
        </w:rPr>
        <w:t xml:space="preserve"> </w:t>
      </w:r>
      <w:r w:rsidRPr="003F3CD5">
        <w:rPr>
          <w:rFonts w:ascii="Source Sans Pro" w:eastAsiaTheme="minorHAnsi" w:hAnsi="Source Sans Pro" w:cs="Cambria"/>
          <w:i/>
          <w:iCs/>
          <w:sz w:val="32"/>
          <w:szCs w:val="32"/>
          <w:lang w:eastAsia="en-US"/>
        </w:rPr>
        <w:t>with the compliance officer.</w:t>
      </w:r>
    </w:p>
    <w:p w14:paraId="1CE325CB" w14:textId="4DBCD293" w:rsidR="003F3CD5" w:rsidRDefault="003F3CD5" w:rsidP="003F3CD5">
      <w:pPr>
        <w:pStyle w:val="ListParagraph"/>
        <w:rPr>
          <w:rFonts w:ascii="Source Sans Pro" w:eastAsiaTheme="minorHAnsi" w:hAnsi="Source Sans Pro" w:cs="Cambria"/>
          <w:i/>
          <w:iCs/>
          <w:sz w:val="32"/>
          <w:szCs w:val="32"/>
          <w:lang w:eastAsia="en-US"/>
        </w:rPr>
      </w:pPr>
    </w:p>
    <w:p w14:paraId="5FE73EA5" w14:textId="455B39B3" w:rsidR="003F3CD5" w:rsidRDefault="003F3CD5" w:rsidP="003F3CD5">
      <w:pPr>
        <w:pStyle w:val="ListParagraph"/>
        <w:rPr>
          <w:rFonts w:ascii="Source Sans Pro" w:eastAsiaTheme="minorHAnsi" w:hAnsi="Source Sans Pro" w:cs="Cambria"/>
          <w:i/>
          <w:iCs/>
          <w:sz w:val="32"/>
          <w:szCs w:val="32"/>
          <w:lang w:eastAsia="en-US"/>
        </w:rPr>
      </w:pPr>
    </w:p>
    <w:p w14:paraId="57C1683C" w14:textId="77777777" w:rsidR="003F3CD5" w:rsidRPr="003F3CD5" w:rsidRDefault="003F3CD5" w:rsidP="003F3CD5">
      <w:pPr>
        <w:pStyle w:val="ListParagraph"/>
        <w:rPr>
          <w:rFonts w:ascii="Source Sans Pro" w:eastAsiaTheme="minorHAnsi" w:hAnsi="Source Sans Pro" w:cs="Cambria"/>
          <w:i/>
          <w:iCs/>
          <w:sz w:val="32"/>
          <w:szCs w:val="32"/>
          <w:lang w:eastAsia="en-US"/>
        </w:rPr>
      </w:pPr>
    </w:p>
    <w:p w14:paraId="791623AA" w14:textId="61631BD4" w:rsidR="0045134C" w:rsidRDefault="003F3CD5" w:rsidP="003F3CD5">
      <w:pPr>
        <w:pStyle w:val="ListParagraph"/>
        <w:numPr>
          <w:ilvl w:val="0"/>
          <w:numId w:val="16"/>
        </w:numPr>
        <w:autoSpaceDE w:val="0"/>
        <w:autoSpaceDN w:val="0"/>
        <w:adjustRightInd w:val="0"/>
        <w:jc w:val="both"/>
        <w:rPr>
          <w:rFonts w:ascii="Source Sans Pro" w:eastAsiaTheme="minorHAnsi" w:hAnsi="Source Sans Pro" w:cs="Cambria"/>
          <w:i/>
          <w:iCs/>
          <w:sz w:val="32"/>
          <w:szCs w:val="32"/>
          <w:lang w:eastAsia="en-US"/>
        </w:rPr>
      </w:pPr>
      <w:r w:rsidRPr="0045134C">
        <w:rPr>
          <w:rFonts w:ascii="Source Sans Pro" w:eastAsiaTheme="minorHAnsi" w:hAnsi="Source Sans Pro" w:cs="Cambria"/>
          <w:i/>
          <w:iCs/>
          <w:sz w:val="32"/>
          <w:szCs w:val="32"/>
          <w:lang w:eastAsia="en-US"/>
        </w:rPr>
        <w:lastRenderedPageBreak/>
        <w:t>The compliance officer, under the provisions of the PIT Regulations, is entrusted with ensuring adherence</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to the PIT Regulations and in rejecting a pre-clearance request, the compliance officer is required to ensure</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 xml:space="preserve">compliance in letter and spirit to the PIT Regulations </w:t>
      </w:r>
      <w:proofErr w:type="gramStart"/>
      <w:r w:rsidRPr="0045134C">
        <w:rPr>
          <w:rFonts w:ascii="Source Sans Pro" w:eastAsiaTheme="minorHAnsi" w:hAnsi="Source Sans Pro" w:cs="Cambria"/>
          <w:i/>
          <w:iCs/>
          <w:sz w:val="32"/>
          <w:szCs w:val="32"/>
          <w:lang w:eastAsia="en-US"/>
        </w:rPr>
        <w:t>i.e.</w:t>
      </w:r>
      <w:proofErr w:type="gramEnd"/>
      <w:r w:rsidRPr="0045134C">
        <w:rPr>
          <w:rFonts w:ascii="Source Sans Pro" w:eastAsiaTheme="minorHAnsi" w:hAnsi="Source Sans Pro" w:cs="Cambria"/>
          <w:i/>
          <w:iCs/>
          <w:sz w:val="32"/>
          <w:szCs w:val="32"/>
          <w:lang w:eastAsia="en-US"/>
        </w:rPr>
        <w:t xml:space="preserve"> to ensure that no undue advantage accrues to</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certain categories of investors on account of their access to UPSI and not for any ulterior motive.</w:t>
      </w:r>
    </w:p>
    <w:p w14:paraId="322F8396" w14:textId="77777777" w:rsidR="0045134C" w:rsidRDefault="0045134C" w:rsidP="0045134C">
      <w:pPr>
        <w:pStyle w:val="ListParagraph"/>
        <w:autoSpaceDE w:val="0"/>
        <w:autoSpaceDN w:val="0"/>
        <w:adjustRightInd w:val="0"/>
        <w:ind w:left="1080"/>
        <w:jc w:val="both"/>
        <w:rPr>
          <w:rFonts w:ascii="Source Sans Pro" w:eastAsiaTheme="minorHAnsi" w:hAnsi="Source Sans Pro" w:cs="Cambria"/>
          <w:i/>
          <w:iCs/>
          <w:sz w:val="32"/>
          <w:szCs w:val="32"/>
          <w:lang w:eastAsia="en-US"/>
        </w:rPr>
      </w:pPr>
    </w:p>
    <w:p w14:paraId="1332CE1F" w14:textId="77777777" w:rsidR="0045134C" w:rsidRDefault="003F3CD5" w:rsidP="003F3CD5">
      <w:pPr>
        <w:pStyle w:val="ListParagraph"/>
        <w:numPr>
          <w:ilvl w:val="0"/>
          <w:numId w:val="16"/>
        </w:numPr>
        <w:autoSpaceDE w:val="0"/>
        <w:autoSpaceDN w:val="0"/>
        <w:adjustRightInd w:val="0"/>
        <w:jc w:val="both"/>
        <w:rPr>
          <w:rFonts w:ascii="Source Sans Pro" w:eastAsiaTheme="minorHAnsi" w:hAnsi="Source Sans Pro" w:cs="Cambria"/>
          <w:i/>
          <w:iCs/>
          <w:sz w:val="32"/>
          <w:szCs w:val="32"/>
          <w:lang w:eastAsia="en-US"/>
        </w:rPr>
      </w:pPr>
      <w:r w:rsidRPr="0045134C">
        <w:rPr>
          <w:rFonts w:ascii="Source Sans Pro" w:eastAsiaTheme="minorHAnsi" w:hAnsi="Source Sans Pro" w:cs="Cambria"/>
          <w:i/>
          <w:iCs/>
          <w:sz w:val="32"/>
          <w:szCs w:val="32"/>
          <w:lang w:eastAsia="en-US"/>
        </w:rPr>
        <w:t xml:space="preserve"> The compliance officer is required to approve or reject a request for pre-clearance after necessary</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assessment as per the PIT Regulations and the Code of Conduct of the company. Clause 7 of Schedule B</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of the PIT Regulations requires the compliance officer to maintain a list of such securities as a ‘restricted</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list’ which is to be used as a basis for approving or rejecting applications for pre-clearance of trades and</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Clause 8 requires a compliance officer to have regard to whether a declaration (from the applicant seeking</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pre-clearance to the effect that he is not in possession of UPSI) is reasonably capable of being rendered</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inaccurate.</w:t>
      </w:r>
    </w:p>
    <w:p w14:paraId="1F1A3C4D" w14:textId="77777777" w:rsidR="0045134C" w:rsidRPr="0045134C" w:rsidRDefault="0045134C" w:rsidP="0045134C">
      <w:pPr>
        <w:pStyle w:val="ListParagraph"/>
        <w:rPr>
          <w:rFonts w:ascii="Source Sans Pro" w:eastAsiaTheme="minorHAnsi" w:hAnsi="Source Sans Pro" w:cs="Cambria"/>
          <w:i/>
          <w:iCs/>
          <w:sz w:val="32"/>
          <w:szCs w:val="32"/>
          <w:lang w:eastAsia="en-US"/>
        </w:rPr>
      </w:pPr>
    </w:p>
    <w:p w14:paraId="4F3C48D7" w14:textId="324A6B1E" w:rsidR="003F3CD5" w:rsidRDefault="003F3CD5" w:rsidP="004A2ED4">
      <w:pPr>
        <w:pStyle w:val="ListParagraph"/>
        <w:numPr>
          <w:ilvl w:val="0"/>
          <w:numId w:val="16"/>
        </w:numPr>
        <w:autoSpaceDE w:val="0"/>
        <w:autoSpaceDN w:val="0"/>
        <w:adjustRightInd w:val="0"/>
        <w:jc w:val="both"/>
        <w:rPr>
          <w:rFonts w:ascii="Source Sans Pro" w:eastAsiaTheme="minorHAnsi" w:hAnsi="Source Sans Pro" w:cs="Cambria"/>
          <w:i/>
          <w:iCs/>
          <w:sz w:val="32"/>
          <w:szCs w:val="32"/>
          <w:lang w:eastAsia="en-US"/>
        </w:rPr>
      </w:pPr>
      <w:r w:rsidRPr="0045134C">
        <w:rPr>
          <w:rFonts w:ascii="Source Sans Pro" w:eastAsiaTheme="minorHAnsi" w:hAnsi="Source Sans Pro" w:cs="Cambria"/>
          <w:i/>
          <w:iCs/>
          <w:sz w:val="32"/>
          <w:szCs w:val="32"/>
          <w:lang w:eastAsia="en-US"/>
        </w:rPr>
        <w:t xml:space="preserve"> Regulation 2(1)(c) of the PIT Regulations lays down that the compliance officer acts under the overall</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supervision of the board of directors of the listed company or the head of the organization (as the case may</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be). Additionally, Clause 1 of Schedule B of the PIT Regulations requires the compliance officer to report</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to the board of directors and provide reports to the Chairman of the audit committee/ board of directors.</w:t>
      </w:r>
      <w:r w:rsidR="0045134C" w:rsidRP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Hence, any act of the compliance officer may be referred to the board of directors and the audit committee</w:t>
      </w:r>
      <w:r w:rsidR="0045134C" w:rsidRPr="0045134C">
        <w:rPr>
          <w:rFonts w:ascii="Source Sans Pro" w:eastAsiaTheme="minorHAnsi" w:hAnsi="Source Sans Pro" w:cs="Cambria"/>
          <w:i/>
          <w:iCs/>
          <w:sz w:val="32"/>
          <w:szCs w:val="32"/>
          <w:lang w:eastAsia="en-US"/>
        </w:rPr>
        <w:t xml:space="preserve"> </w:t>
      </w:r>
      <w:r w:rsidR="0045134C">
        <w:rPr>
          <w:rFonts w:ascii="Source Sans Pro" w:eastAsiaTheme="minorHAnsi" w:hAnsi="Source Sans Pro" w:cs="Cambria"/>
          <w:i/>
          <w:iCs/>
          <w:sz w:val="32"/>
          <w:szCs w:val="32"/>
          <w:lang w:eastAsia="en-US"/>
        </w:rPr>
        <w:t xml:space="preserve"> </w:t>
      </w:r>
      <w:r w:rsidRPr="0045134C">
        <w:rPr>
          <w:rFonts w:ascii="Source Sans Pro" w:eastAsiaTheme="minorHAnsi" w:hAnsi="Source Sans Pro" w:cs="Cambria"/>
          <w:i/>
          <w:iCs/>
          <w:sz w:val="32"/>
          <w:szCs w:val="32"/>
          <w:lang w:eastAsia="en-US"/>
        </w:rPr>
        <w:t>for examination with the extant laws and relevant facts of the case.</w:t>
      </w:r>
    </w:p>
    <w:p w14:paraId="427247AF" w14:textId="77777777" w:rsidR="0045134C" w:rsidRPr="0045134C" w:rsidRDefault="0045134C" w:rsidP="0045134C">
      <w:pPr>
        <w:pStyle w:val="ListParagraph"/>
        <w:rPr>
          <w:rFonts w:ascii="Source Sans Pro" w:eastAsiaTheme="minorHAnsi" w:hAnsi="Source Sans Pro" w:cs="Cambria"/>
          <w:b/>
          <w:bCs/>
          <w:i/>
          <w:iCs/>
          <w:sz w:val="32"/>
          <w:szCs w:val="32"/>
          <w:u w:val="single"/>
          <w:lang w:eastAsia="en-US"/>
        </w:rPr>
      </w:pPr>
    </w:p>
    <w:p w14:paraId="6BFC205C" w14:textId="667AD7BE" w:rsidR="0045134C" w:rsidRPr="0045134C" w:rsidRDefault="0045134C" w:rsidP="0045134C">
      <w:pPr>
        <w:autoSpaceDE w:val="0"/>
        <w:autoSpaceDN w:val="0"/>
        <w:adjustRightInd w:val="0"/>
        <w:jc w:val="both"/>
        <w:rPr>
          <w:rFonts w:ascii="Source Sans Pro" w:eastAsiaTheme="minorHAnsi" w:hAnsi="Source Sans Pro" w:cs="Cambria"/>
          <w:i/>
          <w:iCs/>
          <w:sz w:val="32"/>
          <w:szCs w:val="32"/>
          <w:lang w:eastAsia="en-US"/>
        </w:rPr>
      </w:pPr>
      <w:r w:rsidRPr="0045134C">
        <w:rPr>
          <w:rFonts w:ascii="Source Sans Pro" w:eastAsiaTheme="minorHAnsi" w:hAnsi="Source Sans Pro" w:cs="Cambria"/>
          <w:b/>
          <w:bCs/>
          <w:i/>
          <w:iCs/>
          <w:sz w:val="32"/>
          <w:szCs w:val="32"/>
          <w:u w:val="single"/>
          <w:lang w:eastAsia="en-US"/>
        </w:rPr>
        <w:t>DISCLAIMER:</w:t>
      </w:r>
      <w:r>
        <w:rPr>
          <w:rFonts w:ascii="Source Sans Pro" w:eastAsiaTheme="minorHAnsi" w:hAnsi="Source Sans Pro" w:cs="Cambria"/>
          <w:i/>
          <w:iCs/>
          <w:sz w:val="32"/>
          <w:szCs w:val="32"/>
          <w:lang w:eastAsia="en-US"/>
        </w:rPr>
        <w:t xml:space="preserve"> the case law presented here is only for sharing information with readers. In views are personal , should not be considered as professional advice. in case of necessity do consult with professionals.</w:t>
      </w:r>
    </w:p>
    <w:sectPr w:rsidR="0045134C" w:rsidRPr="0045134C" w:rsidSect="00A809F6">
      <w:headerReference w:type="default" r:id="rId8"/>
      <w:footerReference w:type="default" r:id="rId9"/>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360A1" w14:textId="77777777" w:rsidR="001E3395" w:rsidRDefault="001E3395" w:rsidP="00E80619">
      <w:r>
        <w:separator/>
      </w:r>
    </w:p>
  </w:endnote>
  <w:endnote w:type="continuationSeparator" w:id="0">
    <w:p w14:paraId="1D696B85" w14:textId="77777777" w:rsidR="001E3395" w:rsidRDefault="001E3395"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mbria-Italic">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Bold">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D5BD" w14:textId="77777777" w:rsidR="00491C4E" w:rsidRDefault="00491C4E" w:rsidP="00022169">
    <w:pPr>
      <w:pStyle w:val="Header"/>
      <w:shd w:val="clear" w:color="auto" w:fill="ED7D31" w:themeFill="accent2"/>
      <w:rPr>
        <w:rFonts w:ascii="Source Sans Pro" w:hAnsi="Source Sans Pro"/>
        <w:i/>
        <w:iCs/>
        <w:caps/>
        <w:color w:val="000000" w:themeColor="text1"/>
        <w:sz w:val="28"/>
        <w:szCs w:val="28"/>
      </w:rPr>
    </w:pPr>
  </w:p>
  <w:p w14:paraId="7E01DE4E" w14:textId="21425A59" w:rsidR="00022169" w:rsidRPr="00491C4E" w:rsidRDefault="00022169" w:rsidP="00022169">
    <w:pPr>
      <w:pStyle w:val="Header"/>
      <w:shd w:val="clear" w:color="auto" w:fill="ED7D31" w:themeFill="accent2"/>
      <w:rPr>
        <w:rFonts w:ascii="Source Sans Pro" w:hAnsi="Source Sans Pro"/>
        <w:b/>
        <w:bCs/>
        <w:i/>
        <w:iCs/>
        <w:caps/>
        <w:color w:val="000000" w:themeColor="text1"/>
        <w:sz w:val="36"/>
        <w:szCs w:val="36"/>
      </w:rPr>
    </w:pPr>
    <w:r w:rsidRPr="00491C4E">
      <w:rPr>
        <w:rFonts w:ascii="Source Sans Pro" w:hAnsi="Source Sans Pro"/>
        <w:b/>
        <w:bCs/>
        <w:i/>
        <w:iCs/>
        <w:caps/>
        <w:color w:val="000000" w:themeColor="text1"/>
        <w:sz w:val="36"/>
        <w:szCs w:val="36"/>
      </w:rPr>
      <w:t xml:space="preserve">fCS DEEPAK P. SINGH </w:t>
    </w:r>
  </w:p>
  <w:p w14:paraId="28BA4DEC" w14:textId="5D14CBBB"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29125" w14:textId="77777777" w:rsidR="001E3395" w:rsidRDefault="001E3395" w:rsidP="00E80619">
      <w:r>
        <w:separator/>
      </w:r>
    </w:p>
  </w:footnote>
  <w:footnote w:type="continuationSeparator" w:id="0">
    <w:p w14:paraId="41DC9CEC" w14:textId="77777777" w:rsidR="001E3395" w:rsidRDefault="001E3395"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5D52"/>
    <w:multiLevelType w:val="hybridMultilevel"/>
    <w:tmpl w:val="580406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8F301E2"/>
    <w:multiLevelType w:val="hybridMultilevel"/>
    <w:tmpl w:val="0700E944"/>
    <w:lvl w:ilvl="0" w:tplc="F9B67C4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AC4384F"/>
    <w:multiLevelType w:val="hybridMultilevel"/>
    <w:tmpl w:val="4702657E"/>
    <w:lvl w:ilvl="0" w:tplc="30CEDBF0">
      <w:start w:val="1"/>
      <w:numFmt w:val="decimal"/>
      <w:lvlText w:val="%1."/>
      <w:lvlJc w:val="left"/>
      <w:pPr>
        <w:ind w:left="720" w:hanging="36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250409"/>
    <w:multiLevelType w:val="hybridMultilevel"/>
    <w:tmpl w:val="CA5A84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8EB36EA"/>
    <w:multiLevelType w:val="hybridMultilevel"/>
    <w:tmpl w:val="A01264A0"/>
    <w:lvl w:ilvl="0" w:tplc="AA1EC770">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E6D73B1"/>
    <w:multiLevelType w:val="hybridMultilevel"/>
    <w:tmpl w:val="BCF8FE36"/>
    <w:lvl w:ilvl="0" w:tplc="F20A2EA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F6F616D"/>
    <w:multiLevelType w:val="hybridMultilevel"/>
    <w:tmpl w:val="DCEC0D92"/>
    <w:lvl w:ilvl="0" w:tplc="76589E0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767268D"/>
    <w:multiLevelType w:val="hybridMultilevel"/>
    <w:tmpl w:val="2A28C9A4"/>
    <w:lvl w:ilvl="0" w:tplc="81ECA72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3C7070"/>
    <w:multiLevelType w:val="hybridMultilevel"/>
    <w:tmpl w:val="F298664C"/>
    <w:lvl w:ilvl="0" w:tplc="40B0EF74">
      <w:start w:val="1"/>
      <w:numFmt w:val="decimal"/>
      <w:lvlText w:val="%1."/>
      <w:lvlJc w:val="left"/>
      <w:pPr>
        <w:ind w:left="720" w:hanging="360"/>
      </w:pPr>
      <w:rPr>
        <w:rFonts w:ascii="Source Sans Pro" w:hAnsi="Source Sans Pro" w:hint="default"/>
        <w:i/>
        <w:sz w:val="3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C2F65BB"/>
    <w:multiLevelType w:val="hybridMultilevel"/>
    <w:tmpl w:val="735272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8643FC0"/>
    <w:multiLevelType w:val="hybridMultilevel"/>
    <w:tmpl w:val="75CEF878"/>
    <w:lvl w:ilvl="0" w:tplc="FFFFFFFF">
      <w:start w:val="1"/>
      <w:numFmt w:val="upperRoman"/>
      <w:lvlText w:val="%1)"/>
      <w:lvlJc w:val="left"/>
      <w:pPr>
        <w:ind w:left="1080" w:hanging="720"/>
      </w:pPr>
      <w:rPr>
        <w:rFonts w:cs="Cambria-Italic"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91007F"/>
    <w:multiLevelType w:val="hybridMultilevel"/>
    <w:tmpl w:val="75CEF878"/>
    <w:lvl w:ilvl="0" w:tplc="B95228C4">
      <w:start w:val="1"/>
      <w:numFmt w:val="upperRoman"/>
      <w:lvlText w:val="%1)"/>
      <w:lvlJc w:val="left"/>
      <w:pPr>
        <w:ind w:left="1080" w:hanging="720"/>
      </w:pPr>
      <w:rPr>
        <w:rFonts w:cs="Cambria-Italic"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2077145"/>
    <w:multiLevelType w:val="hybridMultilevel"/>
    <w:tmpl w:val="E632BDCA"/>
    <w:lvl w:ilvl="0" w:tplc="5CE0721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82A70F0"/>
    <w:multiLevelType w:val="hybridMultilevel"/>
    <w:tmpl w:val="B2B2CE36"/>
    <w:lvl w:ilvl="0" w:tplc="F2460C9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CCE77A7"/>
    <w:multiLevelType w:val="hybridMultilevel"/>
    <w:tmpl w:val="5228468A"/>
    <w:lvl w:ilvl="0" w:tplc="5898548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3BE131C"/>
    <w:multiLevelType w:val="hybridMultilevel"/>
    <w:tmpl w:val="C12E78CC"/>
    <w:lvl w:ilvl="0" w:tplc="3CBAF8D6">
      <w:start w:val="1"/>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714690103">
    <w:abstractNumId w:val="8"/>
  </w:num>
  <w:num w:numId="2" w16cid:durableId="1072854347">
    <w:abstractNumId w:val="15"/>
  </w:num>
  <w:num w:numId="3" w16cid:durableId="1278875019">
    <w:abstractNumId w:val="14"/>
  </w:num>
  <w:num w:numId="4" w16cid:durableId="639461941">
    <w:abstractNumId w:val="7"/>
  </w:num>
  <w:num w:numId="5" w16cid:durableId="2062560077">
    <w:abstractNumId w:val="11"/>
  </w:num>
  <w:num w:numId="6" w16cid:durableId="1097680537">
    <w:abstractNumId w:val="12"/>
  </w:num>
  <w:num w:numId="7" w16cid:durableId="426122311">
    <w:abstractNumId w:val="5"/>
  </w:num>
  <w:num w:numId="8" w16cid:durableId="621037071">
    <w:abstractNumId w:val="1"/>
  </w:num>
  <w:num w:numId="9" w16cid:durableId="360908524">
    <w:abstractNumId w:val="9"/>
  </w:num>
  <w:num w:numId="10" w16cid:durableId="1791169905">
    <w:abstractNumId w:val="6"/>
  </w:num>
  <w:num w:numId="11" w16cid:durableId="1404328379">
    <w:abstractNumId w:val="0"/>
  </w:num>
  <w:num w:numId="12" w16cid:durableId="707031848">
    <w:abstractNumId w:val="2"/>
  </w:num>
  <w:num w:numId="13" w16cid:durableId="1589726191">
    <w:abstractNumId w:val="3"/>
  </w:num>
  <w:num w:numId="14" w16cid:durableId="2083598772">
    <w:abstractNumId w:val="10"/>
  </w:num>
  <w:num w:numId="15" w16cid:durableId="457530647">
    <w:abstractNumId w:val="13"/>
  </w:num>
  <w:num w:numId="16" w16cid:durableId="199814254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692D"/>
    <w:rsid w:val="00007401"/>
    <w:rsid w:val="00007F01"/>
    <w:rsid w:val="0001252E"/>
    <w:rsid w:val="000125B1"/>
    <w:rsid w:val="000133DD"/>
    <w:rsid w:val="000136D8"/>
    <w:rsid w:val="00014641"/>
    <w:rsid w:val="00016B1C"/>
    <w:rsid w:val="00016F39"/>
    <w:rsid w:val="00017439"/>
    <w:rsid w:val="00017A58"/>
    <w:rsid w:val="00017DA4"/>
    <w:rsid w:val="000205B7"/>
    <w:rsid w:val="00020878"/>
    <w:rsid w:val="00020F56"/>
    <w:rsid w:val="000211E5"/>
    <w:rsid w:val="00021BD2"/>
    <w:rsid w:val="00022169"/>
    <w:rsid w:val="000257C3"/>
    <w:rsid w:val="00025BBF"/>
    <w:rsid w:val="00025DD8"/>
    <w:rsid w:val="000265B7"/>
    <w:rsid w:val="000302D9"/>
    <w:rsid w:val="00030795"/>
    <w:rsid w:val="000307F0"/>
    <w:rsid w:val="0003085C"/>
    <w:rsid w:val="00030FFD"/>
    <w:rsid w:val="00031C68"/>
    <w:rsid w:val="00032A51"/>
    <w:rsid w:val="00032D67"/>
    <w:rsid w:val="0003311F"/>
    <w:rsid w:val="0003315C"/>
    <w:rsid w:val="0003477A"/>
    <w:rsid w:val="000349A6"/>
    <w:rsid w:val="000354CA"/>
    <w:rsid w:val="00036625"/>
    <w:rsid w:val="000371E1"/>
    <w:rsid w:val="0003789A"/>
    <w:rsid w:val="00037CCE"/>
    <w:rsid w:val="0004096B"/>
    <w:rsid w:val="00040AD9"/>
    <w:rsid w:val="00040D76"/>
    <w:rsid w:val="000426D4"/>
    <w:rsid w:val="00042717"/>
    <w:rsid w:val="000427A6"/>
    <w:rsid w:val="00042E5F"/>
    <w:rsid w:val="0004412B"/>
    <w:rsid w:val="000447E8"/>
    <w:rsid w:val="00044F02"/>
    <w:rsid w:val="00045B73"/>
    <w:rsid w:val="000461A5"/>
    <w:rsid w:val="0004631A"/>
    <w:rsid w:val="000468B7"/>
    <w:rsid w:val="00046D14"/>
    <w:rsid w:val="00047098"/>
    <w:rsid w:val="00050ED6"/>
    <w:rsid w:val="00051E1D"/>
    <w:rsid w:val="0005231E"/>
    <w:rsid w:val="000528DB"/>
    <w:rsid w:val="000530E0"/>
    <w:rsid w:val="00053C52"/>
    <w:rsid w:val="00053E8E"/>
    <w:rsid w:val="00054971"/>
    <w:rsid w:val="00055181"/>
    <w:rsid w:val="00057B1F"/>
    <w:rsid w:val="00057D63"/>
    <w:rsid w:val="0006038B"/>
    <w:rsid w:val="00060908"/>
    <w:rsid w:val="000619E7"/>
    <w:rsid w:val="0006322D"/>
    <w:rsid w:val="00064AB6"/>
    <w:rsid w:val="00065552"/>
    <w:rsid w:val="0006648A"/>
    <w:rsid w:val="00066890"/>
    <w:rsid w:val="00066EF2"/>
    <w:rsid w:val="000670EB"/>
    <w:rsid w:val="00067B85"/>
    <w:rsid w:val="00070853"/>
    <w:rsid w:val="000715BD"/>
    <w:rsid w:val="000720CE"/>
    <w:rsid w:val="000728DB"/>
    <w:rsid w:val="00073D58"/>
    <w:rsid w:val="00075BB4"/>
    <w:rsid w:val="00075D27"/>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18C2"/>
    <w:rsid w:val="00095313"/>
    <w:rsid w:val="0009543B"/>
    <w:rsid w:val="0009570D"/>
    <w:rsid w:val="00095EA9"/>
    <w:rsid w:val="00096770"/>
    <w:rsid w:val="000A024D"/>
    <w:rsid w:val="000A0B5F"/>
    <w:rsid w:val="000A0F30"/>
    <w:rsid w:val="000A11E9"/>
    <w:rsid w:val="000A1464"/>
    <w:rsid w:val="000A1EC1"/>
    <w:rsid w:val="000A2637"/>
    <w:rsid w:val="000A5A6E"/>
    <w:rsid w:val="000A5D89"/>
    <w:rsid w:val="000A5EA7"/>
    <w:rsid w:val="000A6BB8"/>
    <w:rsid w:val="000A7E3B"/>
    <w:rsid w:val="000A7EA5"/>
    <w:rsid w:val="000B1889"/>
    <w:rsid w:val="000B205E"/>
    <w:rsid w:val="000B37CC"/>
    <w:rsid w:val="000B3929"/>
    <w:rsid w:val="000B3EF5"/>
    <w:rsid w:val="000B4985"/>
    <w:rsid w:val="000B4CE3"/>
    <w:rsid w:val="000B55A6"/>
    <w:rsid w:val="000B5D63"/>
    <w:rsid w:val="000B65F3"/>
    <w:rsid w:val="000B7551"/>
    <w:rsid w:val="000C062D"/>
    <w:rsid w:val="000C144B"/>
    <w:rsid w:val="000C1BCD"/>
    <w:rsid w:val="000C2133"/>
    <w:rsid w:val="000C2B51"/>
    <w:rsid w:val="000C31AC"/>
    <w:rsid w:val="000C347C"/>
    <w:rsid w:val="000C39F1"/>
    <w:rsid w:val="000C40B0"/>
    <w:rsid w:val="000C4593"/>
    <w:rsid w:val="000C766B"/>
    <w:rsid w:val="000C7959"/>
    <w:rsid w:val="000C7B1A"/>
    <w:rsid w:val="000C7B92"/>
    <w:rsid w:val="000D2F3E"/>
    <w:rsid w:val="000D3148"/>
    <w:rsid w:val="000D3F6C"/>
    <w:rsid w:val="000D43F3"/>
    <w:rsid w:val="000D449C"/>
    <w:rsid w:val="000D51B8"/>
    <w:rsid w:val="000D531D"/>
    <w:rsid w:val="000D63ED"/>
    <w:rsid w:val="000D7925"/>
    <w:rsid w:val="000E1BF4"/>
    <w:rsid w:val="000E1C32"/>
    <w:rsid w:val="000E2F1D"/>
    <w:rsid w:val="000E3CCB"/>
    <w:rsid w:val="000E4101"/>
    <w:rsid w:val="000E4631"/>
    <w:rsid w:val="000E4AA5"/>
    <w:rsid w:val="000E5440"/>
    <w:rsid w:val="000E5CE1"/>
    <w:rsid w:val="000E631F"/>
    <w:rsid w:val="000E774C"/>
    <w:rsid w:val="000E7B56"/>
    <w:rsid w:val="000F1903"/>
    <w:rsid w:val="000F38F1"/>
    <w:rsid w:val="000F4C66"/>
    <w:rsid w:val="000F4CAB"/>
    <w:rsid w:val="000F6280"/>
    <w:rsid w:val="000F6DCE"/>
    <w:rsid w:val="000F6E3E"/>
    <w:rsid w:val="000F6F6D"/>
    <w:rsid w:val="000F720F"/>
    <w:rsid w:val="000F7514"/>
    <w:rsid w:val="000F75CD"/>
    <w:rsid w:val="00101A6A"/>
    <w:rsid w:val="00101BAC"/>
    <w:rsid w:val="00102144"/>
    <w:rsid w:val="00103C6B"/>
    <w:rsid w:val="00105310"/>
    <w:rsid w:val="00105BA1"/>
    <w:rsid w:val="00110013"/>
    <w:rsid w:val="0011104A"/>
    <w:rsid w:val="00111867"/>
    <w:rsid w:val="00112937"/>
    <w:rsid w:val="00113972"/>
    <w:rsid w:val="0011423F"/>
    <w:rsid w:val="00114480"/>
    <w:rsid w:val="00116439"/>
    <w:rsid w:val="00120784"/>
    <w:rsid w:val="0012080C"/>
    <w:rsid w:val="00121186"/>
    <w:rsid w:val="00121BA4"/>
    <w:rsid w:val="00122203"/>
    <w:rsid w:val="00124406"/>
    <w:rsid w:val="001259A0"/>
    <w:rsid w:val="00125C18"/>
    <w:rsid w:val="00125C75"/>
    <w:rsid w:val="00126E60"/>
    <w:rsid w:val="00127077"/>
    <w:rsid w:val="001273CD"/>
    <w:rsid w:val="00130415"/>
    <w:rsid w:val="001305D8"/>
    <w:rsid w:val="00130E7B"/>
    <w:rsid w:val="00132256"/>
    <w:rsid w:val="00132931"/>
    <w:rsid w:val="0013319A"/>
    <w:rsid w:val="00133B46"/>
    <w:rsid w:val="00135545"/>
    <w:rsid w:val="00136259"/>
    <w:rsid w:val="00136E4B"/>
    <w:rsid w:val="00136F15"/>
    <w:rsid w:val="0013776F"/>
    <w:rsid w:val="001403E9"/>
    <w:rsid w:val="00140E08"/>
    <w:rsid w:val="00141285"/>
    <w:rsid w:val="001412C3"/>
    <w:rsid w:val="001417A9"/>
    <w:rsid w:val="00141879"/>
    <w:rsid w:val="001434E9"/>
    <w:rsid w:val="00143D80"/>
    <w:rsid w:val="00143F16"/>
    <w:rsid w:val="00144650"/>
    <w:rsid w:val="00144C6F"/>
    <w:rsid w:val="0014502B"/>
    <w:rsid w:val="00145B4F"/>
    <w:rsid w:val="00145CFA"/>
    <w:rsid w:val="00145D33"/>
    <w:rsid w:val="00147328"/>
    <w:rsid w:val="0015062B"/>
    <w:rsid w:val="00150BC6"/>
    <w:rsid w:val="00151118"/>
    <w:rsid w:val="001515F8"/>
    <w:rsid w:val="0015266D"/>
    <w:rsid w:val="00153C91"/>
    <w:rsid w:val="00153FC1"/>
    <w:rsid w:val="0015480F"/>
    <w:rsid w:val="00154C79"/>
    <w:rsid w:val="00157E4C"/>
    <w:rsid w:val="00160BDC"/>
    <w:rsid w:val="00161090"/>
    <w:rsid w:val="00161344"/>
    <w:rsid w:val="001617CE"/>
    <w:rsid w:val="00161944"/>
    <w:rsid w:val="00163A90"/>
    <w:rsid w:val="001651A5"/>
    <w:rsid w:val="00165FEB"/>
    <w:rsid w:val="00166454"/>
    <w:rsid w:val="00166CB0"/>
    <w:rsid w:val="001673D3"/>
    <w:rsid w:val="00167917"/>
    <w:rsid w:val="001700A2"/>
    <w:rsid w:val="001709CC"/>
    <w:rsid w:val="00170F43"/>
    <w:rsid w:val="0017159E"/>
    <w:rsid w:val="001716F7"/>
    <w:rsid w:val="001718E1"/>
    <w:rsid w:val="00171C33"/>
    <w:rsid w:val="00171CBC"/>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C69"/>
    <w:rsid w:val="001871EE"/>
    <w:rsid w:val="0018738A"/>
    <w:rsid w:val="00187DEF"/>
    <w:rsid w:val="001918EF"/>
    <w:rsid w:val="0019308F"/>
    <w:rsid w:val="00193781"/>
    <w:rsid w:val="0019382B"/>
    <w:rsid w:val="00195E78"/>
    <w:rsid w:val="0019655D"/>
    <w:rsid w:val="00196745"/>
    <w:rsid w:val="001969CC"/>
    <w:rsid w:val="00197B1C"/>
    <w:rsid w:val="00197B80"/>
    <w:rsid w:val="001A05B0"/>
    <w:rsid w:val="001A084F"/>
    <w:rsid w:val="001A20AF"/>
    <w:rsid w:val="001A2AEA"/>
    <w:rsid w:val="001A32C7"/>
    <w:rsid w:val="001A4C6C"/>
    <w:rsid w:val="001A56E8"/>
    <w:rsid w:val="001A585B"/>
    <w:rsid w:val="001A763A"/>
    <w:rsid w:val="001B05AC"/>
    <w:rsid w:val="001B1F4E"/>
    <w:rsid w:val="001B4208"/>
    <w:rsid w:val="001B4757"/>
    <w:rsid w:val="001B4E92"/>
    <w:rsid w:val="001B59E6"/>
    <w:rsid w:val="001B6DBC"/>
    <w:rsid w:val="001B7280"/>
    <w:rsid w:val="001C03DD"/>
    <w:rsid w:val="001C1846"/>
    <w:rsid w:val="001C1C25"/>
    <w:rsid w:val="001C21E9"/>
    <w:rsid w:val="001C2346"/>
    <w:rsid w:val="001C2CFA"/>
    <w:rsid w:val="001C336C"/>
    <w:rsid w:val="001C398D"/>
    <w:rsid w:val="001C4775"/>
    <w:rsid w:val="001C5565"/>
    <w:rsid w:val="001C584A"/>
    <w:rsid w:val="001C5E97"/>
    <w:rsid w:val="001C60CD"/>
    <w:rsid w:val="001C6651"/>
    <w:rsid w:val="001C6B64"/>
    <w:rsid w:val="001C6DBE"/>
    <w:rsid w:val="001C6EBE"/>
    <w:rsid w:val="001C7EFC"/>
    <w:rsid w:val="001D1A92"/>
    <w:rsid w:val="001D2730"/>
    <w:rsid w:val="001D2D3D"/>
    <w:rsid w:val="001D397F"/>
    <w:rsid w:val="001D45EF"/>
    <w:rsid w:val="001D5E06"/>
    <w:rsid w:val="001D6A63"/>
    <w:rsid w:val="001E02A9"/>
    <w:rsid w:val="001E0562"/>
    <w:rsid w:val="001E1399"/>
    <w:rsid w:val="001E1645"/>
    <w:rsid w:val="001E179D"/>
    <w:rsid w:val="001E1EE5"/>
    <w:rsid w:val="001E246D"/>
    <w:rsid w:val="001E2FEA"/>
    <w:rsid w:val="001E3395"/>
    <w:rsid w:val="001E3BB1"/>
    <w:rsid w:val="001E457D"/>
    <w:rsid w:val="001E4BE9"/>
    <w:rsid w:val="001E5115"/>
    <w:rsid w:val="001E5340"/>
    <w:rsid w:val="001E5399"/>
    <w:rsid w:val="001E6B83"/>
    <w:rsid w:val="001E72C3"/>
    <w:rsid w:val="001F04C5"/>
    <w:rsid w:val="001F0AA1"/>
    <w:rsid w:val="001F1465"/>
    <w:rsid w:val="001F15FF"/>
    <w:rsid w:val="001F23C7"/>
    <w:rsid w:val="001F323E"/>
    <w:rsid w:val="001F4179"/>
    <w:rsid w:val="001F58EE"/>
    <w:rsid w:val="001F64F5"/>
    <w:rsid w:val="001F65B5"/>
    <w:rsid w:val="001F725D"/>
    <w:rsid w:val="001F7361"/>
    <w:rsid w:val="002000F5"/>
    <w:rsid w:val="00201451"/>
    <w:rsid w:val="00201465"/>
    <w:rsid w:val="00203FAD"/>
    <w:rsid w:val="00204412"/>
    <w:rsid w:val="002048F5"/>
    <w:rsid w:val="00204A13"/>
    <w:rsid w:val="00204A76"/>
    <w:rsid w:val="00206163"/>
    <w:rsid w:val="00206192"/>
    <w:rsid w:val="002062EC"/>
    <w:rsid w:val="002064A0"/>
    <w:rsid w:val="002100AD"/>
    <w:rsid w:val="0021016C"/>
    <w:rsid w:val="00210D7E"/>
    <w:rsid w:val="00213287"/>
    <w:rsid w:val="00214F41"/>
    <w:rsid w:val="002159B9"/>
    <w:rsid w:val="0021607D"/>
    <w:rsid w:val="0021609D"/>
    <w:rsid w:val="002176F6"/>
    <w:rsid w:val="00217A58"/>
    <w:rsid w:val="00220798"/>
    <w:rsid w:val="00220AC4"/>
    <w:rsid w:val="002214F0"/>
    <w:rsid w:val="00222500"/>
    <w:rsid w:val="002228AD"/>
    <w:rsid w:val="00222ACB"/>
    <w:rsid w:val="002255C4"/>
    <w:rsid w:val="00225E27"/>
    <w:rsid w:val="0022608A"/>
    <w:rsid w:val="0022642C"/>
    <w:rsid w:val="00226F59"/>
    <w:rsid w:val="00227204"/>
    <w:rsid w:val="00230309"/>
    <w:rsid w:val="00231CC6"/>
    <w:rsid w:val="00232E1F"/>
    <w:rsid w:val="002336C9"/>
    <w:rsid w:val="00234285"/>
    <w:rsid w:val="002352A2"/>
    <w:rsid w:val="0023537A"/>
    <w:rsid w:val="00235DF5"/>
    <w:rsid w:val="00236186"/>
    <w:rsid w:val="002378D1"/>
    <w:rsid w:val="002413B9"/>
    <w:rsid w:val="002415B8"/>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29B0"/>
    <w:rsid w:val="00252E1D"/>
    <w:rsid w:val="00253342"/>
    <w:rsid w:val="002538D0"/>
    <w:rsid w:val="002541FB"/>
    <w:rsid w:val="00254B5F"/>
    <w:rsid w:val="0025558B"/>
    <w:rsid w:val="00255BE6"/>
    <w:rsid w:val="00255BEC"/>
    <w:rsid w:val="00256C6E"/>
    <w:rsid w:val="00257402"/>
    <w:rsid w:val="0026208F"/>
    <w:rsid w:val="00262124"/>
    <w:rsid w:val="0026352E"/>
    <w:rsid w:val="0026377B"/>
    <w:rsid w:val="00263A9C"/>
    <w:rsid w:val="002640BA"/>
    <w:rsid w:val="00267C2B"/>
    <w:rsid w:val="00267FA7"/>
    <w:rsid w:val="00270035"/>
    <w:rsid w:val="00270880"/>
    <w:rsid w:val="002711A7"/>
    <w:rsid w:val="00271727"/>
    <w:rsid w:val="002727AD"/>
    <w:rsid w:val="00273476"/>
    <w:rsid w:val="00274D8E"/>
    <w:rsid w:val="00275180"/>
    <w:rsid w:val="002754FC"/>
    <w:rsid w:val="00276567"/>
    <w:rsid w:val="00276C1D"/>
    <w:rsid w:val="00276CB4"/>
    <w:rsid w:val="002778A3"/>
    <w:rsid w:val="00282F79"/>
    <w:rsid w:val="00283895"/>
    <w:rsid w:val="00283EFE"/>
    <w:rsid w:val="002855E6"/>
    <w:rsid w:val="002855F1"/>
    <w:rsid w:val="00286231"/>
    <w:rsid w:val="0028679C"/>
    <w:rsid w:val="00286A81"/>
    <w:rsid w:val="00287078"/>
    <w:rsid w:val="002875B6"/>
    <w:rsid w:val="00290172"/>
    <w:rsid w:val="00290F4D"/>
    <w:rsid w:val="00291A89"/>
    <w:rsid w:val="00292076"/>
    <w:rsid w:val="00293184"/>
    <w:rsid w:val="002940D2"/>
    <w:rsid w:val="00294D0D"/>
    <w:rsid w:val="00297023"/>
    <w:rsid w:val="00297811"/>
    <w:rsid w:val="002A0523"/>
    <w:rsid w:val="002A0D49"/>
    <w:rsid w:val="002A1C5B"/>
    <w:rsid w:val="002A2341"/>
    <w:rsid w:val="002A3A1C"/>
    <w:rsid w:val="002A3B07"/>
    <w:rsid w:val="002A3B54"/>
    <w:rsid w:val="002A3E50"/>
    <w:rsid w:val="002A4909"/>
    <w:rsid w:val="002A5EDC"/>
    <w:rsid w:val="002B01E3"/>
    <w:rsid w:val="002B0BB3"/>
    <w:rsid w:val="002B3014"/>
    <w:rsid w:val="002B305C"/>
    <w:rsid w:val="002B3C4A"/>
    <w:rsid w:val="002B47A3"/>
    <w:rsid w:val="002B5443"/>
    <w:rsid w:val="002B6AE2"/>
    <w:rsid w:val="002C1AB6"/>
    <w:rsid w:val="002C2035"/>
    <w:rsid w:val="002C2ACC"/>
    <w:rsid w:val="002C39CD"/>
    <w:rsid w:val="002C3C0F"/>
    <w:rsid w:val="002C3C35"/>
    <w:rsid w:val="002C3CD9"/>
    <w:rsid w:val="002C532C"/>
    <w:rsid w:val="002C6261"/>
    <w:rsid w:val="002C6849"/>
    <w:rsid w:val="002C75E5"/>
    <w:rsid w:val="002C7B94"/>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43A2"/>
    <w:rsid w:val="002F4AC8"/>
    <w:rsid w:val="002F5780"/>
    <w:rsid w:val="002F58EB"/>
    <w:rsid w:val="002F6110"/>
    <w:rsid w:val="002F62B4"/>
    <w:rsid w:val="002F643C"/>
    <w:rsid w:val="002F6BAD"/>
    <w:rsid w:val="002F6C67"/>
    <w:rsid w:val="002F6D95"/>
    <w:rsid w:val="002F755A"/>
    <w:rsid w:val="00300332"/>
    <w:rsid w:val="003015F6"/>
    <w:rsid w:val="0030211F"/>
    <w:rsid w:val="00302C6B"/>
    <w:rsid w:val="00303120"/>
    <w:rsid w:val="00303629"/>
    <w:rsid w:val="00304A7E"/>
    <w:rsid w:val="00305E51"/>
    <w:rsid w:val="00306204"/>
    <w:rsid w:val="00307EE5"/>
    <w:rsid w:val="003108EB"/>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69F"/>
    <w:rsid w:val="00333FD2"/>
    <w:rsid w:val="00334B93"/>
    <w:rsid w:val="0033528D"/>
    <w:rsid w:val="00335D5B"/>
    <w:rsid w:val="0033656E"/>
    <w:rsid w:val="003374F5"/>
    <w:rsid w:val="00337E7F"/>
    <w:rsid w:val="00340070"/>
    <w:rsid w:val="00340638"/>
    <w:rsid w:val="00341887"/>
    <w:rsid w:val="00342047"/>
    <w:rsid w:val="003428C5"/>
    <w:rsid w:val="00342F62"/>
    <w:rsid w:val="0034403C"/>
    <w:rsid w:val="00345738"/>
    <w:rsid w:val="00345AB3"/>
    <w:rsid w:val="003460F6"/>
    <w:rsid w:val="003469CD"/>
    <w:rsid w:val="00347271"/>
    <w:rsid w:val="003476B6"/>
    <w:rsid w:val="00347704"/>
    <w:rsid w:val="00347CB3"/>
    <w:rsid w:val="0035106A"/>
    <w:rsid w:val="00351748"/>
    <w:rsid w:val="00351BC8"/>
    <w:rsid w:val="00352BB8"/>
    <w:rsid w:val="00352BFE"/>
    <w:rsid w:val="00353170"/>
    <w:rsid w:val="00354E9B"/>
    <w:rsid w:val="003557F7"/>
    <w:rsid w:val="00355CBB"/>
    <w:rsid w:val="003571DA"/>
    <w:rsid w:val="0035783A"/>
    <w:rsid w:val="00357AFB"/>
    <w:rsid w:val="0036035C"/>
    <w:rsid w:val="003610EE"/>
    <w:rsid w:val="0036198C"/>
    <w:rsid w:val="003621B4"/>
    <w:rsid w:val="0036264C"/>
    <w:rsid w:val="003668AE"/>
    <w:rsid w:val="00367E13"/>
    <w:rsid w:val="003700C5"/>
    <w:rsid w:val="00370B45"/>
    <w:rsid w:val="00372C64"/>
    <w:rsid w:val="00374D6B"/>
    <w:rsid w:val="0037643C"/>
    <w:rsid w:val="003776F6"/>
    <w:rsid w:val="00380424"/>
    <w:rsid w:val="003805FF"/>
    <w:rsid w:val="00380D1A"/>
    <w:rsid w:val="00381B6A"/>
    <w:rsid w:val="00381CB4"/>
    <w:rsid w:val="003828DC"/>
    <w:rsid w:val="0038331C"/>
    <w:rsid w:val="00383C20"/>
    <w:rsid w:val="00384F91"/>
    <w:rsid w:val="003857A9"/>
    <w:rsid w:val="00387C70"/>
    <w:rsid w:val="00390DCD"/>
    <w:rsid w:val="00391A7E"/>
    <w:rsid w:val="00391B91"/>
    <w:rsid w:val="00392C71"/>
    <w:rsid w:val="003940AE"/>
    <w:rsid w:val="00395D17"/>
    <w:rsid w:val="00396441"/>
    <w:rsid w:val="00396D28"/>
    <w:rsid w:val="00397148"/>
    <w:rsid w:val="00397337"/>
    <w:rsid w:val="00397438"/>
    <w:rsid w:val="003A17DD"/>
    <w:rsid w:val="003A1A16"/>
    <w:rsid w:val="003A27BA"/>
    <w:rsid w:val="003A5389"/>
    <w:rsid w:val="003A5A38"/>
    <w:rsid w:val="003A6A9B"/>
    <w:rsid w:val="003A6B3A"/>
    <w:rsid w:val="003A76B2"/>
    <w:rsid w:val="003B0EDC"/>
    <w:rsid w:val="003B114A"/>
    <w:rsid w:val="003B1423"/>
    <w:rsid w:val="003B196B"/>
    <w:rsid w:val="003B386E"/>
    <w:rsid w:val="003B3E09"/>
    <w:rsid w:val="003B4D2C"/>
    <w:rsid w:val="003B4EBD"/>
    <w:rsid w:val="003B55D6"/>
    <w:rsid w:val="003B5B63"/>
    <w:rsid w:val="003B6A01"/>
    <w:rsid w:val="003B6BAD"/>
    <w:rsid w:val="003B77DA"/>
    <w:rsid w:val="003B7B03"/>
    <w:rsid w:val="003C1035"/>
    <w:rsid w:val="003C2887"/>
    <w:rsid w:val="003C3118"/>
    <w:rsid w:val="003C33DB"/>
    <w:rsid w:val="003C4B9E"/>
    <w:rsid w:val="003C4EB6"/>
    <w:rsid w:val="003C68CC"/>
    <w:rsid w:val="003D089B"/>
    <w:rsid w:val="003D0CBD"/>
    <w:rsid w:val="003D0E71"/>
    <w:rsid w:val="003D1CE3"/>
    <w:rsid w:val="003D4016"/>
    <w:rsid w:val="003D44F0"/>
    <w:rsid w:val="003D464D"/>
    <w:rsid w:val="003D46E8"/>
    <w:rsid w:val="003D4B03"/>
    <w:rsid w:val="003D5232"/>
    <w:rsid w:val="003D603E"/>
    <w:rsid w:val="003D66E0"/>
    <w:rsid w:val="003D71F2"/>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3CD5"/>
    <w:rsid w:val="003F40CE"/>
    <w:rsid w:val="003F41A9"/>
    <w:rsid w:val="003F73BA"/>
    <w:rsid w:val="003F75F0"/>
    <w:rsid w:val="00400ED2"/>
    <w:rsid w:val="0040164C"/>
    <w:rsid w:val="00401EB8"/>
    <w:rsid w:val="00402545"/>
    <w:rsid w:val="004044C6"/>
    <w:rsid w:val="00405AE0"/>
    <w:rsid w:val="00406D44"/>
    <w:rsid w:val="00407F47"/>
    <w:rsid w:val="00410135"/>
    <w:rsid w:val="00410808"/>
    <w:rsid w:val="00411049"/>
    <w:rsid w:val="004115A6"/>
    <w:rsid w:val="00411616"/>
    <w:rsid w:val="00412652"/>
    <w:rsid w:val="0041391D"/>
    <w:rsid w:val="00414344"/>
    <w:rsid w:val="00414EED"/>
    <w:rsid w:val="00415F47"/>
    <w:rsid w:val="0041646C"/>
    <w:rsid w:val="00416A60"/>
    <w:rsid w:val="00416FCC"/>
    <w:rsid w:val="004178AB"/>
    <w:rsid w:val="00420340"/>
    <w:rsid w:val="004203EA"/>
    <w:rsid w:val="00421E1F"/>
    <w:rsid w:val="00422446"/>
    <w:rsid w:val="00422BB8"/>
    <w:rsid w:val="00423E48"/>
    <w:rsid w:val="004258A0"/>
    <w:rsid w:val="0042621F"/>
    <w:rsid w:val="00430972"/>
    <w:rsid w:val="00430FA9"/>
    <w:rsid w:val="004316A5"/>
    <w:rsid w:val="0043271E"/>
    <w:rsid w:val="00432DE9"/>
    <w:rsid w:val="0043408B"/>
    <w:rsid w:val="00434C0B"/>
    <w:rsid w:val="0043558E"/>
    <w:rsid w:val="004365E3"/>
    <w:rsid w:val="0043675B"/>
    <w:rsid w:val="004402DB"/>
    <w:rsid w:val="00440F28"/>
    <w:rsid w:val="00442380"/>
    <w:rsid w:val="00442548"/>
    <w:rsid w:val="00443996"/>
    <w:rsid w:val="00443B04"/>
    <w:rsid w:val="00443B2F"/>
    <w:rsid w:val="00445246"/>
    <w:rsid w:val="00445592"/>
    <w:rsid w:val="00446B6E"/>
    <w:rsid w:val="00446D53"/>
    <w:rsid w:val="00446EF5"/>
    <w:rsid w:val="004477D6"/>
    <w:rsid w:val="00447D9D"/>
    <w:rsid w:val="0045134C"/>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68A"/>
    <w:rsid w:val="00464A08"/>
    <w:rsid w:val="0046554E"/>
    <w:rsid w:val="0046560C"/>
    <w:rsid w:val="004664D6"/>
    <w:rsid w:val="00466AA7"/>
    <w:rsid w:val="00467027"/>
    <w:rsid w:val="004675CE"/>
    <w:rsid w:val="004708F7"/>
    <w:rsid w:val="00470D82"/>
    <w:rsid w:val="004728FC"/>
    <w:rsid w:val="0047299F"/>
    <w:rsid w:val="00474148"/>
    <w:rsid w:val="004749E4"/>
    <w:rsid w:val="00474AD5"/>
    <w:rsid w:val="004754EB"/>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C4E"/>
    <w:rsid w:val="00491E6E"/>
    <w:rsid w:val="00492B4E"/>
    <w:rsid w:val="0049306D"/>
    <w:rsid w:val="0049322A"/>
    <w:rsid w:val="0049385F"/>
    <w:rsid w:val="004939CE"/>
    <w:rsid w:val="0049483E"/>
    <w:rsid w:val="00495139"/>
    <w:rsid w:val="004955AB"/>
    <w:rsid w:val="004961A4"/>
    <w:rsid w:val="0049691E"/>
    <w:rsid w:val="004971A6"/>
    <w:rsid w:val="0049771D"/>
    <w:rsid w:val="004A04E4"/>
    <w:rsid w:val="004A0C25"/>
    <w:rsid w:val="004A0F23"/>
    <w:rsid w:val="004A1278"/>
    <w:rsid w:val="004A5861"/>
    <w:rsid w:val="004A5C1B"/>
    <w:rsid w:val="004A60C5"/>
    <w:rsid w:val="004A6D0B"/>
    <w:rsid w:val="004A7714"/>
    <w:rsid w:val="004A7791"/>
    <w:rsid w:val="004A79C0"/>
    <w:rsid w:val="004B038E"/>
    <w:rsid w:val="004B0DF2"/>
    <w:rsid w:val="004B148A"/>
    <w:rsid w:val="004B18C3"/>
    <w:rsid w:val="004B41B5"/>
    <w:rsid w:val="004B430B"/>
    <w:rsid w:val="004B4BBF"/>
    <w:rsid w:val="004B5675"/>
    <w:rsid w:val="004B5911"/>
    <w:rsid w:val="004B5AE6"/>
    <w:rsid w:val="004B63ED"/>
    <w:rsid w:val="004B7BBB"/>
    <w:rsid w:val="004C02BE"/>
    <w:rsid w:val="004C07B0"/>
    <w:rsid w:val="004C0A36"/>
    <w:rsid w:val="004C1116"/>
    <w:rsid w:val="004C196B"/>
    <w:rsid w:val="004C27C5"/>
    <w:rsid w:val="004C3A6F"/>
    <w:rsid w:val="004C3B72"/>
    <w:rsid w:val="004C3F5F"/>
    <w:rsid w:val="004C3FF7"/>
    <w:rsid w:val="004C6986"/>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E02A8"/>
    <w:rsid w:val="004E1955"/>
    <w:rsid w:val="004E1B7F"/>
    <w:rsid w:val="004E3544"/>
    <w:rsid w:val="004E3934"/>
    <w:rsid w:val="004E56C0"/>
    <w:rsid w:val="004E63C4"/>
    <w:rsid w:val="004E64E3"/>
    <w:rsid w:val="004E6EC4"/>
    <w:rsid w:val="004E7014"/>
    <w:rsid w:val="004E7282"/>
    <w:rsid w:val="004E783C"/>
    <w:rsid w:val="004F1008"/>
    <w:rsid w:val="004F591C"/>
    <w:rsid w:val="004F69C7"/>
    <w:rsid w:val="004F6DF2"/>
    <w:rsid w:val="004F7E6A"/>
    <w:rsid w:val="00501CFF"/>
    <w:rsid w:val="0050210F"/>
    <w:rsid w:val="005027F7"/>
    <w:rsid w:val="00505F4B"/>
    <w:rsid w:val="00510278"/>
    <w:rsid w:val="00510B50"/>
    <w:rsid w:val="00510F62"/>
    <w:rsid w:val="00511EF6"/>
    <w:rsid w:val="005140FF"/>
    <w:rsid w:val="0051470F"/>
    <w:rsid w:val="00514D1A"/>
    <w:rsid w:val="00514E7C"/>
    <w:rsid w:val="0051567A"/>
    <w:rsid w:val="00516229"/>
    <w:rsid w:val="00517179"/>
    <w:rsid w:val="0051730A"/>
    <w:rsid w:val="0051749C"/>
    <w:rsid w:val="00517ECF"/>
    <w:rsid w:val="005201B7"/>
    <w:rsid w:val="00520921"/>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B7B"/>
    <w:rsid w:val="005445AD"/>
    <w:rsid w:val="00545579"/>
    <w:rsid w:val="005455D6"/>
    <w:rsid w:val="0054565B"/>
    <w:rsid w:val="00545A82"/>
    <w:rsid w:val="00545C16"/>
    <w:rsid w:val="005463DD"/>
    <w:rsid w:val="00546B78"/>
    <w:rsid w:val="00547479"/>
    <w:rsid w:val="00550082"/>
    <w:rsid w:val="00550743"/>
    <w:rsid w:val="005514CF"/>
    <w:rsid w:val="00551658"/>
    <w:rsid w:val="00552528"/>
    <w:rsid w:val="0055281B"/>
    <w:rsid w:val="00552DC0"/>
    <w:rsid w:val="005531FE"/>
    <w:rsid w:val="00553E8C"/>
    <w:rsid w:val="005545AC"/>
    <w:rsid w:val="00554E22"/>
    <w:rsid w:val="005562FE"/>
    <w:rsid w:val="00556787"/>
    <w:rsid w:val="00556E0B"/>
    <w:rsid w:val="0055732A"/>
    <w:rsid w:val="00557D58"/>
    <w:rsid w:val="0056044A"/>
    <w:rsid w:val="005607D5"/>
    <w:rsid w:val="00561A65"/>
    <w:rsid w:val="00562780"/>
    <w:rsid w:val="00562D8A"/>
    <w:rsid w:val="00564FAD"/>
    <w:rsid w:val="0056534A"/>
    <w:rsid w:val="00565EDF"/>
    <w:rsid w:val="005665EB"/>
    <w:rsid w:val="00566B60"/>
    <w:rsid w:val="00567D19"/>
    <w:rsid w:val="00570D6B"/>
    <w:rsid w:val="005715F0"/>
    <w:rsid w:val="00573907"/>
    <w:rsid w:val="00574896"/>
    <w:rsid w:val="0057514E"/>
    <w:rsid w:val="005755E7"/>
    <w:rsid w:val="005757F5"/>
    <w:rsid w:val="0057636D"/>
    <w:rsid w:val="00580332"/>
    <w:rsid w:val="00580428"/>
    <w:rsid w:val="00580447"/>
    <w:rsid w:val="00580B09"/>
    <w:rsid w:val="00581FA6"/>
    <w:rsid w:val="00582685"/>
    <w:rsid w:val="00582C5A"/>
    <w:rsid w:val="00584A79"/>
    <w:rsid w:val="0058559F"/>
    <w:rsid w:val="00586E95"/>
    <w:rsid w:val="005878A1"/>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9F2"/>
    <w:rsid w:val="005A30A1"/>
    <w:rsid w:val="005A3432"/>
    <w:rsid w:val="005A47B7"/>
    <w:rsid w:val="005B02DC"/>
    <w:rsid w:val="005B07C3"/>
    <w:rsid w:val="005B10F9"/>
    <w:rsid w:val="005B132A"/>
    <w:rsid w:val="005B1B3C"/>
    <w:rsid w:val="005B345C"/>
    <w:rsid w:val="005B35AB"/>
    <w:rsid w:val="005B3E02"/>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72B"/>
    <w:rsid w:val="005C7C3C"/>
    <w:rsid w:val="005C7D15"/>
    <w:rsid w:val="005D13E2"/>
    <w:rsid w:val="005D4A04"/>
    <w:rsid w:val="005D4A6E"/>
    <w:rsid w:val="005D61C7"/>
    <w:rsid w:val="005D6846"/>
    <w:rsid w:val="005D722F"/>
    <w:rsid w:val="005D7340"/>
    <w:rsid w:val="005D7D2B"/>
    <w:rsid w:val="005D7DB9"/>
    <w:rsid w:val="005E23B6"/>
    <w:rsid w:val="005E2A26"/>
    <w:rsid w:val="005E3C9B"/>
    <w:rsid w:val="005E48F7"/>
    <w:rsid w:val="005E5BB9"/>
    <w:rsid w:val="005E6B97"/>
    <w:rsid w:val="005E6E1D"/>
    <w:rsid w:val="005E727B"/>
    <w:rsid w:val="005E779C"/>
    <w:rsid w:val="005F03C0"/>
    <w:rsid w:val="005F139A"/>
    <w:rsid w:val="005F1E34"/>
    <w:rsid w:val="005F41F3"/>
    <w:rsid w:val="005F4303"/>
    <w:rsid w:val="005F4411"/>
    <w:rsid w:val="005F5202"/>
    <w:rsid w:val="005F5CC7"/>
    <w:rsid w:val="005F5D9A"/>
    <w:rsid w:val="005F69C9"/>
    <w:rsid w:val="00601D2C"/>
    <w:rsid w:val="0060248E"/>
    <w:rsid w:val="0060292A"/>
    <w:rsid w:val="00602BD2"/>
    <w:rsid w:val="00603AE4"/>
    <w:rsid w:val="0060476D"/>
    <w:rsid w:val="00604A7E"/>
    <w:rsid w:val="00606322"/>
    <w:rsid w:val="006066F5"/>
    <w:rsid w:val="00606F3A"/>
    <w:rsid w:val="0061082D"/>
    <w:rsid w:val="00613DA8"/>
    <w:rsid w:val="00613DFF"/>
    <w:rsid w:val="006141E7"/>
    <w:rsid w:val="00614AB9"/>
    <w:rsid w:val="006155A3"/>
    <w:rsid w:val="006164EC"/>
    <w:rsid w:val="00616D1B"/>
    <w:rsid w:val="0061714B"/>
    <w:rsid w:val="006175D8"/>
    <w:rsid w:val="00617FBC"/>
    <w:rsid w:val="0062124A"/>
    <w:rsid w:val="00621C50"/>
    <w:rsid w:val="00622255"/>
    <w:rsid w:val="00622E99"/>
    <w:rsid w:val="00622EE7"/>
    <w:rsid w:val="0062360B"/>
    <w:rsid w:val="00623FF2"/>
    <w:rsid w:val="00624266"/>
    <w:rsid w:val="00624802"/>
    <w:rsid w:val="006250B9"/>
    <w:rsid w:val="006258B5"/>
    <w:rsid w:val="0062591C"/>
    <w:rsid w:val="006269A4"/>
    <w:rsid w:val="00627634"/>
    <w:rsid w:val="00630649"/>
    <w:rsid w:val="00630EB7"/>
    <w:rsid w:val="00631030"/>
    <w:rsid w:val="00631219"/>
    <w:rsid w:val="006320E0"/>
    <w:rsid w:val="006323C6"/>
    <w:rsid w:val="00632DC6"/>
    <w:rsid w:val="00632EF3"/>
    <w:rsid w:val="0063306F"/>
    <w:rsid w:val="00634B24"/>
    <w:rsid w:val="00634E49"/>
    <w:rsid w:val="006358B7"/>
    <w:rsid w:val="006358ED"/>
    <w:rsid w:val="00635A07"/>
    <w:rsid w:val="006406F4"/>
    <w:rsid w:val="00641282"/>
    <w:rsid w:val="00642094"/>
    <w:rsid w:val="00642E34"/>
    <w:rsid w:val="00643808"/>
    <w:rsid w:val="00643902"/>
    <w:rsid w:val="00643D99"/>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8CD"/>
    <w:rsid w:val="00673FEB"/>
    <w:rsid w:val="0067525D"/>
    <w:rsid w:val="00675694"/>
    <w:rsid w:val="006757FD"/>
    <w:rsid w:val="006760ED"/>
    <w:rsid w:val="006760F7"/>
    <w:rsid w:val="00676285"/>
    <w:rsid w:val="006763E3"/>
    <w:rsid w:val="00676B08"/>
    <w:rsid w:val="00676D1B"/>
    <w:rsid w:val="00676D25"/>
    <w:rsid w:val="00676EC8"/>
    <w:rsid w:val="00680D8C"/>
    <w:rsid w:val="006832B4"/>
    <w:rsid w:val="0068344A"/>
    <w:rsid w:val="00683A80"/>
    <w:rsid w:val="006840FF"/>
    <w:rsid w:val="006855B3"/>
    <w:rsid w:val="00685D36"/>
    <w:rsid w:val="00686164"/>
    <w:rsid w:val="00686EDE"/>
    <w:rsid w:val="0068790A"/>
    <w:rsid w:val="006900A7"/>
    <w:rsid w:val="0069045D"/>
    <w:rsid w:val="00691A8F"/>
    <w:rsid w:val="00691C4C"/>
    <w:rsid w:val="006929D9"/>
    <w:rsid w:val="00692ED4"/>
    <w:rsid w:val="0069312C"/>
    <w:rsid w:val="0069378D"/>
    <w:rsid w:val="00693F8F"/>
    <w:rsid w:val="00694313"/>
    <w:rsid w:val="0069457C"/>
    <w:rsid w:val="006952DD"/>
    <w:rsid w:val="0069758D"/>
    <w:rsid w:val="006A04CC"/>
    <w:rsid w:val="006A1524"/>
    <w:rsid w:val="006A1774"/>
    <w:rsid w:val="006A328E"/>
    <w:rsid w:val="006A3450"/>
    <w:rsid w:val="006A3B70"/>
    <w:rsid w:val="006A4538"/>
    <w:rsid w:val="006A5088"/>
    <w:rsid w:val="006A6A70"/>
    <w:rsid w:val="006A6C51"/>
    <w:rsid w:val="006A7BDE"/>
    <w:rsid w:val="006A7C4F"/>
    <w:rsid w:val="006B180C"/>
    <w:rsid w:val="006B1BDF"/>
    <w:rsid w:val="006B1C58"/>
    <w:rsid w:val="006B2F5B"/>
    <w:rsid w:val="006B4A17"/>
    <w:rsid w:val="006B743B"/>
    <w:rsid w:val="006C021B"/>
    <w:rsid w:val="006C0D76"/>
    <w:rsid w:val="006C0E20"/>
    <w:rsid w:val="006C1F6C"/>
    <w:rsid w:val="006C22DA"/>
    <w:rsid w:val="006C27CD"/>
    <w:rsid w:val="006C2BED"/>
    <w:rsid w:val="006C3195"/>
    <w:rsid w:val="006C31E2"/>
    <w:rsid w:val="006C50DE"/>
    <w:rsid w:val="006C5352"/>
    <w:rsid w:val="006C5C68"/>
    <w:rsid w:val="006C6151"/>
    <w:rsid w:val="006C7420"/>
    <w:rsid w:val="006C768F"/>
    <w:rsid w:val="006D075B"/>
    <w:rsid w:val="006D0F5E"/>
    <w:rsid w:val="006D23E6"/>
    <w:rsid w:val="006D33A5"/>
    <w:rsid w:val="006D3BB2"/>
    <w:rsid w:val="006D48B2"/>
    <w:rsid w:val="006D4D74"/>
    <w:rsid w:val="006D4F01"/>
    <w:rsid w:val="006D576A"/>
    <w:rsid w:val="006E0A21"/>
    <w:rsid w:val="006E1CE7"/>
    <w:rsid w:val="006E2C52"/>
    <w:rsid w:val="006E40EA"/>
    <w:rsid w:val="006E4889"/>
    <w:rsid w:val="006E4BBC"/>
    <w:rsid w:val="006E521F"/>
    <w:rsid w:val="006E5D0B"/>
    <w:rsid w:val="006E691C"/>
    <w:rsid w:val="006E714F"/>
    <w:rsid w:val="006E757A"/>
    <w:rsid w:val="006E7654"/>
    <w:rsid w:val="006F1406"/>
    <w:rsid w:val="006F1423"/>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20AE"/>
    <w:rsid w:val="00703F47"/>
    <w:rsid w:val="0070421E"/>
    <w:rsid w:val="00704CF2"/>
    <w:rsid w:val="00705021"/>
    <w:rsid w:val="00707A9E"/>
    <w:rsid w:val="00711CAE"/>
    <w:rsid w:val="007128C7"/>
    <w:rsid w:val="00713335"/>
    <w:rsid w:val="007141B8"/>
    <w:rsid w:val="00714E9F"/>
    <w:rsid w:val="0071546A"/>
    <w:rsid w:val="00715CA7"/>
    <w:rsid w:val="00716B03"/>
    <w:rsid w:val="00716B33"/>
    <w:rsid w:val="00717CE2"/>
    <w:rsid w:val="007208F9"/>
    <w:rsid w:val="00720B54"/>
    <w:rsid w:val="00721654"/>
    <w:rsid w:val="00721B43"/>
    <w:rsid w:val="00721E35"/>
    <w:rsid w:val="00722617"/>
    <w:rsid w:val="0072333C"/>
    <w:rsid w:val="007235F9"/>
    <w:rsid w:val="00723E91"/>
    <w:rsid w:val="007242E3"/>
    <w:rsid w:val="007244D7"/>
    <w:rsid w:val="0072661B"/>
    <w:rsid w:val="00726D0A"/>
    <w:rsid w:val="00727332"/>
    <w:rsid w:val="007274F8"/>
    <w:rsid w:val="00731720"/>
    <w:rsid w:val="00731CEA"/>
    <w:rsid w:val="0073399A"/>
    <w:rsid w:val="00733A0A"/>
    <w:rsid w:val="00733DCB"/>
    <w:rsid w:val="00734598"/>
    <w:rsid w:val="0073473C"/>
    <w:rsid w:val="00736C27"/>
    <w:rsid w:val="00737E22"/>
    <w:rsid w:val="00737F55"/>
    <w:rsid w:val="00740A8C"/>
    <w:rsid w:val="007424F8"/>
    <w:rsid w:val="00743AA4"/>
    <w:rsid w:val="00744666"/>
    <w:rsid w:val="007446F2"/>
    <w:rsid w:val="00744D2B"/>
    <w:rsid w:val="00744EBB"/>
    <w:rsid w:val="00745886"/>
    <w:rsid w:val="00745F3A"/>
    <w:rsid w:val="007466E7"/>
    <w:rsid w:val="00746870"/>
    <w:rsid w:val="007474A3"/>
    <w:rsid w:val="00747675"/>
    <w:rsid w:val="0075011B"/>
    <w:rsid w:val="007511D5"/>
    <w:rsid w:val="00751573"/>
    <w:rsid w:val="00751F94"/>
    <w:rsid w:val="007523F2"/>
    <w:rsid w:val="00752DBE"/>
    <w:rsid w:val="007534C0"/>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60B8"/>
    <w:rsid w:val="0076722A"/>
    <w:rsid w:val="0076788A"/>
    <w:rsid w:val="0077015A"/>
    <w:rsid w:val="00771D76"/>
    <w:rsid w:val="00773B6F"/>
    <w:rsid w:val="00773E23"/>
    <w:rsid w:val="0077434D"/>
    <w:rsid w:val="00775405"/>
    <w:rsid w:val="00777757"/>
    <w:rsid w:val="00777CF1"/>
    <w:rsid w:val="00780484"/>
    <w:rsid w:val="00781210"/>
    <w:rsid w:val="00781721"/>
    <w:rsid w:val="00781D39"/>
    <w:rsid w:val="007844A9"/>
    <w:rsid w:val="007851C0"/>
    <w:rsid w:val="0078600E"/>
    <w:rsid w:val="00786B95"/>
    <w:rsid w:val="0078758A"/>
    <w:rsid w:val="00787737"/>
    <w:rsid w:val="007879C3"/>
    <w:rsid w:val="0079170B"/>
    <w:rsid w:val="00791F3B"/>
    <w:rsid w:val="0079213E"/>
    <w:rsid w:val="0079249C"/>
    <w:rsid w:val="00793294"/>
    <w:rsid w:val="00796825"/>
    <w:rsid w:val="00796CDC"/>
    <w:rsid w:val="00797745"/>
    <w:rsid w:val="00797943"/>
    <w:rsid w:val="00797D80"/>
    <w:rsid w:val="007A197D"/>
    <w:rsid w:val="007A37EE"/>
    <w:rsid w:val="007A495F"/>
    <w:rsid w:val="007A4C3F"/>
    <w:rsid w:val="007A6F53"/>
    <w:rsid w:val="007B1D87"/>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C25"/>
    <w:rsid w:val="007C71C5"/>
    <w:rsid w:val="007D131C"/>
    <w:rsid w:val="007D13EE"/>
    <w:rsid w:val="007D195B"/>
    <w:rsid w:val="007D2CC5"/>
    <w:rsid w:val="007D38E4"/>
    <w:rsid w:val="007D48C6"/>
    <w:rsid w:val="007D57E8"/>
    <w:rsid w:val="007D5F35"/>
    <w:rsid w:val="007D70F3"/>
    <w:rsid w:val="007D7308"/>
    <w:rsid w:val="007D749E"/>
    <w:rsid w:val="007D7F12"/>
    <w:rsid w:val="007E2BA9"/>
    <w:rsid w:val="007E3C99"/>
    <w:rsid w:val="007E4975"/>
    <w:rsid w:val="007E59F5"/>
    <w:rsid w:val="007E61AF"/>
    <w:rsid w:val="007E69DB"/>
    <w:rsid w:val="007F2D83"/>
    <w:rsid w:val="007F3265"/>
    <w:rsid w:val="007F352F"/>
    <w:rsid w:val="007F3C82"/>
    <w:rsid w:val="007F45EA"/>
    <w:rsid w:val="007F593D"/>
    <w:rsid w:val="007F5B06"/>
    <w:rsid w:val="007F670A"/>
    <w:rsid w:val="007F73A0"/>
    <w:rsid w:val="00802784"/>
    <w:rsid w:val="00803209"/>
    <w:rsid w:val="00804676"/>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7442"/>
    <w:rsid w:val="00817E72"/>
    <w:rsid w:val="0082032E"/>
    <w:rsid w:val="00820914"/>
    <w:rsid w:val="00821139"/>
    <w:rsid w:val="00822A9A"/>
    <w:rsid w:val="00822CE8"/>
    <w:rsid w:val="00822F68"/>
    <w:rsid w:val="008230A1"/>
    <w:rsid w:val="008237AE"/>
    <w:rsid w:val="00823D11"/>
    <w:rsid w:val="00823E02"/>
    <w:rsid w:val="00824171"/>
    <w:rsid w:val="00825155"/>
    <w:rsid w:val="00825640"/>
    <w:rsid w:val="008256C0"/>
    <w:rsid w:val="00826138"/>
    <w:rsid w:val="00826875"/>
    <w:rsid w:val="00826D6A"/>
    <w:rsid w:val="00826F54"/>
    <w:rsid w:val="00827052"/>
    <w:rsid w:val="0082798F"/>
    <w:rsid w:val="00827E35"/>
    <w:rsid w:val="00830445"/>
    <w:rsid w:val="00830B3B"/>
    <w:rsid w:val="00830E8B"/>
    <w:rsid w:val="00830ECD"/>
    <w:rsid w:val="0083111C"/>
    <w:rsid w:val="008318EF"/>
    <w:rsid w:val="00831B9A"/>
    <w:rsid w:val="008328DD"/>
    <w:rsid w:val="00834198"/>
    <w:rsid w:val="008345C0"/>
    <w:rsid w:val="00834A29"/>
    <w:rsid w:val="00834B54"/>
    <w:rsid w:val="00835047"/>
    <w:rsid w:val="00835488"/>
    <w:rsid w:val="00837090"/>
    <w:rsid w:val="0083788A"/>
    <w:rsid w:val="00837DFE"/>
    <w:rsid w:val="008404DD"/>
    <w:rsid w:val="008407CB"/>
    <w:rsid w:val="00841D66"/>
    <w:rsid w:val="00842CD0"/>
    <w:rsid w:val="00843196"/>
    <w:rsid w:val="00844204"/>
    <w:rsid w:val="00844B8A"/>
    <w:rsid w:val="00844F4E"/>
    <w:rsid w:val="008452A9"/>
    <w:rsid w:val="0084747F"/>
    <w:rsid w:val="008476E0"/>
    <w:rsid w:val="00847F26"/>
    <w:rsid w:val="00850C90"/>
    <w:rsid w:val="00850F61"/>
    <w:rsid w:val="00851E78"/>
    <w:rsid w:val="008528C7"/>
    <w:rsid w:val="00853C7B"/>
    <w:rsid w:val="00854D1D"/>
    <w:rsid w:val="00856279"/>
    <w:rsid w:val="0085693F"/>
    <w:rsid w:val="00857229"/>
    <w:rsid w:val="008574CD"/>
    <w:rsid w:val="008577D7"/>
    <w:rsid w:val="00857A5F"/>
    <w:rsid w:val="00857D44"/>
    <w:rsid w:val="008608DB"/>
    <w:rsid w:val="00860C63"/>
    <w:rsid w:val="0086115A"/>
    <w:rsid w:val="008612A0"/>
    <w:rsid w:val="00861AF0"/>
    <w:rsid w:val="0086314F"/>
    <w:rsid w:val="00863A8F"/>
    <w:rsid w:val="00864DCF"/>
    <w:rsid w:val="008658F2"/>
    <w:rsid w:val="00866D4A"/>
    <w:rsid w:val="00870E1C"/>
    <w:rsid w:val="00872667"/>
    <w:rsid w:val="00872746"/>
    <w:rsid w:val="00872B98"/>
    <w:rsid w:val="00872E7B"/>
    <w:rsid w:val="008733ED"/>
    <w:rsid w:val="008735C6"/>
    <w:rsid w:val="00874475"/>
    <w:rsid w:val="008746AE"/>
    <w:rsid w:val="00875927"/>
    <w:rsid w:val="00876284"/>
    <w:rsid w:val="00876837"/>
    <w:rsid w:val="00876D47"/>
    <w:rsid w:val="00877908"/>
    <w:rsid w:val="00877A9B"/>
    <w:rsid w:val="0088195A"/>
    <w:rsid w:val="008821D8"/>
    <w:rsid w:val="00882255"/>
    <w:rsid w:val="0088268A"/>
    <w:rsid w:val="00882FB4"/>
    <w:rsid w:val="00884729"/>
    <w:rsid w:val="00884730"/>
    <w:rsid w:val="00885254"/>
    <w:rsid w:val="0088664C"/>
    <w:rsid w:val="00887673"/>
    <w:rsid w:val="00887F79"/>
    <w:rsid w:val="0089045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70B5"/>
    <w:rsid w:val="008B0A2B"/>
    <w:rsid w:val="008B1D46"/>
    <w:rsid w:val="008B26BB"/>
    <w:rsid w:val="008B2738"/>
    <w:rsid w:val="008B387D"/>
    <w:rsid w:val="008B4437"/>
    <w:rsid w:val="008B678C"/>
    <w:rsid w:val="008B6AA8"/>
    <w:rsid w:val="008B74CF"/>
    <w:rsid w:val="008C16D4"/>
    <w:rsid w:val="008C1BCF"/>
    <w:rsid w:val="008C1C60"/>
    <w:rsid w:val="008C22B6"/>
    <w:rsid w:val="008C2FA0"/>
    <w:rsid w:val="008C3B24"/>
    <w:rsid w:val="008C3C94"/>
    <w:rsid w:val="008C4067"/>
    <w:rsid w:val="008C439A"/>
    <w:rsid w:val="008C52B4"/>
    <w:rsid w:val="008C73B1"/>
    <w:rsid w:val="008D0233"/>
    <w:rsid w:val="008D114C"/>
    <w:rsid w:val="008D12F8"/>
    <w:rsid w:val="008D170D"/>
    <w:rsid w:val="008D5293"/>
    <w:rsid w:val="008D5C0F"/>
    <w:rsid w:val="008D6006"/>
    <w:rsid w:val="008D651E"/>
    <w:rsid w:val="008D6556"/>
    <w:rsid w:val="008D7CA7"/>
    <w:rsid w:val="008E06D7"/>
    <w:rsid w:val="008E3604"/>
    <w:rsid w:val="008E5964"/>
    <w:rsid w:val="008E5BA7"/>
    <w:rsid w:val="008E60D2"/>
    <w:rsid w:val="008E6FA9"/>
    <w:rsid w:val="008F03DA"/>
    <w:rsid w:val="008F0422"/>
    <w:rsid w:val="008F1C6B"/>
    <w:rsid w:val="008F1CFC"/>
    <w:rsid w:val="008F258D"/>
    <w:rsid w:val="008F2962"/>
    <w:rsid w:val="008F354C"/>
    <w:rsid w:val="008F370B"/>
    <w:rsid w:val="008F401C"/>
    <w:rsid w:val="008F4304"/>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FF"/>
    <w:rsid w:val="00920A17"/>
    <w:rsid w:val="00921E70"/>
    <w:rsid w:val="00922336"/>
    <w:rsid w:val="00922BE7"/>
    <w:rsid w:val="0092365D"/>
    <w:rsid w:val="00923761"/>
    <w:rsid w:val="00923823"/>
    <w:rsid w:val="00924101"/>
    <w:rsid w:val="0092493A"/>
    <w:rsid w:val="00924A56"/>
    <w:rsid w:val="0092522A"/>
    <w:rsid w:val="00925467"/>
    <w:rsid w:val="00925E86"/>
    <w:rsid w:val="009260E0"/>
    <w:rsid w:val="009266FD"/>
    <w:rsid w:val="009273E2"/>
    <w:rsid w:val="00930DED"/>
    <w:rsid w:val="0093105F"/>
    <w:rsid w:val="0093230A"/>
    <w:rsid w:val="00932DF9"/>
    <w:rsid w:val="0093372F"/>
    <w:rsid w:val="0093418A"/>
    <w:rsid w:val="009344FF"/>
    <w:rsid w:val="009365D8"/>
    <w:rsid w:val="00936EA6"/>
    <w:rsid w:val="00937E5F"/>
    <w:rsid w:val="00937F71"/>
    <w:rsid w:val="00937FBA"/>
    <w:rsid w:val="00940883"/>
    <w:rsid w:val="009436F3"/>
    <w:rsid w:val="00944565"/>
    <w:rsid w:val="00945109"/>
    <w:rsid w:val="00945962"/>
    <w:rsid w:val="009465D2"/>
    <w:rsid w:val="009466AF"/>
    <w:rsid w:val="009501B2"/>
    <w:rsid w:val="00950E62"/>
    <w:rsid w:val="009510CC"/>
    <w:rsid w:val="00951589"/>
    <w:rsid w:val="00951E29"/>
    <w:rsid w:val="0095218B"/>
    <w:rsid w:val="0095264C"/>
    <w:rsid w:val="009538F5"/>
    <w:rsid w:val="0095506C"/>
    <w:rsid w:val="00955EAE"/>
    <w:rsid w:val="00956648"/>
    <w:rsid w:val="00956A8A"/>
    <w:rsid w:val="00956D5D"/>
    <w:rsid w:val="00957C58"/>
    <w:rsid w:val="00957E3C"/>
    <w:rsid w:val="00960043"/>
    <w:rsid w:val="00961005"/>
    <w:rsid w:val="0096102F"/>
    <w:rsid w:val="00962945"/>
    <w:rsid w:val="0096372F"/>
    <w:rsid w:val="00963815"/>
    <w:rsid w:val="009647D2"/>
    <w:rsid w:val="009653A9"/>
    <w:rsid w:val="00965A85"/>
    <w:rsid w:val="00966055"/>
    <w:rsid w:val="0096656C"/>
    <w:rsid w:val="00967C5B"/>
    <w:rsid w:val="00973BF8"/>
    <w:rsid w:val="0097476E"/>
    <w:rsid w:val="00974B5D"/>
    <w:rsid w:val="009754FF"/>
    <w:rsid w:val="009755BF"/>
    <w:rsid w:val="0097748B"/>
    <w:rsid w:val="00977BDE"/>
    <w:rsid w:val="00980BF7"/>
    <w:rsid w:val="009816C1"/>
    <w:rsid w:val="00982729"/>
    <w:rsid w:val="009838DA"/>
    <w:rsid w:val="00983F69"/>
    <w:rsid w:val="00984C34"/>
    <w:rsid w:val="009859F9"/>
    <w:rsid w:val="009861FE"/>
    <w:rsid w:val="009866D5"/>
    <w:rsid w:val="0098688F"/>
    <w:rsid w:val="00987159"/>
    <w:rsid w:val="00987B4B"/>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175C"/>
    <w:rsid w:val="009B2BE9"/>
    <w:rsid w:val="009B370B"/>
    <w:rsid w:val="009B3F63"/>
    <w:rsid w:val="009B4ED2"/>
    <w:rsid w:val="009B55DC"/>
    <w:rsid w:val="009B64D3"/>
    <w:rsid w:val="009B7450"/>
    <w:rsid w:val="009B7717"/>
    <w:rsid w:val="009B7CEC"/>
    <w:rsid w:val="009C091D"/>
    <w:rsid w:val="009C1679"/>
    <w:rsid w:val="009C2440"/>
    <w:rsid w:val="009C2810"/>
    <w:rsid w:val="009C49DC"/>
    <w:rsid w:val="009C52F4"/>
    <w:rsid w:val="009C5A12"/>
    <w:rsid w:val="009C7EB0"/>
    <w:rsid w:val="009D1EC6"/>
    <w:rsid w:val="009D2E1B"/>
    <w:rsid w:val="009D37EB"/>
    <w:rsid w:val="009D3E73"/>
    <w:rsid w:val="009D4CF6"/>
    <w:rsid w:val="009D5951"/>
    <w:rsid w:val="009D652B"/>
    <w:rsid w:val="009D67E4"/>
    <w:rsid w:val="009D78FD"/>
    <w:rsid w:val="009E0C68"/>
    <w:rsid w:val="009E136E"/>
    <w:rsid w:val="009E15EB"/>
    <w:rsid w:val="009E21C3"/>
    <w:rsid w:val="009E2CA3"/>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331E"/>
    <w:rsid w:val="00A04866"/>
    <w:rsid w:val="00A053F3"/>
    <w:rsid w:val="00A05580"/>
    <w:rsid w:val="00A06D92"/>
    <w:rsid w:val="00A071E8"/>
    <w:rsid w:val="00A07481"/>
    <w:rsid w:val="00A07B96"/>
    <w:rsid w:val="00A12498"/>
    <w:rsid w:val="00A12C99"/>
    <w:rsid w:val="00A1428C"/>
    <w:rsid w:val="00A14D72"/>
    <w:rsid w:val="00A156F9"/>
    <w:rsid w:val="00A15CB2"/>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6D7"/>
    <w:rsid w:val="00A30C4F"/>
    <w:rsid w:val="00A319D5"/>
    <w:rsid w:val="00A32608"/>
    <w:rsid w:val="00A328C9"/>
    <w:rsid w:val="00A33053"/>
    <w:rsid w:val="00A35590"/>
    <w:rsid w:val="00A35B59"/>
    <w:rsid w:val="00A35D90"/>
    <w:rsid w:val="00A36658"/>
    <w:rsid w:val="00A36BAC"/>
    <w:rsid w:val="00A4026B"/>
    <w:rsid w:val="00A402CE"/>
    <w:rsid w:val="00A42FD6"/>
    <w:rsid w:val="00A43AB3"/>
    <w:rsid w:val="00A447B0"/>
    <w:rsid w:val="00A45E27"/>
    <w:rsid w:val="00A470FD"/>
    <w:rsid w:val="00A50215"/>
    <w:rsid w:val="00A51081"/>
    <w:rsid w:val="00A51927"/>
    <w:rsid w:val="00A52A19"/>
    <w:rsid w:val="00A53046"/>
    <w:rsid w:val="00A539E2"/>
    <w:rsid w:val="00A53E74"/>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70561"/>
    <w:rsid w:val="00A70AD8"/>
    <w:rsid w:val="00A70B69"/>
    <w:rsid w:val="00A70CDA"/>
    <w:rsid w:val="00A71FD0"/>
    <w:rsid w:val="00A73E02"/>
    <w:rsid w:val="00A76CF2"/>
    <w:rsid w:val="00A772BD"/>
    <w:rsid w:val="00A77464"/>
    <w:rsid w:val="00A7766F"/>
    <w:rsid w:val="00A77772"/>
    <w:rsid w:val="00A77A47"/>
    <w:rsid w:val="00A804D9"/>
    <w:rsid w:val="00A80599"/>
    <w:rsid w:val="00A809F6"/>
    <w:rsid w:val="00A814F3"/>
    <w:rsid w:val="00A81E7B"/>
    <w:rsid w:val="00A825CE"/>
    <w:rsid w:val="00A82A91"/>
    <w:rsid w:val="00A83352"/>
    <w:rsid w:val="00A839B8"/>
    <w:rsid w:val="00A84544"/>
    <w:rsid w:val="00A8553A"/>
    <w:rsid w:val="00A86CF5"/>
    <w:rsid w:val="00A873F1"/>
    <w:rsid w:val="00A90437"/>
    <w:rsid w:val="00A90959"/>
    <w:rsid w:val="00A90B05"/>
    <w:rsid w:val="00A90D53"/>
    <w:rsid w:val="00A918AF"/>
    <w:rsid w:val="00A92288"/>
    <w:rsid w:val="00A92BE0"/>
    <w:rsid w:val="00A93DEB"/>
    <w:rsid w:val="00A93E92"/>
    <w:rsid w:val="00A94579"/>
    <w:rsid w:val="00A94A53"/>
    <w:rsid w:val="00A95247"/>
    <w:rsid w:val="00A95769"/>
    <w:rsid w:val="00A95856"/>
    <w:rsid w:val="00A96A74"/>
    <w:rsid w:val="00A96D7F"/>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6308"/>
    <w:rsid w:val="00AA6FC2"/>
    <w:rsid w:val="00AB0B77"/>
    <w:rsid w:val="00AB1158"/>
    <w:rsid w:val="00AB3038"/>
    <w:rsid w:val="00AB35D8"/>
    <w:rsid w:val="00AB3DE0"/>
    <w:rsid w:val="00AB3E77"/>
    <w:rsid w:val="00AB499E"/>
    <w:rsid w:val="00AB517B"/>
    <w:rsid w:val="00AB5A9C"/>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1618"/>
    <w:rsid w:val="00AD1804"/>
    <w:rsid w:val="00AD1F31"/>
    <w:rsid w:val="00AD462B"/>
    <w:rsid w:val="00AD553F"/>
    <w:rsid w:val="00AD5C1E"/>
    <w:rsid w:val="00AD5E20"/>
    <w:rsid w:val="00AD6815"/>
    <w:rsid w:val="00AD7C7E"/>
    <w:rsid w:val="00AE2CE3"/>
    <w:rsid w:val="00AE4159"/>
    <w:rsid w:val="00AE5B63"/>
    <w:rsid w:val="00AE6A6F"/>
    <w:rsid w:val="00AE711B"/>
    <w:rsid w:val="00AE7577"/>
    <w:rsid w:val="00AF0513"/>
    <w:rsid w:val="00AF0528"/>
    <w:rsid w:val="00AF0529"/>
    <w:rsid w:val="00AF085F"/>
    <w:rsid w:val="00AF0F0A"/>
    <w:rsid w:val="00AF0F9F"/>
    <w:rsid w:val="00AF22F6"/>
    <w:rsid w:val="00AF388B"/>
    <w:rsid w:val="00AF41C0"/>
    <w:rsid w:val="00AF42C8"/>
    <w:rsid w:val="00AF478C"/>
    <w:rsid w:val="00AF4E1C"/>
    <w:rsid w:val="00AF50A7"/>
    <w:rsid w:val="00AF561C"/>
    <w:rsid w:val="00AF6D0F"/>
    <w:rsid w:val="00B00169"/>
    <w:rsid w:val="00B01029"/>
    <w:rsid w:val="00B0125B"/>
    <w:rsid w:val="00B01F82"/>
    <w:rsid w:val="00B022A7"/>
    <w:rsid w:val="00B0390C"/>
    <w:rsid w:val="00B043F0"/>
    <w:rsid w:val="00B05055"/>
    <w:rsid w:val="00B054B5"/>
    <w:rsid w:val="00B100B0"/>
    <w:rsid w:val="00B10556"/>
    <w:rsid w:val="00B12F13"/>
    <w:rsid w:val="00B134BE"/>
    <w:rsid w:val="00B147FA"/>
    <w:rsid w:val="00B15249"/>
    <w:rsid w:val="00B152BD"/>
    <w:rsid w:val="00B15719"/>
    <w:rsid w:val="00B15A4A"/>
    <w:rsid w:val="00B15F49"/>
    <w:rsid w:val="00B16E08"/>
    <w:rsid w:val="00B1793C"/>
    <w:rsid w:val="00B204DE"/>
    <w:rsid w:val="00B206EF"/>
    <w:rsid w:val="00B20B82"/>
    <w:rsid w:val="00B2123E"/>
    <w:rsid w:val="00B21E2E"/>
    <w:rsid w:val="00B22586"/>
    <w:rsid w:val="00B2322F"/>
    <w:rsid w:val="00B24009"/>
    <w:rsid w:val="00B25795"/>
    <w:rsid w:val="00B2589E"/>
    <w:rsid w:val="00B258CC"/>
    <w:rsid w:val="00B25F59"/>
    <w:rsid w:val="00B30ADB"/>
    <w:rsid w:val="00B318BA"/>
    <w:rsid w:val="00B32321"/>
    <w:rsid w:val="00B3285B"/>
    <w:rsid w:val="00B32A05"/>
    <w:rsid w:val="00B424CC"/>
    <w:rsid w:val="00B42934"/>
    <w:rsid w:val="00B43882"/>
    <w:rsid w:val="00B44468"/>
    <w:rsid w:val="00B44B42"/>
    <w:rsid w:val="00B44BC1"/>
    <w:rsid w:val="00B459A6"/>
    <w:rsid w:val="00B46654"/>
    <w:rsid w:val="00B46E51"/>
    <w:rsid w:val="00B47B42"/>
    <w:rsid w:val="00B50073"/>
    <w:rsid w:val="00B50AC6"/>
    <w:rsid w:val="00B5104E"/>
    <w:rsid w:val="00B5194F"/>
    <w:rsid w:val="00B531CB"/>
    <w:rsid w:val="00B545BD"/>
    <w:rsid w:val="00B54970"/>
    <w:rsid w:val="00B55379"/>
    <w:rsid w:val="00B55589"/>
    <w:rsid w:val="00B556CC"/>
    <w:rsid w:val="00B56722"/>
    <w:rsid w:val="00B5683D"/>
    <w:rsid w:val="00B569EF"/>
    <w:rsid w:val="00B56DB1"/>
    <w:rsid w:val="00B57120"/>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8011B"/>
    <w:rsid w:val="00B802B7"/>
    <w:rsid w:val="00B8054D"/>
    <w:rsid w:val="00B808EB"/>
    <w:rsid w:val="00B80A09"/>
    <w:rsid w:val="00B80D35"/>
    <w:rsid w:val="00B82FF2"/>
    <w:rsid w:val="00B83947"/>
    <w:rsid w:val="00B839FD"/>
    <w:rsid w:val="00B83AC5"/>
    <w:rsid w:val="00B84895"/>
    <w:rsid w:val="00B8495B"/>
    <w:rsid w:val="00B8496A"/>
    <w:rsid w:val="00B855AF"/>
    <w:rsid w:val="00B86390"/>
    <w:rsid w:val="00B86829"/>
    <w:rsid w:val="00B873C5"/>
    <w:rsid w:val="00B8785E"/>
    <w:rsid w:val="00B87D8F"/>
    <w:rsid w:val="00B901D0"/>
    <w:rsid w:val="00B90AFF"/>
    <w:rsid w:val="00B9220C"/>
    <w:rsid w:val="00B939C6"/>
    <w:rsid w:val="00B93A60"/>
    <w:rsid w:val="00B93B10"/>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7123"/>
    <w:rsid w:val="00BB1648"/>
    <w:rsid w:val="00BB1980"/>
    <w:rsid w:val="00BB2BFD"/>
    <w:rsid w:val="00BB32E0"/>
    <w:rsid w:val="00BB38E5"/>
    <w:rsid w:val="00BB50C8"/>
    <w:rsid w:val="00BB7CE9"/>
    <w:rsid w:val="00BC0452"/>
    <w:rsid w:val="00BC2BE9"/>
    <w:rsid w:val="00BC3E2E"/>
    <w:rsid w:val="00BC4156"/>
    <w:rsid w:val="00BC4177"/>
    <w:rsid w:val="00BC448A"/>
    <w:rsid w:val="00BC4996"/>
    <w:rsid w:val="00BC4ECE"/>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1D37"/>
    <w:rsid w:val="00BE1EBE"/>
    <w:rsid w:val="00BE22F7"/>
    <w:rsid w:val="00BE2A53"/>
    <w:rsid w:val="00BE30C3"/>
    <w:rsid w:val="00BE4FEE"/>
    <w:rsid w:val="00BE5CD9"/>
    <w:rsid w:val="00BE5FE3"/>
    <w:rsid w:val="00BE704E"/>
    <w:rsid w:val="00BE7E60"/>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D4A"/>
    <w:rsid w:val="00C053D9"/>
    <w:rsid w:val="00C056F2"/>
    <w:rsid w:val="00C058D9"/>
    <w:rsid w:val="00C05C0F"/>
    <w:rsid w:val="00C05D75"/>
    <w:rsid w:val="00C06A33"/>
    <w:rsid w:val="00C07F7D"/>
    <w:rsid w:val="00C11CD4"/>
    <w:rsid w:val="00C12B19"/>
    <w:rsid w:val="00C12EFA"/>
    <w:rsid w:val="00C1335A"/>
    <w:rsid w:val="00C13C0C"/>
    <w:rsid w:val="00C13C75"/>
    <w:rsid w:val="00C1685B"/>
    <w:rsid w:val="00C16F44"/>
    <w:rsid w:val="00C177BB"/>
    <w:rsid w:val="00C17F0D"/>
    <w:rsid w:val="00C2047E"/>
    <w:rsid w:val="00C22BDC"/>
    <w:rsid w:val="00C231DB"/>
    <w:rsid w:val="00C235C7"/>
    <w:rsid w:val="00C235E9"/>
    <w:rsid w:val="00C248F8"/>
    <w:rsid w:val="00C25336"/>
    <w:rsid w:val="00C2555D"/>
    <w:rsid w:val="00C264C5"/>
    <w:rsid w:val="00C276D1"/>
    <w:rsid w:val="00C27E88"/>
    <w:rsid w:val="00C27FD7"/>
    <w:rsid w:val="00C3089A"/>
    <w:rsid w:val="00C315CC"/>
    <w:rsid w:val="00C317EC"/>
    <w:rsid w:val="00C3180E"/>
    <w:rsid w:val="00C325BA"/>
    <w:rsid w:val="00C32719"/>
    <w:rsid w:val="00C33289"/>
    <w:rsid w:val="00C3332D"/>
    <w:rsid w:val="00C3439E"/>
    <w:rsid w:val="00C34B3D"/>
    <w:rsid w:val="00C36515"/>
    <w:rsid w:val="00C37B8F"/>
    <w:rsid w:val="00C42323"/>
    <w:rsid w:val="00C425CF"/>
    <w:rsid w:val="00C42EA7"/>
    <w:rsid w:val="00C43DE9"/>
    <w:rsid w:val="00C44932"/>
    <w:rsid w:val="00C44CB3"/>
    <w:rsid w:val="00C44DEB"/>
    <w:rsid w:val="00C44FD6"/>
    <w:rsid w:val="00C45039"/>
    <w:rsid w:val="00C45866"/>
    <w:rsid w:val="00C45BE2"/>
    <w:rsid w:val="00C463A2"/>
    <w:rsid w:val="00C47CB9"/>
    <w:rsid w:val="00C5051C"/>
    <w:rsid w:val="00C52059"/>
    <w:rsid w:val="00C52D2D"/>
    <w:rsid w:val="00C53D2E"/>
    <w:rsid w:val="00C54D8E"/>
    <w:rsid w:val="00C5534C"/>
    <w:rsid w:val="00C55E12"/>
    <w:rsid w:val="00C5787A"/>
    <w:rsid w:val="00C608C9"/>
    <w:rsid w:val="00C60D5C"/>
    <w:rsid w:val="00C6123A"/>
    <w:rsid w:val="00C626CC"/>
    <w:rsid w:val="00C62827"/>
    <w:rsid w:val="00C65677"/>
    <w:rsid w:val="00C678F9"/>
    <w:rsid w:val="00C67C22"/>
    <w:rsid w:val="00C7063B"/>
    <w:rsid w:val="00C70B7E"/>
    <w:rsid w:val="00C72B11"/>
    <w:rsid w:val="00C72B9F"/>
    <w:rsid w:val="00C765ED"/>
    <w:rsid w:val="00C77E34"/>
    <w:rsid w:val="00C80ACD"/>
    <w:rsid w:val="00C80D97"/>
    <w:rsid w:val="00C818A2"/>
    <w:rsid w:val="00C81FAC"/>
    <w:rsid w:val="00C82722"/>
    <w:rsid w:val="00C830FC"/>
    <w:rsid w:val="00C83190"/>
    <w:rsid w:val="00C83E88"/>
    <w:rsid w:val="00C83F2F"/>
    <w:rsid w:val="00C84F0C"/>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88C"/>
    <w:rsid w:val="00CA3C75"/>
    <w:rsid w:val="00CA5B1E"/>
    <w:rsid w:val="00CA5D07"/>
    <w:rsid w:val="00CA6500"/>
    <w:rsid w:val="00CA744E"/>
    <w:rsid w:val="00CA76EC"/>
    <w:rsid w:val="00CA7C04"/>
    <w:rsid w:val="00CB0FE0"/>
    <w:rsid w:val="00CB1244"/>
    <w:rsid w:val="00CB1E42"/>
    <w:rsid w:val="00CB3E40"/>
    <w:rsid w:val="00CB47DB"/>
    <w:rsid w:val="00CB51D9"/>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171E"/>
    <w:rsid w:val="00CE3135"/>
    <w:rsid w:val="00CE345E"/>
    <w:rsid w:val="00CE3C3B"/>
    <w:rsid w:val="00CE417C"/>
    <w:rsid w:val="00CE4A74"/>
    <w:rsid w:val="00CE4C97"/>
    <w:rsid w:val="00CE4F57"/>
    <w:rsid w:val="00CE5A7D"/>
    <w:rsid w:val="00CE5B31"/>
    <w:rsid w:val="00CE5C90"/>
    <w:rsid w:val="00CE6887"/>
    <w:rsid w:val="00CE79B9"/>
    <w:rsid w:val="00CF0179"/>
    <w:rsid w:val="00CF057D"/>
    <w:rsid w:val="00CF0B68"/>
    <w:rsid w:val="00CF1069"/>
    <w:rsid w:val="00CF2CD5"/>
    <w:rsid w:val="00CF3053"/>
    <w:rsid w:val="00CF3144"/>
    <w:rsid w:val="00CF3C2C"/>
    <w:rsid w:val="00CF4DEF"/>
    <w:rsid w:val="00CF59AF"/>
    <w:rsid w:val="00CF6307"/>
    <w:rsid w:val="00CF6EE2"/>
    <w:rsid w:val="00CF7995"/>
    <w:rsid w:val="00D00F72"/>
    <w:rsid w:val="00D0168E"/>
    <w:rsid w:val="00D01D87"/>
    <w:rsid w:val="00D02E35"/>
    <w:rsid w:val="00D0320C"/>
    <w:rsid w:val="00D039D9"/>
    <w:rsid w:val="00D05133"/>
    <w:rsid w:val="00D075D4"/>
    <w:rsid w:val="00D10148"/>
    <w:rsid w:val="00D105A0"/>
    <w:rsid w:val="00D11F0A"/>
    <w:rsid w:val="00D12946"/>
    <w:rsid w:val="00D12F97"/>
    <w:rsid w:val="00D137F0"/>
    <w:rsid w:val="00D138DC"/>
    <w:rsid w:val="00D168F5"/>
    <w:rsid w:val="00D16FA1"/>
    <w:rsid w:val="00D17B2F"/>
    <w:rsid w:val="00D20EAA"/>
    <w:rsid w:val="00D230F1"/>
    <w:rsid w:val="00D24C19"/>
    <w:rsid w:val="00D25339"/>
    <w:rsid w:val="00D2579B"/>
    <w:rsid w:val="00D274F3"/>
    <w:rsid w:val="00D27735"/>
    <w:rsid w:val="00D27A1C"/>
    <w:rsid w:val="00D31017"/>
    <w:rsid w:val="00D324F8"/>
    <w:rsid w:val="00D32773"/>
    <w:rsid w:val="00D33058"/>
    <w:rsid w:val="00D330E8"/>
    <w:rsid w:val="00D33EBE"/>
    <w:rsid w:val="00D34524"/>
    <w:rsid w:val="00D34D85"/>
    <w:rsid w:val="00D34F1C"/>
    <w:rsid w:val="00D351C3"/>
    <w:rsid w:val="00D353A0"/>
    <w:rsid w:val="00D36300"/>
    <w:rsid w:val="00D37C87"/>
    <w:rsid w:val="00D4016A"/>
    <w:rsid w:val="00D40E7D"/>
    <w:rsid w:val="00D416AF"/>
    <w:rsid w:val="00D41822"/>
    <w:rsid w:val="00D42DA5"/>
    <w:rsid w:val="00D430BB"/>
    <w:rsid w:val="00D433DD"/>
    <w:rsid w:val="00D4623B"/>
    <w:rsid w:val="00D4799A"/>
    <w:rsid w:val="00D47A31"/>
    <w:rsid w:val="00D51264"/>
    <w:rsid w:val="00D51266"/>
    <w:rsid w:val="00D52739"/>
    <w:rsid w:val="00D52953"/>
    <w:rsid w:val="00D52F0E"/>
    <w:rsid w:val="00D54580"/>
    <w:rsid w:val="00D55901"/>
    <w:rsid w:val="00D56C18"/>
    <w:rsid w:val="00D57E20"/>
    <w:rsid w:val="00D60335"/>
    <w:rsid w:val="00D60412"/>
    <w:rsid w:val="00D62225"/>
    <w:rsid w:val="00D625E1"/>
    <w:rsid w:val="00D62936"/>
    <w:rsid w:val="00D62A51"/>
    <w:rsid w:val="00D62BD2"/>
    <w:rsid w:val="00D63B04"/>
    <w:rsid w:val="00D63D97"/>
    <w:rsid w:val="00D644B1"/>
    <w:rsid w:val="00D647E6"/>
    <w:rsid w:val="00D674B9"/>
    <w:rsid w:val="00D678AE"/>
    <w:rsid w:val="00D706E5"/>
    <w:rsid w:val="00D707C5"/>
    <w:rsid w:val="00D70E34"/>
    <w:rsid w:val="00D719FD"/>
    <w:rsid w:val="00D71FED"/>
    <w:rsid w:val="00D729B1"/>
    <w:rsid w:val="00D7386B"/>
    <w:rsid w:val="00D73BE5"/>
    <w:rsid w:val="00D746EE"/>
    <w:rsid w:val="00D74718"/>
    <w:rsid w:val="00D75A15"/>
    <w:rsid w:val="00D75A86"/>
    <w:rsid w:val="00D75D1A"/>
    <w:rsid w:val="00D77814"/>
    <w:rsid w:val="00D8029C"/>
    <w:rsid w:val="00D802BE"/>
    <w:rsid w:val="00D80AE3"/>
    <w:rsid w:val="00D82335"/>
    <w:rsid w:val="00D82A9E"/>
    <w:rsid w:val="00D82FF6"/>
    <w:rsid w:val="00D8338A"/>
    <w:rsid w:val="00D83D91"/>
    <w:rsid w:val="00D84FA7"/>
    <w:rsid w:val="00D850D7"/>
    <w:rsid w:val="00D85115"/>
    <w:rsid w:val="00D8526B"/>
    <w:rsid w:val="00D85DA5"/>
    <w:rsid w:val="00D85E0B"/>
    <w:rsid w:val="00D8716D"/>
    <w:rsid w:val="00D87C7A"/>
    <w:rsid w:val="00D906F0"/>
    <w:rsid w:val="00D90A12"/>
    <w:rsid w:val="00D90BBB"/>
    <w:rsid w:val="00D912B8"/>
    <w:rsid w:val="00D914F2"/>
    <w:rsid w:val="00D9154E"/>
    <w:rsid w:val="00D91659"/>
    <w:rsid w:val="00D91E72"/>
    <w:rsid w:val="00D91F3B"/>
    <w:rsid w:val="00D923D4"/>
    <w:rsid w:val="00D92D71"/>
    <w:rsid w:val="00D94486"/>
    <w:rsid w:val="00D947EB"/>
    <w:rsid w:val="00D9588F"/>
    <w:rsid w:val="00D95ED4"/>
    <w:rsid w:val="00D96FB8"/>
    <w:rsid w:val="00D972D6"/>
    <w:rsid w:val="00DA113C"/>
    <w:rsid w:val="00DA114A"/>
    <w:rsid w:val="00DA29FF"/>
    <w:rsid w:val="00DA57D0"/>
    <w:rsid w:val="00DB04D9"/>
    <w:rsid w:val="00DB0612"/>
    <w:rsid w:val="00DB0DD6"/>
    <w:rsid w:val="00DB37CE"/>
    <w:rsid w:val="00DB396B"/>
    <w:rsid w:val="00DB4362"/>
    <w:rsid w:val="00DB4CE0"/>
    <w:rsid w:val="00DB4E8B"/>
    <w:rsid w:val="00DB6BB4"/>
    <w:rsid w:val="00DB72D2"/>
    <w:rsid w:val="00DB79BA"/>
    <w:rsid w:val="00DB7BBD"/>
    <w:rsid w:val="00DC07EC"/>
    <w:rsid w:val="00DC1373"/>
    <w:rsid w:val="00DC1E5E"/>
    <w:rsid w:val="00DC2363"/>
    <w:rsid w:val="00DC260E"/>
    <w:rsid w:val="00DC3D7F"/>
    <w:rsid w:val="00DC624E"/>
    <w:rsid w:val="00DC6260"/>
    <w:rsid w:val="00DC7884"/>
    <w:rsid w:val="00DD0341"/>
    <w:rsid w:val="00DD03F1"/>
    <w:rsid w:val="00DD0C69"/>
    <w:rsid w:val="00DD187A"/>
    <w:rsid w:val="00DD3653"/>
    <w:rsid w:val="00DD4369"/>
    <w:rsid w:val="00DD6AD9"/>
    <w:rsid w:val="00DD6C2E"/>
    <w:rsid w:val="00DE078E"/>
    <w:rsid w:val="00DE223B"/>
    <w:rsid w:val="00DE2D61"/>
    <w:rsid w:val="00DE2DFA"/>
    <w:rsid w:val="00DE363B"/>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03A3"/>
    <w:rsid w:val="00E01232"/>
    <w:rsid w:val="00E02CFE"/>
    <w:rsid w:val="00E03CF8"/>
    <w:rsid w:val="00E0554E"/>
    <w:rsid w:val="00E07455"/>
    <w:rsid w:val="00E103CE"/>
    <w:rsid w:val="00E11920"/>
    <w:rsid w:val="00E12614"/>
    <w:rsid w:val="00E140D4"/>
    <w:rsid w:val="00E148AD"/>
    <w:rsid w:val="00E15E0D"/>
    <w:rsid w:val="00E17A64"/>
    <w:rsid w:val="00E20595"/>
    <w:rsid w:val="00E2163D"/>
    <w:rsid w:val="00E227A4"/>
    <w:rsid w:val="00E233C3"/>
    <w:rsid w:val="00E2377B"/>
    <w:rsid w:val="00E25CD3"/>
    <w:rsid w:val="00E2692C"/>
    <w:rsid w:val="00E26D52"/>
    <w:rsid w:val="00E279BD"/>
    <w:rsid w:val="00E27A2C"/>
    <w:rsid w:val="00E318B7"/>
    <w:rsid w:val="00E31D52"/>
    <w:rsid w:val="00E3206C"/>
    <w:rsid w:val="00E32681"/>
    <w:rsid w:val="00E32D8A"/>
    <w:rsid w:val="00E32F50"/>
    <w:rsid w:val="00E33011"/>
    <w:rsid w:val="00E33147"/>
    <w:rsid w:val="00E33D3B"/>
    <w:rsid w:val="00E33DB7"/>
    <w:rsid w:val="00E34B8A"/>
    <w:rsid w:val="00E350CE"/>
    <w:rsid w:val="00E35AF1"/>
    <w:rsid w:val="00E36CB8"/>
    <w:rsid w:val="00E3752E"/>
    <w:rsid w:val="00E37B27"/>
    <w:rsid w:val="00E37D6E"/>
    <w:rsid w:val="00E41415"/>
    <w:rsid w:val="00E42D5F"/>
    <w:rsid w:val="00E430A2"/>
    <w:rsid w:val="00E44ABF"/>
    <w:rsid w:val="00E45177"/>
    <w:rsid w:val="00E45598"/>
    <w:rsid w:val="00E457BC"/>
    <w:rsid w:val="00E461E0"/>
    <w:rsid w:val="00E4676B"/>
    <w:rsid w:val="00E46D40"/>
    <w:rsid w:val="00E47499"/>
    <w:rsid w:val="00E47640"/>
    <w:rsid w:val="00E47EEC"/>
    <w:rsid w:val="00E50172"/>
    <w:rsid w:val="00E5264F"/>
    <w:rsid w:val="00E5288E"/>
    <w:rsid w:val="00E53675"/>
    <w:rsid w:val="00E53986"/>
    <w:rsid w:val="00E54740"/>
    <w:rsid w:val="00E5557D"/>
    <w:rsid w:val="00E56353"/>
    <w:rsid w:val="00E61BDB"/>
    <w:rsid w:val="00E632AB"/>
    <w:rsid w:val="00E632F3"/>
    <w:rsid w:val="00E6369C"/>
    <w:rsid w:val="00E63B2B"/>
    <w:rsid w:val="00E64046"/>
    <w:rsid w:val="00E64211"/>
    <w:rsid w:val="00E646AD"/>
    <w:rsid w:val="00E64AC0"/>
    <w:rsid w:val="00E651DE"/>
    <w:rsid w:val="00E65784"/>
    <w:rsid w:val="00E666D9"/>
    <w:rsid w:val="00E66D50"/>
    <w:rsid w:val="00E67EAD"/>
    <w:rsid w:val="00E7044B"/>
    <w:rsid w:val="00E70D99"/>
    <w:rsid w:val="00E71745"/>
    <w:rsid w:val="00E71A73"/>
    <w:rsid w:val="00E71F67"/>
    <w:rsid w:val="00E7387B"/>
    <w:rsid w:val="00E75AE0"/>
    <w:rsid w:val="00E7660D"/>
    <w:rsid w:val="00E76918"/>
    <w:rsid w:val="00E77248"/>
    <w:rsid w:val="00E80619"/>
    <w:rsid w:val="00E80987"/>
    <w:rsid w:val="00E813ED"/>
    <w:rsid w:val="00E81A34"/>
    <w:rsid w:val="00E81B86"/>
    <w:rsid w:val="00E81CBA"/>
    <w:rsid w:val="00E825B4"/>
    <w:rsid w:val="00E83346"/>
    <w:rsid w:val="00E8338E"/>
    <w:rsid w:val="00E83835"/>
    <w:rsid w:val="00E83B01"/>
    <w:rsid w:val="00E8476D"/>
    <w:rsid w:val="00E84997"/>
    <w:rsid w:val="00E85802"/>
    <w:rsid w:val="00E869A8"/>
    <w:rsid w:val="00E869DA"/>
    <w:rsid w:val="00E87C39"/>
    <w:rsid w:val="00E9005F"/>
    <w:rsid w:val="00E90B5F"/>
    <w:rsid w:val="00E90F3C"/>
    <w:rsid w:val="00E91316"/>
    <w:rsid w:val="00E92100"/>
    <w:rsid w:val="00E928FA"/>
    <w:rsid w:val="00E9346D"/>
    <w:rsid w:val="00E93E17"/>
    <w:rsid w:val="00E94104"/>
    <w:rsid w:val="00E943E5"/>
    <w:rsid w:val="00E95755"/>
    <w:rsid w:val="00E97755"/>
    <w:rsid w:val="00E97875"/>
    <w:rsid w:val="00EA14AC"/>
    <w:rsid w:val="00EA1783"/>
    <w:rsid w:val="00EA1869"/>
    <w:rsid w:val="00EA2F17"/>
    <w:rsid w:val="00EA4B78"/>
    <w:rsid w:val="00EA4C13"/>
    <w:rsid w:val="00EA53F4"/>
    <w:rsid w:val="00EA55B7"/>
    <w:rsid w:val="00EA60FF"/>
    <w:rsid w:val="00EA6986"/>
    <w:rsid w:val="00EA69C1"/>
    <w:rsid w:val="00EA6CF0"/>
    <w:rsid w:val="00EA7056"/>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F3F"/>
    <w:rsid w:val="00EC6745"/>
    <w:rsid w:val="00EC6E19"/>
    <w:rsid w:val="00EC7111"/>
    <w:rsid w:val="00EC755B"/>
    <w:rsid w:val="00EC75D7"/>
    <w:rsid w:val="00EC766D"/>
    <w:rsid w:val="00ED128B"/>
    <w:rsid w:val="00ED2A1B"/>
    <w:rsid w:val="00ED34A9"/>
    <w:rsid w:val="00ED4307"/>
    <w:rsid w:val="00ED4D0C"/>
    <w:rsid w:val="00ED5654"/>
    <w:rsid w:val="00ED6354"/>
    <w:rsid w:val="00EE1287"/>
    <w:rsid w:val="00EE29CD"/>
    <w:rsid w:val="00EE3CBD"/>
    <w:rsid w:val="00EE4987"/>
    <w:rsid w:val="00EE64D1"/>
    <w:rsid w:val="00EE672C"/>
    <w:rsid w:val="00EE76D2"/>
    <w:rsid w:val="00EE7702"/>
    <w:rsid w:val="00EE7FD9"/>
    <w:rsid w:val="00EF1C9C"/>
    <w:rsid w:val="00EF232E"/>
    <w:rsid w:val="00EF5BE8"/>
    <w:rsid w:val="00EF5D9D"/>
    <w:rsid w:val="00EF69E5"/>
    <w:rsid w:val="00EF7168"/>
    <w:rsid w:val="00F005EC"/>
    <w:rsid w:val="00F0201B"/>
    <w:rsid w:val="00F02D65"/>
    <w:rsid w:val="00F02DED"/>
    <w:rsid w:val="00F04635"/>
    <w:rsid w:val="00F04C5E"/>
    <w:rsid w:val="00F04EDD"/>
    <w:rsid w:val="00F05CE9"/>
    <w:rsid w:val="00F06DEC"/>
    <w:rsid w:val="00F07A68"/>
    <w:rsid w:val="00F10FFF"/>
    <w:rsid w:val="00F11449"/>
    <w:rsid w:val="00F11F02"/>
    <w:rsid w:val="00F123EF"/>
    <w:rsid w:val="00F12B63"/>
    <w:rsid w:val="00F1369E"/>
    <w:rsid w:val="00F147F4"/>
    <w:rsid w:val="00F14D02"/>
    <w:rsid w:val="00F14DF6"/>
    <w:rsid w:val="00F164D3"/>
    <w:rsid w:val="00F165BB"/>
    <w:rsid w:val="00F1761D"/>
    <w:rsid w:val="00F17CD4"/>
    <w:rsid w:val="00F200A4"/>
    <w:rsid w:val="00F2131D"/>
    <w:rsid w:val="00F21A7C"/>
    <w:rsid w:val="00F21EF5"/>
    <w:rsid w:val="00F2217F"/>
    <w:rsid w:val="00F23ED2"/>
    <w:rsid w:val="00F240DE"/>
    <w:rsid w:val="00F243CF"/>
    <w:rsid w:val="00F24E6E"/>
    <w:rsid w:val="00F2554F"/>
    <w:rsid w:val="00F256D0"/>
    <w:rsid w:val="00F25CAF"/>
    <w:rsid w:val="00F26234"/>
    <w:rsid w:val="00F2731A"/>
    <w:rsid w:val="00F2731F"/>
    <w:rsid w:val="00F311DC"/>
    <w:rsid w:val="00F31D1E"/>
    <w:rsid w:val="00F3447B"/>
    <w:rsid w:val="00F34AB5"/>
    <w:rsid w:val="00F3680A"/>
    <w:rsid w:val="00F36E23"/>
    <w:rsid w:val="00F3715C"/>
    <w:rsid w:val="00F37B2E"/>
    <w:rsid w:val="00F41062"/>
    <w:rsid w:val="00F413D7"/>
    <w:rsid w:val="00F416EB"/>
    <w:rsid w:val="00F42014"/>
    <w:rsid w:val="00F43CB3"/>
    <w:rsid w:val="00F43DB0"/>
    <w:rsid w:val="00F4446B"/>
    <w:rsid w:val="00F44A94"/>
    <w:rsid w:val="00F452A0"/>
    <w:rsid w:val="00F458C0"/>
    <w:rsid w:val="00F4730B"/>
    <w:rsid w:val="00F4768C"/>
    <w:rsid w:val="00F47B43"/>
    <w:rsid w:val="00F47FA0"/>
    <w:rsid w:val="00F507F8"/>
    <w:rsid w:val="00F51020"/>
    <w:rsid w:val="00F51681"/>
    <w:rsid w:val="00F52ED4"/>
    <w:rsid w:val="00F52FF2"/>
    <w:rsid w:val="00F53A30"/>
    <w:rsid w:val="00F53C0E"/>
    <w:rsid w:val="00F548BD"/>
    <w:rsid w:val="00F558B4"/>
    <w:rsid w:val="00F55A02"/>
    <w:rsid w:val="00F55DD2"/>
    <w:rsid w:val="00F61E4D"/>
    <w:rsid w:val="00F62369"/>
    <w:rsid w:val="00F63DCF"/>
    <w:rsid w:val="00F649E1"/>
    <w:rsid w:val="00F64FAF"/>
    <w:rsid w:val="00F65AED"/>
    <w:rsid w:val="00F665D2"/>
    <w:rsid w:val="00F667EC"/>
    <w:rsid w:val="00F6776A"/>
    <w:rsid w:val="00F67C8C"/>
    <w:rsid w:val="00F67E4A"/>
    <w:rsid w:val="00F7060D"/>
    <w:rsid w:val="00F7065D"/>
    <w:rsid w:val="00F70A80"/>
    <w:rsid w:val="00F71B1A"/>
    <w:rsid w:val="00F722BB"/>
    <w:rsid w:val="00F72EB3"/>
    <w:rsid w:val="00F73257"/>
    <w:rsid w:val="00F74CEB"/>
    <w:rsid w:val="00F75239"/>
    <w:rsid w:val="00F7524C"/>
    <w:rsid w:val="00F769BC"/>
    <w:rsid w:val="00F76BF0"/>
    <w:rsid w:val="00F76E21"/>
    <w:rsid w:val="00F77652"/>
    <w:rsid w:val="00F80BD6"/>
    <w:rsid w:val="00F81768"/>
    <w:rsid w:val="00F81A48"/>
    <w:rsid w:val="00F81A91"/>
    <w:rsid w:val="00F82635"/>
    <w:rsid w:val="00F826A6"/>
    <w:rsid w:val="00F83D6D"/>
    <w:rsid w:val="00F8433B"/>
    <w:rsid w:val="00F85424"/>
    <w:rsid w:val="00F862C6"/>
    <w:rsid w:val="00F866FD"/>
    <w:rsid w:val="00F86AB2"/>
    <w:rsid w:val="00F871A3"/>
    <w:rsid w:val="00F874F9"/>
    <w:rsid w:val="00F875D6"/>
    <w:rsid w:val="00F90342"/>
    <w:rsid w:val="00F90F5D"/>
    <w:rsid w:val="00F92D6A"/>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729C"/>
    <w:rsid w:val="00FB0B8A"/>
    <w:rsid w:val="00FB168C"/>
    <w:rsid w:val="00FB1995"/>
    <w:rsid w:val="00FB2493"/>
    <w:rsid w:val="00FB2835"/>
    <w:rsid w:val="00FB320E"/>
    <w:rsid w:val="00FB3E82"/>
    <w:rsid w:val="00FB5C77"/>
    <w:rsid w:val="00FB5DDF"/>
    <w:rsid w:val="00FB79E4"/>
    <w:rsid w:val="00FC026F"/>
    <w:rsid w:val="00FC03EB"/>
    <w:rsid w:val="00FC083C"/>
    <w:rsid w:val="00FC0936"/>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E0C34"/>
    <w:rsid w:val="00FE1F1F"/>
    <w:rsid w:val="00FE40CA"/>
    <w:rsid w:val="00FE459E"/>
    <w:rsid w:val="00FE4C2D"/>
    <w:rsid w:val="00FE4C82"/>
    <w:rsid w:val="00FE6E12"/>
    <w:rsid w:val="00FE74DD"/>
    <w:rsid w:val="00FF001D"/>
    <w:rsid w:val="00FF23F5"/>
    <w:rsid w:val="00FF37A4"/>
    <w:rsid w:val="00FF4AF0"/>
    <w:rsid w:val="00FF54D9"/>
    <w:rsid w:val="00FF5F22"/>
    <w:rsid w:val="00FF6D80"/>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352B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paragraph" w:styleId="HTMLPreformatted">
    <w:name w:val="HTML Preformatted"/>
    <w:basedOn w:val="Normal"/>
    <w:link w:val="HTMLPreformattedChar"/>
    <w:uiPriority w:val="99"/>
    <w:semiHidden/>
    <w:unhideWhenUsed/>
    <w:rsid w:val="00964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9647D2"/>
    <w:rPr>
      <w:rFonts w:ascii="Courier New" w:eastAsia="Times New Roman" w:hAnsi="Courier New" w:cs="Courier New"/>
      <w:sz w:val="20"/>
      <w:szCs w:val="20"/>
      <w:lang w:val="en-IN" w:eastAsia="en-IN"/>
    </w:rPr>
  </w:style>
  <w:style w:type="character" w:customStyle="1" w:styleId="Heading1Char">
    <w:name w:val="Heading 1 Char"/>
    <w:basedOn w:val="DefaultParagraphFont"/>
    <w:link w:val="Heading1"/>
    <w:uiPriority w:val="9"/>
    <w:rsid w:val="00352BFE"/>
    <w:rPr>
      <w:rFonts w:asciiTheme="majorHAnsi" w:eastAsiaTheme="majorEastAsia" w:hAnsiTheme="majorHAnsi" w:cstheme="majorBidi"/>
      <w:color w:val="2F5496" w:themeColor="accent1" w:themeShade="BF"/>
      <w:sz w:val="32"/>
      <w:szCs w:val="32"/>
      <w:lang w:val="en-IN" w:eastAsia="en-GB"/>
    </w:rPr>
  </w:style>
  <w:style w:type="character" w:customStyle="1" w:styleId="region-heading">
    <w:name w:val="region-heading"/>
    <w:basedOn w:val="DefaultParagraphFont"/>
    <w:rsid w:val="0005231E"/>
  </w:style>
  <w:style w:type="character" w:customStyle="1" w:styleId="td-post-date">
    <w:name w:val="td-post-date"/>
    <w:basedOn w:val="DefaultParagraphFont"/>
    <w:rsid w:val="008577D7"/>
  </w:style>
  <w:style w:type="character" w:customStyle="1" w:styleId="td-nr-views-88650">
    <w:name w:val="td-nr-views-88650"/>
    <w:basedOn w:val="DefaultParagraphFont"/>
    <w:rsid w:val="008577D7"/>
  </w:style>
  <w:style w:type="paragraph" w:customStyle="1" w:styleId="ez-toc-title">
    <w:name w:val="ez-toc-title"/>
    <w:basedOn w:val="Normal"/>
    <w:rsid w:val="008577D7"/>
    <w:pPr>
      <w:spacing w:before="100" w:beforeAutospacing="1" w:after="100" w:afterAutospacing="1"/>
    </w:pPr>
    <w:rPr>
      <w:rFonts w:eastAsia="Times New Roman"/>
      <w:lang w:eastAsia="en-IN"/>
    </w:rPr>
  </w:style>
  <w:style w:type="paragraph" w:customStyle="1" w:styleId="ez-toc-page-1">
    <w:name w:val="ez-toc-page-1"/>
    <w:basedOn w:val="Normal"/>
    <w:rsid w:val="008577D7"/>
    <w:pPr>
      <w:spacing w:before="100" w:beforeAutospacing="1" w:after="100" w:afterAutospacing="1"/>
    </w:pPr>
    <w:rPr>
      <w:rFonts w:eastAsia="Times New Roman"/>
      <w:lang w:eastAsia="en-IN"/>
    </w:rPr>
  </w:style>
  <w:style w:type="character" w:customStyle="1" w:styleId="colorblack">
    <w:name w:val="color_black"/>
    <w:basedOn w:val="DefaultParagraphFont"/>
    <w:rsid w:val="00886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7969252">
      <w:bodyDiv w:val="1"/>
      <w:marLeft w:val="0"/>
      <w:marRight w:val="0"/>
      <w:marTop w:val="0"/>
      <w:marBottom w:val="0"/>
      <w:divBdr>
        <w:top w:val="none" w:sz="0" w:space="0" w:color="auto"/>
        <w:left w:val="none" w:sz="0" w:space="0" w:color="auto"/>
        <w:bottom w:val="none" w:sz="0" w:space="0" w:color="auto"/>
        <w:right w:val="none" w:sz="0" w:space="0" w:color="auto"/>
      </w:divBdr>
      <w:divsChild>
        <w:div w:id="137309066">
          <w:blockQuote w:val="1"/>
          <w:marLeft w:val="0"/>
          <w:marRight w:val="0"/>
          <w:marTop w:val="0"/>
          <w:marBottom w:val="420"/>
          <w:divBdr>
            <w:top w:val="none" w:sz="0" w:space="0" w:color="auto"/>
            <w:left w:val="single" w:sz="24" w:space="12" w:color="auto"/>
            <w:bottom w:val="none" w:sz="0" w:space="0" w:color="auto"/>
            <w:right w:val="none" w:sz="0" w:space="0" w:color="auto"/>
          </w:divBdr>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83057986">
      <w:bodyDiv w:val="1"/>
      <w:marLeft w:val="0"/>
      <w:marRight w:val="0"/>
      <w:marTop w:val="0"/>
      <w:marBottom w:val="0"/>
      <w:divBdr>
        <w:top w:val="none" w:sz="0" w:space="0" w:color="auto"/>
        <w:left w:val="none" w:sz="0" w:space="0" w:color="auto"/>
        <w:bottom w:val="none" w:sz="0" w:space="0" w:color="auto"/>
        <w:right w:val="none" w:sz="0" w:space="0" w:color="auto"/>
      </w:divBdr>
    </w:div>
    <w:div w:id="195895978">
      <w:bodyDiv w:val="1"/>
      <w:marLeft w:val="0"/>
      <w:marRight w:val="0"/>
      <w:marTop w:val="0"/>
      <w:marBottom w:val="0"/>
      <w:divBdr>
        <w:top w:val="none" w:sz="0" w:space="0" w:color="auto"/>
        <w:left w:val="none" w:sz="0" w:space="0" w:color="auto"/>
        <w:bottom w:val="none" w:sz="0" w:space="0" w:color="auto"/>
        <w:right w:val="none" w:sz="0" w:space="0" w:color="auto"/>
      </w:divBdr>
    </w:div>
    <w:div w:id="228924250">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03388171">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373193581">
      <w:bodyDiv w:val="1"/>
      <w:marLeft w:val="0"/>
      <w:marRight w:val="0"/>
      <w:marTop w:val="0"/>
      <w:marBottom w:val="0"/>
      <w:divBdr>
        <w:top w:val="none" w:sz="0" w:space="0" w:color="auto"/>
        <w:left w:val="none" w:sz="0" w:space="0" w:color="auto"/>
        <w:bottom w:val="none" w:sz="0" w:space="0" w:color="auto"/>
        <w:right w:val="none" w:sz="0" w:space="0" w:color="auto"/>
      </w:divBdr>
    </w:div>
    <w:div w:id="379014486">
      <w:bodyDiv w:val="1"/>
      <w:marLeft w:val="0"/>
      <w:marRight w:val="0"/>
      <w:marTop w:val="0"/>
      <w:marBottom w:val="0"/>
      <w:divBdr>
        <w:top w:val="none" w:sz="0" w:space="0" w:color="auto"/>
        <w:left w:val="none" w:sz="0" w:space="0" w:color="auto"/>
        <w:bottom w:val="none" w:sz="0" w:space="0" w:color="auto"/>
        <w:right w:val="none" w:sz="0" w:space="0" w:color="auto"/>
      </w:divBdr>
    </w:div>
    <w:div w:id="382754106">
      <w:bodyDiv w:val="1"/>
      <w:marLeft w:val="0"/>
      <w:marRight w:val="0"/>
      <w:marTop w:val="0"/>
      <w:marBottom w:val="0"/>
      <w:divBdr>
        <w:top w:val="none" w:sz="0" w:space="0" w:color="auto"/>
        <w:left w:val="none" w:sz="0" w:space="0" w:color="auto"/>
        <w:bottom w:val="none" w:sz="0" w:space="0" w:color="auto"/>
        <w:right w:val="none" w:sz="0" w:space="0" w:color="auto"/>
      </w:divBdr>
    </w:div>
    <w:div w:id="422802954">
      <w:bodyDiv w:val="1"/>
      <w:marLeft w:val="0"/>
      <w:marRight w:val="0"/>
      <w:marTop w:val="0"/>
      <w:marBottom w:val="0"/>
      <w:divBdr>
        <w:top w:val="none" w:sz="0" w:space="0" w:color="auto"/>
        <w:left w:val="none" w:sz="0" w:space="0" w:color="auto"/>
        <w:bottom w:val="none" w:sz="0" w:space="0" w:color="auto"/>
        <w:right w:val="none" w:sz="0" w:space="0" w:color="auto"/>
      </w:divBdr>
      <w:divsChild>
        <w:div w:id="497111313">
          <w:marLeft w:val="0"/>
          <w:marRight w:val="0"/>
          <w:marTop w:val="0"/>
          <w:marBottom w:val="150"/>
          <w:divBdr>
            <w:top w:val="none" w:sz="0" w:space="0" w:color="auto"/>
            <w:left w:val="none" w:sz="0" w:space="0" w:color="auto"/>
            <w:bottom w:val="none" w:sz="0" w:space="0" w:color="auto"/>
            <w:right w:val="none" w:sz="0" w:space="0" w:color="auto"/>
          </w:divBdr>
        </w:div>
        <w:div w:id="242184007">
          <w:marLeft w:val="0"/>
          <w:marRight w:val="0"/>
          <w:marTop w:val="300"/>
          <w:marBottom w:val="0"/>
          <w:divBdr>
            <w:top w:val="none" w:sz="0" w:space="0" w:color="auto"/>
            <w:left w:val="none" w:sz="0" w:space="0" w:color="auto"/>
            <w:bottom w:val="none" w:sz="0" w:space="0" w:color="auto"/>
            <w:right w:val="none" w:sz="0" w:space="0" w:color="auto"/>
          </w:divBdr>
          <w:divsChild>
            <w:div w:id="628166917">
              <w:marLeft w:val="150"/>
              <w:marRight w:val="0"/>
              <w:marTop w:val="0"/>
              <w:marBottom w:val="0"/>
              <w:divBdr>
                <w:top w:val="none" w:sz="0" w:space="0" w:color="auto"/>
                <w:left w:val="none" w:sz="0" w:space="0" w:color="auto"/>
                <w:bottom w:val="none" w:sz="0" w:space="0" w:color="auto"/>
                <w:right w:val="none" w:sz="0" w:space="0" w:color="auto"/>
              </w:divBdr>
            </w:div>
            <w:div w:id="2144536932">
              <w:marLeft w:val="150"/>
              <w:marRight w:val="0"/>
              <w:marTop w:val="0"/>
              <w:marBottom w:val="0"/>
              <w:divBdr>
                <w:top w:val="none" w:sz="0" w:space="0" w:color="auto"/>
                <w:left w:val="none" w:sz="0" w:space="0" w:color="auto"/>
                <w:bottom w:val="none" w:sz="0" w:space="0" w:color="auto"/>
                <w:right w:val="none" w:sz="0" w:space="0" w:color="auto"/>
              </w:divBdr>
            </w:div>
            <w:div w:id="142221660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14735660">
      <w:bodyDiv w:val="1"/>
      <w:marLeft w:val="0"/>
      <w:marRight w:val="0"/>
      <w:marTop w:val="0"/>
      <w:marBottom w:val="0"/>
      <w:divBdr>
        <w:top w:val="none" w:sz="0" w:space="0" w:color="auto"/>
        <w:left w:val="none" w:sz="0" w:space="0" w:color="auto"/>
        <w:bottom w:val="none" w:sz="0" w:space="0" w:color="auto"/>
        <w:right w:val="none" w:sz="0" w:space="0" w:color="auto"/>
      </w:divBdr>
      <w:divsChild>
        <w:div w:id="544221644">
          <w:marLeft w:val="0"/>
          <w:marRight w:val="0"/>
          <w:marTop w:val="0"/>
          <w:marBottom w:val="150"/>
          <w:divBdr>
            <w:top w:val="none" w:sz="0" w:space="0" w:color="auto"/>
            <w:left w:val="none" w:sz="0" w:space="0" w:color="auto"/>
            <w:bottom w:val="none" w:sz="0" w:space="0" w:color="auto"/>
            <w:right w:val="none" w:sz="0" w:space="0" w:color="auto"/>
          </w:divBdr>
        </w:div>
        <w:div w:id="1817718584">
          <w:marLeft w:val="0"/>
          <w:marRight w:val="0"/>
          <w:marTop w:val="300"/>
          <w:marBottom w:val="0"/>
          <w:divBdr>
            <w:top w:val="none" w:sz="0" w:space="0" w:color="auto"/>
            <w:left w:val="none" w:sz="0" w:space="0" w:color="auto"/>
            <w:bottom w:val="none" w:sz="0" w:space="0" w:color="auto"/>
            <w:right w:val="none" w:sz="0" w:space="0" w:color="auto"/>
          </w:divBdr>
          <w:divsChild>
            <w:div w:id="37245745">
              <w:marLeft w:val="150"/>
              <w:marRight w:val="0"/>
              <w:marTop w:val="0"/>
              <w:marBottom w:val="0"/>
              <w:divBdr>
                <w:top w:val="none" w:sz="0" w:space="0" w:color="auto"/>
                <w:left w:val="none" w:sz="0" w:space="0" w:color="auto"/>
                <w:bottom w:val="none" w:sz="0" w:space="0" w:color="auto"/>
                <w:right w:val="none" w:sz="0" w:space="0" w:color="auto"/>
              </w:divBdr>
            </w:div>
            <w:div w:id="828904469">
              <w:marLeft w:val="150"/>
              <w:marRight w:val="0"/>
              <w:marTop w:val="0"/>
              <w:marBottom w:val="0"/>
              <w:divBdr>
                <w:top w:val="none" w:sz="0" w:space="0" w:color="auto"/>
                <w:left w:val="none" w:sz="0" w:space="0" w:color="auto"/>
                <w:bottom w:val="none" w:sz="0" w:space="0" w:color="auto"/>
                <w:right w:val="none" w:sz="0" w:space="0" w:color="auto"/>
              </w:divBdr>
            </w:div>
            <w:div w:id="1267755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68344577">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87949191">
      <w:bodyDiv w:val="1"/>
      <w:marLeft w:val="0"/>
      <w:marRight w:val="0"/>
      <w:marTop w:val="0"/>
      <w:marBottom w:val="0"/>
      <w:divBdr>
        <w:top w:val="none" w:sz="0" w:space="0" w:color="auto"/>
        <w:left w:val="none" w:sz="0" w:space="0" w:color="auto"/>
        <w:bottom w:val="none" w:sz="0" w:space="0" w:color="auto"/>
        <w:right w:val="none" w:sz="0" w:space="0" w:color="auto"/>
      </w:divBdr>
      <w:divsChild>
        <w:div w:id="1276251641">
          <w:marLeft w:val="0"/>
          <w:marRight w:val="0"/>
          <w:marTop w:val="0"/>
          <w:marBottom w:val="150"/>
          <w:divBdr>
            <w:top w:val="none" w:sz="0" w:space="0" w:color="auto"/>
            <w:left w:val="none" w:sz="0" w:space="0" w:color="auto"/>
            <w:bottom w:val="none" w:sz="0" w:space="0" w:color="auto"/>
            <w:right w:val="none" w:sz="0" w:space="0" w:color="auto"/>
          </w:divBdr>
        </w:div>
        <w:div w:id="563611136">
          <w:marLeft w:val="0"/>
          <w:marRight w:val="0"/>
          <w:marTop w:val="300"/>
          <w:marBottom w:val="0"/>
          <w:divBdr>
            <w:top w:val="none" w:sz="0" w:space="0" w:color="auto"/>
            <w:left w:val="none" w:sz="0" w:space="0" w:color="auto"/>
            <w:bottom w:val="none" w:sz="0" w:space="0" w:color="auto"/>
            <w:right w:val="none" w:sz="0" w:space="0" w:color="auto"/>
          </w:divBdr>
          <w:divsChild>
            <w:div w:id="298073038">
              <w:marLeft w:val="150"/>
              <w:marRight w:val="0"/>
              <w:marTop w:val="0"/>
              <w:marBottom w:val="0"/>
              <w:divBdr>
                <w:top w:val="none" w:sz="0" w:space="0" w:color="auto"/>
                <w:left w:val="none" w:sz="0" w:space="0" w:color="auto"/>
                <w:bottom w:val="none" w:sz="0" w:space="0" w:color="auto"/>
                <w:right w:val="none" w:sz="0" w:space="0" w:color="auto"/>
              </w:divBdr>
            </w:div>
            <w:div w:id="15272143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24640301">
      <w:bodyDiv w:val="1"/>
      <w:marLeft w:val="0"/>
      <w:marRight w:val="0"/>
      <w:marTop w:val="0"/>
      <w:marBottom w:val="0"/>
      <w:divBdr>
        <w:top w:val="none" w:sz="0" w:space="0" w:color="auto"/>
        <w:left w:val="none" w:sz="0" w:space="0" w:color="auto"/>
        <w:bottom w:val="none" w:sz="0" w:space="0" w:color="auto"/>
        <w:right w:val="none" w:sz="0" w:space="0" w:color="auto"/>
      </w:divBdr>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188262">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256870">
      <w:bodyDiv w:val="1"/>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888029828">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1023744639">
      <w:bodyDiv w:val="1"/>
      <w:marLeft w:val="0"/>
      <w:marRight w:val="0"/>
      <w:marTop w:val="0"/>
      <w:marBottom w:val="0"/>
      <w:divBdr>
        <w:top w:val="none" w:sz="0" w:space="0" w:color="auto"/>
        <w:left w:val="none" w:sz="0" w:space="0" w:color="auto"/>
        <w:bottom w:val="none" w:sz="0" w:space="0" w:color="auto"/>
        <w:right w:val="none" w:sz="0" w:space="0" w:color="auto"/>
      </w:divBdr>
      <w:divsChild>
        <w:div w:id="374357340">
          <w:marLeft w:val="0"/>
          <w:marRight w:val="0"/>
          <w:marTop w:val="0"/>
          <w:marBottom w:val="150"/>
          <w:divBdr>
            <w:top w:val="none" w:sz="0" w:space="0" w:color="auto"/>
            <w:left w:val="none" w:sz="0" w:space="0" w:color="auto"/>
            <w:bottom w:val="none" w:sz="0" w:space="0" w:color="auto"/>
            <w:right w:val="none" w:sz="0" w:space="0" w:color="auto"/>
          </w:divBdr>
        </w:div>
        <w:div w:id="334067161">
          <w:marLeft w:val="0"/>
          <w:marRight w:val="0"/>
          <w:marTop w:val="300"/>
          <w:marBottom w:val="0"/>
          <w:divBdr>
            <w:top w:val="none" w:sz="0" w:space="0" w:color="auto"/>
            <w:left w:val="none" w:sz="0" w:space="0" w:color="auto"/>
            <w:bottom w:val="none" w:sz="0" w:space="0" w:color="auto"/>
            <w:right w:val="none" w:sz="0" w:space="0" w:color="auto"/>
          </w:divBdr>
          <w:divsChild>
            <w:div w:id="399837835">
              <w:marLeft w:val="150"/>
              <w:marRight w:val="0"/>
              <w:marTop w:val="0"/>
              <w:marBottom w:val="0"/>
              <w:divBdr>
                <w:top w:val="none" w:sz="0" w:space="0" w:color="auto"/>
                <w:left w:val="none" w:sz="0" w:space="0" w:color="auto"/>
                <w:bottom w:val="none" w:sz="0" w:space="0" w:color="auto"/>
                <w:right w:val="none" w:sz="0" w:space="0" w:color="auto"/>
              </w:divBdr>
            </w:div>
            <w:div w:id="3256660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27173183">
      <w:bodyDiv w:val="1"/>
      <w:marLeft w:val="0"/>
      <w:marRight w:val="0"/>
      <w:marTop w:val="0"/>
      <w:marBottom w:val="0"/>
      <w:divBdr>
        <w:top w:val="none" w:sz="0" w:space="0" w:color="auto"/>
        <w:left w:val="none" w:sz="0" w:space="0" w:color="auto"/>
        <w:bottom w:val="none" w:sz="0" w:space="0" w:color="auto"/>
        <w:right w:val="none" w:sz="0" w:space="0" w:color="auto"/>
      </w:divBdr>
      <w:divsChild>
        <w:div w:id="1503468862">
          <w:marLeft w:val="0"/>
          <w:marRight w:val="0"/>
          <w:marTop w:val="0"/>
          <w:marBottom w:val="150"/>
          <w:divBdr>
            <w:top w:val="none" w:sz="0" w:space="0" w:color="auto"/>
            <w:left w:val="none" w:sz="0" w:space="0" w:color="auto"/>
            <w:bottom w:val="none" w:sz="0" w:space="0" w:color="auto"/>
            <w:right w:val="none" w:sz="0" w:space="0" w:color="auto"/>
          </w:divBdr>
        </w:div>
        <w:div w:id="1735157418">
          <w:marLeft w:val="0"/>
          <w:marRight w:val="0"/>
          <w:marTop w:val="300"/>
          <w:marBottom w:val="0"/>
          <w:divBdr>
            <w:top w:val="none" w:sz="0" w:space="0" w:color="auto"/>
            <w:left w:val="none" w:sz="0" w:space="0" w:color="auto"/>
            <w:bottom w:val="none" w:sz="0" w:space="0" w:color="auto"/>
            <w:right w:val="none" w:sz="0" w:space="0" w:color="auto"/>
          </w:divBdr>
        </w:div>
      </w:divsChild>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216506590">
      <w:bodyDiv w:val="1"/>
      <w:marLeft w:val="0"/>
      <w:marRight w:val="0"/>
      <w:marTop w:val="0"/>
      <w:marBottom w:val="0"/>
      <w:divBdr>
        <w:top w:val="none" w:sz="0" w:space="0" w:color="auto"/>
        <w:left w:val="none" w:sz="0" w:space="0" w:color="auto"/>
        <w:bottom w:val="none" w:sz="0" w:space="0" w:color="auto"/>
        <w:right w:val="none" w:sz="0" w:space="0" w:color="auto"/>
      </w:divBdr>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74035770">
      <w:bodyDiv w:val="1"/>
      <w:marLeft w:val="0"/>
      <w:marRight w:val="0"/>
      <w:marTop w:val="0"/>
      <w:marBottom w:val="0"/>
      <w:divBdr>
        <w:top w:val="none" w:sz="0" w:space="0" w:color="auto"/>
        <w:left w:val="none" w:sz="0" w:space="0" w:color="auto"/>
        <w:bottom w:val="none" w:sz="0" w:space="0" w:color="auto"/>
        <w:right w:val="none" w:sz="0" w:space="0" w:color="auto"/>
      </w:divBdr>
    </w:div>
    <w:div w:id="1426606587">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5740591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31456054">
      <w:bodyDiv w:val="1"/>
      <w:marLeft w:val="0"/>
      <w:marRight w:val="0"/>
      <w:marTop w:val="0"/>
      <w:marBottom w:val="0"/>
      <w:divBdr>
        <w:top w:val="none" w:sz="0" w:space="0" w:color="auto"/>
        <w:left w:val="none" w:sz="0" w:space="0" w:color="auto"/>
        <w:bottom w:val="none" w:sz="0" w:space="0" w:color="auto"/>
        <w:right w:val="none" w:sz="0" w:space="0" w:color="auto"/>
      </w:divBdr>
      <w:divsChild>
        <w:div w:id="929194570">
          <w:marLeft w:val="0"/>
          <w:marRight w:val="0"/>
          <w:marTop w:val="0"/>
          <w:marBottom w:val="150"/>
          <w:divBdr>
            <w:top w:val="none" w:sz="0" w:space="0" w:color="auto"/>
            <w:left w:val="none" w:sz="0" w:space="0" w:color="auto"/>
            <w:bottom w:val="none" w:sz="0" w:space="0" w:color="auto"/>
            <w:right w:val="none" w:sz="0" w:space="0" w:color="auto"/>
          </w:divBdr>
        </w:div>
        <w:div w:id="1263222150">
          <w:marLeft w:val="0"/>
          <w:marRight w:val="0"/>
          <w:marTop w:val="300"/>
          <w:marBottom w:val="0"/>
          <w:divBdr>
            <w:top w:val="none" w:sz="0" w:space="0" w:color="auto"/>
            <w:left w:val="none" w:sz="0" w:space="0" w:color="auto"/>
            <w:bottom w:val="none" w:sz="0" w:space="0" w:color="auto"/>
            <w:right w:val="none" w:sz="0" w:space="0" w:color="auto"/>
          </w:divBdr>
          <w:divsChild>
            <w:div w:id="1673754311">
              <w:marLeft w:val="150"/>
              <w:marRight w:val="0"/>
              <w:marTop w:val="0"/>
              <w:marBottom w:val="0"/>
              <w:divBdr>
                <w:top w:val="none" w:sz="0" w:space="0" w:color="auto"/>
                <w:left w:val="none" w:sz="0" w:space="0" w:color="auto"/>
                <w:bottom w:val="none" w:sz="0" w:space="0" w:color="auto"/>
                <w:right w:val="none" w:sz="0" w:space="0" w:color="auto"/>
              </w:divBdr>
            </w:div>
            <w:div w:id="584150214">
              <w:marLeft w:val="150"/>
              <w:marRight w:val="0"/>
              <w:marTop w:val="0"/>
              <w:marBottom w:val="0"/>
              <w:divBdr>
                <w:top w:val="none" w:sz="0" w:space="0" w:color="auto"/>
                <w:left w:val="none" w:sz="0" w:space="0" w:color="auto"/>
                <w:bottom w:val="none" w:sz="0" w:space="0" w:color="auto"/>
                <w:right w:val="none" w:sz="0" w:space="0" w:color="auto"/>
              </w:divBdr>
              <w:divsChild>
                <w:div w:id="1768766179">
                  <w:marLeft w:val="300"/>
                  <w:marRight w:val="0"/>
                  <w:marTop w:val="0"/>
                  <w:marBottom w:val="0"/>
                  <w:divBdr>
                    <w:top w:val="none" w:sz="0" w:space="0" w:color="auto"/>
                    <w:left w:val="none" w:sz="0" w:space="0" w:color="auto"/>
                    <w:bottom w:val="none" w:sz="0" w:space="0" w:color="auto"/>
                    <w:right w:val="none" w:sz="0" w:space="0" w:color="auto"/>
                  </w:divBdr>
                  <w:divsChild>
                    <w:div w:id="1309704152">
                      <w:marLeft w:val="450"/>
                      <w:marRight w:val="0"/>
                      <w:marTop w:val="0"/>
                      <w:marBottom w:val="0"/>
                      <w:divBdr>
                        <w:top w:val="none" w:sz="0" w:space="0" w:color="auto"/>
                        <w:left w:val="none" w:sz="0" w:space="0" w:color="auto"/>
                        <w:bottom w:val="none" w:sz="0" w:space="0" w:color="auto"/>
                        <w:right w:val="none" w:sz="0" w:space="0" w:color="auto"/>
                      </w:divBdr>
                      <w:divsChild>
                        <w:div w:id="1307055199">
                          <w:marLeft w:val="600"/>
                          <w:marRight w:val="0"/>
                          <w:marTop w:val="0"/>
                          <w:marBottom w:val="0"/>
                          <w:divBdr>
                            <w:top w:val="none" w:sz="0" w:space="0" w:color="auto"/>
                            <w:left w:val="none" w:sz="0" w:space="0" w:color="auto"/>
                            <w:bottom w:val="none" w:sz="0" w:space="0" w:color="auto"/>
                            <w:right w:val="none" w:sz="0" w:space="0" w:color="auto"/>
                          </w:divBdr>
                        </w:div>
                        <w:div w:id="82144533">
                          <w:marLeft w:val="600"/>
                          <w:marRight w:val="0"/>
                          <w:marTop w:val="0"/>
                          <w:marBottom w:val="0"/>
                          <w:divBdr>
                            <w:top w:val="none" w:sz="0" w:space="0" w:color="auto"/>
                            <w:left w:val="none" w:sz="0" w:space="0" w:color="auto"/>
                            <w:bottom w:val="none" w:sz="0" w:space="0" w:color="auto"/>
                            <w:right w:val="none" w:sz="0" w:space="0" w:color="auto"/>
                          </w:divBdr>
                        </w:div>
                        <w:div w:id="1415055565">
                          <w:marLeft w:val="600"/>
                          <w:marRight w:val="0"/>
                          <w:marTop w:val="0"/>
                          <w:marBottom w:val="0"/>
                          <w:divBdr>
                            <w:top w:val="none" w:sz="0" w:space="0" w:color="auto"/>
                            <w:left w:val="none" w:sz="0" w:space="0" w:color="auto"/>
                            <w:bottom w:val="none" w:sz="0" w:space="0" w:color="auto"/>
                            <w:right w:val="none" w:sz="0" w:space="0" w:color="auto"/>
                          </w:divBdr>
                        </w:div>
                        <w:div w:id="579363462">
                          <w:marLeft w:val="600"/>
                          <w:marRight w:val="0"/>
                          <w:marTop w:val="0"/>
                          <w:marBottom w:val="0"/>
                          <w:divBdr>
                            <w:top w:val="none" w:sz="0" w:space="0" w:color="auto"/>
                            <w:left w:val="none" w:sz="0" w:space="0" w:color="auto"/>
                            <w:bottom w:val="none" w:sz="0" w:space="0" w:color="auto"/>
                            <w:right w:val="none" w:sz="0" w:space="0" w:color="auto"/>
                          </w:divBdr>
                        </w:div>
                      </w:divsChild>
                    </w:div>
                    <w:div w:id="810026839">
                      <w:marLeft w:val="450"/>
                      <w:marRight w:val="0"/>
                      <w:marTop w:val="0"/>
                      <w:marBottom w:val="0"/>
                      <w:divBdr>
                        <w:top w:val="none" w:sz="0" w:space="0" w:color="auto"/>
                        <w:left w:val="none" w:sz="0" w:space="0" w:color="auto"/>
                        <w:bottom w:val="none" w:sz="0" w:space="0" w:color="auto"/>
                        <w:right w:val="none" w:sz="0" w:space="0" w:color="auto"/>
                      </w:divBdr>
                    </w:div>
                    <w:div w:id="267087939">
                      <w:marLeft w:val="450"/>
                      <w:marRight w:val="0"/>
                      <w:marTop w:val="0"/>
                      <w:marBottom w:val="0"/>
                      <w:divBdr>
                        <w:top w:val="none" w:sz="0" w:space="0" w:color="auto"/>
                        <w:left w:val="none" w:sz="0" w:space="0" w:color="auto"/>
                        <w:bottom w:val="none" w:sz="0" w:space="0" w:color="auto"/>
                        <w:right w:val="none" w:sz="0" w:space="0" w:color="auto"/>
                      </w:divBdr>
                    </w:div>
                  </w:divsChild>
                </w:div>
                <w:div w:id="948128194">
                  <w:marLeft w:val="300"/>
                  <w:marRight w:val="0"/>
                  <w:marTop w:val="0"/>
                  <w:marBottom w:val="0"/>
                  <w:divBdr>
                    <w:top w:val="none" w:sz="0" w:space="0" w:color="auto"/>
                    <w:left w:val="none" w:sz="0" w:space="0" w:color="auto"/>
                    <w:bottom w:val="none" w:sz="0" w:space="0" w:color="auto"/>
                    <w:right w:val="none" w:sz="0" w:space="0" w:color="auto"/>
                  </w:divBdr>
                </w:div>
              </w:divsChild>
            </w:div>
            <w:div w:id="204760843">
              <w:marLeft w:val="150"/>
              <w:marRight w:val="0"/>
              <w:marTop w:val="0"/>
              <w:marBottom w:val="0"/>
              <w:divBdr>
                <w:top w:val="none" w:sz="0" w:space="0" w:color="auto"/>
                <w:left w:val="none" w:sz="0" w:space="0" w:color="auto"/>
                <w:bottom w:val="none" w:sz="0" w:space="0" w:color="auto"/>
                <w:right w:val="none" w:sz="0" w:space="0" w:color="auto"/>
              </w:divBdr>
            </w:div>
            <w:div w:id="735249316">
              <w:marLeft w:val="150"/>
              <w:marRight w:val="0"/>
              <w:marTop w:val="0"/>
              <w:marBottom w:val="0"/>
              <w:divBdr>
                <w:top w:val="none" w:sz="0" w:space="0" w:color="auto"/>
                <w:left w:val="none" w:sz="0" w:space="0" w:color="auto"/>
                <w:bottom w:val="none" w:sz="0" w:space="0" w:color="auto"/>
                <w:right w:val="none" w:sz="0" w:space="0" w:color="auto"/>
              </w:divBdr>
            </w:div>
            <w:div w:id="967275498">
              <w:marLeft w:val="150"/>
              <w:marRight w:val="0"/>
              <w:marTop w:val="0"/>
              <w:marBottom w:val="0"/>
              <w:divBdr>
                <w:top w:val="none" w:sz="0" w:space="0" w:color="auto"/>
                <w:left w:val="none" w:sz="0" w:space="0" w:color="auto"/>
                <w:bottom w:val="none" w:sz="0" w:space="0" w:color="auto"/>
                <w:right w:val="none" w:sz="0" w:space="0" w:color="auto"/>
              </w:divBdr>
            </w:div>
            <w:div w:id="153499998">
              <w:marLeft w:val="150"/>
              <w:marRight w:val="0"/>
              <w:marTop w:val="0"/>
              <w:marBottom w:val="0"/>
              <w:divBdr>
                <w:top w:val="none" w:sz="0" w:space="0" w:color="auto"/>
                <w:left w:val="none" w:sz="0" w:space="0" w:color="auto"/>
                <w:bottom w:val="none" w:sz="0" w:space="0" w:color="auto"/>
                <w:right w:val="none" w:sz="0" w:space="0" w:color="auto"/>
              </w:divBdr>
            </w:div>
            <w:div w:id="13653267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37225903">
      <w:bodyDiv w:val="1"/>
      <w:marLeft w:val="0"/>
      <w:marRight w:val="0"/>
      <w:marTop w:val="0"/>
      <w:marBottom w:val="0"/>
      <w:divBdr>
        <w:top w:val="none" w:sz="0" w:space="0" w:color="auto"/>
        <w:left w:val="none" w:sz="0" w:space="0" w:color="auto"/>
        <w:bottom w:val="none" w:sz="0" w:space="0" w:color="auto"/>
        <w:right w:val="none" w:sz="0" w:space="0" w:color="auto"/>
      </w:divBdr>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57564696">
      <w:bodyDiv w:val="1"/>
      <w:marLeft w:val="0"/>
      <w:marRight w:val="0"/>
      <w:marTop w:val="0"/>
      <w:marBottom w:val="0"/>
      <w:divBdr>
        <w:top w:val="none" w:sz="0" w:space="0" w:color="auto"/>
        <w:left w:val="none" w:sz="0" w:space="0" w:color="auto"/>
        <w:bottom w:val="none" w:sz="0" w:space="0" w:color="auto"/>
        <w:right w:val="none" w:sz="0" w:space="0" w:color="auto"/>
      </w:divBdr>
      <w:divsChild>
        <w:div w:id="639916623">
          <w:marLeft w:val="0"/>
          <w:marRight w:val="0"/>
          <w:marTop w:val="0"/>
          <w:marBottom w:val="0"/>
          <w:divBdr>
            <w:top w:val="none" w:sz="0" w:space="0" w:color="auto"/>
            <w:left w:val="none" w:sz="0" w:space="0" w:color="auto"/>
            <w:bottom w:val="none" w:sz="0" w:space="0" w:color="auto"/>
            <w:right w:val="none" w:sz="0" w:space="0" w:color="auto"/>
          </w:divBdr>
        </w:div>
        <w:div w:id="141116363">
          <w:marLeft w:val="0"/>
          <w:marRight w:val="0"/>
          <w:marTop w:val="0"/>
          <w:marBottom w:val="0"/>
          <w:divBdr>
            <w:top w:val="none" w:sz="0" w:space="0" w:color="auto"/>
            <w:left w:val="none" w:sz="0" w:space="0" w:color="auto"/>
            <w:bottom w:val="none" w:sz="0" w:space="0" w:color="auto"/>
            <w:right w:val="none" w:sz="0" w:space="0" w:color="auto"/>
          </w:divBdr>
          <w:divsChild>
            <w:div w:id="33772616">
              <w:marLeft w:val="0"/>
              <w:marRight w:val="0"/>
              <w:marTop w:val="0"/>
              <w:marBottom w:val="0"/>
              <w:divBdr>
                <w:top w:val="none" w:sz="0" w:space="0" w:color="auto"/>
                <w:left w:val="none" w:sz="0" w:space="0" w:color="auto"/>
                <w:bottom w:val="none" w:sz="0" w:space="0" w:color="auto"/>
                <w:right w:val="none" w:sz="0" w:space="0" w:color="auto"/>
              </w:divBdr>
              <w:divsChild>
                <w:div w:id="128671376">
                  <w:marLeft w:val="0"/>
                  <w:marRight w:val="0"/>
                  <w:marTop w:val="0"/>
                  <w:marBottom w:val="0"/>
                  <w:divBdr>
                    <w:top w:val="none" w:sz="0" w:space="0" w:color="auto"/>
                    <w:left w:val="none" w:sz="0" w:space="0" w:color="auto"/>
                    <w:bottom w:val="none" w:sz="0" w:space="0" w:color="auto"/>
                    <w:right w:val="none" w:sz="0" w:space="0" w:color="auto"/>
                  </w:divBdr>
                  <w:divsChild>
                    <w:div w:id="454643324">
                      <w:marLeft w:val="0"/>
                      <w:marRight w:val="0"/>
                      <w:marTop w:val="0"/>
                      <w:marBottom w:val="0"/>
                      <w:divBdr>
                        <w:top w:val="none" w:sz="0" w:space="0" w:color="auto"/>
                        <w:left w:val="none" w:sz="0" w:space="0" w:color="auto"/>
                        <w:bottom w:val="none" w:sz="0" w:space="0" w:color="auto"/>
                        <w:right w:val="none" w:sz="0" w:space="0" w:color="auto"/>
                      </w:divBdr>
                    </w:div>
                    <w:div w:id="2096587185">
                      <w:marLeft w:val="0"/>
                      <w:marRight w:val="0"/>
                      <w:marTop w:val="0"/>
                      <w:marBottom w:val="0"/>
                      <w:divBdr>
                        <w:top w:val="none" w:sz="0" w:space="0" w:color="auto"/>
                        <w:left w:val="none" w:sz="0" w:space="0" w:color="auto"/>
                        <w:bottom w:val="none" w:sz="0" w:space="0" w:color="auto"/>
                        <w:right w:val="none" w:sz="0" w:space="0" w:color="auto"/>
                      </w:divBdr>
                    </w:div>
                    <w:div w:id="1595436043">
                      <w:marLeft w:val="0"/>
                      <w:marRight w:val="0"/>
                      <w:marTop w:val="0"/>
                      <w:marBottom w:val="0"/>
                      <w:divBdr>
                        <w:top w:val="none" w:sz="0" w:space="0" w:color="auto"/>
                        <w:left w:val="none" w:sz="0" w:space="0" w:color="auto"/>
                        <w:bottom w:val="none" w:sz="0" w:space="0" w:color="auto"/>
                        <w:right w:val="none" w:sz="0" w:space="0" w:color="auto"/>
                      </w:divBdr>
                    </w:div>
                  </w:divsChild>
                </w:div>
                <w:div w:id="871846297">
                  <w:marLeft w:val="0"/>
                  <w:marRight w:val="0"/>
                  <w:marTop w:val="0"/>
                  <w:marBottom w:val="0"/>
                  <w:divBdr>
                    <w:top w:val="none" w:sz="0" w:space="0" w:color="auto"/>
                    <w:left w:val="none" w:sz="0" w:space="0" w:color="auto"/>
                    <w:bottom w:val="none" w:sz="0" w:space="0" w:color="auto"/>
                    <w:right w:val="none" w:sz="0" w:space="0" w:color="auto"/>
                  </w:divBdr>
                  <w:divsChild>
                    <w:div w:id="16152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2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87054263">
      <w:bodyDiv w:val="1"/>
      <w:marLeft w:val="0"/>
      <w:marRight w:val="0"/>
      <w:marTop w:val="0"/>
      <w:marBottom w:val="0"/>
      <w:divBdr>
        <w:top w:val="none" w:sz="0" w:space="0" w:color="auto"/>
        <w:left w:val="none" w:sz="0" w:space="0" w:color="auto"/>
        <w:bottom w:val="none" w:sz="0" w:space="0" w:color="auto"/>
        <w:right w:val="none" w:sz="0" w:space="0" w:color="auto"/>
      </w:divBdr>
      <w:divsChild>
        <w:div w:id="602693393">
          <w:marLeft w:val="-360"/>
          <w:marRight w:val="-360"/>
          <w:marTop w:val="0"/>
          <w:marBottom w:val="0"/>
          <w:divBdr>
            <w:top w:val="none" w:sz="0" w:space="0" w:color="auto"/>
            <w:left w:val="none" w:sz="0" w:space="0" w:color="auto"/>
            <w:bottom w:val="none" w:sz="0" w:space="0" w:color="auto"/>
            <w:right w:val="none" w:sz="0" w:space="0" w:color="auto"/>
          </w:divBdr>
          <w:divsChild>
            <w:div w:id="706761311">
              <w:marLeft w:val="0"/>
              <w:marRight w:val="0"/>
              <w:marTop w:val="0"/>
              <w:marBottom w:val="0"/>
              <w:divBdr>
                <w:top w:val="none" w:sz="0" w:space="0" w:color="auto"/>
                <w:left w:val="none" w:sz="0" w:space="0" w:color="auto"/>
                <w:bottom w:val="none" w:sz="0" w:space="0" w:color="auto"/>
                <w:right w:val="none" w:sz="0" w:space="0" w:color="auto"/>
              </w:divBdr>
              <w:divsChild>
                <w:div w:id="271665732">
                  <w:marLeft w:val="0"/>
                  <w:marRight w:val="0"/>
                  <w:marTop w:val="0"/>
                  <w:marBottom w:val="0"/>
                  <w:divBdr>
                    <w:top w:val="none" w:sz="0" w:space="0" w:color="auto"/>
                    <w:left w:val="none" w:sz="0" w:space="0" w:color="auto"/>
                    <w:bottom w:val="none" w:sz="0" w:space="0" w:color="auto"/>
                    <w:right w:val="none" w:sz="0" w:space="0" w:color="auto"/>
                  </w:divBdr>
                  <w:divsChild>
                    <w:div w:id="1498766720">
                      <w:marLeft w:val="0"/>
                      <w:marRight w:val="0"/>
                      <w:marTop w:val="0"/>
                      <w:marBottom w:val="240"/>
                      <w:divBdr>
                        <w:top w:val="none" w:sz="0" w:space="0" w:color="auto"/>
                        <w:left w:val="none" w:sz="0" w:space="0" w:color="auto"/>
                        <w:bottom w:val="none" w:sz="0" w:space="0" w:color="auto"/>
                        <w:right w:val="none" w:sz="0" w:space="0" w:color="auto"/>
                      </w:divBdr>
                      <w:divsChild>
                        <w:div w:id="25260561">
                          <w:marLeft w:val="0"/>
                          <w:marRight w:val="330"/>
                          <w:marTop w:val="0"/>
                          <w:marBottom w:val="0"/>
                          <w:divBdr>
                            <w:top w:val="none" w:sz="0" w:space="0" w:color="auto"/>
                            <w:left w:val="none" w:sz="0" w:space="0" w:color="auto"/>
                            <w:bottom w:val="none" w:sz="0" w:space="0" w:color="auto"/>
                            <w:right w:val="none" w:sz="0" w:space="0" w:color="auto"/>
                          </w:divBdr>
                        </w:div>
                        <w:div w:id="4703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706139">
          <w:marLeft w:val="-360"/>
          <w:marRight w:val="-360"/>
          <w:marTop w:val="0"/>
          <w:marBottom w:val="0"/>
          <w:divBdr>
            <w:top w:val="none" w:sz="0" w:space="0" w:color="auto"/>
            <w:left w:val="none" w:sz="0" w:space="0" w:color="auto"/>
            <w:bottom w:val="none" w:sz="0" w:space="0" w:color="auto"/>
            <w:right w:val="none" w:sz="0" w:space="0" w:color="auto"/>
          </w:divBdr>
          <w:divsChild>
            <w:div w:id="1501500479">
              <w:marLeft w:val="0"/>
              <w:marRight w:val="0"/>
              <w:marTop w:val="0"/>
              <w:marBottom w:val="0"/>
              <w:divBdr>
                <w:top w:val="none" w:sz="0" w:space="0" w:color="auto"/>
                <w:left w:val="none" w:sz="0" w:space="0" w:color="auto"/>
                <w:bottom w:val="none" w:sz="0" w:space="0" w:color="auto"/>
                <w:right w:val="none" w:sz="0" w:space="0" w:color="auto"/>
              </w:divBdr>
              <w:divsChild>
                <w:div w:id="1726827774">
                  <w:marLeft w:val="0"/>
                  <w:marRight w:val="0"/>
                  <w:marTop w:val="0"/>
                  <w:marBottom w:val="0"/>
                  <w:divBdr>
                    <w:top w:val="none" w:sz="0" w:space="0" w:color="auto"/>
                    <w:left w:val="none" w:sz="0" w:space="0" w:color="auto"/>
                    <w:bottom w:val="none" w:sz="0" w:space="0" w:color="auto"/>
                    <w:right w:val="none" w:sz="0" w:space="0" w:color="auto"/>
                  </w:divBdr>
                  <w:divsChild>
                    <w:div w:id="292756466">
                      <w:marLeft w:val="0"/>
                      <w:marRight w:val="0"/>
                      <w:marTop w:val="0"/>
                      <w:marBottom w:val="450"/>
                      <w:divBdr>
                        <w:top w:val="none" w:sz="0" w:space="0" w:color="auto"/>
                        <w:left w:val="none" w:sz="0" w:space="0" w:color="auto"/>
                        <w:bottom w:val="none" w:sz="0" w:space="0" w:color="auto"/>
                        <w:right w:val="none" w:sz="0" w:space="0" w:color="auto"/>
                      </w:divBdr>
                      <w:divsChild>
                        <w:div w:id="560097538">
                          <w:marLeft w:val="-45"/>
                          <w:marRight w:val="-45"/>
                          <w:marTop w:val="0"/>
                          <w:marBottom w:val="0"/>
                          <w:divBdr>
                            <w:top w:val="none" w:sz="0" w:space="0" w:color="auto"/>
                            <w:left w:val="none" w:sz="0" w:space="0" w:color="auto"/>
                            <w:bottom w:val="none" w:sz="0" w:space="0" w:color="auto"/>
                            <w:right w:val="none" w:sz="0" w:space="0" w:color="auto"/>
                          </w:divBdr>
                          <w:divsChild>
                            <w:div w:id="14039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54788">
                      <w:marLeft w:val="0"/>
                      <w:marRight w:val="0"/>
                      <w:marTop w:val="0"/>
                      <w:marBottom w:val="0"/>
                      <w:divBdr>
                        <w:top w:val="none" w:sz="0" w:space="0" w:color="auto"/>
                        <w:left w:val="none" w:sz="0" w:space="0" w:color="auto"/>
                        <w:bottom w:val="none" w:sz="0" w:space="0" w:color="auto"/>
                        <w:right w:val="none" w:sz="0" w:space="0" w:color="auto"/>
                      </w:divBdr>
                      <w:divsChild>
                        <w:div w:id="360861928">
                          <w:marLeft w:val="0"/>
                          <w:marRight w:val="0"/>
                          <w:marTop w:val="0"/>
                          <w:marBottom w:val="0"/>
                          <w:divBdr>
                            <w:top w:val="none" w:sz="0" w:space="0" w:color="auto"/>
                            <w:left w:val="none" w:sz="0" w:space="0" w:color="auto"/>
                            <w:bottom w:val="none" w:sz="0" w:space="0" w:color="auto"/>
                            <w:right w:val="none" w:sz="0" w:space="0" w:color="auto"/>
                          </w:divBdr>
                        </w:div>
                        <w:div w:id="645234469">
                          <w:marLeft w:val="0"/>
                          <w:marRight w:val="0"/>
                          <w:marTop w:val="0"/>
                          <w:marBottom w:val="240"/>
                          <w:divBdr>
                            <w:top w:val="single" w:sz="6" w:space="8" w:color="AAAAAA"/>
                            <w:left w:val="single" w:sz="6" w:space="8" w:color="AAAAAA"/>
                            <w:bottom w:val="single" w:sz="6" w:space="8" w:color="AAAAAA"/>
                            <w:right w:val="single" w:sz="6" w:space="8" w:color="AAAAAA"/>
                          </w:divBdr>
                          <w:divsChild>
                            <w:div w:id="173358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692562580">
      <w:bodyDiv w:val="1"/>
      <w:marLeft w:val="0"/>
      <w:marRight w:val="0"/>
      <w:marTop w:val="0"/>
      <w:marBottom w:val="0"/>
      <w:divBdr>
        <w:top w:val="none" w:sz="0" w:space="0" w:color="auto"/>
        <w:left w:val="none" w:sz="0" w:space="0" w:color="auto"/>
        <w:bottom w:val="none" w:sz="0" w:space="0" w:color="auto"/>
        <w:right w:val="none" w:sz="0" w:space="0" w:color="auto"/>
      </w:divBdr>
      <w:divsChild>
        <w:div w:id="2050181297">
          <w:marLeft w:val="0"/>
          <w:marRight w:val="0"/>
          <w:marTop w:val="0"/>
          <w:marBottom w:val="0"/>
          <w:divBdr>
            <w:top w:val="none" w:sz="0" w:space="0" w:color="auto"/>
            <w:left w:val="none" w:sz="0" w:space="0" w:color="auto"/>
            <w:bottom w:val="none" w:sz="0" w:space="0" w:color="auto"/>
            <w:right w:val="none" w:sz="0" w:space="0" w:color="auto"/>
          </w:divBdr>
        </w:div>
        <w:div w:id="1334451816">
          <w:marLeft w:val="0"/>
          <w:marRight w:val="0"/>
          <w:marTop w:val="0"/>
          <w:marBottom w:val="0"/>
          <w:divBdr>
            <w:top w:val="none" w:sz="0" w:space="0" w:color="auto"/>
            <w:left w:val="none" w:sz="0" w:space="0" w:color="auto"/>
            <w:bottom w:val="none" w:sz="0" w:space="0" w:color="auto"/>
            <w:right w:val="none" w:sz="0" w:space="0" w:color="auto"/>
          </w:divBdr>
        </w:div>
        <w:div w:id="123432717">
          <w:marLeft w:val="0"/>
          <w:marRight w:val="0"/>
          <w:marTop w:val="0"/>
          <w:marBottom w:val="0"/>
          <w:divBdr>
            <w:top w:val="none" w:sz="0" w:space="0" w:color="auto"/>
            <w:left w:val="none" w:sz="0" w:space="0" w:color="auto"/>
            <w:bottom w:val="none" w:sz="0" w:space="0" w:color="auto"/>
            <w:right w:val="none" w:sz="0" w:space="0" w:color="auto"/>
          </w:divBdr>
        </w:div>
        <w:div w:id="1977055360">
          <w:marLeft w:val="0"/>
          <w:marRight w:val="0"/>
          <w:marTop w:val="0"/>
          <w:marBottom w:val="0"/>
          <w:divBdr>
            <w:top w:val="none" w:sz="0" w:space="0" w:color="auto"/>
            <w:left w:val="none" w:sz="0" w:space="0" w:color="auto"/>
            <w:bottom w:val="none" w:sz="0" w:space="0" w:color="auto"/>
            <w:right w:val="none" w:sz="0" w:space="0" w:color="auto"/>
          </w:divBdr>
        </w:div>
        <w:div w:id="2077582888">
          <w:marLeft w:val="0"/>
          <w:marRight w:val="0"/>
          <w:marTop w:val="0"/>
          <w:marBottom w:val="0"/>
          <w:divBdr>
            <w:top w:val="none" w:sz="0" w:space="0" w:color="auto"/>
            <w:left w:val="none" w:sz="0" w:space="0" w:color="auto"/>
            <w:bottom w:val="none" w:sz="0" w:space="0" w:color="auto"/>
            <w:right w:val="none" w:sz="0" w:space="0" w:color="auto"/>
          </w:divBdr>
        </w:div>
        <w:div w:id="615411572">
          <w:marLeft w:val="0"/>
          <w:marRight w:val="0"/>
          <w:marTop w:val="0"/>
          <w:marBottom w:val="0"/>
          <w:divBdr>
            <w:top w:val="none" w:sz="0" w:space="0" w:color="auto"/>
            <w:left w:val="none" w:sz="0" w:space="0" w:color="auto"/>
            <w:bottom w:val="none" w:sz="0" w:space="0" w:color="auto"/>
            <w:right w:val="none" w:sz="0" w:space="0" w:color="auto"/>
          </w:divBdr>
        </w:div>
        <w:div w:id="1341587489">
          <w:marLeft w:val="0"/>
          <w:marRight w:val="0"/>
          <w:marTop w:val="0"/>
          <w:marBottom w:val="0"/>
          <w:divBdr>
            <w:top w:val="none" w:sz="0" w:space="0" w:color="auto"/>
            <w:left w:val="none" w:sz="0" w:space="0" w:color="auto"/>
            <w:bottom w:val="none" w:sz="0" w:space="0" w:color="auto"/>
            <w:right w:val="none" w:sz="0" w:space="0" w:color="auto"/>
          </w:divBdr>
        </w:div>
        <w:div w:id="1970889710">
          <w:marLeft w:val="0"/>
          <w:marRight w:val="0"/>
          <w:marTop w:val="0"/>
          <w:marBottom w:val="0"/>
          <w:divBdr>
            <w:top w:val="none" w:sz="0" w:space="0" w:color="auto"/>
            <w:left w:val="none" w:sz="0" w:space="0" w:color="auto"/>
            <w:bottom w:val="none" w:sz="0" w:space="0" w:color="auto"/>
            <w:right w:val="none" w:sz="0" w:space="0" w:color="auto"/>
          </w:divBdr>
        </w:div>
        <w:div w:id="1472987367">
          <w:marLeft w:val="0"/>
          <w:marRight w:val="0"/>
          <w:marTop w:val="0"/>
          <w:marBottom w:val="0"/>
          <w:divBdr>
            <w:top w:val="none" w:sz="0" w:space="0" w:color="auto"/>
            <w:left w:val="none" w:sz="0" w:space="0" w:color="auto"/>
            <w:bottom w:val="none" w:sz="0" w:space="0" w:color="auto"/>
            <w:right w:val="none" w:sz="0" w:space="0" w:color="auto"/>
          </w:divBdr>
        </w:div>
        <w:div w:id="622884667">
          <w:marLeft w:val="0"/>
          <w:marRight w:val="0"/>
          <w:marTop w:val="0"/>
          <w:marBottom w:val="0"/>
          <w:divBdr>
            <w:top w:val="none" w:sz="0" w:space="0" w:color="auto"/>
            <w:left w:val="none" w:sz="0" w:space="0" w:color="auto"/>
            <w:bottom w:val="none" w:sz="0" w:space="0" w:color="auto"/>
            <w:right w:val="none" w:sz="0" w:space="0" w:color="auto"/>
          </w:divBdr>
        </w:div>
        <w:div w:id="1084453306">
          <w:marLeft w:val="0"/>
          <w:marRight w:val="0"/>
          <w:marTop w:val="0"/>
          <w:marBottom w:val="0"/>
          <w:divBdr>
            <w:top w:val="none" w:sz="0" w:space="0" w:color="auto"/>
            <w:left w:val="none" w:sz="0" w:space="0" w:color="auto"/>
            <w:bottom w:val="none" w:sz="0" w:space="0" w:color="auto"/>
            <w:right w:val="none" w:sz="0" w:space="0" w:color="auto"/>
          </w:divBdr>
        </w:div>
        <w:div w:id="453064650">
          <w:marLeft w:val="0"/>
          <w:marRight w:val="0"/>
          <w:marTop w:val="0"/>
          <w:marBottom w:val="0"/>
          <w:divBdr>
            <w:top w:val="none" w:sz="0" w:space="0" w:color="auto"/>
            <w:left w:val="none" w:sz="0" w:space="0" w:color="auto"/>
            <w:bottom w:val="none" w:sz="0" w:space="0" w:color="auto"/>
            <w:right w:val="none" w:sz="0" w:space="0" w:color="auto"/>
          </w:divBdr>
        </w:div>
        <w:div w:id="1584292165">
          <w:marLeft w:val="0"/>
          <w:marRight w:val="0"/>
          <w:marTop w:val="0"/>
          <w:marBottom w:val="0"/>
          <w:divBdr>
            <w:top w:val="none" w:sz="0" w:space="0" w:color="auto"/>
            <w:left w:val="none" w:sz="0" w:space="0" w:color="auto"/>
            <w:bottom w:val="none" w:sz="0" w:space="0" w:color="auto"/>
            <w:right w:val="none" w:sz="0" w:space="0" w:color="auto"/>
          </w:divBdr>
        </w:div>
        <w:div w:id="963074756">
          <w:marLeft w:val="0"/>
          <w:marRight w:val="0"/>
          <w:marTop w:val="0"/>
          <w:marBottom w:val="0"/>
          <w:divBdr>
            <w:top w:val="none" w:sz="0" w:space="0" w:color="auto"/>
            <w:left w:val="none" w:sz="0" w:space="0" w:color="auto"/>
            <w:bottom w:val="none" w:sz="0" w:space="0" w:color="auto"/>
            <w:right w:val="none" w:sz="0" w:space="0" w:color="auto"/>
          </w:divBdr>
        </w:div>
        <w:div w:id="558442808">
          <w:marLeft w:val="0"/>
          <w:marRight w:val="0"/>
          <w:marTop w:val="0"/>
          <w:marBottom w:val="0"/>
          <w:divBdr>
            <w:top w:val="none" w:sz="0" w:space="0" w:color="auto"/>
            <w:left w:val="none" w:sz="0" w:space="0" w:color="auto"/>
            <w:bottom w:val="none" w:sz="0" w:space="0" w:color="auto"/>
            <w:right w:val="none" w:sz="0" w:space="0" w:color="auto"/>
          </w:divBdr>
        </w:div>
        <w:div w:id="1274872072">
          <w:marLeft w:val="0"/>
          <w:marRight w:val="0"/>
          <w:marTop w:val="0"/>
          <w:marBottom w:val="0"/>
          <w:divBdr>
            <w:top w:val="none" w:sz="0" w:space="0" w:color="auto"/>
            <w:left w:val="none" w:sz="0" w:space="0" w:color="auto"/>
            <w:bottom w:val="none" w:sz="0" w:space="0" w:color="auto"/>
            <w:right w:val="none" w:sz="0" w:space="0" w:color="auto"/>
          </w:divBdr>
        </w:div>
        <w:div w:id="243875778">
          <w:marLeft w:val="0"/>
          <w:marRight w:val="0"/>
          <w:marTop w:val="0"/>
          <w:marBottom w:val="0"/>
          <w:divBdr>
            <w:top w:val="none" w:sz="0" w:space="0" w:color="auto"/>
            <w:left w:val="none" w:sz="0" w:space="0" w:color="auto"/>
            <w:bottom w:val="none" w:sz="0" w:space="0" w:color="auto"/>
            <w:right w:val="none" w:sz="0" w:space="0" w:color="auto"/>
          </w:divBdr>
        </w:div>
        <w:div w:id="127750448">
          <w:marLeft w:val="0"/>
          <w:marRight w:val="0"/>
          <w:marTop w:val="0"/>
          <w:marBottom w:val="0"/>
          <w:divBdr>
            <w:top w:val="none" w:sz="0" w:space="0" w:color="auto"/>
            <w:left w:val="none" w:sz="0" w:space="0" w:color="auto"/>
            <w:bottom w:val="none" w:sz="0" w:space="0" w:color="auto"/>
            <w:right w:val="none" w:sz="0" w:space="0" w:color="auto"/>
          </w:divBdr>
        </w:div>
        <w:div w:id="898397263">
          <w:marLeft w:val="0"/>
          <w:marRight w:val="0"/>
          <w:marTop w:val="0"/>
          <w:marBottom w:val="0"/>
          <w:divBdr>
            <w:top w:val="none" w:sz="0" w:space="0" w:color="auto"/>
            <w:left w:val="none" w:sz="0" w:space="0" w:color="auto"/>
            <w:bottom w:val="none" w:sz="0" w:space="0" w:color="auto"/>
            <w:right w:val="none" w:sz="0" w:space="0" w:color="auto"/>
          </w:divBdr>
        </w:div>
        <w:div w:id="731318164">
          <w:marLeft w:val="0"/>
          <w:marRight w:val="0"/>
          <w:marTop w:val="0"/>
          <w:marBottom w:val="0"/>
          <w:divBdr>
            <w:top w:val="none" w:sz="0" w:space="0" w:color="auto"/>
            <w:left w:val="none" w:sz="0" w:space="0" w:color="auto"/>
            <w:bottom w:val="none" w:sz="0" w:space="0" w:color="auto"/>
            <w:right w:val="none" w:sz="0" w:space="0" w:color="auto"/>
          </w:divBdr>
        </w:div>
        <w:div w:id="803544033">
          <w:marLeft w:val="0"/>
          <w:marRight w:val="0"/>
          <w:marTop w:val="0"/>
          <w:marBottom w:val="0"/>
          <w:divBdr>
            <w:top w:val="none" w:sz="0" w:space="0" w:color="auto"/>
            <w:left w:val="none" w:sz="0" w:space="0" w:color="auto"/>
            <w:bottom w:val="none" w:sz="0" w:space="0" w:color="auto"/>
            <w:right w:val="none" w:sz="0" w:space="0" w:color="auto"/>
          </w:divBdr>
        </w:div>
        <w:div w:id="697122236">
          <w:marLeft w:val="0"/>
          <w:marRight w:val="0"/>
          <w:marTop w:val="0"/>
          <w:marBottom w:val="0"/>
          <w:divBdr>
            <w:top w:val="none" w:sz="0" w:space="0" w:color="auto"/>
            <w:left w:val="none" w:sz="0" w:space="0" w:color="auto"/>
            <w:bottom w:val="none" w:sz="0" w:space="0" w:color="auto"/>
            <w:right w:val="none" w:sz="0" w:space="0" w:color="auto"/>
          </w:divBdr>
        </w:div>
        <w:div w:id="1984384145">
          <w:marLeft w:val="0"/>
          <w:marRight w:val="0"/>
          <w:marTop w:val="0"/>
          <w:marBottom w:val="0"/>
          <w:divBdr>
            <w:top w:val="none" w:sz="0" w:space="0" w:color="auto"/>
            <w:left w:val="none" w:sz="0" w:space="0" w:color="auto"/>
            <w:bottom w:val="none" w:sz="0" w:space="0" w:color="auto"/>
            <w:right w:val="none" w:sz="0" w:space="0" w:color="auto"/>
          </w:divBdr>
        </w:div>
        <w:div w:id="101535122">
          <w:marLeft w:val="0"/>
          <w:marRight w:val="0"/>
          <w:marTop w:val="0"/>
          <w:marBottom w:val="0"/>
          <w:divBdr>
            <w:top w:val="none" w:sz="0" w:space="0" w:color="auto"/>
            <w:left w:val="none" w:sz="0" w:space="0" w:color="auto"/>
            <w:bottom w:val="none" w:sz="0" w:space="0" w:color="auto"/>
            <w:right w:val="none" w:sz="0" w:space="0" w:color="auto"/>
          </w:divBdr>
        </w:div>
        <w:div w:id="2098624038">
          <w:marLeft w:val="0"/>
          <w:marRight w:val="0"/>
          <w:marTop w:val="0"/>
          <w:marBottom w:val="0"/>
          <w:divBdr>
            <w:top w:val="none" w:sz="0" w:space="0" w:color="auto"/>
            <w:left w:val="none" w:sz="0" w:space="0" w:color="auto"/>
            <w:bottom w:val="none" w:sz="0" w:space="0" w:color="auto"/>
            <w:right w:val="none" w:sz="0" w:space="0" w:color="auto"/>
          </w:divBdr>
        </w:div>
        <w:div w:id="903030585">
          <w:marLeft w:val="0"/>
          <w:marRight w:val="0"/>
          <w:marTop w:val="0"/>
          <w:marBottom w:val="0"/>
          <w:divBdr>
            <w:top w:val="none" w:sz="0" w:space="0" w:color="auto"/>
            <w:left w:val="none" w:sz="0" w:space="0" w:color="auto"/>
            <w:bottom w:val="none" w:sz="0" w:space="0" w:color="auto"/>
            <w:right w:val="none" w:sz="0" w:space="0" w:color="auto"/>
          </w:divBdr>
        </w:div>
        <w:div w:id="1364745018">
          <w:marLeft w:val="0"/>
          <w:marRight w:val="0"/>
          <w:marTop w:val="0"/>
          <w:marBottom w:val="0"/>
          <w:divBdr>
            <w:top w:val="none" w:sz="0" w:space="0" w:color="auto"/>
            <w:left w:val="none" w:sz="0" w:space="0" w:color="auto"/>
            <w:bottom w:val="none" w:sz="0" w:space="0" w:color="auto"/>
            <w:right w:val="none" w:sz="0" w:space="0" w:color="auto"/>
          </w:divBdr>
        </w:div>
      </w:divsChild>
    </w:div>
    <w:div w:id="1723939057">
      <w:bodyDiv w:val="1"/>
      <w:marLeft w:val="0"/>
      <w:marRight w:val="0"/>
      <w:marTop w:val="0"/>
      <w:marBottom w:val="0"/>
      <w:divBdr>
        <w:top w:val="none" w:sz="0" w:space="0" w:color="auto"/>
        <w:left w:val="none" w:sz="0" w:space="0" w:color="auto"/>
        <w:bottom w:val="none" w:sz="0" w:space="0" w:color="auto"/>
        <w:right w:val="none" w:sz="0" w:space="0" w:color="auto"/>
      </w:divBdr>
      <w:divsChild>
        <w:div w:id="1005212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1994719">
      <w:bodyDiv w:val="1"/>
      <w:marLeft w:val="0"/>
      <w:marRight w:val="0"/>
      <w:marTop w:val="0"/>
      <w:marBottom w:val="0"/>
      <w:divBdr>
        <w:top w:val="none" w:sz="0" w:space="0" w:color="auto"/>
        <w:left w:val="none" w:sz="0" w:space="0" w:color="auto"/>
        <w:bottom w:val="none" w:sz="0" w:space="0" w:color="auto"/>
        <w:right w:val="none" w:sz="0" w:space="0" w:color="auto"/>
      </w:divBdr>
      <w:divsChild>
        <w:div w:id="23677835">
          <w:marLeft w:val="0"/>
          <w:marRight w:val="0"/>
          <w:marTop w:val="0"/>
          <w:marBottom w:val="0"/>
          <w:divBdr>
            <w:top w:val="none" w:sz="0" w:space="0" w:color="auto"/>
            <w:left w:val="none" w:sz="0" w:space="0" w:color="auto"/>
            <w:bottom w:val="none" w:sz="0" w:space="0" w:color="auto"/>
            <w:right w:val="none" w:sz="0" w:space="0" w:color="auto"/>
          </w:divBdr>
        </w:div>
        <w:div w:id="1388141454">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6144847">
      <w:bodyDiv w:val="1"/>
      <w:marLeft w:val="0"/>
      <w:marRight w:val="0"/>
      <w:marTop w:val="0"/>
      <w:marBottom w:val="0"/>
      <w:divBdr>
        <w:top w:val="none" w:sz="0" w:space="0" w:color="auto"/>
        <w:left w:val="none" w:sz="0" w:space="0" w:color="auto"/>
        <w:bottom w:val="none" w:sz="0" w:space="0" w:color="auto"/>
        <w:right w:val="none" w:sz="0" w:space="0" w:color="auto"/>
      </w:divBdr>
      <w:divsChild>
        <w:div w:id="282733330">
          <w:marLeft w:val="0"/>
          <w:marRight w:val="0"/>
          <w:marTop w:val="0"/>
          <w:marBottom w:val="0"/>
          <w:divBdr>
            <w:top w:val="none" w:sz="0" w:space="0" w:color="auto"/>
            <w:left w:val="none" w:sz="0" w:space="0" w:color="auto"/>
            <w:bottom w:val="none" w:sz="0" w:space="0" w:color="auto"/>
            <w:right w:val="none" w:sz="0" w:space="0" w:color="auto"/>
          </w:divBdr>
        </w:div>
        <w:div w:id="1284267677">
          <w:marLeft w:val="0"/>
          <w:marRight w:val="0"/>
          <w:marTop w:val="0"/>
          <w:marBottom w:val="0"/>
          <w:divBdr>
            <w:top w:val="none" w:sz="0" w:space="0" w:color="auto"/>
            <w:left w:val="none" w:sz="0" w:space="0" w:color="auto"/>
            <w:bottom w:val="none" w:sz="0" w:space="0" w:color="auto"/>
            <w:right w:val="none" w:sz="0" w:space="0" w:color="auto"/>
          </w:divBdr>
          <w:divsChild>
            <w:div w:id="1680351965">
              <w:marLeft w:val="0"/>
              <w:marRight w:val="0"/>
              <w:marTop w:val="0"/>
              <w:marBottom w:val="0"/>
              <w:divBdr>
                <w:top w:val="none" w:sz="0" w:space="0" w:color="auto"/>
                <w:left w:val="none" w:sz="0" w:space="0" w:color="auto"/>
                <w:bottom w:val="none" w:sz="0" w:space="0" w:color="auto"/>
                <w:right w:val="none" w:sz="0" w:space="0" w:color="auto"/>
              </w:divBdr>
              <w:divsChild>
                <w:div w:id="753816041">
                  <w:marLeft w:val="0"/>
                  <w:marRight w:val="0"/>
                  <w:marTop w:val="0"/>
                  <w:marBottom w:val="0"/>
                  <w:divBdr>
                    <w:top w:val="none" w:sz="0" w:space="0" w:color="auto"/>
                    <w:left w:val="none" w:sz="0" w:space="0" w:color="auto"/>
                    <w:bottom w:val="none" w:sz="0" w:space="0" w:color="auto"/>
                    <w:right w:val="none" w:sz="0" w:space="0" w:color="auto"/>
                  </w:divBdr>
                  <w:divsChild>
                    <w:div w:id="1836141345">
                      <w:marLeft w:val="0"/>
                      <w:marRight w:val="0"/>
                      <w:marTop w:val="0"/>
                      <w:marBottom w:val="0"/>
                      <w:divBdr>
                        <w:top w:val="none" w:sz="0" w:space="0" w:color="auto"/>
                        <w:left w:val="none" w:sz="0" w:space="0" w:color="auto"/>
                        <w:bottom w:val="none" w:sz="0" w:space="0" w:color="auto"/>
                        <w:right w:val="none" w:sz="0" w:space="0" w:color="auto"/>
                      </w:divBdr>
                    </w:div>
                    <w:div w:id="1224217250">
                      <w:marLeft w:val="0"/>
                      <w:marRight w:val="0"/>
                      <w:marTop w:val="0"/>
                      <w:marBottom w:val="0"/>
                      <w:divBdr>
                        <w:top w:val="none" w:sz="0" w:space="0" w:color="auto"/>
                        <w:left w:val="none" w:sz="0" w:space="0" w:color="auto"/>
                        <w:bottom w:val="none" w:sz="0" w:space="0" w:color="auto"/>
                        <w:right w:val="none" w:sz="0" w:space="0" w:color="auto"/>
                      </w:divBdr>
                    </w:div>
                    <w:div w:id="1526140680">
                      <w:marLeft w:val="0"/>
                      <w:marRight w:val="0"/>
                      <w:marTop w:val="0"/>
                      <w:marBottom w:val="0"/>
                      <w:divBdr>
                        <w:top w:val="none" w:sz="0" w:space="0" w:color="auto"/>
                        <w:left w:val="none" w:sz="0" w:space="0" w:color="auto"/>
                        <w:bottom w:val="none" w:sz="0" w:space="0" w:color="auto"/>
                        <w:right w:val="none" w:sz="0" w:space="0" w:color="auto"/>
                      </w:divBdr>
                    </w:div>
                  </w:divsChild>
                </w:div>
                <w:div w:id="636226827">
                  <w:marLeft w:val="0"/>
                  <w:marRight w:val="0"/>
                  <w:marTop w:val="0"/>
                  <w:marBottom w:val="0"/>
                  <w:divBdr>
                    <w:top w:val="none" w:sz="0" w:space="0" w:color="auto"/>
                    <w:left w:val="none" w:sz="0" w:space="0" w:color="auto"/>
                    <w:bottom w:val="none" w:sz="0" w:space="0" w:color="auto"/>
                    <w:right w:val="none" w:sz="0" w:space="0" w:color="auto"/>
                  </w:divBdr>
                  <w:divsChild>
                    <w:div w:id="13264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77964501">
      <w:bodyDiv w:val="1"/>
      <w:marLeft w:val="0"/>
      <w:marRight w:val="0"/>
      <w:marTop w:val="0"/>
      <w:marBottom w:val="0"/>
      <w:divBdr>
        <w:top w:val="none" w:sz="0" w:space="0" w:color="auto"/>
        <w:left w:val="none" w:sz="0" w:space="0" w:color="auto"/>
        <w:bottom w:val="none" w:sz="0" w:space="0" w:color="auto"/>
        <w:right w:val="none" w:sz="0" w:space="0" w:color="auto"/>
      </w:divBdr>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02400282">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59428434">
      <w:bodyDiv w:val="1"/>
      <w:marLeft w:val="0"/>
      <w:marRight w:val="0"/>
      <w:marTop w:val="0"/>
      <w:marBottom w:val="0"/>
      <w:divBdr>
        <w:top w:val="none" w:sz="0" w:space="0" w:color="auto"/>
        <w:left w:val="none" w:sz="0" w:space="0" w:color="auto"/>
        <w:bottom w:val="none" w:sz="0" w:space="0" w:color="auto"/>
        <w:right w:val="none" w:sz="0" w:space="0" w:color="auto"/>
      </w:divBdr>
      <w:divsChild>
        <w:div w:id="1564022110">
          <w:marLeft w:val="0"/>
          <w:marRight w:val="0"/>
          <w:marTop w:val="0"/>
          <w:marBottom w:val="150"/>
          <w:divBdr>
            <w:top w:val="none" w:sz="0" w:space="0" w:color="auto"/>
            <w:left w:val="none" w:sz="0" w:space="0" w:color="auto"/>
            <w:bottom w:val="none" w:sz="0" w:space="0" w:color="auto"/>
            <w:right w:val="none" w:sz="0" w:space="0" w:color="auto"/>
          </w:divBdr>
        </w:div>
        <w:div w:id="1134058913">
          <w:marLeft w:val="0"/>
          <w:marRight w:val="0"/>
          <w:marTop w:val="300"/>
          <w:marBottom w:val="0"/>
          <w:divBdr>
            <w:top w:val="none" w:sz="0" w:space="0" w:color="auto"/>
            <w:left w:val="none" w:sz="0" w:space="0" w:color="auto"/>
            <w:bottom w:val="none" w:sz="0" w:space="0" w:color="auto"/>
            <w:right w:val="none" w:sz="0" w:space="0" w:color="auto"/>
          </w:divBdr>
          <w:divsChild>
            <w:div w:id="1478036246">
              <w:marLeft w:val="150"/>
              <w:marRight w:val="0"/>
              <w:marTop w:val="0"/>
              <w:marBottom w:val="0"/>
              <w:divBdr>
                <w:top w:val="none" w:sz="0" w:space="0" w:color="auto"/>
                <w:left w:val="none" w:sz="0" w:space="0" w:color="auto"/>
                <w:bottom w:val="none" w:sz="0" w:space="0" w:color="auto"/>
                <w:right w:val="none" w:sz="0" w:space="0" w:color="auto"/>
              </w:divBdr>
            </w:div>
            <w:div w:id="1581677291">
              <w:marLeft w:val="150"/>
              <w:marRight w:val="0"/>
              <w:marTop w:val="0"/>
              <w:marBottom w:val="0"/>
              <w:divBdr>
                <w:top w:val="none" w:sz="0" w:space="0" w:color="auto"/>
                <w:left w:val="none" w:sz="0" w:space="0" w:color="auto"/>
                <w:bottom w:val="none" w:sz="0" w:space="0" w:color="auto"/>
                <w:right w:val="none" w:sz="0" w:space="0" w:color="auto"/>
              </w:divBdr>
            </w:div>
            <w:div w:id="10282628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82674426">
      <w:bodyDiv w:val="1"/>
      <w:marLeft w:val="0"/>
      <w:marRight w:val="0"/>
      <w:marTop w:val="0"/>
      <w:marBottom w:val="0"/>
      <w:divBdr>
        <w:top w:val="none" w:sz="0" w:space="0" w:color="auto"/>
        <w:left w:val="none" w:sz="0" w:space="0" w:color="auto"/>
        <w:bottom w:val="none" w:sz="0" w:space="0" w:color="auto"/>
        <w:right w:val="none" w:sz="0" w:space="0" w:color="auto"/>
      </w:divBdr>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561540">
      <w:bodyDiv w:val="1"/>
      <w:marLeft w:val="0"/>
      <w:marRight w:val="0"/>
      <w:marTop w:val="0"/>
      <w:marBottom w:val="0"/>
      <w:divBdr>
        <w:top w:val="none" w:sz="0" w:space="0" w:color="auto"/>
        <w:left w:val="none" w:sz="0" w:space="0" w:color="auto"/>
        <w:bottom w:val="none" w:sz="0" w:space="0" w:color="auto"/>
        <w:right w:val="none" w:sz="0" w:space="0" w:color="auto"/>
      </w:divBdr>
      <w:divsChild>
        <w:div w:id="1344091760">
          <w:marLeft w:val="0"/>
          <w:marRight w:val="0"/>
          <w:marTop w:val="0"/>
          <w:marBottom w:val="0"/>
          <w:divBdr>
            <w:top w:val="none" w:sz="0" w:space="0" w:color="auto"/>
            <w:left w:val="none" w:sz="0" w:space="0" w:color="auto"/>
            <w:bottom w:val="none" w:sz="0" w:space="0" w:color="auto"/>
            <w:right w:val="none" w:sz="0" w:space="0" w:color="auto"/>
          </w:divBdr>
        </w:div>
        <w:div w:id="2131238924">
          <w:marLeft w:val="0"/>
          <w:marRight w:val="0"/>
          <w:marTop w:val="0"/>
          <w:marBottom w:val="0"/>
          <w:divBdr>
            <w:top w:val="none" w:sz="0" w:space="0" w:color="auto"/>
            <w:left w:val="none" w:sz="0" w:space="0" w:color="auto"/>
            <w:bottom w:val="none" w:sz="0" w:space="0" w:color="auto"/>
            <w:right w:val="none" w:sz="0" w:space="0" w:color="auto"/>
          </w:divBdr>
        </w:div>
      </w:divsChild>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F4847-9376-4441-BDC2-04D4F300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3007</Words>
  <Characters>17145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 Pratap Singh1</cp:lastModifiedBy>
  <cp:revision>2</cp:revision>
  <cp:lastPrinted>2022-12-05T10:53:00Z</cp:lastPrinted>
  <dcterms:created xsi:type="dcterms:W3CDTF">2022-12-05T10:54:00Z</dcterms:created>
  <dcterms:modified xsi:type="dcterms:W3CDTF">2022-12-05T10:54:00Z</dcterms:modified>
</cp:coreProperties>
</file>