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6EF598" w14:textId="77777777" w:rsidR="003374AE" w:rsidRPr="00EA06AB" w:rsidRDefault="00554029"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caps/>
          <w:color w:val="002060"/>
          <w:sz w:val="24"/>
          <w:szCs w:val="24"/>
          <w:u w:val="single"/>
          <w:lang w:eastAsia="en-IN"/>
        </w:rPr>
      </w:pPr>
      <w:r w:rsidRPr="00EA06AB">
        <w:rPr>
          <w:rFonts w:ascii="Times New Roman" w:eastAsia="Times New Roman" w:hAnsi="Times New Roman" w:cs="Times New Roman"/>
          <w:b/>
          <w:caps/>
          <w:color w:val="002060"/>
          <w:sz w:val="24"/>
          <w:szCs w:val="24"/>
          <w:u w:val="single"/>
          <w:lang w:eastAsia="en-IN"/>
        </w:rPr>
        <w:t>About Article:</w:t>
      </w:r>
    </w:p>
    <w:p w14:paraId="41D0AAF9" w14:textId="77777777" w:rsidR="008E7484" w:rsidRPr="00EA06AB" w:rsidRDefault="008E7484"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p>
    <w:p w14:paraId="7D3BFBBA" w14:textId="7954608A" w:rsidR="00871215" w:rsidRPr="00BF3A1D" w:rsidRDefault="005B1771"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doni MT" w:eastAsia="Times New Roman" w:hAnsi="Bodoni MT" w:cs="Times New Roman"/>
          <w:color w:val="002060"/>
          <w:sz w:val="26"/>
          <w:szCs w:val="26"/>
          <w:lang w:eastAsia="en-IN"/>
        </w:rPr>
      </w:pPr>
      <w:r w:rsidRPr="00BF3A1D">
        <w:rPr>
          <w:rFonts w:ascii="Bodoni MT" w:eastAsia="Times New Roman" w:hAnsi="Bodoni MT" w:cs="Times New Roman"/>
          <w:color w:val="002060"/>
          <w:sz w:val="26"/>
          <w:szCs w:val="26"/>
          <w:lang w:eastAsia="en-IN"/>
        </w:rPr>
        <w:t xml:space="preserve">This article contains various </w:t>
      </w:r>
      <w:r w:rsidRPr="00BF3A1D">
        <w:rPr>
          <w:rFonts w:ascii="Bodoni MT" w:eastAsia="Times New Roman" w:hAnsi="Bodoni MT" w:cs="Times New Roman"/>
          <w:b/>
          <w:color w:val="002060"/>
          <w:sz w:val="26"/>
          <w:szCs w:val="26"/>
          <w:u w:val="single"/>
          <w:lang w:eastAsia="en-IN"/>
        </w:rPr>
        <w:t>Compliance requirements</w:t>
      </w:r>
      <w:r w:rsidRPr="00BF3A1D">
        <w:rPr>
          <w:rFonts w:ascii="Bodoni MT" w:eastAsia="Times New Roman" w:hAnsi="Bodoni MT" w:cs="Times New Roman"/>
          <w:color w:val="002060"/>
          <w:sz w:val="26"/>
          <w:szCs w:val="26"/>
          <w:lang w:eastAsia="en-IN"/>
        </w:rPr>
        <w:t xml:space="preserve"> </w:t>
      </w:r>
      <w:r w:rsidR="0009113D" w:rsidRPr="00BF3A1D">
        <w:rPr>
          <w:rFonts w:ascii="Bodoni MT" w:eastAsia="Times New Roman" w:hAnsi="Bodoni MT" w:cs="Times New Roman"/>
          <w:color w:val="002060"/>
          <w:sz w:val="26"/>
          <w:szCs w:val="26"/>
          <w:lang w:eastAsia="en-IN"/>
        </w:rPr>
        <w:t xml:space="preserve">for the </w:t>
      </w:r>
      <w:r w:rsidR="0009113D" w:rsidRPr="00BF3A1D">
        <w:rPr>
          <w:rFonts w:ascii="Bodoni MT" w:eastAsia="Times New Roman" w:hAnsi="Bodoni MT" w:cs="Times New Roman"/>
          <w:b/>
          <w:color w:val="002060"/>
          <w:sz w:val="26"/>
          <w:szCs w:val="26"/>
          <w:u w:val="single"/>
          <w:lang w:eastAsia="en-IN"/>
        </w:rPr>
        <w:t xml:space="preserve">Month of </w:t>
      </w:r>
      <w:r w:rsidR="006D2CB0">
        <w:rPr>
          <w:rFonts w:ascii="Bodoni MT" w:eastAsia="Times New Roman" w:hAnsi="Bodoni MT" w:cs="Times New Roman"/>
          <w:b/>
          <w:color w:val="C00000"/>
          <w:sz w:val="30"/>
          <w:szCs w:val="26"/>
          <w:u w:val="single"/>
          <w:lang w:eastAsia="en-IN"/>
        </w:rPr>
        <w:t>October</w:t>
      </w:r>
      <w:r w:rsidR="0009113D" w:rsidRPr="00693290">
        <w:rPr>
          <w:rFonts w:ascii="Bodoni MT" w:eastAsia="Times New Roman" w:hAnsi="Bodoni MT" w:cs="Times New Roman"/>
          <w:b/>
          <w:color w:val="C00000"/>
          <w:sz w:val="30"/>
          <w:szCs w:val="26"/>
          <w:u w:val="single"/>
          <w:lang w:eastAsia="en-IN"/>
        </w:rPr>
        <w:t>, 202</w:t>
      </w:r>
      <w:r w:rsidR="001A1979">
        <w:rPr>
          <w:rFonts w:ascii="Bodoni MT" w:eastAsia="Times New Roman" w:hAnsi="Bodoni MT" w:cs="Times New Roman"/>
          <w:b/>
          <w:color w:val="C00000"/>
          <w:sz w:val="30"/>
          <w:szCs w:val="26"/>
          <w:u w:val="single"/>
          <w:lang w:eastAsia="en-IN"/>
        </w:rPr>
        <w:t>2</w:t>
      </w:r>
      <w:r w:rsidR="0009113D" w:rsidRPr="007E77C9">
        <w:rPr>
          <w:rFonts w:ascii="Bodoni MT" w:eastAsia="Times New Roman" w:hAnsi="Bodoni MT" w:cs="Times New Roman"/>
          <w:b/>
          <w:color w:val="002060"/>
          <w:sz w:val="26"/>
          <w:szCs w:val="26"/>
          <w:lang w:eastAsia="en-IN"/>
        </w:rPr>
        <w:t xml:space="preserve"> </w:t>
      </w:r>
      <w:r w:rsidRPr="00BF3A1D">
        <w:rPr>
          <w:rFonts w:ascii="Bodoni MT" w:eastAsia="Times New Roman" w:hAnsi="Bodoni MT" w:cs="Times New Roman"/>
          <w:color w:val="002060"/>
          <w:sz w:val="26"/>
          <w:szCs w:val="26"/>
          <w:lang w:eastAsia="en-IN"/>
        </w:rPr>
        <w:t xml:space="preserve">under </w:t>
      </w:r>
      <w:r w:rsidR="009D1B6E">
        <w:rPr>
          <w:rFonts w:ascii="Bodoni MT" w:eastAsia="Times New Roman" w:hAnsi="Bodoni MT" w:cs="Times New Roman"/>
          <w:color w:val="002060"/>
          <w:sz w:val="26"/>
          <w:szCs w:val="26"/>
          <w:lang w:eastAsia="en-IN"/>
        </w:rPr>
        <w:t xml:space="preserve">various </w:t>
      </w:r>
      <w:r w:rsidRPr="00BF3A1D">
        <w:rPr>
          <w:rFonts w:ascii="Bodoni MT" w:eastAsia="Times New Roman" w:hAnsi="Bodoni MT" w:cs="Times New Roman"/>
          <w:color w:val="002060"/>
          <w:sz w:val="26"/>
          <w:szCs w:val="26"/>
          <w:lang w:eastAsia="en-IN"/>
        </w:rPr>
        <w:t>Statutory Laws. Compliance means “</w:t>
      </w:r>
      <w:r w:rsidRPr="00BF3A1D">
        <w:rPr>
          <w:rFonts w:ascii="Bodoni MT" w:eastAsia="Times New Roman" w:hAnsi="Bodoni MT" w:cs="Times New Roman"/>
          <w:b/>
          <w:i/>
          <w:color w:val="002060"/>
          <w:sz w:val="26"/>
          <w:szCs w:val="26"/>
          <w:lang w:eastAsia="en-IN"/>
        </w:rPr>
        <w:t>adhering to rules and regulations</w:t>
      </w:r>
      <w:r w:rsidRPr="00BF3A1D">
        <w:rPr>
          <w:rFonts w:ascii="Bodoni MT" w:eastAsia="Times New Roman" w:hAnsi="Bodoni MT" w:cs="Times New Roman"/>
          <w:color w:val="002060"/>
          <w:sz w:val="26"/>
          <w:szCs w:val="26"/>
          <w:lang w:eastAsia="en-IN"/>
        </w:rPr>
        <w:t xml:space="preserve">.” </w:t>
      </w:r>
      <w:r w:rsidRPr="00BF3A1D">
        <w:rPr>
          <w:rFonts w:ascii="Bodoni MT" w:hAnsi="Bodoni MT" w:cs="Times New Roman"/>
          <w:color w:val="002060"/>
          <w:sz w:val="26"/>
          <w:szCs w:val="26"/>
        </w:rPr>
        <w:t>Compliance is a continuous process of following laws, policies, and regulations, rules to meet all the necessary governance requirements without any failure</w:t>
      </w:r>
      <w:r w:rsidRPr="00BF3A1D">
        <w:rPr>
          <w:rFonts w:ascii="Bodoni MT" w:eastAsia="Times New Roman" w:hAnsi="Bodoni MT" w:cs="Times New Roman"/>
          <w:color w:val="002060"/>
          <w:sz w:val="26"/>
          <w:szCs w:val="26"/>
          <w:lang w:eastAsia="en-IN"/>
        </w:rPr>
        <w:t>.</w:t>
      </w:r>
    </w:p>
    <w:p w14:paraId="013516A5" w14:textId="77777777" w:rsidR="001E34C7" w:rsidRPr="00BF3A1D" w:rsidRDefault="001E34C7"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doni MT" w:eastAsia="Times New Roman" w:hAnsi="Bodoni MT" w:cs="Times New Roman"/>
          <w:b/>
          <w:bCs/>
          <w:i/>
          <w:iCs/>
          <w:color w:val="002060"/>
          <w:sz w:val="26"/>
          <w:szCs w:val="26"/>
          <w:u w:val="single"/>
          <w:lang w:eastAsia="en-IN"/>
        </w:rPr>
      </w:pPr>
    </w:p>
    <w:p w14:paraId="6CB26605" w14:textId="77777777" w:rsidR="00F82F63" w:rsidRPr="009D1B6E" w:rsidRDefault="00F82F63" w:rsidP="00C00FBE">
      <w:pPr>
        <w:pBdr>
          <w:top w:val="single" w:sz="4" w:space="1" w:color="auto"/>
          <w:left w:val="single" w:sz="4" w:space="4" w:color="auto"/>
          <w:bottom w:val="single" w:sz="4" w:space="1" w:color="auto"/>
          <w:right w:val="single" w:sz="4" w:space="4" w:color="auto"/>
        </w:pBdr>
        <w:spacing w:after="0" w:line="240" w:lineRule="auto"/>
        <w:ind w:right="-46"/>
        <w:jc w:val="center"/>
        <w:outlineLvl w:val="1"/>
        <w:rPr>
          <w:rFonts w:ascii="Bodoni MT" w:eastAsia="Times New Roman" w:hAnsi="Bodoni MT" w:cs="Times New Roman"/>
          <w:b/>
          <w:bCs/>
          <w:i/>
          <w:iCs/>
          <w:color w:val="C00000"/>
          <w:sz w:val="26"/>
          <w:szCs w:val="26"/>
          <w:u w:val="single"/>
          <w:lang w:eastAsia="en-IN"/>
        </w:rPr>
      </w:pPr>
      <w:r w:rsidRPr="009D1B6E">
        <w:rPr>
          <w:rFonts w:ascii="Bodoni MT" w:eastAsia="Times New Roman" w:hAnsi="Bodoni MT" w:cs="Times New Roman"/>
          <w:b/>
          <w:bCs/>
          <w:i/>
          <w:iCs/>
          <w:color w:val="C00000"/>
          <w:sz w:val="28"/>
          <w:szCs w:val="26"/>
          <w:u w:val="single"/>
          <w:lang w:eastAsia="en-IN"/>
        </w:rPr>
        <w:t>If you think compliance is expensive, try non</w:t>
      </w:r>
      <w:r w:rsidRPr="009D1B6E">
        <w:rPr>
          <w:rFonts w:ascii="Times New Roman" w:eastAsia="Times New Roman" w:hAnsi="Times New Roman" w:cs="Times New Roman"/>
          <w:b/>
          <w:bCs/>
          <w:i/>
          <w:iCs/>
          <w:color w:val="C00000"/>
          <w:sz w:val="28"/>
          <w:szCs w:val="26"/>
          <w:u w:val="single"/>
          <w:lang w:eastAsia="en-IN"/>
        </w:rPr>
        <w:t>‐</w:t>
      </w:r>
      <w:r w:rsidRPr="009D1B6E">
        <w:rPr>
          <w:rFonts w:ascii="Bodoni MT" w:eastAsia="Times New Roman" w:hAnsi="Bodoni MT" w:cs="Times New Roman"/>
          <w:b/>
          <w:bCs/>
          <w:i/>
          <w:iCs/>
          <w:color w:val="C00000"/>
          <w:sz w:val="28"/>
          <w:szCs w:val="26"/>
          <w:u w:val="single"/>
          <w:lang w:eastAsia="en-IN"/>
        </w:rPr>
        <w:t xml:space="preserve"> compliance”</w:t>
      </w:r>
    </w:p>
    <w:p w14:paraId="1300C2DC" w14:textId="77777777" w:rsidR="00D954FE" w:rsidRPr="00EA06AB" w:rsidRDefault="00D954FE"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bCs/>
          <w:i/>
          <w:iCs/>
          <w:color w:val="002060"/>
          <w:sz w:val="24"/>
          <w:szCs w:val="24"/>
          <w:u w:val="single"/>
          <w:lang w:eastAsia="en-IN"/>
        </w:rPr>
      </w:pPr>
    </w:p>
    <w:p w14:paraId="1F40264D" w14:textId="77777777" w:rsidR="00D32811" w:rsidRPr="00EA06AB" w:rsidRDefault="00D32811"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color w:val="002060"/>
          <w:sz w:val="24"/>
          <w:szCs w:val="24"/>
          <w:u w:val="single"/>
          <w:lang w:eastAsia="en-IN"/>
        </w:rPr>
      </w:pPr>
      <w:r w:rsidRPr="00EA06AB">
        <w:rPr>
          <w:rFonts w:ascii="Times New Roman" w:eastAsia="Times New Roman" w:hAnsi="Times New Roman" w:cs="Times New Roman"/>
          <w:b/>
          <w:color w:val="002060"/>
          <w:sz w:val="24"/>
          <w:szCs w:val="24"/>
          <w:u w:val="single"/>
          <w:lang w:eastAsia="en-IN"/>
        </w:rPr>
        <w:t xml:space="preserve">Compliance Requirement Under </w:t>
      </w:r>
    </w:p>
    <w:p w14:paraId="7B0A0A2C" w14:textId="77777777" w:rsidR="008E7484" w:rsidRPr="00EA06AB" w:rsidRDefault="008E7484"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color w:val="002060"/>
          <w:sz w:val="24"/>
          <w:szCs w:val="24"/>
          <w:u w:val="single"/>
          <w:lang w:eastAsia="en-IN"/>
        </w:rPr>
      </w:pPr>
    </w:p>
    <w:p w14:paraId="524B691A" w14:textId="6D49A270" w:rsidR="00537EDB" w:rsidRPr="00EA06AB" w:rsidRDefault="007B4197"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1</w:t>
      </w:r>
      <w:r w:rsidR="00537EDB"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D32811" w:rsidRPr="00EA06AB">
        <w:rPr>
          <w:rFonts w:ascii="Times New Roman" w:eastAsia="Times New Roman" w:hAnsi="Times New Roman" w:cs="Times New Roman"/>
          <w:color w:val="002060"/>
          <w:sz w:val="24"/>
          <w:szCs w:val="24"/>
          <w:lang w:eastAsia="en-IN"/>
        </w:rPr>
        <w:t>I</w:t>
      </w:r>
      <w:r w:rsidR="00537EDB" w:rsidRPr="00EA06AB">
        <w:rPr>
          <w:rFonts w:ascii="Times New Roman" w:eastAsia="Times New Roman" w:hAnsi="Times New Roman" w:cs="Times New Roman"/>
          <w:color w:val="002060"/>
          <w:sz w:val="24"/>
          <w:szCs w:val="24"/>
          <w:lang w:eastAsia="en-IN"/>
        </w:rPr>
        <w:t xml:space="preserve">ncome Tax Act, 1961 </w:t>
      </w:r>
    </w:p>
    <w:p w14:paraId="320BD945" w14:textId="68EFE406" w:rsidR="00537EDB" w:rsidRPr="00EA06AB" w:rsidRDefault="007B4197"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2</w:t>
      </w:r>
      <w:r w:rsidR="00537EDB"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Goods &amp; Services</w:t>
      </w:r>
      <w:r w:rsidR="00D32811" w:rsidRPr="00EA06AB">
        <w:rPr>
          <w:rFonts w:ascii="Times New Roman" w:eastAsia="Times New Roman" w:hAnsi="Times New Roman" w:cs="Times New Roman"/>
          <w:color w:val="002060"/>
          <w:sz w:val="24"/>
          <w:szCs w:val="24"/>
          <w:lang w:eastAsia="en-IN"/>
        </w:rPr>
        <w:t xml:space="preserve"> Tax</w:t>
      </w:r>
      <w:r w:rsidR="0058005E" w:rsidRPr="00EA06AB">
        <w:rPr>
          <w:rFonts w:ascii="Times New Roman" w:eastAsia="Times New Roman" w:hAnsi="Times New Roman" w:cs="Times New Roman"/>
          <w:color w:val="002060"/>
          <w:sz w:val="24"/>
          <w:szCs w:val="24"/>
          <w:lang w:eastAsia="en-IN"/>
        </w:rPr>
        <w:t xml:space="preserve"> Act, </w:t>
      </w:r>
      <w:r w:rsidR="00537EDB" w:rsidRPr="00EA06AB">
        <w:rPr>
          <w:rFonts w:ascii="Times New Roman" w:eastAsia="Times New Roman" w:hAnsi="Times New Roman" w:cs="Times New Roman"/>
          <w:color w:val="002060"/>
          <w:sz w:val="24"/>
          <w:szCs w:val="24"/>
          <w:lang w:eastAsia="en-IN"/>
        </w:rPr>
        <w:t>2017</w:t>
      </w:r>
      <w:r w:rsidR="00D32811" w:rsidRPr="00EA06AB">
        <w:rPr>
          <w:rFonts w:ascii="Times New Roman" w:eastAsia="Times New Roman" w:hAnsi="Times New Roman" w:cs="Times New Roman"/>
          <w:color w:val="002060"/>
          <w:sz w:val="24"/>
          <w:szCs w:val="24"/>
          <w:lang w:eastAsia="en-IN"/>
        </w:rPr>
        <w:t xml:space="preserve"> (GST)</w:t>
      </w:r>
      <w:r w:rsidR="001E34C7" w:rsidRPr="00EA06AB">
        <w:rPr>
          <w:rFonts w:ascii="Times New Roman" w:eastAsia="Times New Roman" w:hAnsi="Times New Roman" w:cs="Times New Roman"/>
          <w:color w:val="002060"/>
          <w:sz w:val="24"/>
          <w:szCs w:val="24"/>
          <w:lang w:eastAsia="en-IN"/>
        </w:rPr>
        <w:t xml:space="preserve"> </w:t>
      </w:r>
      <w:r w:rsidR="000E0786" w:rsidRPr="00EA06AB">
        <w:rPr>
          <w:rFonts w:ascii="Times New Roman" w:eastAsia="Times New Roman" w:hAnsi="Times New Roman" w:cs="Times New Roman"/>
          <w:color w:val="002060"/>
          <w:sz w:val="24"/>
          <w:szCs w:val="24"/>
          <w:lang w:eastAsia="en-IN"/>
        </w:rPr>
        <w:t xml:space="preserve">and Important </w:t>
      </w:r>
      <w:r w:rsidR="007B483E" w:rsidRPr="00EA06AB">
        <w:rPr>
          <w:rFonts w:ascii="Times New Roman" w:eastAsia="Times New Roman" w:hAnsi="Times New Roman" w:cs="Times New Roman"/>
          <w:color w:val="002060"/>
          <w:sz w:val="24"/>
          <w:szCs w:val="24"/>
          <w:lang w:eastAsia="en-IN"/>
        </w:rPr>
        <w:t>Updates</w:t>
      </w:r>
      <w:r w:rsidR="000E0786" w:rsidRPr="00EA06AB">
        <w:rPr>
          <w:rFonts w:ascii="Times New Roman" w:eastAsia="Times New Roman" w:hAnsi="Times New Roman" w:cs="Times New Roman"/>
          <w:color w:val="002060"/>
          <w:sz w:val="24"/>
          <w:szCs w:val="24"/>
          <w:lang w:eastAsia="en-IN"/>
        </w:rPr>
        <w:t xml:space="preserve"> / Circulars</w:t>
      </w:r>
    </w:p>
    <w:p w14:paraId="17315EDC" w14:textId="0D54DB2F" w:rsidR="007B4197" w:rsidRPr="00EA06AB" w:rsidRDefault="007B4197" w:rsidP="007B419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hAnsi="Times New Roman" w:cs="Times New Roman"/>
          <w:color w:val="002060"/>
          <w:sz w:val="24"/>
          <w:szCs w:val="24"/>
        </w:rPr>
        <w:t>3</w:t>
      </w:r>
      <w:r w:rsidRPr="00EA06AB">
        <w:rPr>
          <w:rFonts w:ascii="Times New Roman" w:hAnsi="Times New Roman" w:cs="Times New Roman"/>
          <w:color w:val="002060"/>
          <w:sz w:val="24"/>
          <w:szCs w:val="24"/>
        </w:rPr>
        <w:t xml:space="preserve"> </w:t>
      </w:r>
      <w:r w:rsidRPr="00EA06AB">
        <w:rPr>
          <w:rFonts w:ascii="Times New Roman" w:eastAsia="Times New Roman" w:hAnsi="Times New Roman" w:cs="Times New Roman"/>
          <w:color w:val="002060"/>
          <w:sz w:val="24"/>
          <w:szCs w:val="24"/>
          <w:lang w:eastAsia="en-IN"/>
        </w:rPr>
        <w:t>Foreign Exchange Management Act, 1999 (FEMA) and Important Notifications</w:t>
      </w:r>
    </w:p>
    <w:p w14:paraId="0B9B0935" w14:textId="77777777" w:rsidR="00090F3A" w:rsidRPr="00EA06AB" w:rsidRDefault="00911D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4</w:t>
      </w:r>
      <w:r w:rsidR="00537EDB"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Other Statutory Laws</w:t>
      </w:r>
      <w:r w:rsidR="00D32811" w:rsidRPr="00EA06AB">
        <w:rPr>
          <w:rFonts w:ascii="Times New Roman" w:eastAsia="Times New Roman" w:hAnsi="Times New Roman" w:cs="Times New Roman"/>
          <w:color w:val="002060"/>
          <w:sz w:val="24"/>
          <w:szCs w:val="24"/>
          <w:lang w:eastAsia="en-IN"/>
        </w:rPr>
        <w:t xml:space="preserve"> </w:t>
      </w:r>
      <w:r w:rsidR="00776E2F" w:rsidRPr="00EA06AB">
        <w:rPr>
          <w:rFonts w:ascii="Times New Roman" w:eastAsia="Times New Roman" w:hAnsi="Times New Roman" w:cs="Times New Roman"/>
          <w:color w:val="002060"/>
          <w:sz w:val="24"/>
          <w:szCs w:val="24"/>
          <w:lang w:eastAsia="en-IN"/>
        </w:rPr>
        <w:t>and Updates</w:t>
      </w:r>
    </w:p>
    <w:p w14:paraId="55BCE143" w14:textId="77777777" w:rsidR="00537EDB" w:rsidRPr="00EA06AB" w:rsidRDefault="00327598"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5</w:t>
      </w:r>
      <w:r w:rsidR="00537EDB" w:rsidRPr="00EA06AB">
        <w:rPr>
          <w:rFonts w:ascii="Times New Roman" w:eastAsia="Times New Roman" w:hAnsi="Times New Roman" w:cs="Times New Roman"/>
          <w:color w:val="002060"/>
          <w:sz w:val="24"/>
          <w:szCs w:val="24"/>
          <w:lang w:eastAsia="en-IN"/>
        </w:rPr>
        <w:t>.</w:t>
      </w:r>
      <w:r w:rsidR="00D32811"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 xml:space="preserve">SEBI (Listing Obligations </w:t>
      </w:r>
      <w:r w:rsidR="004D5F06" w:rsidRPr="00EA06AB">
        <w:rPr>
          <w:rFonts w:ascii="Times New Roman" w:eastAsia="Times New Roman" w:hAnsi="Times New Roman" w:cs="Times New Roman"/>
          <w:color w:val="002060"/>
          <w:sz w:val="24"/>
          <w:szCs w:val="24"/>
          <w:lang w:eastAsia="en-IN"/>
        </w:rPr>
        <w:t xml:space="preserve">&amp; </w:t>
      </w:r>
      <w:r w:rsidR="00537EDB" w:rsidRPr="00EA06AB">
        <w:rPr>
          <w:rFonts w:ascii="Times New Roman" w:eastAsia="Times New Roman" w:hAnsi="Times New Roman" w:cs="Times New Roman"/>
          <w:color w:val="002060"/>
          <w:sz w:val="24"/>
          <w:szCs w:val="24"/>
          <w:lang w:eastAsia="en-IN"/>
        </w:rPr>
        <w:t>Disclosure</w:t>
      </w:r>
      <w:r w:rsidR="00D32811"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Requirements) (LODR) Regulations, 2015</w:t>
      </w:r>
    </w:p>
    <w:p w14:paraId="4A1AAB38" w14:textId="77777777" w:rsidR="006B1BCF" w:rsidRPr="00EA06AB" w:rsidRDefault="006B1BCF"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6. SEBI Takeover Regulations 2011</w:t>
      </w:r>
    </w:p>
    <w:p w14:paraId="7C27620D" w14:textId="77777777" w:rsidR="0058005E" w:rsidRPr="00EA06AB" w:rsidRDefault="00415F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7</w:t>
      </w:r>
      <w:r w:rsidR="0058005E"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58005E" w:rsidRPr="00EA06AB">
        <w:rPr>
          <w:rFonts w:ascii="Times New Roman" w:eastAsia="Times New Roman" w:hAnsi="Times New Roman" w:cs="Times New Roman"/>
          <w:color w:val="002060"/>
          <w:sz w:val="24"/>
          <w:szCs w:val="24"/>
          <w:lang w:eastAsia="en-IN"/>
        </w:rPr>
        <w:t>SEBI (Prohibition of Insider Trading) Regulations, 2015</w:t>
      </w:r>
    </w:p>
    <w:p w14:paraId="0DE97D58" w14:textId="77777777" w:rsidR="00DC7352" w:rsidRPr="00EA06AB" w:rsidRDefault="00415F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8</w:t>
      </w:r>
      <w:r w:rsidR="00DC7352"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DC7352" w:rsidRPr="00EA06AB">
        <w:rPr>
          <w:rFonts w:ascii="Times New Roman" w:eastAsia="Times New Roman" w:hAnsi="Times New Roman" w:cs="Times New Roman"/>
          <w:color w:val="002060"/>
          <w:sz w:val="24"/>
          <w:szCs w:val="24"/>
          <w:lang w:eastAsia="en-IN"/>
        </w:rPr>
        <w:t xml:space="preserve">SEBI (Issue of </w:t>
      </w:r>
      <w:r w:rsidR="0074490F" w:rsidRPr="00EA06AB">
        <w:rPr>
          <w:rFonts w:ascii="Times New Roman" w:eastAsia="Times New Roman" w:hAnsi="Times New Roman" w:cs="Times New Roman"/>
          <w:color w:val="002060"/>
          <w:sz w:val="24"/>
          <w:szCs w:val="24"/>
          <w:lang w:eastAsia="en-IN"/>
        </w:rPr>
        <w:t>Capital and</w:t>
      </w:r>
      <w:r w:rsidR="00DC7352" w:rsidRPr="00EA06AB">
        <w:rPr>
          <w:rFonts w:ascii="Times New Roman" w:eastAsia="Times New Roman" w:hAnsi="Times New Roman" w:cs="Times New Roman"/>
          <w:color w:val="002060"/>
          <w:sz w:val="24"/>
          <w:szCs w:val="24"/>
          <w:lang w:eastAsia="en-IN"/>
        </w:rPr>
        <w:t xml:space="preserve"> Disclosure Requirements) Regulations, 2018</w:t>
      </w:r>
    </w:p>
    <w:p w14:paraId="517A4CBE" w14:textId="77777777" w:rsidR="00D175FB" w:rsidRPr="00EA06AB" w:rsidRDefault="00415F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9</w:t>
      </w:r>
      <w:r w:rsidR="00DC7352"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DC7352" w:rsidRPr="00EA06AB">
        <w:rPr>
          <w:rFonts w:ascii="Times New Roman" w:eastAsia="Times New Roman" w:hAnsi="Times New Roman" w:cs="Times New Roman"/>
          <w:color w:val="002060"/>
          <w:sz w:val="24"/>
          <w:szCs w:val="24"/>
          <w:lang w:eastAsia="en-IN"/>
        </w:rPr>
        <w:t>SEBI (Buyback of Securities) Regulations, 2018</w:t>
      </w:r>
      <w:r w:rsidR="001807DF" w:rsidRPr="00EA06AB">
        <w:rPr>
          <w:rFonts w:ascii="Times New Roman" w:eastAsia="Times New Roman" w:hAnsi="Times New Roman" w:cs="Times New Roman"/>
          <w:color w:val="002060"/>
          <w:sz w:val="24"/>
          <w:szCs w:val="24"/>
          <w:lang w:eastAsia="en-IN"/>
        </w:rPr>
        <w:t xml:space="preserve"> </w:t>
      </w:r>
    </w:p>
    <w:p w14:paraId="5BDF0291" w14:textId="77777777" w:rsidR="00744C99" w:rsidRPr="00EA06AB" w:rsidRDefault="00D175FB"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 xml:space="preserve">10. SEBI (Depositories and Participants) Regulations 2018) </w:t>
      </w:r>
      <w:r w:rsidR="001807DF" w:rsidRPr="00EA06AB">
        <w:rPr>
          <w:rFonts w:ascii="Times New Roman" w:eastAsia="Times New Roman" w:hAnsi="Times New Roman" w:cs="Times New Roman"/>
          <w:color w:val="002060"/>
          <w:sz w:val="24"/>
          <w:szCs w:val="24"/>
          <w:lang w:eastAsia="en-IN"/>
        </w:rPr>
        <w:t>and Circulars / Notifications</w:t>
      </w:r>
    </w:p>
    <w:p w14:paraId="60710AA3" w14:textId="65156642" w:rsidR="00537EDB" w:rsidRPr="00EA06AB" w:rsidRDefault="00876540"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1</w:t>
      </w:r>
      <w:r w:rsidR="007B4197">
        <w:rPr>
          <w:rFonts w:ascii="Times New Roman" w:eastAsia="Times New Roman" w:hAnsi="Times New Roman" w:cs="Times New Roman"/>
          <w:color w:val="002060"/>
          <w:sz w:val="24"/>
          <w:szCs w:val="24"/>
          <w:lang w:eastAsia="en-IN"/>
        </w:rPr>
        <w:t>1</w:t>
      </w:r>
      <w:r w:rsidR="00744C99"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Companies Act, 2013</w:t>
      </w:r>
      <w:r w:rsidR="00D32811" w:rsidRPr="00EA06AB">
        <w:rPr>
          <w:rFonts w:ascii="Times New Roman" w:eastAsia="Times New Roman" w:hAnsi="Times New Roman" w:cs="Times New Roman"/>
          <w:color w:val="002060"/>
          <w:sz w:val="24"/>
          <w:szCs w:val="24"/>
          <w:lang w:eastAsia="en-IN"/>
        </w:rPr>
        <w:t xml:space="preserve"> (MCA/ROC</w:t>
      </w:r>
      <w:r w:rsidR="007A016E" w:rsidRPr="00EA06AB">
        <w:rPr>
          <w:rFonts w:ascii="Times New Roman" w:eastAsia="Times New Roman" w:hAnsi="Times New Roman" w:cs="Times New Roman"/>
          <w:color w:val="002060"/>
          <w:sz w:val="24"/>
          <w:szCs w:val="24"/>
          <w:lang w:eastAsia="en-IN"/>
        </w:rPr>
        <w:t xml:space="preserve"> Compliance</w:t>
      </w:r>
      <w:r w:rsidR="00D32811" w:rsidRPr="00EA06AB">
        <w:rPr>
          <w:rFonts w:ascii="Times New Roman" w:eastAsia="Times New Roman" w:hAnsi="Times New Roman" w:cs="Times New Roman"/>
          <w:color w:val="002060"/>
          <w:sz w:val="24"/>
          <w:szCs w:val="24"/>
          <w:lang w:eastAsia="en-IN"/>
        </w:rPr>
        <w:t>)</w:t>
      </w:r>
      <w:r w:rsidR="00AA2606" w:rsidRPr="00EA06AB">
        <w:rPr>
          <w:rFonts w:ascii="Times New Roman" w:eastAsia="Times New Roman" w:hAnsi="Times New Roman" w:cs="Times New Roman"/>
          <w:color w:val="002060"/>
          <w:sz w:val="24"/>
          <w:szCs w:val="24"/>
          <w:lang w:eastAsia="en-IN"/>
        </w:rPr>
        <w:t xml:space="preserve"> and Notifications</w:t>
      </w:r>
    </w:p>
    <w:p w14:paraId="6BB1F33E" w14:textId="1AC8125D" w:rsidR="00011699" w:rsidRPr="00EA06AB" w:rsidRDefault="0044114E"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1</w:t>
      </w:r>
      <w:r w:rsidR="007B4197">
        <w:rPr>
          <w:rFonts w:ascii="Times New Roman" w:eastAsia="Times New Roman" w:hAnsi="Times New Roman" w:cs="Times New Roman"/>
          <w:color w:val="002060"/>
          <w:sz w:val="24"/>
          <w:szCs w:val="24"/>
          <w:lang w:eastAsia="en-IN"/>
        </w:rPr>
        <w:t>2</w:t>
      </w:r>
      <w:r w:rsidRPr="00EA06AB">
        <w:rPr>
          <w:rFonts w:ascii="Times New Roman" w:eastAsia="Times New Roman" w:hAnsi="Times New Roman" w:cs="Times New Roman"/>
          <w:color w:val="002060"/>
          <w:sz w:val="24"/>
          <w:szCs w:val="24"/>
          <w:lang w:eastAsia="en-IN"/>
        </w:rPr>
        <w:t xml:space="preserve">. </w:t>
      </w:r>
      <w:r w:rsidR="00011699" w:rsidRPr="00EA06AB">
        <w:rPr>
          <w:rFonts w:ascii="Times New Roman" w:eastAsia="Times New Roman" w:hAnsi="Times New Roman" w:cs="Times New Roman"/>
          <w:color w:val="002060"/>
          <w:sz w:val="24"/>
          <w:szCs w:val="24"/>
          <w:lang w:eastAsia="en-IN"/>
        </w:rPr>
        <w:t>Insolvency and Bankruptcy Board of India (IBBI) Updates</w:t>
      </w:r>
    </w:p>
    <w:p w14:paraId="4175EB14" w14:textId="77777777" w:rsidR="006B1BCF" w:rsidRPr="00EA06AB" w:rsidRDefault="006B1BCF" w:rsidP="00C00FBE">
      <w:pPr>
        <w:autoSpaceDE w:val="0"/>
        <w:autoSpaceDN w:val="0"/>
        <w:adjustRightInd w:val="0"/>
        <w:spacing w:after="0" w:line="240" w:lineRule="auto"/>
        <w:ind w:right="-46"/>
        <w:jc w:val="both"/>
        <w:rPr>
          <w:rFonts w:ascii="Times New Roman" w:hAnsi="Times New Roman" w:cs="Times New Roman"/>
          <w:b/>
          <w:bCs/>
          <w:color w:val="002060"/>
          <w:sz w:val="24"/>
          <w:szCs w:val="24"/>
          <w:u w:val="single"/>
        </w:rPr>
      </w:pPr>
    </w:p>
    <w:p w14:paraId="63C823DF" w14:textId="77777777" w:rsidR="007A4209" w:rsidRDefault="007A4209" w:rsidP="00C00FBE">
      <w:pPr>
        <w:spacing w:after="0" w:line="240" w:lineRule="auto"/>
        <w:ind w:right="-46"/>
        <w:rPr>
          <w:rFonts w:ascii="Times New Roman" w:hAnsi="Times New Roman" w:cs="Times New Roman"/>
          <w:b/>
          <w:caps/>
          <w:color w:val="002060"/>
          <w:sz w:val="4"/>
          <w:szCs w:val="24"/>
          <w:u w:val="single"/>
        </w:rPr>
      </w:pPr>
    </w:p>
    <w:p w14:paraId="4354E3EE" w14:textId="77777777" w:rsidR="006D2CB0" w:rsidRDefault="006D2CB0" w:rsidP="00C00FBE">
      <w:pPr>
        <w:spacing w:after="0" w:line="240" w:lineRule="auto"/>
        <w:ind w:right="-46"/>
        <w:rPr>
          <w:rFonts w:ascii="Times New Roman" w:hAnsi="Times New Roman" w:cs="Times New Roman"/>
          <w:b/>
          <w:caps/>
          <w:color w:val="002060"/>
          <w:sz w:val="4"/>
          <w:szCs w:val="24"/>
          <w:u w:val="single"/>
        </w:rPr>
      </w:pPr>
    </w:p>
    <w:p w14:paraId="2AB8F143" w14:textId="77777777" w:rsidR="006D2CB0" w:rsidRDefault="006D2CB0" w:rsidP="00C00FBE">
      <w:pPr>
        <w:spacing w:after="0" w:line="240" w:lineRule="auto"/>
        <w:ind w:right="-46"/>
        <w:rPr>
          <w:rFonts w:ascii="Times New Roman" w:hAnsi="Times New Roman" w:cs="Times New Roman"/>
          <w:b/>
          <w:caps/>
          <w:color w:val="002060"/>
          <w:sz w:val="4"/>
          <w:szCs w:val="24"/>
          <w:u w:val="single"/>
        </w:rPr>
      </w:pPr>
    </w:p>
    <w:p w14:paraId="40ABD147" w14:textId="77777777" w:rsidR="006D2CB0" w:rsidRPr="00E14A30" w:rsidRDefault="006D2CB0" w:rsidP="006D2CB0">
      <w:pPr>
        <w:pStyle w:val="ListParagraph"/>
        <w:numPr>
          <w:ilvl w:val="0"/>
          <w:numId w:val="3"/>
        </w:numPr>
        <w:spacing w:after="0" w:line="240" w:lineRule="auto"/>
        <w:ind w:right="-46"/>
        <w:jc w:val="both"/>
        <w:rPr>
          <w:rFonts w:ascii="Times New Roman" w:hAnsi="Times New Roman" w:cs="Times New Roman"/>
          <w:b/>
          <w:caps/>
          <w:color w:val="C00000"/>
          <w:sz w:val="32"/>
          <w:szCs w:val="24"/>
          <w:u w:val="single"/>
        </w:rPr>
      </w:pPr>
      <w:r w:rsidRPr="00E14A30">
        <w:rPr>
          <w:rFonts w:ascii="Times New Roman" w:hAnsi="Times New Roman" w:cs="Times New Roman"/>
          <w:b/>
          <w:caps/>
          <w:color w:val="C00000"/>
          <w:sz w:val="32"/>
          <w:szCs w:val="24"/>
          <w:u w:val="single"/>
        </w:rPr>
        <w:t>Compliance requirement under Income Tax act, 1961</w:t>
      </w:r>
    </w:p>
    <w:p w14:paraId="1A88556E" w14:textId="77777777" w:rsidR="006D2CB0" w:rsidRPr="00EA06AB" w:rsidRDefault="006D2CB0" w:rsidP="006D2CB0">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1"/>
        <w:tblW w:w="9370" w:type="dxa"/>
        <w:tblLayout w:type="fixed"/>
        <w:tblLook w:val="04A0" w:firstRow="1" w:lastRow="0" w:firstColumn="1" w:lastColumn="0" w:noHBand="0" w:noVBand="1"/>
      </w:tblPr>
      <w:tblGrid>
        <w:gridCol w:w="634"/>
        <w:gridCol w:w="7343"/>
        <w:gridCol w:w="1393"/>
      </w:tblGrid>
      <w:tr w:rsidR="006D2CB0" w:rsidRPr="00D321D1" w14:paraId="0A3B0157" w14:textId="77777777" w:rsidTr="00D64541">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634" w:type="dxa"/>
            <w:shd w:val="clear" w:color="auto" w:fill="002060"/>
          </w:tcPr>
          <w:p w14:paraId="7B421F1F" w14:textId="77777777" w:rsidR="006D2CB0" w:rsidRPr="00490AC2" w:rsidRDefault="006D2CB0" w:rsidP="00D64541">
            <w:pPr>
              <w:ind w:right="-46"/>
              <w:jc w:val="center"/>
              <w:rPr>
                <w:rFonts w:ascii="Times New Roman" w:hAnsi="Times New Roman" w:cs="Times New Roman"/>
                <w:b w:val="0"/>
                <w:bCs w:val="0"/>
                <w:color w:val="FFFFFF" w:themeColor="background1"/>
                <w:sz w:val="14"/>
                <w:szCs w:val="24"/>
              </w:rPr>
            </w:pPr>
          </w:p>
          <w:p w14:paraId="32B0D103" w14:textId="77777777" w:rsidR="006D2CB0" w:rsidRPr="00490AC2" w:rsidRDefault="006D2CB0" w:rsidP="00D64541">
            <w:pPr>
              <w:ind w:right="-46"/>
              <w:jc w:val="center"/>
              <w:rPr>
                <w:rFonts w:ascii="Times New Roman" w:hAnsi="Times New Roman" w:cs="Times New Roman"/>
                <w:bCs w:val="0"/>
                <w:color w:val="FFFFFF" w:themeColor="background1"/>
                <w:sz w:val="24"/>
                <w:szCs w:val="24"/>
              </w:rPr>
            </w:pPr>
            <w:r w:rsidRPr="00490AC2">
              <w:rPr>
                <w:rFonts w:ascii="Times New Roman" w:hAnsi="Times New Roman" w:cs="Times New Roman"/>
                <w:color w:val="FFFFFF" w:themeColor="background1"/>
                <w:sz w:val="24"/>
                <w:szCs w:val="24"/>
              </w:rPr>
              <w:t>Sl.</w:t>
            </w:r>
          </w:p>
        </w:tc>
        <w:tc>
          <w:tcPr>
            <w:tcW w:w="7343" w:type="dxa"/>
            <w:shd w:val="clear" w:color="auto" w:fill="002060"/>
          </w:tcPr>
          <w:p w14:paraId="444F3788" w14:textId="77777777" w:rsidR="006D2CB0" w:rsidRPr="00490AC2"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4"/>
                <w:szCs w:val="24"/>
              </w:rPr>
            </w:pPr>
          </w:p>
          <w:p w14:paraId="2E123546" w14:textId="77777777" w:rsidR="006D2CB0" w:rsidRPr="00490AC2"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0"/>
                <w:szCs w:val="24"/>
              </w:rPr>
            </w:pPr>
            <w:r w:rsidRPr="00490AC2">
              <w:rPr>
                <w:rFonts w:ascii="Times New Roman" w:hAnsi="Times New Roman" w:cs="Times New Roman"/>
                <w:color w:val="FFFFFF" w:themeColor="background1"/>
                <w:sz w:val="24"/>
                <w:szCs w:val="24"/>
              </w:rPr>
              <w:t>Compliance Particulars</w:t>
            </w:r>
          </w:p>
        </w:tc>
        <w:tc>
          <w:tcPr>
            <w:tcW w:w="1393" w:type="dxa"/>
            <w:shd w:val="clear" w:color="auto" w:fill="002060"/>
          </w:tcPr>
          <w:p w14:paraId="0B92823E" w14:textId="77777777" w:rsidR="006D2CB0" w:rsidRPr="00490AC2"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4"/>
                <w:szCs w:val="24"/>
              </w:rPr>
            </w:pPr>
          </w:p>
          <w:p w14:paraId="0E9B46C3" w14:textId="77777777" w:rsidR="006D2CB0" w:rsidRPr="00490AC2"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490AC2">
              <w:rPr>
                <w:rFonts w:ascii="Times New Roman" w:hAnsi="Times New Roman" w:cs="Times New Roman"/>
                <w:color w:val="FFFFFF" w:themeColor="background1"/>
                <w:sz w:val="24"/>
                <w:szCs w:val="24"/>
              </w:rPr>
              <w:t>Due Dates</w:t>
            </w:r>
          </w:p>
          <w:p w14:paraId="75F67031" w14:textId="77777777" w:rsidR="006D2CB0" w:rsidRPr="00490AC2"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0"/>
                <w:szCs w:val="24"/>
              </w:rPr>
            </w:pPr>
          </w:p>
        </w:tc>
      </w:tr>
      <w:tr w:rsidR="006D2CB0" w:rsidRPr="001B2C5D" w14:paraId="0C0BFF15" w14:textId="77777777" w:rsidTr="00D64541">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34" w:type="dxa"/>
          </w:tcPr>
          <w:p w14:paraId="14AF0BB3" w14:textId="77777777" w:rsidR="006D2CB0" w:rsidRPr="008163DC" w:rsidRDefault="006D2CB0" w:rsidP="00D64541">
            <w:pPr>
              <w:ind w:right="-46"/>
              <w:jc w:val="center"/>
              <w:rPr>
                <w:rFonts w:ascii="Times New Roman" w:hAnsi="Times New Roman" w:cs="Times New Roman"/>
                <w:color w:val="002060"/>
                <w:sz w:val="24"/>
                <w:szCs w:val="24"/>
              </w:rPr>
            </w:pPr>
            <w:r w:rsidRPr="008163DC">
              <w:rPr>
                <w:rFonts w:ascii="Times New Roman" w:hAnsi="Times New Roman" w:cs="Times New Roman"/>
                <w:color w:val="002060"/>
                <w:sz w:val="24"/>
                <w:szCs w:val="24"/>
              </w:rPr>
              <w:t>1</w:t>
            </w:r>
          </w:p>
        </w:tc>
        <w:tc>
          <w:tcPr>
            <w:tcW w:w="7343" w:type="dxa"/>
          </w:tcPr>
          <w:p w14:paraId="1A608222" w14:textId="77777777" w:rsidR="006D2CB0" w:rsidRPr="00B11807"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F323DF">
              <w:rPr>
                <w:rFonts w:ascii="Times New Roman" w:eastAsia="Calibri" w:hAnsi="Times New Roman" w:cs="Times New Roman"/>
                <w:bCs/>
                <w:color w:val="7030A0"/>
                <w:sz w:val="24"/>
                <w:lang w:bidi="en-US"/>
              </w:rPr>
              <w:t>Due date of depositing TDS/TCS liabilities under Income Tax Ac</w:t>
            </w:r>
            <w:r>
              <w:rPr>
                <w:rFonts w:ascii="Times New Roman" w:eastAsia="Calibri" w:hAnsi="Times New Roman" w:cs="Times New Roman"/>
                <w:bCs/>
                <w:color w:val="7030A0"/>
                <w:sz w:val="24"/>
                <w:lang w:bidi="en-US"/>
              </w:rPr>
              <w:t>t, 1961 for the previous month.</w:t>
            </w:r>
          </w:p>
        </w:tc>
        <w:tc>
          <w:tcPr>
            <w:tcW w:w="1393" w:type="dxa"/>
          </w:tcPr>
          <w:p w14:paraId="036D1D5C" w14:textId="77777777" w:rsidR="006D2CB0" w:rsidRPr="00BA2540"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BA2540">
              <w:rPr>
                <w:rFonts w:ascii="Times New Roman" w:hAnsi="Times New Roman" w:cs="Times New Roman"/>
                <w:b/>
                <w:color w:val="FF0000"/>
                <w:sz w:val="24"/>
                <w:szCs w:val="24"/>
              </w:rPr>
              <w:t>07.</w:t>
            </w:r>
            <w:r>
              <w:rPr>
                <w:rFonts w:ascii="Times New Roman" w:hAnsi="Times New Roman" w:cs="Times New Roman"/>
                <w:b/>
                <w:color w:val="FF0000"/>
                <w:sz w:val="24"/>
                <w:szCs w:val="24"/>
              </w:rPr>
              <w:t>10.2022</w:t>
            </w:r>
          </w:p>
        </w:tc>
      </w:tr>
      <w:tr w:rsidR="006D2CB0" w:rsidRPr="001B2C5D" w14:paraId="31181AE5" w14:textId="77777777" w:rsidTr="00D64541">
        <w:trPr>
          <w:trHeight w:val="555"/>
        </w:trPr>
        <w:tc>
          <w:tcPr>
            <w:cnfStyle w:val="001000000000" w:firstRow="0" w:lastRow="0" w:firstColumn="1" w:lastColumn="0" w:oddVBand="0" w:evenVBand="0" w:oddHBand="0" w:evenHBand="0" w:firstRowFirstColumn="0" w:firstRowLastColumn="0" w:lastRowFirstColumn="0" w:lastRowLastColumn="0"/>
            <w:tcW w:w="634" w:type="dxa"/>
          </w:tcPr>
          <w:p w14:paraId="434585FF" w14:textId="77777777" w:rsidR="006D2CB0" w:rsidRPr="008163DC" w:rsidRDefault="006D2CB0" w:rsidP="00D64541">
            <w:pPr>
              <w:ind w:right="-46"/>
              <w:jc w:val="center"/>
              <w:rPr>
                <w:rFonts w:ascii="Times New Roman" w:hAnsi="Times New Roman" w:cs="Times New Roman"/>
                <w:color w:val="002060"/>
                <w:sz w:val="24"/>
                <w:szCs w:val="24"/>
              </w:rPr>
            </w:pPr>
            <w:r w:rsidRPr="008163DC">
              <w:rPr>
                <w:rFonts w:ascii="Times New Roman" w:hAnsi="Times New Roman" w:cs="Times New Roman"/>
                <w:color w:val="002060"/>
                <w:sz w:val="24"/>
                <w:szCs w:val="24"/>
              </w:rPr>
              <w:t>2.</w:t>
            </w:r>
          </w:p>
        </w:tc>
        <w:tc>
          <w:tcPr>
            <w:tcW w:w="7343" w:type="dxa"/>
          </w:tcPr>
          <w:p w14:paraId="5D325868" w14:textId="77777777" w:rsidR="006D2CB0" w:rsidRPr="00B11807"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D523CB">
              <w:rPr>
                <w:rFonts w:ascii="Times New Roman" w:eastAsia="Calibri" w:hAnsi="Times New Roman" w:cs="Times New Roman"/>
                <w:bCs/>
                <w:color w:val="7030A0"/>
                <w:sz w:val="24"/>
                <w:lang w:bidi="en-US"/>
              </w:rPr>
              <w:t xml:space="preserve">​Due date for deposit of TDS for the period July 2022 to September 2022 when Assessing Officer has permitted quarterly deposit of TDS under </w:t>
            </w:r>
            <w:r>
              <w:rPr>
                <w:rFonts w:ascii="Times New Roman" w:eastAsia="Calibri" w:hAnsi="Times New Roman" w:cs="Times New Roman"/>
                <w:bCs/>
                <w:color w:val="7030A0"/>
                <w:sz w:val="24"/>
                <w:lang w:bidi="en-US"/>
              </w:rPr>
              <w:t>section 192, 194A, 194D or 194H</w:t>
            </w:r>
          </w:p>
        </w:tc>
        <w:tc>
          <w:tcPr>
            <w:tcW w:w="1393" w:type="dxa"/>
          </w:tcPr>
          <w:p w14:paraId="6F7686A3" w14:textId="77777777" w:rsidR="006D2CB0" w:rsidRPr="00BA2540" w:rsidRDefault="006D2CB0" w:rsidP="00D64541">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r>
              <w:rPr>
                <w:rFonts w:ascii="Times New Roman" w:eastAsia="Calibri" w:hAnsi="Times New Roman" w:cs="Times New Roman"/>
                <w:b/>
                <w:bCs/>
                <w:color w:val="FF0000"/>
                <w:sz w:val="24"/>
                <w:lang w:bidi="en-US"/>
              </w:rPr>
              <w:t>07.10.2022</w:t>
            </w:r>
          </w:p>
        </w:tc>
      </w:tr>
      <w:tr w:rsidR="006D2CB0" w:rsidRPr="001B2C5D" w14:paraId="6484DA78" w14:textId="77777777" w:rsidTr="00D64541">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634" w:type="dxa"/>
          </w:tcPr>
          <w:p w14:paraId="04CC8A74" w14:textId="77777777" w:rsidR="006D2CB0" w:rsidRPr="008163DC" w:rsidRDefault="006D2CB0" w:rsidP="00D64541">
            <w:pPr>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3</w:t>
            </w:r>
          </w:p>
        </w:tc>
        <w:tc>
          <w:tcPr>
            <w:tcW w:w="7343" w:type="dxa"/>
          </w:tcPr>
          <w:p w14:paraId="35E82DA7" w14:textId="77777777" w:rsidR="006D2CB0" w:rsidRPr="00D523CB"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253EC9">
              <w:rPr>
                <w:rFonts w:ascii="Times New Roman" w:eastAsia="Calibri" w:hAnsi="Times New Roman" w:cs="Times New Roman"/>
                <w:bCs/>
                <w:color w:val="7030A0"/>
                <w:sz w:val="24"/>
                <w:lang w:bidi="en-US"/>
              </w:rPr>
              <w:t>Du</w:t>
            </w:r>
            <w:r>
              <w:rPr>
                <w:rFonts w:ascii="Times New Roman" w:eastAsia="Calibri" w:hAnsi="Times New Roman" w:cs="Times New Roman"/>
                <w:bCs/>
                <w:color w:val="7030A0"/>
                <w:sz w:val="24"/>
                <w:lang w:bidi="en-US"/>
              </w:rPr>
              <w:t>e date for filing audit reports (due date extended)</w:t>
            </w:r>
          </w:p>
        </w:tc>
        <w:tc>
          <w:tcPr>
            <w:tcW w:w="1393" w:type="dxa"/>
          </w:tcPr>
          <w:p w14:paraId="272C2B46" w14:textId="77777777" w:rsidR="006D2CB0" w:rsidRPr="00BA2540"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r>
              <w:rPr>
                <w:rFonts w:ascii="Times New Roman" w:eastAsia="Calibri" w:hAnsi="Times New Roman" w:cs="Times New Roman"/>
                <w:b/>
                <w:bCs/>
                <w:color w:val="FF0000"/>
                <w:sz w:val="24"/>
                <w:lang w:bidi="en-US"/>
              </w:rPr>
              <w:t>07.10.2022</w:t>
            </w:r>
          </w:p>
        </w:tc>
      </w:tr>
      <w:tr w:rsidR="006D2CB0" w:rsidRPr="001B2C5D" w14:paraId="77FF0221" w14:textId="77777777" w:rsidTr="00D64541">
        <w:trPr>
          <w:trHeight w:val="635"/>
        </w:trPr>
        <w:tc>
          <w:tcPr>
            <w:cnfStyle w:val="001000000000" w:firstRow="0" w:lastRow="0" w:firstColumn="1" w:lastColumn="0" w:oddVBand="0" w:evenVBand="0" w:oddHBand="0" w:evenHBand="0" w:firstRowFirstColumn="0" w:firstRowLastColumn="0" w:lastRowFirstColumn="0" w:lastRowLastColumn="0"/>
            <w:tcW w:w="634" w:type="dxa"/>
          </w:tcPr>
          <w:p w14:paraId="57BE16B8" w14:textId="77777777" w:rsidR="006D2CB0" w:rsidRPr="008163DC" w:rsidRDefault="006D2CB0" w:rsidP="00D64541">
            <w:pPr>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4</w:t>
            </w:r>
          </w:p>
        </w:tc>
        <w:tc>
          <w:tcPr>
            <w:tcW w:w="7343" w:type="dxa"/>
          </w:tcPr>
          <w:p w14:paraId="327A649D" w14:textId="77777777" w:rsidR="006D2CB0" w:rsidRPr="00B11807"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D523CB">
              <w:rPr>
                <w:rFonts w:ascii="Times New Roman" w:eastAsia="Calibri" w:hAnsi="Times New Roman" w:cs="Times New Roman"/>
                <w:bCs/>
                <w:color w:val="7030A0"/>
                <w:sz w:val="24"/>
                <w:lang w:bidi="en-US"/>
              </w:rPr>
              <w:t>​Due date for furnishing of Form 24G by an office of the Government where TDS/TCS for the month of September, 2022 has been paid with</w:t>
            </w:r>
            <w:r>
              <w:rPr>
                <w:rFonts w:ascii="Times New Roman" w:eastAsia="Calibri" w:hAnsi="Times New Roman" w:cs="Times New Roman"/>
                <w:bCs/>
                <w:color w:val="7030A0"/>
                <w:sz w:val="24"/>
                <w:lang w:bidi="en-US"/>
              </w:rPr>
              <w:t>out the production of a challan</w:t>
            </w:r>
          </w:p>
        </w:tc>
        <w:tc>
          <w:tcPr>
            <w:tcW w:w="1393" w:type="dxa"/>
          </w:tcPr>
          <w:p w14:paraId="1C72B7B9"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pPr>
            <w:r w:rsidRPr="00A23E65">
              <w:rPr>
                <w:rFonts w:ascii="Times New Roman" w:eastAsia="Calibri" w:hAnsi="Times New Roman" w:cs="Times New Roman"/>
                <w:b/>
                <w:bCs/>
                <w:color w:val="FF0000"/>
                <w:sz w:val="24"/>
                <w:lang w:bidi="en-US"/>
              </w:rPr>
              <w:t>1</w:t>
            </w:r>
            <w:r>
              <w:rPr>
                <w:rFonts w:ascii="Times New Roman" w:eastAsia="Calibri" w:hAnsi="Times New Roman" w:cs="Times New Roman"/>
                <w:b/>
                <w:bCs/>
                <w:color w:val="FF0000"/>
                <w:sz w:val="24"/>
                <w:lang w:bidi="en-US"/>
              </w:rPr>
              <w:t>5.10</w:t>
            </w:r>
            <w:r w:rsidRPr="00A23E65">
              <w:rPr>
                <w:rFonts w:ascii="Times New Roman" w:eastAsia="Calibri" w:hAnsi="Times New Roman" w:cs="Times New Roman"/>
                <w:b/>
                <w:bCs/>
                <w:color w:val="FF0000"/>
                <w:sz w:val="24"/>
                <w:lang w:bidi="en-US"/>
              </w:rPr>
              <w:t>.2022</w:t>
            </w:r>
          </w:p>
        </w:tc>
      </w:tr>
      <w:tr w:rsidR="006D2CB0" w:rsidRPr="001B2C5D" w14:paraId="66BD8831" w14:textId="77777777" w:rsidTr="00D64541">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634" w:type="dxa"/>
          </w:tcPr>
          <w:p w14:paraId="0D01A899" w14:textId="77777777" w:rsidR="006D2CB0" w:rsidRDefault="006D2CB0" w:rsidP="00D64541">
            <w:pPr>
              <w:tabs>
                <w:tab w:val="left" w:pos="3360"/>
              </w:tabs>
              <w:ind w:right="-46"/>
              <w:jc w:val="center"/>
              <w:rPr>
                <w:rFonts w:ascii="Times New Roman" w:eastAsia="Calibri" w:hAnsi="Times New Roman" w:cs="Times New Roman"/>
                <w:color w:val="002060"/>
                <w:sz w:val="24"/>
                <w:szCs w:val="24"/>
                <w:lang w:bidi="en-US"/>
              </w:rPr>
            </w:pPr>
          </w:p>
          <w:p w14:paraId="13ADABC2" w14:textId="77777777" w:rsidR="006D2CB0" w:rsidRPr="008163DC" w:rsidRDefault="006D2CB0" w:rsidP="00D64541">
            <w:pPr>
              <w:tabs>
                <w:tab w:val="left" w:pos="3360"/>
              </w:tabs>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5</w:t>
            </w:r>
          </w:p>
        </w:tc>
        <w:tc>
          <w:tcPr>
            <w:tcW w:w="7343" w:type="dxa"/>
          </w:tcPr>
          <w:p w14:paraId="08A2F178" w14:textId="77777777" w:rsidR="006D2CB0" w:rsidRPr="00F323DF"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D523CB">
              <w:rPr>
                <w:rFonts w:ascii="Times New Roman" w:eastAsia="Calibri" w:hAnsi="Times New Roman" w:cs="Times New Roman"/>
                <w:bCs/>
                <w:color w:val="7030A0"/>
                <w:sz w:val="24"/>
                <w:lang w:bidi="en-US"/>
              </w:rPr>
              <w:t>​Due date for issue of TDS Certificate for tax deducted under section 194-IB</w:t>
            </w:r>
            <w:r>
              <w:rPr>
                <w:rFonts w:ascii="Times New Roman" w:eastAsia="Calibri" w:hAnsi="Times New Roman" w:cs="Times New Roman"/>
                <w:bCs/>
                <w:color w:val="7030A0"/>
                <w:sz w:val="24"/>
                <w:lang w:bidi="en-US"/>
              </w:rPr>
              <w:t>, 194-IA and Section 194M</w:t>
            </w:r>
            <w:r w:rsidRPr="00D523CB">
              <w:rPr>
                <w:rFonts w:ascii="Times New Roman" w:eastAsia="Calibri" w:hAnsi="Times New Roman" w:cs="Times New Roman"/>
                <w:bCs/>
                <w:color w:val="7030A0"/>
                <w:sz w:val="24"/>
                <w:lang w:bidi="en-US"/>
              </w:rPr>
              <w:t xml:space="preserve"> in the month </w:t>
            </w:r>
            <w:r>
              <w:rPr>
                <w:rFonts w:ascii="Times New Roman" w:eastAsia="Calibri" w:hAnsi="Times New Roman" w:cs="Times New Roman"/>
                <w:bCs/>
                <w:color w:val="7030A0"/>
                <w:sz w:val="24"/>
                <w:lang w:bidi="en-US"/>
              </w:rPr>
              <w:t>of August, 2022</w:t>
            </w:r>
          </w:p>
        </w:tc>
        <w:tc>
          <w:tcPr>
            <w:tcW w:w="1393" w:type="dxa"/>
          </w:tcPr>
          <w:p w14:paraId="6E1640B6" w14:textId="77777777" w:rsidR="006D2CB0" w:rsidRPr="00A23E65"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r w:rsidRPr="00A23E65">
              <w:rPr>
                <w:rFonts w:ascii="Times New Roman" w:eastAsia="Calibri" w:hAnsi="Times New Roman" w:cs="Times New Roman"/>
                <w:b/>
                <w:bCs/>
                <w:color w:val="FF0000"/>
                <w:sz w:val="24"/>
                <w:lang w:bidi="en-US"/>
              </w:rPr>
              <w:t>1</w:t>
            </w:r>
            <w:r>
              <w:rPr>
                <w:rFonts w:ascii="Times New Roman" w:eastAsia="Calibri" w:hAnsi="Times New Roman" w:cs="Times New Roman"/>
                <w:b/>
                <w:bCs/>
                <w:color w:val="FF0000"/>
                <w:sz w:val="24"/>
                <w:lang w:bidi="en-US"/>
              </w:rPr>
              <w:t>5.10</w:t>
            </w:r>
            <w:r w:rsidRPr="00A23E65">
              <w:rPr>
                <w:rFonts w:ascii="Times New Roman" w:eastAsia="Calibri" w:hAnsi="Times New Roman" w:cs="Times New Roman"/>
                <w:b/>
                <w:bCs/>
                <w:color w:val="FF0000"/>
                <w:sz w:val="24"/>
                <w:lang w:bidi="en-US"/>
              </w:rPr>
              <w:t>.2022</w:t>
            </w:r>
          </w:p>
        </w:tc>
      </w:tr>
      <w:tr w:rsidR="006D2CB0" w:rsidRPr="001B2C5D" w14:paraId="0B0EFDE0" w14:textId="77777777" w:rsidTr="00D64541">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101EA63B" w14:textId="77777777" w:rsidR="006D2CB0" w:rsidRDefault="006D2CB0" w:rsidP="00D64541">
            <w:pPr>
              <w:tabs>
                <w:tab w:val="left" w:pos="3360"/>
              </w:tabs>
              <w:ind w:right="-46"/>
              <w:jc w:val="center"/>
              <w:rPr>
                <w:rFonts w:ascii="Times New Roman" w:eastAsia="Calibri" w:hAnsi="Times New Roman" w:cs="Times New Roman"/>
                <w:color w:val="002060"/>
                <w:sz w:val="24"/>
                <w:szCs w:val="24"/>
                <w:lang w:bidi="en-US"/>
              </w:rPr>
            </w:pPr>
          </w:p>
        </w:tc>
        <w:tc>
          <w:tcPr>
            <w:tcW w:w="7343" w:type="dxa"/>
          </w:tcPr>
          <w:p w14:paraId="02DBE487" w14:textId="77777777" w:rsidR="006D2CB0" w:rsidRPr="00B11807"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D523CB">
              <w:rPr>
                <w:rFonts w:ascii="Times New Roman" w:eastAsia="Calibri" w:hAnsi="Times New Roman" w:cs="Times New Roman"/>
                <w:bCs/>
                <w:color w:val="7030A0"/>
                <w:sz w:val="24"/>
                <w:lang w:bidi="en-US"/>
              </w:rPr>
              <w:t>​Quarterly statement of TCS deposited for the qu</w:t>
            </w:r>
            <w:r>
              <w:rPr>
                <w:rFonts w:ascii="Times New Roman" w:eastAsia="Calibri" w:hAnsi="Times New Roman" w:cs="Times New Roman"/>
                <w:bCs/>
                <w:color w:val="7030A0"/>
                <w:sz w:val="24"/>
                <w:lang w:bidi="en-US"/>
              </w:rPr>
              <w:t>arter ending September 30, 2022</w:t>
            </w:r>
          </w:p>
        </w:tc>
        <w:tc>
          <w:tcPr>
            <w:tcW w:w="1393" w:type="dxa"/>
          </w:tcPr>
          <w:p w14:paraId="48DAC045"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pPr>
            <w:r>
              <w:rPr>
                <w:rFonts w:ascii="Times New Roman" w:eastAsia="Calibri" w:hAnsi="Times New Roman" w:cs="Times New Roman"/>
                <w:b/>
                <w:bCs/>
                <w:color w:val="FF0000"/>
                <w:sz w:val="24"/>
                <w:lang w:bidi="en-US"/>
              </w:rPr>
              <w:t>15.10</w:t>
            </w:r>
            <w:r w:rsidRPr="00BB1488">
              <w:rPr>
                <w:rFonts w:ascii="Times New Roman" w:eastAsia="Calibri" w:hAnsi="Times New Roman" w:cs="Times New Roman"/>
                <w:b/>
                <w:bCs/>
                <w:color w:val="FF0000"/>
                <w:sz w:val="24"/>
                <w:lang w:bidi="en-US"/>
              </w:rPr>
              <w:t>.2022</w:t>
            </w:r>
          </w:p>
        </w:tc>
      </w:tr>
      <w:tr w:rsidR="006D2CB0" w:rsidRPr="001B2C5D" w14:paraId="18C8D8E2" w14:textId="77777777" w:rsidTr="00D64541">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592E2695" w14:textId="77777777" w:rsidR="006D2CB0" w:rsidRPr="00F72CCA" w:rsidRDefault="006D2CB0" w:rsidP="00D64541">
            <w:pPr>
              <w:tabs>
                <w:tab w:val="left" w:pos="3360"/>
              </w:tabs>
              <w:ind w:right="-46"/>
              <w:jc w:val="center"/>
              <w:rPr>
                <w:rFonts w:ascii="Times New Roman" w:eastAsia="Calibri" w:hAnsi="Times New Roman" w:cs="Times New Roman"/>
                <w:color w:val="002060"/>
                <w:sz w:val="12"/>
                <w:szCs w:val="24"/>
                <w:lang w:bidi="en-US"/>
              </w:rPr>
            </w:pPr>
          </w:p>
          <w:p w14:paraId="5A8B0269" w14:textId="77777777" w:rsidR="006D2CB0" w:rsidRPr="008163DC" w:rsidRDefault="006D2CB0" w:rsidP="00D64541">
            <w:pPr>
              <w:tabs>
                <w:tab w:val="left" w:pos="3360"/>
              </w:tabs>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6</w:t>
            </w:r>
          </w:p>
        </w:tc>
        <w:tc>
          <w:tcPr>
            <w:tcW w:w="7343" w:type="dxa"/>
          </w:tcPr>
          <w:p w14:paraId="21E85FA5" w14:textId="77777777" w:rsidR="006D2CB0" w:rsidRPr="00D523CB"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D523CB">
              <w:rPr>
                <w:rFonts w:ascii="Times New Roman" w:eastAsia="Calibri" w:hAnsi="Times New Roman" w:cs="Times New Roman"/>
                <w:bCs/>
                <w:color w:val="7030A0"/>
                <w:sz w:val="24"/>
                <w:lang w:bidi="en-US"/>
              </w:rPr>
              <w:t>​Upload declarations received from recipients in Form No. 15G/15H during the</w:t>
            </w:r>
            <w:r>
              <w:rPr>
                <w:rFonts w:ascii="Times New Roman" w:eastAsia="Calibri" w:hAnsi="Times New Roman" w:cs="Times New Roman"/>
                <w:bCs/>
                <w:color w:val="7030A0"/>
                <w:sz w:val="24"/>
                <w:lang w:bidi="en-US"/>
              </w:rPr>
              <w:t xml:space="preserve"> quarter ending September, 2022</w:t>
            </w:r>
          </w:p>
        </w:tc>
        <w:tc>
          <w:tcPr>
            <w:tcW w:w="1393" w:type="dxa"/>
          </w:tcPr>
          <w:p w14:paraId="6AAA0D30"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pPr>
            <w:r>
              <w:rPr>
                <w:rFonts w:ascii="Times New Roman" w:eastAsia="Calibri" w:hAnsi="Times New Roman" w:cs="Times New Roman"/>
                <w:b/>
                <w:bCs/>
                <w:color w:val="FF0000"/>
                <w:sz w:val="24"/>
                <w:lang w:bidi="en-US"/>
              </w:rPr>
              <w:t>15.10</w:t>
            </w:r>
            <w:r w:rsidRPr="00BB1488">
              <w:rPr>
                <w:rFonts w:ascii="Times New Roman" w:eastAsia="Calibri" w:hAnsi="Times New Roman" w:cs="Times New Roman"/>
                <w:b/>
                <w:bCs/>
                <w:color w:val="FF0000"/>
                <w:sz w:val="24"/>
                <w:lang w:bidi="en-US"/>
              </w:rPr>
              <w:t>.2022</w:t>
            </w:r>
          </w:p>
        </w:tc>
      </w:tr>
      <w:tr w:rsidR="006D2CB0" w:rsidRPr="001B2C5D" w14:paraId="7B154DA7" w14:textId="77777777" w:rsidTr="00D64541">
        <w:trPr>
          <w:trHeight w:val="270"/>
        </w:trPr>
        <w:tc>
          <w:tcPr>
            <w:cnfStyle w:val="001000000000" w:firstRow="0" w:lastRow="0" w:firstColumn="1" w:lastColumn="0" w:oddVBand="0" w:evenVBand="0" w:oddHBand="0" w:evenHBand="0" w:firstRowFirstColumn="0" w:firstRowLastColumn="0" w:lastRowFirstColumn="0" w:lastRowLastColumn="0"/>
            <w:tcW w:w="634" w:type="dxa"/>
          </w:tcPr>
          <w:p w14:paraId="6C3525E6" w14:textId="77777777" w:rsidR="006D2CB0" w:rsidRDefault="006D2CB0" w:rsidP="00D64541">
            <w:pPr>
              <w:tabs>
                <w:tab w:val="left" w:pos="3360"/>
              </w:tabs>
              <w:ind w:right="-46"/>
              <w:jc w:val="center"/>
              <w:rPr>
                <w:rFonts w:ascii="Times New Roman" w:eastAsia="Calibri" w:hAnsi="Times New Roman" w:cs="Times New Roman"/>
                <w:color w:val="002060"/>
                <w:sz w:val="24"/>
                <w:szCs w:val="24"/>
                <w:lang w:bidi="en-US"/>
              </w:rPr>
            </w:pPr>
          </w:p>
          <w:p w14:paraId="4DFBD38D" w14:textId="77777777" w:rsidR="006D2CB0" w:rsidRPr="008163DC" w:rsidRDefault="006D2CB0" w:rsidP="00D64541">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7</w:t>
            </w:r>
          </w:p>
        </w:tc>
        <w:tc>
          <w:tcPr>
            <w:tcW w:w="7343" w:type="dxa"/>
          </w:tcPr>
          <w:p w14:paraId="50EFB0BF" w14:textId="77777777" w:rsidR="006D2CB0" w:rsidRPr="00D523CB"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D523CB">
              <w:rPr>
                <w:rFonts w:ascii="Times New Roman" w:eastAsia="Calibri" w:hAnsi="Times New Roman" w:cs="Times New Roman"/>
                <w:bCs/>
                <w:color w:val="7030A0"/>
                <w:sz w:val="24"/>
                <w:lang w:bidi="en-US"/>
              </w:rPr>
              <w:t>​Due date for furnishing statement in Form no. 3BB by a stock exchange in respect of transactions in which client codes been modified after registering in the system f</w:t>
            </w:r>
            <w:r>
              <w:rPr>
                <w:rFonts w:ascii="Times New Roman" w:eastAsia="Calibri" w:hAnsi="Times New Roman" w:cs="Times New Roman"/>
                <w:bCs/>
                <w:color w:val="7030A0"/>
                <w:sz w:val="24"/>
                <w:lang w:bidi="en-US"/>
              </w:rPr>
              <w:t>or the month of September, 2022</w:t>
            </w:r>
          </w:p>
        </w:tc>
        <w:tc>
          <w:tcPr>
            <w:tcW w:w="1393" w:type="dxa"/>
          </w:tcPr>
          <w:p w14:paraId="165C7824"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p>
          <w:p w14:paraId="7479AE01"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pPr>
            <w:r>
              <w:rPr>
                <w:rFonts w:ascii="Times New Roman" w:eastAsia="Calibri" w:hAnsi="Times New Roman" w:cs="Times New Roman"/>
                <w:b/>
                <w:bCs/>
                <w:color w:val="FF0000"/>
                <w:sz w:val="24"/>
                <w:lang w:bidi="en-US"/>
              </w:rPr>
              <w:t>15.10</w:t>
            </w:r>
            <w:r w:rsidRPr="00BB1488">
              <w:rPr>
                <w:rFonts w:ascii="Times New Roman" w:eastAsia="Calibri" w:hAnsi="Times New Roman" w:cs="Times New Roman"/>
                <w:b/>
                <w:bCs/>
                <w:color w:val="FF0000"/>
                <w:sz w:val="24"/>
                <w:lang w:bidi="en-US"/>
              </w:rPr>
              <w:t>.2022</w:t>
            </w:r>
          </w:p>
        </w:tc>
      </w:tr>
      <w:tr w:rsidR="006D2CB0" w:rsidRPr="001B2C5D" w14:paraId="65C2BAE6" w14:textId="77777777" w:rsidTr="00D64541">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634" w:type="dxa"/>
          </w:tcPr>
          <w:p w14:paraId="7B50F215" w14:textId="77777777" w:rsidR="006D2CB0" w:rsidRDefault="006D2CB0" w:rsidP="00D64541">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8</w:t>
            </w:r>
          </w:p>
        </w:tc>
        <w:tc>
          <w:tcPr>
            <w:tcW w:w="7343" w:type="dxa"/>
          </w:tcPr>
          <w:p w14:paraId="6B63F78D" w14:textId="77777777" w:rsidR="006D2CB0" w:rsidRPr="00736D27"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F323DF">
              <w:rPr>
                <w:rFonts w:ascii="Times New Roman" w:eastAsia="Calibri" w:hAnsi="Times New Roman" w:cs="Times New Roman"/>
                <w:bCs/>
                <w:color w:val="7030A0"/>
                <w:sz w:val="24"/>
                <w:lang w:bidi="en-US"/>
              </w:rPr>
              <w:t>Due date for furnishing of challan-cum-statement in respect of tax deducted un</w:t>
            </w:r>
            <w:r>
              <w:rPr>
                <w:rFonts w:ascii="Times New Roman" w:eastAsia="Calibri" w:hAnsi="Times New Roman" w:cs="Times New Roman"/>
                <w:bCs/>
                <w:color w:val="7030A0"/>
                <w:sz w:val="24"/>
                <w:lang w:bidi="en-US"/>
              </w:rPr>
              <w:t xml:space="preserve">der section 194-IA, 194-IB, 194M, in the month of </w:t>
            </w:r>
            <w:r w:rsidRPr="002C5542">
              <w:rPr>
                <w:rFonts w:ascii="Times New Roman" w:eastAsia="Calibri" w:hAnsi="Times New Roman" w:cs="Times New Roman"/>
                <w:bCs/>
                <w:color w:val="7030A0"/>
                <w:sz w:val="24"/>
                <w:lang w:bidi="en-US"/>
              </w:rPr>
              <w:t>September</w:t>
            </w:r>
            <w:r>
              <w:rPr>
                <w:rFonts w:ascii="Times New Roman" w:eastAsia="Calibri" w:hAnsi="Times New Roman" w:cs="Times New Roman"/>
                <w:bCs/>
                <w:color w:val="7030A0"/>
                <w:sz w:val="24"/>
                <w:lang w:bidi="en-US"/>
              </w:rPr>
              <w:t>, 2022.</w:t>
            </w:r>
          </w:p>
        </w:tc>
        <w:tc>
          <w:tcPr>
            <w:tcW w:w="1393" w:type="dxa"/>
          </w:tcPr>
          <w:p w14:paraId="751CDA06"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p>
          <w:p w14:paraId="6EE5177B"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pPr>
            <w:r>
              <w:rPr>
                <w:rFonts w:ascii="Times New Roman" w:eastAsia="Calibri" w:hAnsi="Times New Roman" w:cs="Times New Roman"/>
                <w:b/>
                <w:bCs/>
                <w:color w:val="FF0000"/>
                <w:sz w:val="24"/>
                <w:lang w:bidi="en-US"/>
              </w:rPr>
              <w:t>30</w:t>
            </w:r>
            <w:r w:rsidRPr="00DC6C9C">
              <w:rPr>
                <w:rFonts w:ascii="Times New Roman" w:eastAsia="Calibri" w:hAnsi="Times New Roman" w:cs="Times New Roman"/>
                <w:b/>
                <w:bCs/>
                <w:color w:val="FF0000"/>
                <w:sz w:val="24"/>
                <w:lang w:bidi="en-US"/>
              </w:rPr>
              <w:t>.</w:t>
            </w:r>
            <w:r>
              <w:rPr>
                <w:rFonts w:ascii="Times New Roman" w:eastAsia="Calibri" w:hAnsi="Times New Roman" w:cs="Times New Roman"/>
                <w:b/>
                <w:bCs/>
                <w:color w:val="FF0000"/>
                <w:sz w:val="24"/>
                <w:lang w:bidi="en-US"/>
              </w:rPr>
              <w:t>10</w:t>
            </w:r>
            <w:r w:rsidRPr="00DC6C9C">
              <w:rPr>
                <w:rFonts w:ascii="Times New Roman" w:eastAsia="Calibri" w:hAnsi="Times New Roman" w:cs="Times New Roman"/>
                <w:b/>
                <w:bCs/>
                <w:color w:val="FF0000"/>
                <w:sz w:val="24"/>
                <w:lang w:bidi="en-US"/>
              </w:rPr>
              <w:t>.2022</w:t>
            </w:r>
          </w:p>
        </w:tc>
      </w:tr>
      <w:tr w:rsidR="006D2CB0" w:rsidRPr="001B2C5D" w14:paraId="3BDF5DBA" w14:textId="77777777" w:rsidTr="00D64541">
        <w:trPr>
          <w:trHeight w:val="415"/>
        </w:trPr>
        <w:tc>
          <w:tcPr>
            <w:cnfStyle w:val="001000000000" w:firstRow="0" w:lastRow="0" w:firstColumn="1" w:lastColumn="0" w:oddVBand="0" w:evenVBand="0" w:oddHBand="0" w:evenHBand="0" w:firstRowFirstColumn="0" w:firstRowLastColumn="0" w:lastRowFirstColumn="0" w:lastRowLastColumn="0"/>
            <w:tcW w:w="634" w:type="dxa"/>
          </w:tcPr>
          <w:p w14:paraId="7A88F513" w14:textId="77777777" w:rsidR="006D2CB0" w:rsidRDefault="006D2CB0" w:rsidP="00D64541">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lastRenderedPageBreak/>
              <w:t>9</w:t>
            </w:r>
          </w:p>
        </w:tc>
        <w:tc>
          <w:tcPr>
            <w:tcW w:w="7343" w:type="dxa"/>
          </w:tcPr>
          <w:p w14:paraId="732ECCD7" w14:textId="77777777" w:rsidR="006D2CB0" w:rsidRPr="00CC3F99"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CC3F99">
              <w:rPr>
                <w:rFonts w:ascii="Times New Roman" w:eastAsia="Calibri" w:hAnsi="Times New Roman" w:cs="Times New Roman"/>
                <w:bCs/>
                <w:color w:val="7030A0"/>
                <w:sz w:val="24"/>
                <w:lang w:bidi="en-US"/>
              </w:rPr>
              <w:t>​Quarterly TCS certificate (in respect of tax collected by any person) for the quarter ending September 30, 2022</w:t>
            </w:r>
          </w:p>
          <w:p w14:paraId="65754685" w14:textId="77777777" w:rsidR="006D2CB0" w:rsidRPr="00F323DF"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p>
        </w:tc>
        <w:tc>
          <w:tcPr>
            <w:tcW w:w="1393" w:type="dxa"/>
          </w:tcPr>
          <w:p w14:paraId="5F1F443E"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p>
          <w:p w14:paraId="4D89D5E4"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pPr>
            <w:r>
              <w:rPr>
                <w:rFonts w:ascii="Times New Roman" w:eastAsia="Calibri" w:hAnsi="Times New Roman" w:cs="Times New Roman"/>
                <w:b/>
                <w:bCs/>
                <w:color w:val="FF0000"/>
                <w:sz w:val="24"/>
                <w:lang w:bidi="en-US"/>
              </w:rPr>
              <w:t>30</w:t>
            </w:r>
            <w:r w:rsidRPr="00DC6C9C">
              <w:rPr>
                <w:rFonts w:ascii="Times New Roman" w:eastAsia="Calibri" w:hAnsi="Times New Roman" w:cs="Times New Roman"/>
                <w:b/>
                <w:bCs/>
                <w:color w:val="FF0000"/>
                <w:sz w:val="24"/>
                <w:lang w:bidi="en-US"/>
              </w:rPr>
              <w:t>.</w:t>
            </w:r>
            <w:r>
              <w:rPr>
                <w:rFonts w:ascii="Times New Roman" w:eastAsia="Calibri" w:hAnsi="Times New Roman" w:cs="Times New Roman"/>
                <w:b/>
                <w:bCs/>
                <w:color w:val="FF0000"/>
                <w:sz w:val="24"/>
                <w:lang w:bidi="en-US"/>
              </w:rPr>
              <w:t>10</w:t>
            </w:r>
            <w:r w:rsidRPr="00DC6C9C">
              <w:rPr>
                <w:rFonts w:ascii="Times New Roman" w:eastAsia="Calibri" w:hAnsi="Times New Roman" w:cs="Times New Roman"/>
                <w:b/>
                <w:bCs/>
                <w:color w:val="FF0000"/>
                <w:sz w:val="24"/>
                <w:lang w:bidi="en-US"/>
              </w:rPr>
              <w:t>.2022</w:t>
            </w:r>
          </w:p>
        </w:tc>
      </w:tr>
      <w:tr w:rsidR="006D2CB0" w:rsidRPr="001B2C5D" w14:paraId="682B6C86" w14:textId="77777777" w:rsidTr="00D64541">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634" w:type="dxa"/>
          </w:tcPr>
          <w:p w14:paraId="031B7081" w14:textId="77777777" w:rsidR="006D2CB0" w:rsidRDefault="006D2CB0" w:rsidP="00D64541">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10</w:t>
            </w:r>
          </w:p>
        </w:tc>
        <w:tc>
          <w:tcPr>
            <w:tcW w:w="7343" w:type="dxa"/>
          </w:tcPr>
          <w:p w14:paraId="4EB7C6BA" w14:textId="77777777" w:rsidR="006D2CB0" w:rsidRPr="00CC3F99"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CC3F99">
              <w:rPr>
                <w:rFonts w:ascii="Times New Roman" w:eastAsia="Calibri" w:hAnsi="Times New Roman" w:cs="Times New Roman"/>
                <w:bCs/>
                <w:color w:val="7030A0"/>
                <w:sz w:val="24"/>
                <w:lang w:bidi="en-US"/>
              </w:rPr>
              <w:t xml:space="preserve">​Intimation by a designated constituent entity, resident in India, of an international group in Form no. 3CEAB </w:t>
            </w:r>
            <w:r>
              <w:rPr>
                <w:rFonts w:ascii="Times New Roman" w:eastAsia="Calibri" w:hAnsi="Times New Roman" w:cs="Times New Roman"/>
                <w:bCs/>
                <w:color w:val="7030A0"/>
                <w:sz w:val="24"/>
                <w:lang w:bidi="en-US"/>
              </w:rPr>
              <w:t>for the accounting year 2021-22</w:t>
            </w:r>
          </w:p>
        </w:tc>
        <w:tc>
          <w:tcPr>
            <w:tcW w:w="1393" w:type="dxa"/>
          </w:tcPr>
          <w:p w14:paraId="7B4F9A72" w14:textId="77777777" w:rsidR="006D2CB0" w:rsidRPr="00CC3F99"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10"/>
                <w:lang w:bidi="en-US"/>
              </w:rPr>
            </w:pPr>
          </w:p>
          <w:p w14:paraId="37E50632"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pPr>
            <w:r>
              <w:rPr>
                <w:rFonts w:ascii="Times New Roman" w:eastAsia="Calibri" w:hAnsi="Times New Roman" w:cs="Times New Roman"/>
                <w:b/>
                <w:bCs/>
                <w:color w:val="FF0000"/>
                <w:sz w:val="24"/>
                <w:lang w:bidi="en-US"/>
              </w:rPr>
              <w:t>31</w:t>
            </w:r>
            <w:r w:rsidRPr="00DC6C9C">
              <w:rPr>
                <w:rFonts w:ascii="Times New Roman" w:eastAsia="Calibri" w:hAnsi="Times New Roman" w:cs="Times New Roman"/>
                <w:b/>
                <w:bCs/>
                <w:color w:val="FF0000"/>
                <w:sz w:val="24"/>
                <w:lang w:bidi="en-US"/>
              </w:rPr>
              <w:t>.</w:t>
            </w:r>
            <w:r>
              <w:rPr>
                <w:rFonts w:ascii="Times New Roman" w:eastAsia="Calibri" w:hAnsi="Times New Roman" w:cs="Times New Roman"/>
                <w:b/>
                <w:bCs/>
                <w:color w:val="FF0000"/>
                <w:sz w:val="24"/>
                <w:lang w:bidi="en-US"/>
              </w:rPr>
              <w:t>10</w:t>
            </w:r>
            <w:r w:rsidRPr="00DC6C9C">
              <w:rPr>
                <w:rFonts w:ascii="Times New Roman" w:eastAsia="Calibri" w:hAnsi="Times New Roman" w:cs="Times New Roman"/>
                <w:b/>
                <w:bCs/>
                <w:color w:val="FF0000"/>
                <w:sz w:val="24"/>
                <w:lang w:bidi="en-US"/>
              </w:rPr>
              <w:t>.2022</w:t>
            </w:r>
          </w:p>
        </w:tc>
      </w:tr>
      <w:tr w:rsidR="006D2CB0" w:rsidRPr="001B2C5D" w14:paraId="39C9130E" w14:textId="77777777" w:rsidTr="00D64541">
        <w:trPr>
          <w:trHeight w:val="415"/>
        </w:trPr>
        <w:tc>
          <w:tcPr>
            <w:cnfStyle w:val="001000000000" w:firstRow="0" w:lastRow="0" w:firstColumn="1" w:lastColumn="0" w:oddVBand="0" w:evenVBand="0" w:oddHBand="0" w:evenHBand="0" w:firstRowFirstColumn="0" w:firstRowLastColumn="0" w:lastRowFirstColumn="0" w:lastRowLastColumn="0"/>
            <w:tcW w:w="634" w:type="dxa"/>
          </w:tcPr>
          <w:p w14:paraId="64EF5201" w14:textId="77777777" w:rsidR="006D2CB0" w:rsidRDefault="006D2CB0" w:rsidP="00D64541">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11</w:t>
            </w:r>
          </w:p>
        </w:tc>
        <w:tc>
          <w:tcPr>
            <w:tcW w:w="7343" w:type="dxa"/>
          </w:tcPr>
          <w:p w14:paraId="4C29DDD5" w14:textId="77777777" w:rsidR="006D2CB0" w:rsidRPr="00CC3F99"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CC3F99">
              <w:rPr>
                <w:rFonts w:ascii="Times New Roman" w:eastAsia="Calibri" w:hAnsi="Times New Roman" w:cs="Times New Roman"/>
                <w:bCs/>
                <w:color w:val="7030A0"/>
                <w:sz w:val="24"/>
                <w:lang w:bidi="en-US"/>
              </w:rPr>
              <w:t>​Quarterly statement of TDS deposited for the</w:t>
            </w:r>
            <w:r>
              <w:rPr>
                <w:rFonts w:ascii="Times New Roman" w:eastAsia="Calibri" w:hAnsi="Times New Roman" w:cs="Times New Roman"/>
                <w:bCs/>
                <w:color w:val="7030A0"/>
                <w:sz w:val="24"/>
                <w:lang w:bidi="en-US"/>
              </w:rPr>
              <w:t xml:space="preserve"> quarter ending September, 2022</w:t>
            </w:r>
          </w:p>
        </w:tc>
        <w:tc>
          <w:tcPr>
            <w:tcW w:w="1393" w:type="dxa"/>
          </w:tcPr>
          <w:p w14:paraId="7D301CAD" w14:textId="77777777" w:rsidR="006D2CB0" w:rsidRDefault="006D2CB0" w:rsidP="00D64541">
            <w:pPr>
              <w:cnfStyle w:val="000000000000" w:firstRow="0" w:lastRow="0" w:firstColumn="0" w:lastColumn="0" w:oddVBand="0" w:evenVBand="0" w:oddHBand="0" w:evenHBand="0" w:firstRowFirstColumn="0" w:firstRowLastColumn="0" w:lastRowFirstColumn="0" w:lastRowLastColumn="0"/>
            </w:pPr>
            <w:r w:rsidRPr="00C13BDC">
              <w:rPr>
                <w:rFonts w:ascii="Times New Roman" w:eastAsia="Calibri" w:hAnsi="Times New Roman" w:cs="Times New Roman"/>
                <w:b/>
                <w:bCs/>
                <w:color w:val="FF0000"/>
                <w:sz w:val="24"/>
                <w:lang w:bidi="en-US"/>
              </w:rPr>
              <w:t>31.10.2022</w:t>
            </w:r>
          </w:p>
        </w:tc>
      </w:tr>
      <w:tr w:rsidR="006D2CB0" w:rsidRPr="001B2C5D" w14:paraId="07C4BFBD" w14:textId="77777777" w:rsidTr="00D64541">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634" w:type="dxa"/>
          </w:tcPr>
          <w:p w14:paraId="71ECE3D0" w14:textId="77777777" w:rsidR="006D2CB0" w:rsidRDefault="006D2CB0" w:rsidP="00D64541">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12</w:t>
            </w:r>
          </w:p>
        </w:tc>
        <w:tc>
          <w:tcPr>
            <w:tcW w:w="7343" w:type="dxa"/>
          </w:tcPr>
          <w:p w14:paraId="27EC99B3" w14:textId="77777777" w:rsidR="006D2CB0" w:rsidRPr="00CC3F99"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CC3F99">
              <w:rPr>
                <w:rFonts w:ascii="Times New Roman" w:eastAsia="Calibri" w:hAnsi="Times New Roman" w:cs="Times New Roman"/>
                <w:bCs/>
                <w:color w:val="7030A0"/>
                <w:sz w:val="24"/>
                <w:lang w:bidi="en-US"/>
              </w:rPr>
              <w:t>​Due date for furnishing of Annual audited accounts for each approved p</w:t>
            </w:r>
            <w:r>
              <w:rPr>
                <w:rFonts w:ascii="Times New Roman" w:eastAsia="Calibri" w:hAnsi="Times New Roman" w:cs="Times New Roman"/>
                <w:bCs/>
                <w:color w:val="7030A0"/>
                <w:sz w:val="24"/>
                <w:lang w:bidi="en-US"/>
              </w:rPr>
              <w:t>rogrammes under section 35(2AA)</w:t>
            </w:r>
          </w:p>
        </w:tc>
        <w:tc>
          <w:tcPr>
            <w:tcW w:w="1393" w:type="dxa"/>
          </w:tcPr>
          <w:p w14:paraId="3AD13AAD" w14:textId="77777777" w:rsidR="006D2CB0" w:rsidRDefault="006D2CB0" w:rsidP="00D64541">
            <w:pPr>
              <w:cnfStyle w:val="000000100000" w:firstRow="0" w:lastRow="0" w:firstColumn="0" w:lastColumn="0" w:oddVBand="0" w:evenVBand="0" w:oddHBand="1" w:evenHBand="0" w:firstRowFirstColumn="0" w:firstRowLastColumn="0" w:lastRowFirstColumn="0" w:lastRowLastColumn="0"/>
            </w:pPr>
            <w:r w:rsidRPr="00C13BDC">
              <w:rPr>
                <w:rFonts w:ascii="Times New Roman" w:eastAsia="Calibri" w:hAnsi="Times New Roman" w:cs="Times New Roman"/>
                <w:b/>
                <w:bCs/>
                <w:color w:val="FF0000"/>
                <w:sz w:val="24"/>
                <w:lang w:bidi="en-US"/>
              </w:rPr>
              <w:t>31.10.2022</w:t>
            </w:r>
          </w:p>
        </w:tc>
      </w:tr>
      <w:tr w:rsidR="006D2CB0" w:rsidRPr="001B2C5D" w14:paraId="79FFE095" w14:textId="77777777" w:rsidTr="00D64541">
        <w:trPr>
          <w:trHeight w:val="415"/>
        </w:trPr>
        <w:tc>
          <w:tcPr>
            <w:cnfStyle w:val="001000000000" w:firstRow="0" w:lastRow="0" w:firstColumn="1" w:lastColumn="0" w:oddVBand="0" w:evenVBand="0" w:oddHBand="0" w:evenHBand="0" w:firstRowFirstColumn="0" w:firstRowLastColumn="0" w:lastRowFirstColumn="0" w:lastRowLastColumn="0"/>
            <w:tcW w:w="634" w:type="dxa"/>
          </w:tcPr>
          <w:p w14:paraId="21FC74AD" w14:textId="77777777" w:rsidR="006D2CB0" w:rsidRDefault="006D2CB0" w:rsidP="00D64541">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13</w:t>
            </w:r>
          </w:p>
        </w:tc>
        <w:tc>
          <w:tcPr>
            <w:tcW w:w="7343" w:type="dxa"/>
          </w:tcPr>
          <w:p w14:paraId="6D14E178" w14:textId="77777777" w:rsidR="006D2CB0" w:rsidRPr="00CC3F99"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CC3F99">
              <w:rPr>
                <w:rFonts w:ascii="Times New Roman" w:eastAsia="Calibri" w:hAnsi="Times New Roman" w:cs="Times New Roman"/>
                <w:bCs/>
                <w:color w:val="7030A0"/>
                <w:sz w:val="24"/>
                <w:lang w:bidi="en-US"/>
              </w:rPr>
              <w:t>​Quarterly return of non-deduction of tax at source by a banking company from interest on time deposit in respect of the</w:t>
            </w:r>
            <w:r>
              <w:rPr>
                <w:rFonts w:ascii="Times New Roman" w:eastAsia="Calibri" w:hAnsi="Times New Roman" w:cs="Times New Roman"/>
                <w:bCs/>
                <w:color w:val="7030A0"/>
                <w:sz w:val="24"/>
                <w:lang w:bidi="en-US"/>
              </w:rPr>
              <w:t xml:space="preserve"> quarter ending September, 2022</w:t>
            </w:r>
          </w:p>
        </w:tc>
        <w:tc>
          <w:tcPr>
            <w:tcW w:w="1393" w:type="dxa"/>
          </w:tcPr>
          <w:p w14:paraId="551AA384" w14:textId="77777777" w:rsidR="006D2CB0" w:rsidRDefault="006D2CB0" w:rsidP="00D64541">
            <w:pPr>
              <w:cnfStyle w:val="000000000000" w:firstRow="0" w:lastRow="0" w:firstColumn="0" w:lastColumn="0" w:oddVBand="0" w:evenVBand="0" w:oddHBand="0" w:evenHBand="0" w:firstRowFirstColumn="0" w:firstRowLastColumn="0" w:lastRowFirstColumn="0" w:lastRowLastColumn="0"/>
            </w:pPr>
            <w:r w:rsidRPr="00C13BDC">
              <w:rPr>
                <w:rFonts w:ascii="Times New Roman" w:eastAsia="Calibri" w:hAnsi="Times New Roman" w:cs="Times New Roman"/>
                <w:b/>
                <w:bCs/>
                <w:color w:val="FF0000"/>
                <w:sz w:val="24"/>
                <w:lang w:bidi="en-US"/>
              </w:rPr>
              <w:t>31.10.2022</w:t>
            </w:r>
          </w:p>
        </w:tc>
      </w:tr>
      <w:tr w:rsidR="006D2CB0" w:rsidRPr="001B2C5D" w14:paraId="3F324B96" w14:textId="77777777" w:rsidTr="00D64541">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634" w:type="dxa"/>
          </w:tcPr>
          <w:p w14:paraId="6857A7F7" w14:textId="77777777" w:rsidR="006D2CB0" w:rsidRDefault="006D2CB0" w:rsidP="00D64541">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14</w:t>
            </w:r>
          </w:p>
        </w:tc>
        <w:tc>
          <w:tcPr>
            <w:tcW w:w="7343" w:type="dxa"/>
          </w:tcPr>
          <w:p w14:paraId="05D3A80B" w14:textId="77777777" w:rsidR="006D2CB0" w:rsidRPr="00CC3F99"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CC3F99">
              <w:rPr>
                <w:rFonts w:ascii="Times New Roman" w:eastAsia="Calibri" w:hAnsi="Times New Roman" w:cs="Times New Roman"/>
                <w:bCs/>
                <w:color w:val="7030A0"/>
                <w:sz w:val="24"/>
                <w:lang w:bidi="en-US"/>
              </w:rPr>
              <w:t>​Copies of declaration received in Form No. 60 during April 1, 2022 to September 30, 2022 to the co</w:t>
            </w:r>
            <w:r>
              <w:rPr>
                <w:rFonts w:ascii="Times New Roman" w:eastAsia="Calibri" w:hAnsi="Times New Roman" w:cs="Times New Roman"/>
                <w:bCs/>
                <w:color w:val="7030A0"/>
                <w:sz w:val="24"/>
                <w:lang w:bidi="en-US"/>
              </w:rPr>
              <w:t>ncerned Director/Joint Director</w:t>
            </w:r>
          </w:p>
        </w:tc>
        <w:tc>
          <w:tcPr>
            <w:tcW w:w="1393" w:type="dxa"/>
          </w:tcPr>
          <w:p w14:paraId="23E26465" w14:textId="77777777" w:rsidR="006D2CB0" w:rsidRDefault="006D2CB0" w:rsidP="00D64541">
            <w:pPr>
              <w:cnfStyle w:val="000000100000" w:firstRow="0" w:lastRow="0" w:firstColumn="0" w:lastColumn="0" w:oddVBand="0" w:evenVBand="0" w:oddHBand="1" w:evenHBand="0" w:firstRowFirstColumn="0" w:firstRowLastColumn="0" w:lastRowFirstColumn="0" w:lastRowLastColumn="0"/>
            </w:pPr>
            <w:r w:rsidRPr="00C13BDC">
              <w:rPr>
                <w:rFonts w:ascii="Times New Roman" w:eastAsia="Calibri" w:hAnsi="Times New Roman" w:cs="Times New Roman"/>
                <w:b/>
                <w:bCs/>
                <w:color w:val="FF0000"/>
                <w:sz w:val="24"/>
                <w:lang w:bidi="en-US"/>
              </w:rPr>
              <w:t>31.10.2022</w:t>
            </w:r>
          </w:p>
        </w:tc>
      </w:tr>
      <w:tr w:rsidR="006D2CB0" w:rsidRPr="001B2C5D" w14:paraId="56573F60" w14:textId="77777777" w:rsidTr="00D64541">
        <w:trPr>
          <w:trHeight w:val="415"/>
        </w:trPr>
        <w:tc>
          <w:tcPr>
            <w:cnfStyle w:val="001000000000" w:firstRow="0" w:lastRow="0" w:firstColumn="1" w:lastColumn="0" w:oddVBand="0" w:evenVBand="0" w:oddHBand="0" w:evenHBand="0" w:firstRowFirstColumn="0" w:firstRowLastColumn="0" w:lastRowFirstColumn="0" w:lastRowLastColumn="0"/>
            <w:tcW w:w="634" w:type="dxa"/>
          </w:tcPr>
          <w:p w14:paraId="078A8B9E" w14:textId="77777777" w:rsidR="006D2CB0" w:rsidRDefault="006D2CB0" w:rsidP="00D64541">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15</w:t>
            </w:r>
          </w:p>
        </w:tc>
        <w:tc>
          <w:tcPr>
            <w:tcW w:w="7343" w:type="dxa"/>
          </w:tcPr>
          <w:p w14:paraId="691AE2DE" w14:textId="77777777" w:rsidR="006D2CB0" w:rsidRPr="00CC3F99"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CC3F99">
              <w:rPr>
                <w:rFonts w:ascii="Times New Roman" w:eastAsia="Calibri" w:hAnsi="Times New Roman" w:cs="Times New Roman"/>
                <w:bCs/>
                <w:color w:val="7030A0"/>
                <w:sz w:val="24"/>
                <w:lang w:bidi="en-US"/>
              </w:rPr>
              <w:t xml:space="preserve">​Due date for filing of return of income for the assessment year 2022-23 if the assessee (not having any international or specified domestic transaction) is (a) corporate-assessee or (b) non-corporate assessee (whose books of account are required to be audited) or (c)partner of a firm whose accounts are required to be audited or the spouse of such partner if the provisions of </w:t>
            </w:r>
            <w:r>
              <w:rPr>
                <w:rFonts w:ascii="Times New Roman" w:eastAsia="Calibri" w:hAnsi="Times New Roman" w:cs="Times New Roman"/>
                <w:bCs/>
                <w:color w:val="7030A0"/>
                <w:sz w:val="24"/>
                <w:lang w:bidi="en-US"/>
              </w:rPr>
              <w:t>section 5A applies</w:t>
            </w:r>
          </w:p>
        </w:tc>
        <w:tc>
          <w:tcPr>
            <w:tcW w:w="1393" w:type="dxa"/>
          </w:tcPr>
          <w:p w14:paraId="477E60E0" w14:textId="77777777" w:rsidR="006D2CB0" w:rsidRDefault="006D2CB0" w:rsidP="00D64541">
            <w:pPr>
              <w:cnfStyle w:val="000000000000" w:firstRow="0" w:lastRow="0" w:firstColumn="0" w:lastColumn="0" w:oddVBand="0" w:evenVBand="0" w:oddHBand="0" w:evenHBand="0" w:firstRowFirstColumn="0" w:firstRowLastColumn="0" w:lastRowFirstColumn="0" w:lastRowLastColumn="0"/>
            </w:pPr>
            <w:r w:rsidRPr="00C13BDC">
              <w:rPr>
                <w:rFonts w:ascii="Times New Roman" w:eastAsia="Calibri" w:hAnsi="Times New Roman" w:cs="Times New Roman"/>
                <w:b/>
                <w:bCs/>
                <w:color w:val="FF0000"/>
                <w:sz w:val="24"/>
                <w:lang w:bidi="en-US"/>
              </w:rPr>
              <w:t>31.10.2022</w:t>
            </w:r>
          </w:p>
        </w:tc>
      </w:tr>
      <w:tr w:rsidR="006D2CB0" w:rsidRPr="001B2C5D" w14:paraId="4FF9CB2B" w14:textId="77777777" w:rsidTr="00D64541">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634" w:type="dxa"/>
          </w:tcPr>
          <w:p w14:paraId="6C272315" w14:textId="77777777" w:rsidR="006D2CB0" w:rsidRDefault="006D2CB0" w:rsidP="00D64541">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16</w:t>
            </w:r>
          </w:p>
        </w:tc>
        <w:tc>
          <w:tcPr>
            <w:tcW w:w="7343" w:type="dxa"/>
          </w:tcPr>
          <w:p w14:paraId="3479DB55" w14:textId="77777777" w:rsidR="006D2CB0" w:rsidRPr="00CC3F99"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CC3F99">
              <w:rPr>
                <w:rFonts w:ascii="Times New Roman" w:eastAsia="Calibri" w:hAnsi="Times New Roman" w:cs="Times New Roman"/>
                <w:bCs/>
                <w:color w:val="7030A0"/>
                <w:sz w:val="24"/>
                <w:lang w:bidi="en-US"/>
              </w:rPr>
              <w:t>​Audit report under section 44AB for the assessment year 2022-23 in the case of an assessee who is also required to submit a report pertaining to international or specified domestic transactions under section 92E</w:t>
            </w:r>
          </w:p>
        </w:tc>
        <w:tc>
          <w:tcPr>
            <w:tcW w:w="1393" w:type="dxa"/>
          </w:tcPr>
          <w:p w14:paraId="41E02BB6" w14:textId="77777777" w:rsidR="006D2CB0" w:rsidRDefault="006D2CB0" w:rsidP="00D64541">
            <w:pPr>
              <w:cnfStyle w:val="000000100000" w:firstRow="0" w:lastRow="0" w:firstColumn="0" w:lastColumn="0" w:oddVBand="0" w:evenVBand="0" w:oddHBand="1" w:evenHBand="0" w:firstRowFirstColumn="0" w:firstRowLastColumn="0" w:lastRowFirstColumn="0" w:lastRowLastColumn="0"/>
            </w:pPr>
            <w:r w:rsidRPr="00C13BDC">
              <w:rPr>
                <w:rFonts w:ascii="Times New Roman" w:eastAsia="Calibri" w:hAnsi="Times New Roman" w:cs="Times New Roman"/>
                <w:b/>
                <w:bCs/>
                <w:color w:val="FF0000"/>
                <w:sz w:val="24"/>
                <w:lang w:bidi="en-US"/>
              </w:rPr>
              <w:t>31.10.2022</w:t>
            </w:r>
          </w:p>
        </w:tc>
      </w:tr>
      <w:tr w:rsidR="006D2CB0" w:rsidRPr="001B2C5D" w14:paraId="7096E8F0" w14:textId="77777777" w:rsidTr="00D64541">
        <w:trPr>
          <w:trHeight w:val="415"/>
        </w:trPr>
        <w:tc>
          <w:tcPr>
            <w:cnfStyle w:val="001000000000" w:firstRow="0" w:lastRow="0" w:firstColumn="1" w:lastColumn="0" w:oddVBand="0" w:evenVBand="0" w:oddHBand="0" w:evenHBand="0" w:firstRowFirstColumn="0" w:firstRowLastColumn="0" w:lastRowFirstColumn="0" w:lastRowLastColumn="0"/>
            <w:tcW w:w="634" w:type="dxa"/>
          </w:tcPr>
          <w:p w14:paraId="3CF41999" w14:textId="77777777" w:rsidR="006D2CB0" w:rsidRDefault="006D2CB0" w:rsidP="00D64541">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17</w:t>
            </w:r>
          </w:p>
        </w:tc>
        <w:tc>
          <w:tcPr>
            <w:tcW w:w="7343" w:type="dxa"/>
          </w:tcPr>
          <w:p w14:paraId="7B86C869" w14:textId="77777777" w:rsidR="006D2CB0" w:rsidRPr="00CC3F99"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CC3F99">
              <w:rPr>
                <w:rFonts w:ascii="Times New Roman" w:eastAsia="Calibri" w:hAnsi="Times New Roman" w:cs="Times New Roman"/>
                <w:bCs/>
                <w:color w:val="7030A0"/>
                <w:sz w:val="24"/>
                <w:lang w:bidi="en-US"/>
              </w:rPr>
              <w:t xml:space="preserve">​Report to be furnished in Form 3CEB in respect of international transaction and </w:t>
            </w:r>
            <w:r>
              <w:rPr>
                <w:rFonts w:ascii="Times New Roman" w:eastAsia="Calibri" w:hAnsi="Times New Roman" w:cs="Times New Roman"/>
                <w:bCs/>
                <w:color w:val="7030A0"/>
                <w:sz w:val="24"/>
                <w:lang w:bidi="en-US"/>
              </w:rPr>
              <w:t>specified domestic transaction.</w:t>
            </w:r>
          </w:p>
        </w:tc>
        <w:tc>
          <w:tcPr>
            <w:tcW w:w="1393" w:type="dxa"/>
          </w:tcPr>
          <w:p w14:paraId="7CC36F6F" w14:textId="77777777" w:rsidR="006D2CB0" w:rsidRDefault="006D2CB0" w:rsidP="00D64541">
            <w:pPr>
              <w:cnfStyle w:val="000000000000" w:firstRow="0" w:lastRow="0" w:firstColumn="0" w:lastColumn="0" w:oddVBand="0" w:evenVBand="0" w:oddHBand="0" w:evenHBand="0" w:firstRowFirstColumn="0" w:firstRowLastColumn="0" w:lastRowFirstColumn="0" w:lastRowLastColumn="0"/>
            </w:pPr>
            <w:r w:rsidRPr="00C13BDC">
              <w:rPr>
                <w:rFonts w:ascii="Times New Roman" w:eastAsia="Calibri" w:hAnsi="Times New Roman" w:cs="Times New Roman"/>
                <w:b/>
                <w:bCs/>
                <w:color w:val="FF0000"/>
                <w:sz w:val="24"/>
                <w:lang w:bidi="en-US"/>
              </w:rPr>
              <w:t>31.10.2022</w:t>
            </w:r>
          </w:p>
        </w:tc>
      </w:tr>
      <w:tr w:rsidR="006D2CB0" w:rsidRPr="001B2C5D" w14:paraId="7CC17703" w14:textId="77777777" w:rsidTr="00D64541">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634" w:type="dxa"/>
          </w:tcPr>
          <w:p w14:paraId="68732384" w14:textId="77777777" w:rsidR="006D2CB0" w:rsidRDefault="006D2CB0" w:rsidP="00D64541">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18</w:t>
            </w:r>
          </w:p>
        </w:tc>
        <w:tc>
          <w:tcPr>
            <w:tcW w:w="7343" w:type="dxa"/>
          </w:tcPr>
          <w:p w14:paraId="24266130" w14:textId="77777777" w:rsidR="006D2CB0" w:rsidRPr="00CC3F99"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CC3F99">
              <w:rPr>
                <w:rFonts w:ascii="Times New Roman" w:eastAsia="Calibri" w:hAnsi="Times New Roman" w:cs="Times New Roman"/>
                <w:bCs/>
                <w:color w:val="7030A0"/>
                <w:sz w:val="24"/>
                <w:lang w:bidi="en-US"/>
              </w:rPr>
              <w:t xml:space="preserve">​Due date for e-filing of report (in Form No. 3CEJ) by an eligible investment fund in respect of arm's length price of the remuneration paid to the fund manager (if the assessee is required to submit return </w:t>
            </w:r>
            <w:r>
              <w:rPr>
                <w:rFonts w:ascii="Times New Roman" w:eastAsia="Calibri" w:hAnsi="Times New Roman" w:cs="Times New Roman"/>
                <w:bCs/>
                <w:color w:val="7030A0"/>
                <w:sz w:val="24"/>
                <w:lang w:bidi="en-US"/>
              </w:rPr>
              <w:t>of income on October 31, 2022).</w:t>
            </w:r>
          </w:p>
        </w:tc>
        <w:tc>
          <w:tcPr>
            <w:tcW w:w="1393" w:type="dxa"/>
          </w:tcPr>
          <w:p w14:paraId="6F6B26EE" w14:textId="77777777" w:rsidR="006D2CB0" w:rsidRDefault="006D2CB0" w:rsidP="00D64541">
            <w:pPr>
              <w:cnfStyle w:val="000000100000" w:firstRow="0" w:lastRow="0" w:firstColumn="0" w:lastColumn="0" w:oddVBand="0" w:evenVBand="0" w:oddHBand="1" w:evenHBand="0" w:firstRowFirstColumn="0" w:firstRowLastColumn="0" w:lastRowFirstColumn="0" w:lastRowLastColumn="0"/>
            </w:pPr>
            <w:r w:rsidRPr="00C13BDC">
              <w:rPr>
                <w:rFonts w:ascii="Times New Roman" w:eastAsia="Calibri" w:hAnsi="Times New Roman" w:cs="Times New Roman"/>
                <w:b/>
                <w:bCs/>
                <w:color w:val="FF0000"/>
                <w:sz w:val="24"/>
                <w:lang w:bidi="en-US"/>
              </w:rPr>
              <w:t>31.10.2022</w:t>
            </w:r>
          </w:p>
        </w:tc>
      </w:tr>
      <w:tr w:rsidR="006D2CB0" w:rsidRPr="001B2C5D" w14:paraId="0BD46F77" w14:textId="77777777" w:rsidTr="00D64541">
        <w:trPr>
          <w:trHeight w:val="415"/>
        </w:trPr>
        <w:tc>
          <w:tcPr>
            <w:cnfStyle w:val="001000000000" w:firstRow="0" w:lastRow="0" w:firstColumn="1" w:lastColumn="0" w:oddVBand="0" w:evenVBand="0" w:oddHBand="0" w:evenHBand="0" w:firstRowFirstColumn="0" w:firstRowLastColumn="0" w:lastRowFirstColumn="0" w:lastRowLastColumn="0"/>
            <w:tcW w:w="634" w:type="dxa"/>
          </w:tcPr>
          <w:p w14:paraId="24FFA65A" w14:textId="77777777" w:rsidR="006D2CB0" w:rsidRDefault="006D2CB0" w:rsidP="00D64541">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19</w:t>
            </w:r>
          </w:p>
        </w:tc>
        <w:tc>
          <w:tcPr>
            <w:tcW w:w="7343" w:type="dxa"/>
          </w:tcPr>
          <w:p w14:paraId="7E9D92B3" w14:textId="77777777" w:rsidR="006D2CB0" w:rsidRPr="00CC3F99"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CC3F99">
              <w:rPr>
                <w:rFonts w:ascii="Times New Roman" w:eastAsia="Calibri" w:hAnsi="Times New Roman" w:cs="Times New Roman"/>
                <w:bCs/>
                <w:color w:val="7030A0"/>
                <w:sz w:val="24"/>
                <w:lang w:bidi="en-US"/>
              </w:rPr>
              <w:t xml:space="preserve">​Statement by scientific research association, university, college or other association or Indian scientific research company as required by rules 5D, 5E and 5F (if due date of submission of return </w:t>
            </w:r>
            <w:r>
              <w:rPr>
                <w:rFonts w:ascii="Times New Roman" w:eastAsia="Calibri" w:hAnsi="Times New Roman" w:cs="Times New Roman"/>
                <w:bCs/>
                <w:color w:val="7030A0"/>
                <w:sz w:val="24"/>
                <w:lang w:bidi="en-US"/>
              </w:rPr>
              <w:t>of income is October 31, 2021).</w:t>
            </w:r>
          </w:p>
        </w:tc>
        <w:tc>
          <w:tcPr>
            <w:tcW w:w="1393" w:type="dxa"/>
          </w:tcPr>
          <w:p w14:paraId="7E11CC38" w14:textId="77777777" w:rsidR="006D2CB0" w:rsidRDefault="006D2CB0" w:rsidP="00D64541">
            <w:pPr>
              <w:cnfStyle w:val="000000000000" w:firstRow="0" w:lastRow="0" w:firstColumn="0" w:lastColumn="0" w:oddVBand="0" w:evenVBand="0" w:oddHBand="0" w:evenHBand="0" w:firstRowFirstColumn="0" w:firstRowLastColumn="0" w:lastRowFirstColumn="0" w:lastRowLastColumn="0"/>
            </w:pPr>
            <w:r w:rsidRPr="00C13BDC">
              <w:rPr>
                <w:rFonts w:ascii="Times New Roman" w:eastAsia="Calibri" w:hAnsi="Times New Roman" w:cs="Times New Roman"/>
                <w:b/>
                <w:bCs/>
                <w:color w:val="FF0000"/>
                <w:sz w:val="24"/>
                <w:lang w:bidi="en-US"/>
              </w:rPr>
              <w:t>31.10.2022</w:t>
            </w:r>
          </w:p>
        </w:tc>
      </w:tr>
      <w:tr w:rsidR="006D2CB0" w:rsidRPr="001B2C5D" w14:paraId="5C1BD4E2" w14:textId="77777777" w:rsidTr="00D64541">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634" w:type="dxa"/>
          </w:tcPr>
          <w:p w14:paraId="6FC4EA17" w14:textId="77777777" w:rsidR="006D2CB0" w:rsidRDefault="006D2CB0" w:rsidP="00D64541">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20</w:t>
            </w:r>
          </w:p>
        </w:tc>
        <w:tc>
          <w:tcPr>
            <w:tcW w:w="7343" w:type="dxa"/>
          </w:tcPr>
          <w:p w14:paraId="70556798" w14:textId="77777777" w:rsidR="006D2CB0" w:rsidRPr="00CC3F99"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CC3F99">
              <w:rPr>
                <w:rFonts w:ascii="Times New Roman" w:eastAsia="Calibri" w:hAnsi="Times New Roman" w:cs="Times New Roman"/>
                <w:bCs/>
                <w:color w:val="7030A0"/>
                <w:sz w:val="24"/>
                <w:lang w:bidi="en-US"/>
              </w:rPr>
              <w:t>Application in Form 9A for exercising the option available under Explanation to section 11(1) to apply income of previous year in the next year or in future (if the assessee is required to submit return of</w:t>
            </w:r>
            <w:r>
              <w:rPr>
                <w:rFonts w:ascii="Times New Roman" w:eastAsia="Calibri" w:hAnsi="Times New Roman" w:cs="Times New Roman"/>
                <w:bCs/>
                <w:color w:val="7030A0"/>
                <w:sz w:val="24"/>
                <w:lang w:bidi="en-US"/>
              </w:rPr>
              <w:t xml:space="preserve"> income on October 31, 2022).</w:t>
            </w:r>
          </w:p>
        </w:tc>
        <w:tc>
          <w:tcPr>
            <w:tcW w:w="1393" w:type="dxa"/>
          </w:tcPr>
          <w:p w14:paraId="17741A26" w14:textId="77777777" w:rsidR="006D2CB0" w:rsidRDefault="006D2CB0" w:rsidP="00D64541">
            <w:pPr>
              <w:cnfStyle w:val="000000100000" w:firstRow="0" w:lastRow="0" w:firstColumn="0" w:lastColumn="0" w:oddVBand="0" w:evenVBand="0" w:oddHBand="1" w:evenHBand="0" w:firstRowFirstColumn="0" w:firstRowLastColumn="0" w:lastRowFirstColumn="0" w:lastRowLastColumn="0"/>
            </w:pPr>
            <w:r w:rsidRPr="00C13BDC">
              <w:rPr>
                <w:rFonts w:ascii="Times New Roman" w:eastAsia="Calibri" w:hAnsi="Times New Roman" w:cs="Times New Roman"/>
                <w:b/>
                <w:bCs/>
                <w:color w:val="FF0000"/>
                <w:sz w:val="24"/>
                <w:lang w:bidi="en-US"/>
              </w:rPr>
              <w:t>31.10.2022</w:t>
            </w:r>
          </w:p>
        </w:tc>
      </w:tr>
      <w:tr w:rsidR="006D2CB0" w:rsidRPr="001B2C5D" w14:paraId="7F921CAB" w14:textId="77777777" w:rsidTr="00D64541">
        <w:trPr>
          <w:trHeight w:val="415"/>
        </w:trPr>
        <w:tc>
          <w:tcPr>
            <w:cnfStyle w:val="001000000000" w:firstRow="0" w:lastRow="0" w:firstColumn="1" w:lastColumn="0" w:oddVBand="0" w:evenVBand="0" w:oddHBand="0" w:evenHBand="0" w:firstRowFirstColumn="0" w:firstRowLastColumn="0" w:lastRowFirstColumn="0" w:lastRowLastColumn="0"/>
            <w:tcW w:w="634" w:type="dxa"/>
          </w:tcPr>
          <w:p w14:paraId="32C2BAF8" w14:textId="77777777" w:rsidR="006D2CB0" w:rsidRDefault="006D2CB0" w:rsidP="00D64541">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21</w:t>
            </w:r>
          </w:p>
        </w:tc>
        <w:tc>
          <w:tcPr>
            <w:tcW w:w="7343" w:type="dxa"/>
          </w:tcPr>
          <w:p w14:paraId="738B7FE7" w14:textId="77777777" w:rsidR="006D2CB0" w:rsidRPr="00CC3F99"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CC3F99">
              <w:rPr>
                <w:rFonts w:ascii="Times New Roman" w:eastAsia="Calibri" w:hAnsi="Times New Roman" w:cs="Times New Roman"/>
                <w:bCs/>
                <w:color w:val="7030A0"/>
                <w:sz w:val="24"/>
                <w:lang w:bidi="en-US"/>
              </w:rPr>
              <w:t>​Statement in Form no. 10 to be furnished to accumulate income for future application under section 10(21) or section 11(1) (if the assessee is required to submit return of income on October 31, 2022).</w:t>
            </w:r>
          </w:p>
        </w:tc>
        <w:tc>
          <w:tcPr>
            <w:tcW w:w="1393" w:type="dxa"/>
          </w:tcPr>
          <w:p w14:paraId="49B6A985" w14:textId="77777777" w:rsidR="006D2CB0" w:rsidRDefault="006D2CB0" w:rsidP="00D64541">
            <w:pPr>
              <w:cnfStyle w:val="000000000000" w:firstRow="0" w:lastRow="0" w:firstColumn="0" w:lastColumn="0" w:oddVBand="0" w:evenVBand="0" w:oddHBand="0" w:evenHBand="0" w:firstRowFirstColumn="0" w:firstRowLastColumn="0" w:lastRowFirstColumn="0" w:lastRowLastColumn="0"/>
            </w:pPr>
            <w:r w:rsidRPr="00C13BDC">
              <w:rPr>
                <w:rFonts w:ascii="Times New Roman" w:eastAsia="Calibri" w:hAnsi="Times New Roman" w:cs="Times New Roman"/>
                <w:b/>
                <w:bCs/>
                <w:color w:val="FF0000"/>
                <w:sz w:val="24"/>
                <w:lang w:bidi="en-US"/>
              </w:rPr>
              <w:t>31.10.2022</w:t>
            </w:r>
          </w:p>
        </w:tc>
      </w:tr>
      <w:tr w:rsidR="006D2CB0" w:rsidRPr="001B2C5D" w14:paraId="3A2A02F5" w14:textId="77777777" w:rsidTr="00D64541">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634" w:type="dxa"/>
          </w:tcPr>
          <w:p w14:paraId="2362C5A8" w14:textId="77777777" w:rsidR="006D2CB0" w:rsidRDefault="006D2CB0" w:rsidP="00D64541">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22</w:t>
            </w:r>
          </w:p>
        </w:tc>
        <w:tc>
          <w:tcPr>
            <w:tcW w:w="7343" w:type="dxa"/>
          </w:tcPr>
          <w:p w14:paraId="1F45897D" w14:textId="77777777" w:rsidR="006D2CB0" w:rsidRPr="00CC3F99"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CC3F99">
              <w:rPr>
                <w:rFonts w:ascii="Times New Roman" w:eastAsia="Calibri" w:hAnsi="Times New Roman" w:cs="Times New Roman"/>
                <w:bCs/>
                <w:color w:val="7030A0"/>
                <w:sz w:val="24"/>
                <w:lang w:bidi="en-US"/>
              </w:rPr>
              <w:t xml:space="preserve">​Due date for claiming foreign tax credit, upload statement of foreign income offered for tax for the previous year 2021-22 and of foreign tax deducted or paid on such income in Form no. 67. (if due date of submission of return </w:t>
            </w:r>
            <w:r>
              <w:rPr>
                <w:rFonts w:ascii="Times New Roman" w:eastAsia="Calibri" w:hAnsi="Times New Roman" w:cs="Times New Roman"/>
                <w:bCs/>
                <w:color w:val="7030A0"/>
                <w:sz w:val="24"/>
                <w:lang w:bidi="en-US"/>
              </w:rPr>
              <w:t>of income is October 31, 2022).</w:t>
            </w:r>
          </w:p>
        </w:tc>
        <w:tc>
          <w:tcPr>
            <w:tcW w:w="1393" w:type="dxa"/>
          </w:tcPr>
          <w:p w14:paraId="49B83084" w14:textId="77777777" w:rsidR="006D2CB0" w:rsidRDefault="006D2CB0" w:rsidP="00D64541">
            <w:pPr>
              <w:cnfStyle w:val="000000100000" w:firstRow="0" w:lastRow="0" w:firstColumn="0" w:lastColumn="0" w:oddVBand="0" w:evenVBand="0" w:oddHBand="1" w:evenHBand="0" w:firstRowFirstColumn="0" w:firstRowLastColumn="0" w:lastRowFirstColumn="0" w:lastRowLastColumn="0"/>
            </w:pPr>
            <w:r w:rsidRPr="00C13BDC">
              <w:rPr>
                <w:rFonts w:ascii="Times New Roman" w:eastAsia="Calibri" w:hAnsi="Times New Roman" w:cs="Times New Roman"/>
                <w:b/>
                <w:bCs/>
                <w:color w:val="FF0000"/>
                <w:sz w:val="24"/>
                <w:lang w:bidi="en-US"/>
              </w:rPr>
              <w:t>31.10.2022</w:t>
            </w:r>
          </w:p>
        </w:tc>
      </w:tr>
      <w:tr w:rsidR="006D2CB0" w:rsidRPr="001B2C5D" w14:paraId="1051CF3E" w14:textId="77777777" w:rsidTr="00D64541">
        <w:trPr>
          <w:trHeight w:val="415"/>
        </w:trPr>
        <w:tc>
          <w:tcPr>
            <w:cnfStyle w:val="001000000000" w:firstRow="0" w:lastRow="0" w:firstColumn="1" w:lastColumn="0" w:oddVBand="0" w:evenVBand="0" w:oddHBand="0" w:evenHBand="0" w:firstRowFirstColumn="0" w:firstRowLastColumn="0" w:lastRowFirstColumn="0" w:lastRowLastColumn="0"/>
            <w:tcW w:w="634" w:type="dxa"/>
          </w:tcPr>
          <w:p w14:paraId="78C04405" w14:textId="77777777" w:rsidR="006D2CB0" w:rsidRDefault="006D2CB0" w:rsidP="00D64541">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23</w:t>
            </w:r>
          </w:p>
        </w:tc>
        <w:tc>
          <w:tcPr>
            <w:tcW w:w="7343" w:type="dxa"/>
          </w:tcPr>
          <w:p w14:paraId="02FE7DEA" w14:textId="77777777" w:rsidR="006D2CB0" w:rsidRPr="00CC3F99"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CC3F99">
              <w:rPr>
                <w:rFonts w:ascii="Times New Roman" w:eastAsia="Calibri" w:hAnsi="Times New Roman" w:cs="Times New Roman"/>
                <w:bCs/>
                <w:color w:val="7030A0"/>
                <w:sz w:val="24"/>
                <w:lang w:bidi="en-US"/>
              </w:rPr>
              <w:t>​Submit copy of audit of accounts to the Secretary, Department of Scientific and Industrial Research in case company is eligible for weighted deduction under section 35(2AB) [if company does not have any international/</w:t>
            </w:r>
            <w:r>
              <w:rPr>
                <w:rFonts w:ascii="Times New Roman" w:eastAsia="Calibri" w:hAnsi="Times New Roman" w:cs="Times New Roman"/>
                <w:bCs/>
                <w:color w:val="7030A0"/>
                <w:sz w:val="24"/>
                <w:lang w:bidi="en-US"/>
              </w:rPr>
              <w:t>specified domestic transaction]</w:t>
            </w:r>
          </w:p>
        </w:tc>
        <w:tc>
          <w:tcPr>
            <w:tcW w:w="1393" w:type="dxa"/>
          </w:tcPr>
          <w:p w14:paraId="7831247D" w14:textId="77777777" w:rsidR="006D2CB0" w:rsidRDefault="006D2CB0" w:rsidP="00D64541">
            <w:pPr>
              <w:cnfStyle w:val="000000000000" w:firstRow="0" w:lastRow="0" w:firstColumn="0" w:lastColumn="0" w:oddVBand="0" w:evenVBand="0" w:oddHBand="0" w:evenHBand="0" w:firstRowFirstColumn="0" w:firstRowLastColumn="0" w:lastRowFirstColumn="0" w:lastRowLastColumn="0"/>
            </w:pPr>
            <w:r w:rsidRPr="00C13BDC">
              <w:rPr>
                <w:rFonts w:ascii="Times New Roman" w:eastAsia="Calibri" w:hAnsi="Times New Roman" w:cs="Times New Roman"/>
                <w:b/>
                <w:bCs/>
                <w:color w:val="FF0000"/>
                <w:sz w:val="24"/>
                <w:lang w:bidi="en-US"/>
              </w:rPr>
              <w:t>31.10.2022</w:t>
            </w:r>
          </w:p>
        </w:tc>
      </w:tr>
      <w:tr w:rsidR="006D2CB0" w:rsidRPr="001B2C5D" w14:paraId="2E73427B" w14:textId="77777777" w:rsidTr="00D64541">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634" w:type="dxa"/>
          </w:tcPr>
          <w:p w14:paraId="2D88436F" w14:textId="77777777" w:rsidR="006D2CB0" w:rsidRDefault="006D2CB0" w:rsidP="00D64541">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24</w:t>
            </w:r>
          </w:p>
        </w:tc>
        <w:tc>
          <w:tcPr>
            <w:tcW w:w="7343" w:type="dxa"/>
          </w:tcPr>
          <w:p w14:paraId="5F8FBEDB" w14:textId="77777777" w:rsidR="006D2CB0" w:rsidRPr="00CC3F99"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CC3F99">
              <w:rPr>
                <w:rFonts w:ascii="Times New Roman" w:eastAsia="Calibri" w:hAnsi="Times New Roman" w:cs="Times New Roman"/>
                <w:bCs/>
                <w:color w:val="7030A0"/>
                <w:sz w:val="24"/>
                <w:lang w:bidi="en-US"/>
              </w:rPr>
              <w:t>​Intimation in Form 10BBB by a pension fund in respect of each investment made in India for</w:t>
            </w:r>
            <w:r>
              <w:rPr>
                <w:rFonts w:ascii="Times New Roman" w:eastAsia="Calibri" w:hAnsi="Times New Roman" w:cs="Times New Roman"/>
                <w:bCs/>
                <w:color w:val="7030A0"/>
                <w:sz w:val="24"/>
                <w:lang w:bidi="en-US"/>
              </w:rPr>
              <w:t xml:space="preserve"> quarter ending September, 2022</w:t>
            </w:r>
          </w:p>
        </w:tc>
        <w:tc>
          <w:tcPr>
            <w:tcW w:w="1393" w:type="dxa"/>
          </w:tcPr>
          <w:p w14:paraId="2899C6FB" w14:textId="77777777" w:rsidR="006D2CB0" w:rsidRDefault="006D2CB0" w:rsidP="00D64541">
            <w:pPr>
              <w:cnfStyle w:val="000000100000" w:firstRow="0" w:lastRow="0" w:firstColumn="0" w:lastColumn="0" w:oddVBand="0" w:evenVBand="0" w:oddHBand="1" w:evenHBand="0" w:firstRowFirstColumn="0" w:firstRowLastColumn="0" w:lastRowFirstColumn="0" w:lastRowLastColumn="0"/>
            </w:pPr>
            <w:r w:rsidRPr="00C13BDC">
              <w:rPr>
                <w:rFonts w:ascii="Times New Roman" w:eastAsia="Calibri" w:hAnsi="Times New Roman" w:cs="Times New Roman"/>
                <w:b/>
                <w:bCs/>
                <w:color w:val="FF0000"/>
                <w:sz w:val="24"/>
                <w:lang w:bidi="en-US"/>
              </w:rPr>
              <w:t>31.10.2022</w:t>
            </w:r>
          </w:p>
        </w:tc>
      </w:tr>
      <w:tr w:rsidR="006D2CB0" w:rsidRPr="001B2C5D" w14:paraId="3E4B5D7D" w14:textId="77777777" w:rsidTr="00D64541">
        <w:trPr>
          <w:trHeight w:val="415"/>
        </w:trPr>
        <w:tc>
          <w:tcPr>
            <w:cnfStyle w:val="001000000000" w:firstRow="0" w:lastRow="0" w:firstColumn="1" w:lastColumn="0" w:oddVBand="0" w:evenVBand="0" w:oddHBand="0" w:evenHBand="0" w:firstRowFirstColumn="0" w:firstRowLastColumn="0" w:lastRowFirstColumn="0" w:lastRowLastColumn="0"/>
            <w:tcW w:w="634" w:type="dxa"/>
          </w:tcPr>
          <w:p w14:paraId="16CA4479" w14:textId="77777777" w:rsidR="006D2CB0" w:rsidRDefault="006D2CB0" w:rsidP="00D64541">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25</w:t>
            </w:r>
          </w:p>
        </w:tc>
        <w:tc>
          <w:tcPr>
            <w:tcW w:w="7343" w:type="dxa"/>
          </w:tcPr>
          <w:p w14:paraId="68B19CFD" w14:textId="77777777" w:rsidR="006D2CB0" w:rsidRPr="00CC3F99"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CC3F99">
              <w:rPr>
                <w:rFonts w:ascii="Times New Roman" w:eastAsia="Calibri" w:hAnsi="Times New Roman" w:cs="Times New Roman"/>
                <w:bCs/>
                <w:color w:val="7030A0"/>
                <w:sz w:val="24"/>
                <w:lang w:bidi="en-US"/>
              </w:rPr>
              <w:t>​Intimation in Form II by Sovereign Wealth Fund in respect of investment made in India for</w:t>
            </w:r>
            <w:r>
              <w:rPr>
                <w:rFonts w:ascii="Times New Roman" w:eastAsia="Calibri" w:hAnsi="Times New Roman" w:cs="Times New Roman"/>
                <w:bCs/>
                <w:color w:val="7030A0"/>
                <w:sz w:val="24"/>
                <w:lang w:bidi="en-US"/>
              </w:rPr>
              <w:t xml:space="preserve"> quarter ending September, 2022</w:t>
            </w:r>
          </w:p>
        </w:tc>
        <w:tc>
          <w:tcPr>
            <w:tcW w:w="1393" w:type="dxa"/>
          </w:tcPr>
          <w:p w14:paraId="00E0773F" w14:textId="77777777" w:rsidR="006D2CB0" w:rsidRDefault="006D2CB0" w:rsidP="00D64541">
            <w:pPr>
              <w:cnfStyle w:val="000000000000" w:firstRow="0" w:lastRow="0" w:firstColumn="0" w:lastColumn="0" w:oddVBand="0" w:evenVBand="0" w:oddHBand="0" w:evenHBand="0" w:firstRowFirstColumn="0" w:firstRowLastColumn="0" w:lastRowFirstColumn="0" w:lastRowLastColumn="0"/>
            </w:pPr>
            <w:r w:rsidRPr="00C13BDC">
              <w:rPr>
                <w:rFonts w:ascii="Times New Roman" w:eastAsia="Calibri" w:hAnsi="Times New Roman" w:cs="Times New Roman"/>
                <w:b/>
                <w:bCs/>
                <w:color w:val="FF0000"/>
                <w:sz w:val="24"/>
                <w:lang w:bidi="en-US"/>
              </w:rPr>
              <w:t>31.10.2022</w:t>
            </w:r>
          </w:p>
        </w:tc>
      </w:tr>
    </w:tbl>
    <w:p w14:paraId="6C4E67B0" w14:textId="77777777" w:rsidR="006D2CB0" w:rsidRDefault="006D2CB0" w:rsidP="006D2CB0">
      <w:pPr>
        <w:spacing w:after="150" w:line="240" w:lineRule="auto"/>
        <w:ind w:right="-46"/>
        <w:jc w:val="both"/>
        <w:rPr>
          <w:rFonts w:ascii="Times New Roman" w:eastAsia="Times New Roman" w:hAnsi="Times New Roman" w:cs="Times New Roman"/>
          <w:color w:val="002060"/>
          <w:sz w:val="14"/>
          <w:szCs w:val="24"/>
        </w:rPr>
      </w:pPr>
    </w:p>
    <w:p w14:paraId="199A56E6" w14:textId="77777777" w:rsidR="006D2CB0" w:rsidRDefault="006D2CB0" w:rsidP="006D2CB0">
      <w:pPr>
        <w:pStyle w:val="ListParagraph"/>
        <w:spacing w:after="0" w:line="240" w:lineRule="auto"/>
        <w:ind w:left="450" w:right="-46"/>
        <w:jc w:val="both"/>
        <w:rPr>
          <w:rFonts w:ascii="Times New Roman" w:hAnsi="Times New Roman" w:cs="Times New Roman"/>
          <w:b/>
          <w:i/>
          <w:caps/>
          <w:color w:val="002060"/>
          <w:sz w:val="28"/>
          <w:szCs w:val="24"/>
          <w:u w:val="single"/>
        </w:rPr>
      </w:pPr>
    </w:p>
    <w:p w14:paraId="5D74897C" w14:textId="77777777" w:rsidR="006D2CB0" w:rsidRPr="00F07D65" w:rsidRDefault="006D2CB0" w:rsidP="006D2CB0">
      <w:pPr>
        <w:pStyle w:val="ListParagraph"/>
        <w:numPr>
          <w:ilvl w:val="0"/>
          <w:numId w:val="4"/>
        </w:numPr>
        <w:spacing w:after="0" w:line="240" w:lineRule="auto"/>
        <w:ind w:left="450" w:right="-46"/>
        <w:jc w:val="both"/>
        <w:rPr>
          <w:rFonts w:ascii="Times New Roman" w:hAnsi="Times New Roman" w:cs="Times New Roman"/>
          <w:b/>
          <w:i/>
          <w:caps/>
          <w:color w:val="002060"/>
          <w:sz w:val="28"/>
          <w:szCs w:val="24"/>
          <w:u w:val="single"/>
        </w:rPr>
      </w:pPr>
      <w:r w:rsidRPr="00F07D65">
        <w:rPr>
          <w:rFonts w:ascii="Times New Roman" w:hAnsi="Times New Roman" w:cs="Times New Roman"/>
          <w:b/>
          <w:i/>
          <w:caps/>
          <w:color w:val="002060"/>
          <w:sz w:val="28"/>
          <w:szCs w:val="24"/>
          <w:u w:val="single"/>
        </w:rPr>
        <w:lastRenderedPageBreak/>
        <w:t xml:space="preserve">Important Notifications – </w:t>
      </w:r>
      <w:r w:rsidRPr="00F07D65">
        <w:rPr>
          <w:rFonts w:ascii="Times New Roman" w:hAnsi="Times New Roman" w:cs="Times New Roman"/>
          <w:b/>
          <w:i/>
          <w:color w:val="002060"/>
          <w:sz w:val="28"/>
          <w:szCs w:val="24"/>
          <w:u w:val="single"/>
        </w:rPr>
        <w:t xml:space="preserve">For the month of </w:t>
      </w:r>
      <w:r>
        <w:rPr>
          <w:rFonts w:ascii="Times New Roman" w:hAnsi="Times New Roman" w:cs="Times New Roman"/>
          <w:b/>
          <w:i/>
          <w:color w:val="002060"/>
          <w:sz w:val="28"/>
          <w:szCs w:val="24"/>
          <w:u w:val="single"/>
        </w:rPr>
        <w:t>September</w:t>
      </w:r>
      <w:r w:rsidRPr="00F07D65">
        <w:rPr>
          <w:rFonts w:ascii="Times New Roman" w:hAnsi="Times New Roman" w:cs="Times New Roman"/>
          <w:b/>
          <w:i/>
          <w:color w:val="002060"/>
          <w:sz w:val="28"/>
          <w:szCs w:val="24"/>
          <w:u w:val="single"/>
        </w:rPr>
        <w:t xml:space="preserve"> - 2</w:t>
      </w:r>
      <w:r w:rsidRPr="00F07D65">
        <w:rPr>
          <w:rFonts w:ascii="Times New Roman" w:hAnsi="Times New Roman" w:cs="Times New Roman"/>
          <w:b/>
          <w:i/>
          <w:caps/>
          <w:color w:val="002060"/>
          <w:sz w:val="28"/>
          <w:szCs w:val="24"/>
          <w:u w:val="single"/>
        </w:rPr>
        <w:t>02</w:t>
      </w:r>
      <w:r>
        <w:rPr>
          <w:rFonts w:ascii="Times New Roman" w:hAnsi="Times New Roman" w:cs="Times New Roman"/>
          <w:b/>
          <w:i/>
          <w:caps/>
          <w:color w:val="002060"/>
          <w:sz w:val="28"/>
          <w:szCs w:val="24"/>
          <w:u w:val="single"/>
        </w:rPr>
        <w:t>2</w:t>
      </w:r>
      <w:r w:rsidRPr="00F07D65">
        <w:rPr>
          <w:rFonts w:ascii="Times New Roman" w:hAnsi="Times New Roman" w:cs="Times New Roman"/>
          <w:b/>
          <w:i/>
          <w:caps/>
          <w:color w:val="002060"/>
          <w:sz w:val="28"/>
          <w:szCs w:val="24"/>
          <w:u w:val="single"/>
        </w:rPr>
        <w:t>:</w:t>
      </w:r>
    </w:p>
    <w:p w14:paraId="5ACB30BD" w14:textId="77777777" w:rsidR="006D2CB0" w:rsidRPr="00F07D65" w:rsidRDefault="006D2CB0" w:rsidP="006D2CB0">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0"/>
        <w:tblW w:w="9468" w:type="dxa"/>
        <w:tblLayout w:type="fixed"/>
        <w:tblLook w:val="04A0" w:firstRow="1" w:lastRow="0" w:firstColumn="1" w:lastColumn="0" w:noHBand="0" w:noVBand="1"/>
      </w:tblPr>
      <w:tblGrid>
        <w:gridCol w:w="715"/>
        <w:gridCol w:w="4780"/>
        <w:gridCol w:w="2410"/>
        <w:gridCol w:w="1563"/>
      </w:tblGrid>
      <w:tr w:rsidR="006D2CB0" w:rsidRPr="00F07D65" w14:paraId="2C18B817" w14:textId="77777777" w:rsidTr="00D64541">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715" w:type="dxa"/>
            <w:shd w:val="clear" w:color="auto" w:fill="002060"/>
          </w:tcPr>
          <w:p w14:paraId="4019A292" w14:textId="77777777" w:rsidR="006D2CB0" w:rsidRPr="00F07D65" w:rsidRDefault="006D2CB0" w:rsidP="00D64541">
            <w:pPr>
              <w:ind w:right="-46"/>
              <w:jc w:val="center"/>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 xml:space="preserve">Sl. </w:t>
            </w:r>
          </w:p>
        </w:tc>
        <w:tc>
          <w:tcPr>
            <w:tcW w:w="4780" w:type="dxa"/>
            <w:shd w:val="clear" w:color="auto" w:fill="002060"/>
          </w:tcPr>
          <w:p w14:paraId="327E81B3" w14:textId="77777777" w:rsidR="006D2CB0" w:rsidRPr="00F07D65"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Particulars of the Notification(s)</w:t>
            </w:r>
          </w:p>
        </w:tc>
        <w:tc>
          <w:tcPr>
            <w:tcW w:w="2410" w:type="dxa"/>
            <w:shd w:val="clear" w:color="auto" w:fill="002060"/>
          </w:tcPr>
          <w:p w14:paraId="3A426E85" w14:textId="77777777" w:rsidR="006D2CB0" w:rsidRPr="00F07D65"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File No. / Circular No.</w:t>
            </w:r>
          </w:p>
        </w:tc>
        <w:tc>
          <w:tcPr>
            <w:tcW w:w="1563" w:type="dxa"/>
            <w:shd w:val="clear" w:color="auto" w:fill="002060"/>
          </w:tcPr>
          <w:p w14:paraId="2196AA87" w14:textId="77777777" w:rsidR="006D2CB0" w:rsidRPr="00F07D65"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Link(s)</w:t>
            </w:r>
          </w:p>
        </w:tc>
      </w:tr>
      <w:tr w:rsidR="006D2CB0" w:rsidRPr="00F07D65" w14:paraId="219A518F"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4B5B02ED" w14:textId="77777777" w:rsidR="006D2CB0" w:rsidRPr="00F07D65" w:rsidRDefault="006D2CB0" w:rsidP="00D64541">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1.</w:t>
            </w:r>
          </w:p>
        </w:tc>
        <w:tc>
          <w:tcPr>
            <w:tcW w:w="4780" w:type="dxa"/>
          </w:tcPr>
          <w:p w14:paraId="7D8C1D41" w14:textId="77777777" w:rsidR="006D2CB0" w:rsidRPr="000A5105" w:rsidRDefault="006D2CB0" w:rsidP="00D64541">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FA023F">
              <w:rPr>
                <w:rFonts w:ascii="Times New Roman" w:hAnsi="Times New Roman" w:cs="Times New Roman"/>
                <w:b w:val="0"/>
                <w:color w:val="002060"/>
                <w:sz w:val="24"/>
                <w:szCs w:val="24"/>
              </w:rPr>
              <w:t>The</w:t>
            </w:r>
            <w:r>
              <w:rPr>
                <w:rFonts w:ascii="Times New Roman" w:hAnsi="Times New Roman" w:cs="Times New Roman"/>
                <w:b w:val="0"/>
                <w:color w:val="002060"/>
                <w:sz w:val="24"/>
                <w:szCs w:val="24"/>
              </w:rPr>
              <w:t xml:space="preserve"> </w:t>
            </w:r>
            <w:r w:rsidRPr="00FA023F">
              <w:rPr>
                <w:rFonts w:ascii="Times New Roman" w:hAnsi="Times New Roman" w:cs="Times New Roman"/>
                <w:b w:val="0"/>
                <w:color w:val="002060"/>
                <w:sz w:val="24"/>
                <w:szCs w:val="24"/>
              </w:rPr>
              <w:t>Income-tax (29thAmendment)</w:t>
            </w:r>
            <w:r>
              <w:rPr>
                <w:rFonts w:ascii="Times New Roman" w:hAnsi="Times New Roman" w:cs="Times New Roman"/>
                <w:b w:val="0"/>
                <w:color w:val="002060"/>
                <w:sz w:val="24"/>
                <w:szCs w:val="24"/>
              </w:rPr>
              <w:t xml:space="preserve"> </w:t>
            </w:r>
            <w:r w:rsidRPr="00FA023F">
              <w:rPr>
                <w:rFonts w:ascii="Times New Roman" w:hAnsi="Times New Roman" w:cs="Times New Roman"/>
                <w:b w:val="0"/>
                <w:color w:val="002060"/>
                <w:sz w:val="24"/>
                <w:szCs w:val="24"/>
              </w:rPr>
              <w:t>Rules, 2022.</w:t>
            </w:r>
            <w:r>
              <w:rPr>
                <w:rFonts w:ascii="Times New Roman" w:hAnsi="Times New Roman" w:cs="Times New Roman"/>
                <w:b w:val="0"/>
                <w:color w:val="002060"/>
                <w:sz w:val="24"/>
                <w:szCs w:val="24"/>
              </w:rPr>
              <w:t xml:space="preserve"> </w:t>
            </w:r>
          </w:p>
        </w:tc>
        <w:tc>
          <w:tcPr>
            <w:tcW w:w="2410" w:type="dxa"/>
          </w:tcPr>
          <w:p w14:paraId="034B3AAE" w14:textId="77777777" w:rsidR="006D2CB0" w:rsidRPr="000A5105" w:rsidRDefault="006D2CB0" w:rsidP="00D64541">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105/2022</w:t>
            </w:r>
          </w:p>
        </w:tc>
        <w:tc>
          <w:tcPr>
            <w:tcW w:w="1563" w:type="dxa"/>
          </w:tcPr>
          <w:p w14:paraId="7816E69F" w14:textId="77777777" w:rsidR="006D2CB0" w:rsidRPr="000A5105" w:rsidRDefault="006D2CB0" w:rsidP="00D64541">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8" w:history="1">
              <w:r w:rsidRPr="002D7AF7">
                <w:rPr>
                  <w:rStyle w:val="Hyperlink"/>
                  <w:rFonts w:ascii="Times New Roman" w:hAnsi="Times New Roman" w:cs="Times New Roman"/>
                  <w:b w:val="0"/>
                  <w:sz w:val="24"/>
                </w:rPr>
                <w:t>Click Here</w:t>
              </w:r>
            </w:hyperlink>
          </w:p>
        </w:tc>
      </w:tr>
      <w:tr w:rsidR="006D2CB0" w:rsidRPr="00F07D65" w14:paraId="6D1A66B9" w14:textId="77777777" w:rsidTr="00D64541">
        <w:tc>
          <w:tcPr>
            <w:cnfStyle w:val="001000000000" w:firstRow="0" w:lastRow="0" w:firstColumn="1" w:lastColumn="0" w:oddVBand="0" w:evenVBand="0" w:oddHBand="0" w:evenHBand="0" w:firstRowFirstColumn="0" w:firstRowLastColumn="0" w:lastRowFirstColumn="0" w:lastRowLastColumn="0"/>
            <w:tcW w:w="715" w:type="dxa"/>
            <w:vAlign w:val="center"/>
          </w:tcPr>
          <w:p w14:paraId="3837A5CE" w14:textId="77777777" w:rsidR="006D2CB0" w:rsidRPr="00F07D65" w:rsidRDefault="006D2CB0" w:rsidP="00D64541">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2.</w:t>
            </w:r>
          </w:p>
        </w:tc>
        <w:tc>
          <w:tcPr>
            <w:tcW w:w="4780" w:type="dxa"/>
          </w:tcPr>
          <w:p w14:paraId="49E094EB" w14:textId="77777777" w:rsidR="006D2CB0" w:rsidRPr="000A5105" w:rsidRDefault="006D2CB0" w:rsidP="00D64541">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FA023F">
              <w:rPr>
                <w:rFonts w:ascii="Times New Roman" w:hAnsi="Times New Roman" w:cs="Times New Roman"/>
                <w:b w:val="0"/>
                <w:color w:val="002060"/>
                <w:sz w:val="24"/>
                <w:szCs w:val="24"/>
              </w:rPr>
              <w:t>In exercise of the powers conferred by section 118 of the Income-tax Act, 1961 (43</w:t>
            </w:r>
            <w:r>
              <w:rPr>
                <w:rFonts w:ascii="Times New Roman" w:hAnsi="Times New Roman" w:cs="Times New Roman"/>
                <w:b w:val="0"/>
                <w:color w:val="002060"/>
                <w:sz w:val="24"/>
                <w:szCs w:val="24"/>
              </w:rPr>
              <w:t xml:space="preserve"> </w:t>
            </w:r>
            <w:r w:rsidRPr="00FA023F">
              <w:rPr>
                <w:rFonts w:ascii="Times New Roman" w:hAnsi="Times New Roman" w:cs="Times New Roman"/>
                <w:b w:val="0"/>
                <w:color w:val="002060"/>
                <w:sz w:val="24"/>
                <w:szCs w:val="24"/>
              </w:rPr>
              <w:t>of 1961), the Central Board of Direct Taxes hereby directs that –</w:t>
            </w:r>
          </w:p>
        </w:tc>
        <w:tc>
          <w:tcPr>
            <w:tcW w:w="2410" w:type="dxa"/>
          </w:tcPr>
          <w:p w14:paraId="47BDE758" w14:textId="77777777" w:rsidR="006D2CB0" w:rsidRPr="000A5105" w:rsidRDefault="006D2CB0" w:rsidP="00D64541">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106/2022</w:t>
            </w:r>
          </w:p>
        </w:tc>
        <w:tc>
          <w:tcPr>
            <w:tcW w:w="1563" w:type="dxa"/>
          </w:tcPr>
          <w:p w14:paraId="5B60EAFE" w14:textId="77777777" w:rsidR="006D2CB0" w:rsidRPr="002D7AF7" w:rsidRDefault="006D2CB0" w:rsidP="00D64541">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val="0"/>
                <w:sz w:val="10"/>
              </w:rPr>
            </w:pPr>
          </w:p>
          <w:p w14:paraId="3023EBD0" w14:textId="77777777" w:rsidR="006D2CB0" w:rsidRPr="000A5105" w:rsidRDefault="006D2CB0" w:rsidP="00D64541">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9" w:history="1">
              <w:r w:rsidRPr="002D7AF7">
                <w:rPr>
                  <w:rStyle w:val="Hyperlink"/>
                  <w:rFonts w:ascii="Times New Roman" w:hAnsi="Times New Roman" w:cs="Times New Roman"/>
                  <w:b w:val="0"/>
                  <w:sz w:val="24"/>
                </w:rPr>
                <w:t>Click Here</w:t>
              </w:r>
            </w:hyperlink>
          </w:p>
        </w:tc>
      </w:tr>
      <w:tr w:rsidR="006D2CB0" w:rsidRPr="00F07D65" w14:paraId="7C0E18D0"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28E3B115" w14:textId="77777777" w:rsidR="006D2CB0" w:rsidRPr="00F07D65" w:rsidRDefault="006D2CB0" w:rsidP="00D64541">
            <w:pPr>
              <w:ind w:right="-46"/>
              <w:jc w:val="center"/>
              <w:rPr>
                <w:rFonts w:ascii="Times New Roman" w:hAnsi="Times New Roman" w:cs="Times New Roman"/>
                <w:b w:val="0"/>
                <w:bCs w:val="0"/>
                <w:color w:val="002060"/>
                <w:sz w:val="6"/>
                <w:szCs w:val="26"/>
              </w:rPr>
            </w:pPr>
          </w:p>
          <w:p w14:paraId="420D3F6E" w14:textId="77777777" w:rsidR="006D2CB0" w:rsidRPr="00F07D65" w:rsidRDefault="006D2CB0" w:rsidP="00D64541">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3.</w:t>
            </w:r>
          </w:p>
        </w:tc>
        <w:tc>
          <w:tcPr>
            <w:tcW w:w="4780" w:type="dxa"/>
          </w:tcPr>
          <w:p w14:paraId="11473FC5" w14:textId="77777777" w:rsidR="006D2CB0" w:rsidRPr="000A5105" w:rsidRDefault="006D2CB0" w:rsidP="00D64541">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B421A5">
              <w:rPr>
                <w:rFonts w:ascii="Times New Roman" w:hAnsi="Times New Roman" w:cs="Times New Roman"/>
                <w:b w:val="0"/>
                <w:color w:val="002060"/>
                <w:sz w:val="24"/>
                <w:szCs w:val="24"/>
              </w:rPr>
              <w:t>The</w:t>
            </w:r>
            <w:r>
              <w:rPr>
                <w:rFonts w:ascii="Times New Roman" w:hAnsi="Times New Roman" w:cs="Times New Roman"/>
                <w:b w:val="0"/>
                <w:color w:val="002060"/>
                <w:sz w:val="24"/>
                <w:szCs w:val="24"/>
              </w:rPr>
              <w:t xml:space="preserve"> </w:t>
            </w:r>
            <w:r w:rsidRPr="00B421A5">
              <w:rPr>
                <w:rFonts w:ascii="Times New Roman" w:hAnsi="Times New Roman" w:cs="Times New Roman"/>
                <w:b w:val="0"/>
                <w:color w:val="002060"/>
                <w:sz w:val="24"/>
                <w:szCs w:val="24"/>
              </w:rPr>
              <w:t>Central Government hereby notifies for the purposes of the said clause,</w:t>
            </w:r>
            <w:r>
              <w:rPr>
                <w:rFonts w:ascii="Times New Roman" w:hAnsi="Times New Roman" w:cs="Times New Roman"/>
                <w:b w:val="0"/>
                <w:color w:val="002060"/>
                <w:sz w:val="24"/>
                <w:szCs w:val="24"/>
              </w:rPr>
              <w:t xml:space="preserve"> </w:t>
            </w:r>
            <w:r w:rsidRPr="00B421A5">
              <w:rPr>
                <w:rFonts w:ascii="Times New Roman" w:hAnsi="Times New Roman" w:cs="Times New Roman"/>
                <w:b w:val="0"/>
                <w:color w:val="002060"/>
                <w:sz w:val="24"/>
                <w:szCs w:val="24"/>
              </w:rPr>
              <w:t>‘Central Registry of Securitisation Asset Reconstruction and Security Interest of India’</w:t>
            </w:r>
          </w:p>
        </w:tc>
        <w:tc>
          <w:tcPr>
            <w:tcW w:w="2410" w:type="dxa"/>
          </w:tcPr>
          <w:p w14:paraId="7566361D" w14:textId="77777777" w:rsidR="006D2CB0" w:rsidRPr="000A5105" w:rsidRDefault="006D2CB0" w:rsidP="00D64541">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107/2022</w:t>
            </w:r>
          </w:p>
        </w:tc>
        <w:tc>
          <w:tcPr>
            <w:tcW w:w="1563" w:type="dxa"/>
          </w:tcPr>
          <w:p w14:paraId="6D36F6A9" w14:textId="77777777" w:rsidR="006D2CB0" w:rsidRPr="00FA45E9" w:rsidRDefault="006D2CB0" w:rsidP="00D64541">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val="0"/>
                <w:sz w:val="10"/>
              </w:rPr>
            </w:pPr>
          </w:p>
          <w:p w14:paraId="70A1A29C" w14:textId="77777777" w:rsidR="006D2CB0" w:rsidRDefault="006D2CB0" w:rsidP="00D64541">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val="0"/>
                <w:sz w:val="24"/>
              </w:rPr>
            </w:pPr>
          </w:p>
          <w:p w14:paraId="03E82633" w14:textId="77777777" w:rsidR="006D2CB0" w:rsidRPr="000A5105" w:rsidRDefault="006D2CB0" w:rsidP="00D64541">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10" w:history="1">
              <w:r w:rsidRPr="00184B19">
                <w:rPr>
                  <w:rStyle w:val="Hyperlink"/>
                  <w:rFonts w:ascii="Times New Roman" w:hAnsi="Times New Roman" w:cs="Times New Roman"/>
                  <w:b w:val="0"/>
                  <w:sz w:val="24"/>
                </w:rPr>
                <w:t>Click Here</w:t>
              </w:r>
            </w:hyperlink>
          </w:p>
        </w:tc>
      </w:tr>
      <w:tr w:rsidR="006D2CB0" w:rsidRPr="00F07D65" w14:paraId="04593DEA" w14:textId="77777777" w:rsidTr="00D64541">
        <w:tc>
          <w:tcPr>
            <w:cnfStyle w:val="001000000000" w:firstRow="0" w:lastRow="0" w:firstColumn="1" w:lastColumn="0" w:oddVBand="0" w:evenVBand="0" w:oddHBand="0" w:evenHBand="0" w:firstRowFirstColumn="0" w:firstRowLastColumn="0" w:lastRowFirstColumn="0" w:lastRowLastColumn="0"/>
            <w:tcW w:w="715" w:type="dxa"/>
            <w:vAlign w:val="center"/>
          </w:tcPr>
          <w:p w14:paraId="43DADCCC" w14:textId="77777777" w:rsidR="006D2CB0" w:rsidRPr="00F07D65" w:rsidRDefault="006D2CB0" w:rsidP="00D64541">
            <w:pPr>
              <w:ind w:right="-46"/>
              <w:jc w:val="center"/>
              <w:rPr>
                <w:rFonts w:ascii="Times New Roman" w:hAnsi="Times New Roman" w:cs="Times New Roman"/>
                <w:color w:val="002060"/>
                <w:sz w:val="4"/>
                <w:szCs w:val="26"/>
              </w:rPr>
            </w:pPr>
          </w:p>
          <w:p w14:paraId="3E55540D" w14:textId="77777777" w:rsidR="006D2CB0" w:rsidRPr="00F07D65" w:rsidRDefault="006D2CB0" w:rsidP="00D64541">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4.</w:t>
            </w:r>
          </w:p>
        </w:tc>
        <w:tc>
          <w:tcPr>
            <w:tcW w:w="4780" w:type="dxa"/>
          </w:tcPr>
          <w:p w14:paraId="6A865DAC" w14:textId="77777777" w:rsidR="006D2CB0" w:rsidRPr="000A5105" w:rsidRDefault="006D2CB0" w:rsidP="00D64541">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B421A5">
              <w:rPr>
                <w:rFonts w:ascii="Times New Roman" w:hAnsi="Times New Roman" w:cs="Times New Roman"/>
                <w:b w:val="0"/>
                <w:color w:val="002060"/>
                <w:sz w:val="24"/>
                <w:szCs w:val="24"/>
              </w:rPr>
              <w:t>The</w:t>
            </w:r>
            <w:r>
              <w:rPr>
                <w:rFonts w:ascii="Times New Roman" w:hAnsi="Times New Roman" w:cs="Times New Roman"/>
                <w:b w:val="0"/>
                <w:color w:val="002060"/>
                <w:sz w:val="24"/>
                <w:szCs w:val="24"/>
              </w:rPr>
              <w:t xml:space="preserve"> </w:t>
            </w:r>
            <w:r w:rsidRPr="00B421A5">
              <w:rPr>
                <w:rFonts w:ascii="Times New Roman" w:hAnsi="Times New Roman" w:cs="Times New Roman"/>
                <w:b w:val="0"/>
                <w:color w:val="002060"/>
                <w:sz w:val="24"/>
                <w:szCs w:val="24"/>
              </w:rPr>
              <w:t>Central Government hereby notifies for the purposes of the said clause,</w:t>
            </w:r>
            <w:r>
              <w:rPr>
                <w:rFonts w:ascii="Times New Roman" w:hAnsi="Times New Roman" w:cs="Times New Roman"/>
                <w:b w:val="0"/>
                <w:color w:val="002060"/>
                <w:sz w:val="24"/>
                <w:szCs w:val="24"/>
              </w:rPr>
              <w:t xml:space="preserve"> </w:t>
            </w:r>
            <w:r w:rsidRPr="00B421A5">
              <w:rPr>
                <w:rFonts w:ascii="Times New Roman" w:hAnsi="Times New Roman" w:cs="Times New Roman"/>
                <w:b w:val="0"/>
                <w:color w:val="002060"/>
                <w:sz w:val="24"/>
                <w:szCs w:val="24"/>
              </w:rPr>
              <w:t>‘Haryana Electricity Regulatory Commission’</w:t>
            </w:r>
          </w:p>
        </w:tc>
        <w:tc>
          <w:tcPr>
            <w:tcW w:w="2410" w:type="dxa"/>
          </w:tcPr>
          <w:p w14:paraId="3FC47F5A" w14:textId="77777777" w:rsidR="006D2CB0" w:rsidRPr="000A5105" w:rsidRDefault="006D2CB0" w:rsidP="00D64541">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2A47D0">
              <w:rPr>
                <w:rFonts w:ascii="Times New Roman" w:hAnsi="Times New Roman" w:cs="Times New Roman"/>
                <w:b w:val="0"/>
                <w:color w:val="002060"/>
                <w:sz w:val="24"/>
              </w:rPr>
              <w:t>Notification  No. 10</w:t>
            </w:r>
            <w:r>
              <w:rPr>
                <w:rFonts w:ascii="Times New Roman" w:hAnsi="Times New Roman" w:cs="Times New Roman"/>
                <w:b w:val="0"/>
                <w:color w:val="002060"/>
                <w:sz w:val="24"/>
              </w:rPr>
              <w:t>8</w:t>
            </w:r>
            <w:r w:rsidRPr="002A47D0">
              <w:rPr>
                <w:rFonts w:ascii="Times New Roman" w:hAnsi="Times New Roman" w:cs="Times New Roman"/>
                <w:b w:val="0"/>
                <w:color w:val="002060"/>
                <w:sz w:val="24"/>
              </w:rPr>
              <w:t>/2022</w:t>
            </w:r>
          </w:p>
        </w:tc>
        <w:tc>
          <w:tcPr>
            <w:tcW w:w="1563" w:type="dxa"/>
          </w:tcPr>
          <w:p w14:paraId="705680CD" w14:textId="77777777" w:rsidR="006D2CB0" w:rsidRDefault="006D2CB0" w:rsidP="00D64541">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val="0"/>
                <w:sz w:val="24"/>
              </w:rPr>
            </w:pPr>
          </w:p>
          <w:p w14:paraId="419821E6" w14:textId="77777777" w:rsidR="006D2CB0" w:rsidRPr="000A5105" w:rsidRDefault="006D2CB0" w:rsidP="00D64541">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11" w:history="1">
              <w:r w:rsidRPr="00F05100">
                <w:rPr>
                  <w:rStyle w:val="Hyperlink"/>
                  <w:rFonts w:ascii="Times New Roman" w:hAnsi="Times New Roman" w:cs="Times New Roman"/>
                  <w:b w:val="0"/>
                  <w:sz w:val="24"/>
                </w:rPr>
                <w:t>Click Here</w:t>
              </w:r>
            </w:hyperlink>
          </w:p>
        </w:tc>
      </w:tr>
      <w:tr w:rsidR="006D2CB0" w:rsidRPr="00F07D65" w14:paraId="1C2DEE55"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6EA8E6D0" w14:textId="77777777" w:rsidR="006D2CB0" w:rsidRPr="001D47DC" w:rsidRDefault="006D2CB0" w:rsidP="00D64541">
            <w:pPr>
              <w:ind w:right="-46"/>
              <w:jc w:val="center"/>
              <w:rPr>
                <w:rFonts w:ascii="Times New Roman" w:hAnsi="Times New Roman" w:cs="Times New Roman"/>
                <w:color w:val="002060"/>
                <w:sz w:val="24"/>
                <w:szCs w:val="24"/>
              </w:rPr>
            </w:pPr>
            <w:r w:rsidRPr="001D47DC">
              <w:rPr>
                <w:rFonts w:ascii="Times New Roman" w:hAnsi="Times New Roman" w:cs="Times New Roman"/>
                <w:color w:val="002060"/>
                <w:sz w:val="24"/>
                <w:szCs w:val="24"/>
              </w:rPr>
              <w:t>5</w:t>
            </w:r>
          </w:p>
        </w:tc>
        <w:tc>
          <w:tcPr>
            <w:tcW w:w="4780" w:type="dxa"/>
          </w:tcPr>
          <w:p w14:paraId="60ABAB3A" w14:textId="77777777" w:rsidR="006D2CB0" w:rsidRPr="000A5105" w:rsidRDefault="006D2CB0" w:rsidP="00D64541">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CA4965">
              <w:rPr>
                <w:rFonts w:ascii="Times New Roman" w:hAnsi="Times New Roman" w:cs="Times New Roman"/>
                <w:b w:val="0"/>
                <w:color w:val="002060"/>
                <w:sz w:val="24"/>
              </w:rPr>
              <w:t>​Additional Guidelines for removal of difficulties under sub-section (2) of section 1</w:t>
            </w:r>
            <w:r>
              <w:rPr>
                <w:rFonts w:ascii="Times New Roman" w:hAnsi="Times New Roman" w:cs="Times New Roman"/>
                <w:b w:val="0"/>
                <w:color w:val="002060"/>
                <w:sz w:val="24"/>
              </w:rPr>
              <w:t>94R of the Income-tax Act, 1961</w:t>
            </w:r>
          </w:p>
        </w:tc>
        <w:tc>
          <w:tcPr>
            <w:tcW w:w="2410" w:type="dxa"/>
          </w:tcPr>
          <w:p w14:paraId="34D4BF0A" w14:textId="77777777" w:rsidR="006D2CB0" w:rsidRPr="000A5105" w:rsidRDefault="006D2CB0" w:rsidP="00D64541">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CA4965">
              <w:rPr>
                <w:rFonts w:ascii="Times New Roman" w:hAnsi="Times New Roman" w:cs="Times New Roman"/>
                <w:b w:val="0"/>
                <w:color w:val="002060"/>
                <w:sz w:val="24"/>
              </w:rPr>
              <w:t>Circular No</w:t>
            </w:r>
            <w:r>
              <w:rPr>
                <w:rFonts w:ascii="Times New Roman" w:hAnsi="Times New Roman" w:cs="Times New Roman"/>
                <w:b w:val="0"/>
                <w:color w:val="002060"/>
                <w:sz w:val="24"/>
              </w:rPr>
              <w:t>.</w:t>
            </w:r>
            <w:r w:rsidRPr="00CA4965">
              <w:rPr>
                <w:rFonts w:ascii="Times New Roman" w:hAnsi="Times New Roman" w:cs="Times New Roman"/>
                <w:b w:val="0"/>
                <w:color w:val="002060"/>
                <w:sz w:val="24"/>
              </w:rPr>
              <w:t xml:space="preserve"> 18 of 2022</w:t>
            </w:r>
          </w:p>
        </w:tc>
        <w:tc>
          <w:tcPr>
            <w:tcW w:w="1563" w:type="dxa"/>
          </w:tcPr>
          <w:p w14:paraId="60B1BCD8" w14:textId="77777777" w:rsidR="006D2CB0" w:rsidRPr="002D7AF7" w:rsidRDefault="006D2CB0" w:rsidP="00D64541">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val="0"/>
                <w:sz w:val="10"/>
              </w:rPr>
            </w:pPr>
          </w:p>
          <w:p w14:paraId="1DA69EFC" w14:textId="77777777" w:rsidR="006D2CB0" w:rsidRPr="000A5105" w:rsidRDefault="006D2CB0" w:rsidP="00D64541">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12" w:history="1">
              <w:r w:rsidRPr="002D7AF7">
                <w:rPr>
                  <w:rStyle w:val="Hyperlink"/>
                  <w:rFonts w:ascii="Times New Roman" w:hAnsi="Times New Roman" w:cs="Times New Roman"/>
                  <w:b w:val="0"/>
                  <w:sz w:val="24"/>
                </w:rPr>
                <w:t>Click Here</w:t>
              </w:r>
            </w:hyperlink>
          </w:p>
        </w:tc>
      </w:tr>
      <w:tr w:rsidR="006D2CB0" w:rsidRPr="00F07D65" w14:paraId="050D3224" w14:textId="77777777" w:rsidTr="00D64541">
        <w:tc>
          <w:tcPr>
            <w:cnfStyle w:val="001000000000" w:firstRow="0" w:lastRow="0" w:firstColumn="1" w:lastColumn="0" w:oddVBand="0" w:evenVBand="0" w:oddHBand="0" w:evenHBand="0" w:firstRowFirstColumn="0" w:firstRowLastColumn="0" w:lastRowFirstColumn="0" w:lastRowLastColumn="0"/>
            <w:tcW w:w="715" w:type="dxa"/>
            <w:vAlign w:val="center"/>
          </w:tcPr>
          <w:p w14:paraId="291D02FB" w14:textId="77777777" w:rsidR="006D2CB0" w:rsidRPr="001D47DC" w:rsidRDefault="006D2CB0" w:rsidP="00D64541">
            <w:pPr>
              <w:ind w:right="-46"/>
              <w:jc w:val="center"/>
              <w:rPr>
                <w:rFonts w:ascii="Times New Roman" w:hAnsi="Times New Roman" w:cs="Times New Roman"/>
                <w:color w:val="002060"/>
                <w:sz w:val="24"/>
                <w:szCs w:val="24"/>
              </w:rPr>
            </w:pPr>
            <w:r w:rsidRPr="001D47DC">
              <w:rPr>
                <w:rFonts w:ascii="Times New Roman" w:hAnsi="Times New Roman" w:cs="Times New Roman"/>
                <w:color w:val="002060"/>
                <w:sz w:val="24"/>
                <w:szCs w:val="24"/>
              </w:rPr>
              <w:t>6</w:t>
            </w:r>
          </w:p>
        </w:tc>
        <w:tc>
          <w:tcPr>
            <w:tcW w:w="4780" w:type="dxa"/>
          </w:tcPr>
          <w:p w14:paraId="59081154" w14:textId="77777777" w:rsidR="006D2CB0" w:rsidRPr="000A5105" w:rsidRDefault="006D2CB0" w:rsidP="00D64541">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79228A">
              <w:rPr>
                <w:rFonts w:ascii="Times New Roman" w:hAnsi="Times New Roman" w:cs="Times New Roman"/>
                <w:b w:val="0"/>
                <w:color w:val="002060"/>
                <w:sz w:val="24"/>
              </w:rPr>
              <w:t>Form of statement to be furnished by producers of cinematograph films or persons engaged in specified activity under Rule 121A of the Income -tax Rules, 1962 read with secti</w:t>
            </w:r>
            <w:r>
              <w:rPr>
                <w:rFonts w:ascii="Times New Roman" w:hAnsi="Times New Roman" w:cs="Times New Roman"/>
                <w:b w:val="0"/>
                <w:color w:val="002060"/>
                <w:sz w:val="24"/>
              </w:rPr>
              <w:t>on 285B of Income-tax Act, 1961</w:t>
            </w:r>
          </w:p>
        </w:tc>
        <w:tc>
          <w:tcPr>
            <w:tcW w:w="2410" w:type="dxa"/>
          </w:tcPr>
          <w:p w14:paraId="258D9B8F" w14:textId="77777777" w:rsidR="006D2CB0" w:rsidRDefault="006D2CB0" w:rsidP="00D64541">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p>
          <w:p w14:paraId="449580D6" w14:textId="77777777" w:rsidR="006D2CB0" w:rsidRPr="000A5105" w:rsidRDefault="006D2CB0" w:rsidP="00D64541">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2A47D0">
              <w:rPr>
                <w:rFonts w:ascii="Times New Roman" w:hAnsi="Times New Roman" w:cs="Times New Roman"/>
                <w:b w:val="0"/>
                <w:color w:val="002060"/>
                <w:sz w:val="24"/>
              </w:rPr>
              <w:t>Notification  No. 10</w:t>
            </w:r>
            <w:r>
              <w:rPr>
                <w:rFonts w:ascii="Times New Roman" w:hAnsi="Times New Roman" w:cs="Times New Roman"/>
                <w:b w:val="0"/>
                <w:color w:val="002060"/>
                <w:sz w:val="24"/>
              </w:rPr>
              <w:t>9</w:t>
            </w:r>
            <w:r w:rsidRPr="002A47D0">
              <w:rPr>
                <w:rFonts w:ascii="Times New Roman" w:hAnsi="Times New Roman" w:cs="Times New Roman"/>
                <w:b w:val="0"/>
                <w:color w:val="002060"/>
                <w:sz w:val="24"/>
              </w:rPr>
              <w:t>/2022</w:t>
            </w:r>
          </w:p>
        </w:tc>
        <w:tc>
          <w:tcPr>
            <w:tcW w:w="1563" w:type="dxa"/>
          </w:tcPr>
          <w:p w14:paraId="367C5AF3" w14:textId="77777777" w:rsidR="006D2CB0" w:rsidRDefault="006D2CB0" w:rsidP="00D64541">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val="0"/>
                <w:sz w:val="24"/>
              </w:rPr>
            </w:pPr>
          </w:p>
          <w:p w14:paraId="5BB9E182" w14:textId="77777777" w:rsidR="006D2CB0" w:rsidRPr="000A5105" w:rsidRDefault="006D2CB0" w:rsidP="00D64541">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13" w:history="1">
              <w:r w:rsidRPr="00184B19">
                <w:rPr>
                  <w:rStyle w:val="Hyperlink"/>
                  <w:rFonts w:ascii="Times New Roman" w:hAnsi="Times New Roman" w:cs="Times New Roman"/>
                  <w:b w:val="0"/>
                  <w:sz w:val="24"/>
                </w:rPr>
                <w:t>Click Here</w:t>
              </w:r>
            </w:hyperlink>
          </w:p>
        </w:tc>
      </w:tr>
      <w:tr w:rsidR="006D2CB0" w:rsidRPr="00F07D65" w14:paraId="474006B3"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6649307E" w14:textId="77777777" w:rsidR="006D2CB0" w:rsidRPr="001D47DC" w:rsidRDefault="006D2CB0" w:rsidP="00D64541">
            <w:pPr>
              <w:ind w:right="-46"/>
              <w:jc w:val="center"/>
              <w:rPr>
                <w:rFonts w:ascii="Times New Roman" w:hAnsi="Times New Roman" w:cs="Times New Roman"/>
                <w:color w:val="002060"/>
                <w:sz w:val="24"/>
                <w:szCs w:val="24"/>
              </w:rPr>
            </w:pPr>
            <w:r w:rsidRPr="001D47DC">
              <w:rPr>
                <w:rFonts w:ascii="Times New Roman" w:hAnsi="Times New Roman" w:cs="Times New Roman"/>
                <w:color w:val="002060"/>
                <w:sz w:val="24"/>
                <w:szCs w:val="24"/>
              </w:rPr>
              <w:t>7</w:t>
            </w:r>
          </w:p>
        </w:tc>
        <w:tc>
          <w:tcPr>
            <w:tcW w:w="4780" w:type="dxa"/>
          </w:tcPr>
          <w:p w14:paraId="20D6526D" w14:textId="77777777" w:rsidR="006D2CB0" w:rsidRPr="000A5105" w:rsidRDefault="006D2CB0" w:rsidP="00D64541">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9F0C30">
              <w:rPr>
                <w:rFonts w:ascii="Times New Roman" w:hAnsi="Times New Roman" w:cs="Times New Roman"/>
                <w:b w:val="0"/>
                <w:color w:val="002060"/>
                <w:sz w:val="24"/>
              </w:rPr>
              <w:t>Income-t</w:t>
            </w:r>
            <w:r>
              <w:rPr>
                <w:rFonts w:ascii="Times New Roman" w:hAnsi="Times New Roman" w:cs="Times New Roman"/>
                <w:b w:val="0"/>
                <w:color w:val="002060"/>
                <w:sz w:val="24"/>
              </w:rPr>
              <w:t>ax (31st Amendment) Rules, 2022</w:t>
            </w:r>
          </w:p>
        </w:tc>
        <w:tc>
          <w:tcPr>
            <w:tcW w:w="2410" w:type="dxa"/>
          </w:tcPr>
          <w:p w14:paraId="5924F4B7" w14:textId="77777777" w:rsidR="006D2CB0" w:rsidRPr="000A5105" w:rsidRDefault="006D2CB0" w:rsidP="00D64541">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2A47D0">
              <w:rPr>
                <w:rFonts w:ascii="Times New Roman" w:hAnsi="Times New Roman" w:cs="Times New Roman"/>
                <w:b w:val="0"/>
                <w:color w:val="002060"/>
                <w:sz w:val="24"/>
              </w:rPr>
              <w:t>Notification  No. 1</w:t>
            </w:r>
            <w:r>
              <w:rPr>
                <w:rFonts w:ascii="Times New Roman" w:hAnsi="Times New Roman" w:cs="Times New Roman"/>
                <w:b w:val="0"/>
                <w:color w:val="002060"/>
                <w:sz w:val="24"/>
              </w:rPr>
              <w:t>10</w:t>
            </w:r>
            <w:r w:rsidRPr="002A47D0">
              <w:rPr>
                <w:rFonts w:ascii="Times New Roman" w:hAnsi="Times New Roman" w:cs="Times New Roman"/>
                <w:b w:val="0"/>
                <w:color w:val="002060"/>
                <w:sz w:val="24"/>
              </w:rPr>
              <w:t>/2022</w:t>
            </w:r>
          </w:p>
        </w:tc>
        <w:tc>
          <w:tcPr>
            <w:tcW w:w="1563" w:type="dxa"/>
          </w:tcPr>
          <w:p w14:paraId="79CCF781" w14:textId="77777777" w:rsidR="006D2CB0" w:rsidRPr="000A5105" w:rsidRDefault="006D2CB0" w:rsidP="00D64541">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14" w:history="1">
              <w:r w:rsidRPr="002D7AF7">
                <w:rPr>
                  <w:rStyle w:val="Hyperlink"/>
                  <w:rFonts w:ascii="Times New Roman" w:hAnsi="Times New Roman" w:cs="Times New Roman"/>
                  <w:b w:val="0"/>
                  <w:sz w:val="24"/>
                </w:rPr>
                <w:t>Click Here</w:t>
              </w:r>
            </w:hyperlink>
          </w:p>
        </w:tc>
      </w:tr>
      <w:tr w:rsidR="006D2CB0" w:rsidRPr="00F07D65" w14:paraId="113ABCE5" w14:textId="77777777" w:rsidTr="00D64541">
        <w:tc>
          <w:tcPr>
            <w:cnfStyle w:val="001000000000" w:firstRow="0" w:lastRow="0" w:firstColumn="1" w:lastColumn="0" w:oddVBand="0" w:evenVBand="0" w:oddHBand="0" w:evenHBand="0" w:firstRowFirstColumn="0" w:firstRowLastColumn="0" w:lastRowFirstColumn="0" w:lastRowLastColumn="0"/>
            <w:tcW w:w="715" w:type="dxa"/>
            <w:vAlign w:val="center"/>
          </w:tcPr>
          <w:p w14:paraId="7E4DDE29" w14:textId="77777777" w:rsidR="006D2CB0" w:rsidRPr="001D47DC" w:rsidRDefault="006D2CB0" w:rsidP="00D64541">
            <w:pPr>
              <w:ind w:right="-46"/>
              <w:jc w:val="center"/>
              <w:rPr>
                <w:rFonts w:ascii="Times New Roman" w:hAnsi="Times New Roman" w:cs="Times New Roman"/>
                <w:color w:val="002060"/>
                <w:sz w:val="24"/>
                <w:szCs w:val="24"/>
              </w:rPr>
            </w:pPr>
            <w:r w:rsidRPr="001D47DC">
              <w:rPr>
                <w:rFonts w:ascii="Times New Roman" w:hAnsi="Times New Roman" w:cs="Times New Roman"/>
                <w:color w:val="002060"/>
                <w:sz w:val="24"/>
                <w:szCs w:val="24"/>
              </w:rPr>
              <w:t>8</w:t>
            </w:r>
          </w:p>
        </w:tc>
        <w:tc>
          <w:tcPr>
            <w:tcW w:w="4780" w:type="dxa"/>
          </w:tcPr>
          <w:p w14:paraId="0C50C2A2" w14:textId="77777777" w:rsidR="006D2CB0" w:rsidRPr="000A5105" w:rsidRDefault="006D2CB0" w:rsidP="00D64541">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F55C18">
              <w:rPr>
                <w:rFonts w:ascii="Times New Roman" w:hAnsi="Times New Roman" w:cs="Times New Roman"/>
                <w:b w:val="0"/>
                <w:color w:val="002060"/>
                <w:sz w:val="24"/>
              </w:rPr>
              <w:t>Order Specifying the Collegium- Explanation to section 15</w:t>
            </w:r>
            <w:r>
              <w:rPr>
                <w:rFonts w:ascii="Times New Roman" w:hAnsi="Times New Roman" w:cs="Times New Roman"/>
                <w:b w:val="0"/>
                <w:color w:val="002060"/>
                <w:sz w:val="24"/>
              </w:rPr>
              <w:t>8AB of the Income-tax act, 1961</w:t>
            </w:r>
          </w:p>
        </w:tc>
        <w:tc>
          <w:tcPr>
            <w:tcW w:w="2410" w:type="dxa"/>
          </w:tcPr>
          <w:p w14:paraId="11477E85" w14:textId="77777777" w:rsidR="006D2CB0" w:rsidRPr="000A5105" w:rsidRDefault="006D2CB0" w:rsidP="00D64541">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F55C18">
              <w:rPr>
                <w:rFonts w:ascii="Times New Roman" w:hAnsi="Times New Roman" w:cs="Times New Roman"/>
                <w:b w:val="0"/>
                <w:color w:val="002060"/>
                <w:sz w:val="24"/>
              </w:rPr>
              <w:t>F.No.370133/13/2022-TPL</w:t>
            </w:r>
          </w:p>
        </w:tc>
        <w:tc>
          <w:tcPr>
            <w:tcW w:w="1563" w:type="dxa"/>
          </w:tcPr>
          <w:p w14:paraId="7ECD7A98" w14:textId="77777777" w:rsidR="006D2CB0" w:rsidRPr="00FA45E9" w:rsidRDefault="006D2CB0" w:rsidP="00D64541">
            <w:pPr>
              <w:pStyle w:val="BodyText"/>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val="0"/>
                <w:sz w:val="10"/>
              </w:rPr>
            </w:pPr>
          </w:p>
          <w:p w14:paraId="2BE527F5" w14:textId="77777777" w:rsidR="006D2CB0" w:rsidRPr="000A5105" w:rsidRDefault="006D2CB0" w:rsidP="00D64541">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15" w:history="1">
              <w:r w:rsidRPr="00184B19">
                <w:rPr>
                  <w:rStyle w:val="Hyperlink"/>
                  <w:rFonts w:ascii="Times New Roman" w:hAnsi="Times New Roman" w:cs="Times New Roman"/>
                  <w:b w:val="0"/>
                  <w:sz w:val="24"/>
                </w:rPr>
                <w:t>Click Here</w:t>
              </w:r>
            </w:hyperlink>
          </w:p>
        </w:tc>
      </w:tr>
      <w:tr w:rsidR="006D2CB0" w:rsidRPr="00F07D65" w14:paraId="0294B321"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156D5D55" w14:textId="77777777" w:rsidR="006D2CB0" w:rsidRPr="001D47DC" w:rsidRDefault="006D2CB0" w:rsidP="00D64541">
            <w:pPr>
              <w:ind w:right="-46"/>
              <w:jc w:val="center"/>
              <w:rPr>
                <w:rFonts w:ascii="Times New Roman" w:hAnsi="Times New Roman" w:cs="Times New Roman"/>
                <w:color w:val="002060"/>
                <w:sz w:val="24"/>
                <w:szCs w:val="24"/>
              </w:rPr>
            </w:pPr>
            <w:r w:rsidRPr="001D47DC">
              <w:rPr>
                <w:rFonts w:ascii="Times New Roman" w:hAnsi="Times New Roman" w:cs="Times New Roman"/>
                <w:color w:val="002060"/>
                <w:sz w:val="24"/>
                <w:szCs w:val="24"/>
              </w:rPr>
              <w:t>9</w:t>
            </w:r>
          </w:p>
        </w:tc>
        <w:tc>
          <w:tcPr>
            <w:tcW w:w="4780" w:type="dxa"/>
          </w:tcPr>
          <w:p w14:paraId="1FA24BF0" w14:textId="77777777" w:rsidR="006D2CB0" w:rsidRPr="000A5105" w:rsidRDefault="006D2CB0" w:rsidP="00D64541">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F55C18">
              <w:rPr>
                <w:rFonts w:ascii="Times New Roman" w:hAnsi="Times New Roman" w:cs="Times New Roman"/>
                <w:b w:val="0"/>
                <w:color w:val="002060"/>
                <w:sz w:val="24"/>
              </w:rPr>
              <w:t>Application for re</w:t>
            </w:r>
            <w:r>
              <w:rPr>
                <w:rFonts w:ascii="Times New Roman" w:hAnsi="Times New Roman" w:cs="Times New Roman"/>
                <w:b w:val="0"/>
                <w:color w:val="002060"/>
                <w:sz w:val="24"/>
              </w:rPr>
              <w:t>-</w:t>
            </w:r>
            <w:r w:rsidRPr="00F55C18">
              <w:rPr>
                <w:rFonts w:ascii="Times New Roman" w:hAnsi="Times New Roman" w:cs="Times New Roman"/>
                <w:b w:val="0"/>
                <w:color w:val="002060"/>
                <w:sz w:val="24"/>
              </w:rPr>
              <w:t>computation of income under sub-section (18) of section 155 of Income -tax Act,</w:t>
            </w:r>
            <w:r>
              <w:rPr>
                <w:rFonts w:ascii="Times New Roman" w:hAnsi="Times New Roman" w:cs="Times New Roman"/>
                <w:b w:val="0"/>
                <w:color w:val="002060"/>
                <w:sz w:val="24"/>
              </w:rPr>
              <w:t xml:space="preserve"> </w:t>
            </w:r>
            <w:r w:rsidRPr="00F55C18">
              <w:rPr>
                <w:rFonts w:ascii="Times New Roman" w:hAnsi="Times New Roman" w:cs="Times New Roman"/>
                <w:b w:val="0"/>
                <w:color w:val="002060"/>
                <w:sz w:val="24"/>
              </w:rPr>
              <w:t>1961”. Online</w:t>
            </w:r>
            <w:r>
              <w:rPr>
                <w:rFonts w:ascii="Times New Roman" w:hAnsi="Times New Roman" w:cs="Times New Roman"/>
                <w:b w:val="0"/>
                <w:color w:val="002060"/>
                <w:sz w:val="24"/>
              </w:rPr>
              <w:t xml:space="preserve"> utility will be available soon</w:t>
            </w:r>
          </w:p>
        </w:tc>
        <w:tc>
          <w:tcPr>
            <w:tcW w:w="2410" w:type="dxa"/>
          </w:tcPr>
          <w:p w14:paraId="304809A9" w14:textId="77777777" w:rsidR="006D2CB0" w:rsidRPr="000A5105" w:rsidRDefault="006D2CB0" w:rsidP="00D64541">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2A47D0">
              <w:rPr>
                <w:rFonts w:ascii="Times New Roman" w:hAnsi="Times New Roman" w:cs="Times New Roman"/>
                <w:b w:val="0"/>
                <w:color w:val="002060"/>
                <w:sz w:val="24"/>
              </w:rPr>
              <w:t>Notification  No. 1</w:t>
            </w:r>
            <w:r>
              <w:rPr>
                <w:rFonts w:ascii="Times New Roman" w:hAnsi="Times New Roman" w:cs="Times New Roman"/>
                <w:b w:val="0"/>
                <w:color w:val="002060"/>
                <w:sz w:val="24"/>
              </w:rPr>
              <w:t>11</w:t>
            </w:r>
            <w:r w:rsidRPr="002A47D0">
              <w:rPr>
                <w:rFonts w:ascii="Times New Roman" w:hAnsi="Times New Roman" w:cs="Times New Roman"/>
                <w:b w:val="0"/>
                <w:color w:val="002060"/>
                <w:sz w:val="24"/>
              </w:rPr>
              <w:t>/2022</w:t>
            </w:r>
          </w:p>
        </w:tc>
        <w:tc>
          <w:tcPr>
            <w:tcW w:w="1563" w:type="dxa"/>
          </w:tcPr>
          <w:p w14:paraId="56A75935" w14:textId="77777777" w:rsidR="006D2CB0" w:rsidRDefault="006D2CB0" w:rsidP="00D64541">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val="0"/>
                <w:sz w:val="10"/>
              </w:rPr>
            </w:pPr>
          </w:p>
          <w:p w14:paraId="6D1624A9" w14:textId="77777777" w:rsidR="006D2CB0" w:rsidRDefault="006D2CB0" w:rsidP="00D64541">
            <w:pPr>
              <w:pStyle w:val="BodyText"/>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val="0"/>
                <w:sz w:val="10"/>
              </w:rPr>
            </w:pPr>
          </w:p>
          <w:p w14:paraId="05896281" w14:textId="77777777" w:rsidR="006D2CB0" w:rsidRPr="000A5105" w:rsidRDefault="006D2CB0" w:rsidP="00D64541">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16" w:history="1">
              <w:r w:rsidRPr="00184B19">
                <w:rPr>
                  <w:rStyle w:val="Hyperlink"/>
                  <w:rFonts w:ascii="Times New Roman" w:hAnsi="Times New Roman" w:cs="Times New Roman"/>
                  <w:b w:val="0"/>
                  <w:sz w:val="24"/>
                </w:rPr>
                <w:t>Click Here</w:t>
              </w:r>
            </w:hyperlink>
          </w:p>
        </w:tc>
      </w:tr>
      <w:tr w:rsidR="006D2CB0" w:rsidRPr="00F07D65" w14:paraId="021CE3AB" w14:textId="77777777" w:rsidTr="00D64541">
        <w:tc>
          <w:tcPr>
            <w:cnfStyle w:val="001000000000" w:firstRow="0" w:lastRow="0" w:firstColumn="1" w:lastColumn="0" w:oddVBand="0" w:evenVBand="0" w:oddHBand="0" w:evenHBand="0" w:firstRowFirstColumn="0" w:firstRowLastColumn="0" w:lastRowFirstColumn="0" w:lastRowLastColumn="0"/>
            <w:tcW w:w="715" w:type="dxa"/>
            <w:vAlign w:val="center"/>
          </w:tcPr>
          <w:p w14:paraId="1DA89850" w14:textId="77777777" w:rsidR="006D2CB0" w:rsidRPr="001D47DC" w:rsidRDefault="006D2CB0" w:rsidP="00D64541">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w:t>
            </w:r>
            <w:r w:rsidRPr="001D47DC">
              <w:rPr>
                <w:rFonts w:ascii="Times New Roman" w:hAnsi="Times New Roman" w:cs="Times New Roman"/>
                <w:color w:val="002060"/>
                <w:sz w:val="24"/>
                <w:szCs w:val="24"/>
              </w:rPr>
              <w:t>0</w:t>
            </w:r>
          </w:p>
        </w:tc>
        <w:tc>
          <w:tcPr>
            <w:tcW w:w="4780" w:type="dxa"/>
          </w:tcPr>
          <w:p w14:paraId="67E7E5B1" w14:textId="77777777" w:rsidR="006D2CB0" w:rsidRPr="00F107E1" w:rsidRDefault="006D2CB0" w:rsidP="00D64541">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F107E1">
              <w:rPr>
                <w:rFonts w:ascii="Times New Roman" w:hAnsi="Times New Roman" w:cs="Times New Roman"/>
                <w:b w:val="0"/>
                <w:color w:val="002060"/>
                <w:sz w:val="24"/>
              </w:rPr>
              <w:t>Extension of timeline for filing of various reports of audit for the Assessment Year</w:t>
            </w:r>
          </w:p>
          <w:p w14:paraId="4663A3B9" w14:textId="77777777" w:rsidR="006D2CB0" w:rsidRPr="000A5105" w:rsidRDefault="006D2CB0" w:rsidP="00D64541">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F107E1">
              <w:rPr>
                <w:rFonts w:ascii="Times New Roman" w:hAnsi="Times New Roman" w:cs="Times New Roman"/>
                <w:b w:val="0"/>
                <w:color w:val="002060"/>
                <w:sz w:val="24"/>
              </w:rPr>
              <w:t>2022-23– reg.</w:t>
            </w:r>
          </w:p>
        </w:tc>
        <w:tc>
          <w:tcPr>
            <w:tcW w:w="2410" w:type="dxa"/>
          </w:tcPr>
          <w:p w14:paraId="778CC3AD" w14:textId="77777777" w:rsidR="006D2CB0" w:rsidRPr="000A5105" w:rsidRDefault="006D2CB0" w:rsidP="00D64541">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CA4965">
              <w:rPr>
                <w:rFonts w:ascii="Times New Roman" w:hAnsi="Times New Roman" w:cs="Times New Roman"/>
                <w:b w:val="0"/>
                <w:color w:val="002060"/>
                <w:sz w:val="24"/>
              </w:rPr>
              <w:t>Circular No</w:t>
            </w:r>
            <w:r>
              <w:rPr>
                <w:rFonts w:ascii="Times New Roman" w:hAnsi="Times New Roman" w:cs="Times New Roman"/>
                <w:b w:val="0"/>
                <w:color w:val="002060"/>
                <w:sz w:val="24"/>
              </w:rPr>
              <w:t>. 19</w:t>
            </w:r>
            <w:r w:rsidRPr="00CA4965">
              <w:rPr>
                <w:rFonts w:ascii="Times New Roman" w:hAnsi="Times New Roman" w:cs="Times New Roman"/>
                <w:b w:val="0"/>
                <w:color w:val="002060"/>
                <w:sz w:val="24"/>
              </w:rPr>
              <w:t xml:space="preserve"> of 2022</w:t>
            </w:r>
          </w:p>
        </w:tc>
        <w:tc>
          <w:tcPr>
            <w:tcW w:w="1563" w:type="dxa"/>
          </w:tcPr>
          <w:p w14:paraId="6E3BAB05" w14:textId="77777777" w:rsidR="006D2CB0" w:rsidRPr="000A5105" w:rsidRDefault="006D2CB0" w:rsidP="00D64541">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17" w:history="1">
              <w:r w:rsidRPr="002D7AF7">
                <w:rPr>
                  <w:rStyle w:val="Hyperlink"/>
                  <w:rFonts w:ascii="Times New Roman" w:hAnsi="Times New Roman" w:cs="Times New Roman"/>
                  <w:b w:val="0"/>
                  <w:sz w:val="24"/>
                </w:rPr>
                <w:t>Click Here</w:t>
              </w:r>
            </w:hyperlink>
          </w:p>
        </w:tc>
      </w:tr>
    </w:tbl>
    <w:p w14:paraId="2956CC8C" w14:textId="77777777" w:rsidR="006D2CB0" w:rsidRPr="00096908" w:rsidRDefault="006D2CB0" w:rsidP="006D2CB0">
      <w:pPr>
        <w:pStyle w:val="ListParagraph"/>
        <w:spacing w:after="0" w:line="240" w:lineRule="auto"/>
        <w:ind w:right="-46"/>
        <w:rPr>
          <w:rFonts w:ascii="Times New Roman" w:hAnsi="Times New Roman" w:cs="Times New Roman"/>
          <w:b/>
          <w:caps/>
          <w:color w:val="002060"/>
          <w:sz w:val="6"/>
          <w:szCs w:val="24"/>
          <w:u w:val="single"/>
        </w:rPr>
      </w:pPr>
    </w:p>
    <w:p w14:paraId="01F1DDE6" w14:textId="77777777" w:rsidR="006D2CB0" w:rsidRDefault="006D2CB0" w:rsidP="006D2CB0">
      <w:pPr>
        <w:pStyle w:val="ListParagraph"/>
        <w:spacing w:after="0" w:line="240" w:lineRule="auto"/>
        <w:ind w:right="-46"/>
        <w:rPr>
          <w:rFonts w:ascii="Times New Roman" w:hAnsi="Times New Roman" w:cs="Times New Roman"/>
          <w:b/>
          <w:caps/>
          <w:color w:val="002060"/>
          <w:sz w:val="16"/>
          <w:szCs w:val="24"/>
          <w:u w:val="single"/>
        </w:rPr>
      </w:pPr>
    </w:p>
    <w:p w14:paraId="36DA6C2A" w14:textId="32D09779" w:rsidR="006D2CB0" w:rsidRPr="00E14A30" w:rsidRDefault="006D2CB0" w:rsidP="006D2CB0">
      <w:pPr>
        <w:spacing w:after="0" w:line="240" w:lineRule="auto"/>
        <w:ind w:right="-46"/>
        <w:jc w:val="both"/>
        <w:rPr>
          <w:rFonts w:ascii="Times New Roman" w:hAnsi="Times New Roman" w:cs="Times New Roman"/>
          <w:b/>
          <w:caps/>
          <w:color w:val="C00000"/>
          <w:sz w:val="32"/>
          <w:szCs w:val="24"/>
          <w:u w:val="single"/>
        </w:rPr>
      </w:pPr>
      <w:r>
        <w:rPr>
          <w:rFonts w:ascii="Times New Roman" w:hAnsi="Times New Roman" w:cs="Times New Roman"/>
          <w:b/>
          <w:caps/>
          <w:color w:val="C00000"/>
          <w:sz w:val="32"/>
          <w:szCs w:val="24"/>
          <w:u w:val="single"/>
        </w:rPr>
        <w:t>2</w:t>
      </w:r>
      <w:r w:rsidRPr="00E14A30">
        <w:rPr>
          <w:rFonts w:ascii="Times New Roman" w:hAnsi="Times New Roman" w:cs="Times New Roman"/>
          <w:b/>
          <w:caps/>
          <w:color w:val="C00000"/>
          <w:sz w:val="32"/>
          <w:szCs w:val="24"/>
          <w:u w:val="single"/>
        </w:rPr>
        <w:t>. Compliance Requirement under GST, 2017</w:t>
      </w:r>
    </w:p>
    <w:p w14:paraId="74745628" w14:textId="77777777" w:rsidR="006D2CB0" w:rsidRDefault="006D2CB0" w:rsidP="006D2CB0">
      <w:pPr>
        <w:pStyle w:val="ListParagraph"/>
        <w:spacing w:after="0" w:line="240" w:lineRule="auto"/>
        <w:ind w:left="0" w:right="-46"/>
        <w:jc w:val="both"/>
        <w:rPr>
          <w:rFonts w:ascii="Times New Roman" w:hAnsi="Times New Roman" w:cs="Times New Roman"/>
          <w:b/>
          <w:bCs/>
          <w:i/>
          <w:iCs/>
          <w:color w:val="7030A0"/>
          <w:sz w:val="32"/>
          <w:szCs w:val="36"/>
          <w:u w:val="single"/>
        </w:rPr>
      </w:pPr>
    </w:p>
    <w:p w14:paraId="2E1A37A4" w14:textId="77777777" w:rsidR="006D2CB0" w:rsidRPr="007A1BFB" w:rsidRDefault="006D2CB0" w:rsidP="006D2CB0">
      <w:pPr>
        <w:pStyle w:val="ListParagraph"/>
        <w:spacing w:after="0" w:line="240" w:lineRule="auto"/>
        <w:ind w:left="0" w:right="-46"/>
        <w:jc w:val="both"/>
        <w:rPr>
          <w:rFonts w:ascii="Times New Roman" w:hAnsi="Times New Roman" w:cs="Times New Roman"/>
          <w:b/>
          <w:bCs/>
          <w:i/>
          <w:iCs/>
          <w:color w:val="7030A0"/>
          <w:sz w:val="32"/>
          <w:szCs w:val="36"/>
          <w:u w:val="single"/>
        </w:rPr>
      </w:pPr>
      <w:r>
        <w:rPr>
          <w:rFonts w:ascii="Times New Roman" w:hAnsi="Times New Roman" w:cs="Times New Roman"/>
          <w:b/>
          <w:bCs/>
          <w:i/>
          <w:iCs/>
          <w:color w:val="7030A0"/>
          <w:sz w:val="32"/>
          <w:szCs w:val="36"/>
          <w:u w:val="single"/>
        </w:rPr>
        <w:t xml:space="preserve">A. </w:t>
      </w:r>
      <w:r w:rsidRPr="007A1BFB">
        <w:rPr>
          <w:rFonts w:ascii="Times New Roman" w:hAnsi="Times New Roman" w:cs="Times New Roman"/>
          <w:b/>
          <w:bCs/>
          <w:i/>
          <w:iCs/>
          <w:color w:val="7030A0"/>
          <w:sz w:val="32"/>
          <w:szCs w:val="36"/>
          <w:u w:val="single"/>
        </w:rPr>
        <w:t>Filing of GSTR –3B</w:t>
      </w:r>
      <w:r>
        <w:rPr>
          <w:rFonts w:ascii="Times New Roman" w:hAnsi="Times New Roman" w:cs="Times New Roman"/>
          <w:b/>
          <w:bCs/>
          <w:i/>
          <w:iCs/>
          <w:color w:val="7030A0"/>
          <w:sz w:val="32"/>
          <w:szCs w:val="36"/>
          <w:u w:val="single"/>
        </w:rPr>
        <w:t xml:space="preserve"> / GSTR 3B QRMP</w:t>
      </w:r>
    </w:p>
    <w:p w14:paraId="3ED552D7" w14:textId="77777777" w:rsidR="006D2CB0" w:rsidRDefault="006D2CB0" w:rsidP="006D2CB0">
      <w:pPr>
        <w:spacing w:after="0" w:line="240" w:lineRule="auto"/>
        <w:ind w:right="-46"/>
        <w:jc w:val="both"/>
        <w:rPr>
          <w:rFonts w:ascii="Times New Roman" w:hAnsi="Times New Roman" w:cs="Times New Roman"/>
          <w:b/>
          <w:bCs/>
          <w:color w:val="002060"/>
          <w:sz w:val="24"/>
          <w:szCs w:val="24"/>
          <w:u w:val="single"/>
        </w:rPr>
      </w:pPr>
    </w:p>
    <w:p w14:paraId="18D7C7CB" w14:textId="77777777" w:rsidR="006D2CB0" w:rsidRPr="00EA06AB" w:rsidRDefault="006D2CB0" w:rsidP="006D2CB0">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 xml:space="preserve">a) </w:t>
      </w:r>
      <w:r w:rsidRPr="00EA06AB">
        <w:rPr>
          <w:rFonts w:ascii="Times New Roman" w:hAnsi="Times New Roman" w:cs="Times New Roman"/>
          <w:b/>
          <w:bCs/>
          <w:color w:val="002060"/>
          <w:sz w:val="24"/>
          <w:szCs w:val="24"/>
          <w:u w:val="single"/>
        </w:rPr>
        <w:t>Taxpayers having aggregate turnover &gt; Rs. 5 Cr. in preceding FY</w:t>
      </w:r>
    </w:p>
    <w:p w14:paraId="29186760" w14:textId="77777777" w:rsidR="006D2CB0" w:rsidRPr="00EA06AB" w:rsidRDefault="006D2CB0" w:rsidP="006D2CB0">
      <w:pPr>
        <w:spacing w:after="0" w:line="240" w:lineRule="auto"/>
        <w:ind w:right="-46"/>
        <w:jc w:val="both"/>
        <w:rPr>
          <w:rFonts w:ascii="Times New Roman" w:hAnsi="Times New Roman" w:cs="Times New Roman"/>
          <w:b/>
          <w:bCs/>
          <w:color w:val="002060"/>
          <w:sz w:val="24"/>
          <w:szCs w:val="24"/>
          <w:u w:val="single"/>
        </w:rPr>
      </w:pPr>
    </w:p>
    <w:tbl>
      <w:tblPr>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706"/>
        <w:gridCol w:w="1985"/>
        <w:gridCol w:w="5403"/>
      </w:tblGrid>
      <w:tr w:rsidR="006D2CB0" w:rsidRPr="00BC4D40" w14:paraId="3FBFFE36" w14:textId="77777777" w:rsidTr="00D64541">
        <w:trPr>
          <w:trHeight w:val="422"/>
        </w:trPr>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2842A34C" w14:textId="77777777" w:rsidR="006D2CB0" w:rsidRPr="00BC4D40" w:rsidRDefault="006D2CB0" w:rsidP="00D64541">
            <w:pPr>
              <w:spacing w:after="0" w:line="240" w:lineRule="auto"/>
              <w:ind w:right="-46"/>
              <w:jc w:val="center"/>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Tax period</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1F7F50C9" w14:textId="77777777" w:rsidR="006D2CB0" w:rsidRPr="00BC4D40" w:rsidRDefault="006D2CB0" w:rsidP="00D64541">
            <w:pPr>
              <w:spacing w:after="0" w:line="240" w:lineRule="auto"/>
              <w:ind w:right="-46"/>
              <w:jc w:val="center"/>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Due Date</w:t>
            </w:r>
          </w:p>
        </w:tc>
        <w:tc>
          <w:tcPr>
            <w:tcW w:w="540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724AEF01" w14:textId="77777777" w:rsidR="006D2CB0" w:rsidRPr="00BC4D40" w:rsidRDefault="006D2CB0" w:rsidP="00D64541">
            <w:pPr>
              <w:spacing w:after="0" w:line="240" w:lineRule="auto"/>
              <w:ind w:right="-46"/>
              <w:jc w:val="center"/>
              <w:rPr>
                <w:rFonts w:ascii="Times New Roman" w:eastAsia="Times New Roman" w:hAnsi="Times New Roman" w:cs="Times New Roman"/>
                <w:b/>
                <w:bCs/>
                <w:color w:val="002060"/>
                <w:lang w:val="en-US"/>
              </w:rPr>
            </w:pPr>
            <w:r>
              <w:rPr>
                <w:rFonts w:ascii="Times New Roman" w:eastAsia="Times New Roman" w:hAnsi="Times New Roman" w:cs="Times New Roman"/>
                <w:b/>
                <w:bCs/>
                <w:color w:val="002060"/>
                <w:lang w:val="en-US"/>
              </w:rPr>
              <w:t>Particulars</w:t>
            </w:r>
          </w:p>
        </w:tc>
      </w:tr>
      <w:tr w:rsidR="006D2CB0" w:rsidRPr="00BC4D40" w14:paraId="04516502" w14:textId="77777777" w:rsidTr="00D64541">
        <w:trPr>
          <w:trHeight w:val="434"/>
        </w:trPr>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3883968" w14:textId="77777777" w:rsidR="006D2CB0" w:rsidRPr="00BC4D40" w:rsidRDefault="006D2CB0" w:rsidP="00D64541">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September, 2022</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C0F11D0" w14:textId="77777777" w:rsidR="006D2CB0" w:rsidRDefault="006D2CB0" w:rsidP="00D64541">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w:t>
            </w:r>
            <w:r w:rsidRPr="00BC4D40">
              <w:rPr>
                <w:rFonts w:ascii="Times New Roman" w:eastAsia="Times New Roman" w:hAnsi="Times New Roman" w:cs="Times New Roman"/>
                <w:color w:val="002060"/>
                <w:vertAlign w:val="superscript"/>
                <w:lang w:val="en-US"/>
              </w:rPr>
              <w:t>th</w:t>
            </w:r>
            <w:r w:rsidRPr="00BC4D40">
              <w:rPr>
                <w:rFonts w:ascii="Times New Roman" w:eastAsia="Times New Roman" w:hAnsi="Times New Roman" w:cs="Times New Roman"/>
                <w:color w:val="002060"/>
                <w:lang w:val="en-US"/>
              </w:rPr>
              <w:t xml:space="preserve"> </w:t>
            </w:r>
            <w:r>
              <w:rPr>
                <w:rFonts w:ascii="Times New Roman" w:eastAsia="Times New Roman" w:hAnsi="Times New Roman" w:cs="Times New Roman"/>
                <w:color w:val="002060"/>
                <w:lang w:val="en-US"/>
              </w:rPr>
              <w:t>October</w:t>
            </w:r>
            <w:r w:rsidRPr="00BC4D40">
              <w:rPr>
                <w:rFonts w:ascii="Times New Roman" w:eastAsia="Times New Roman" w:hAnsi="Times New Roman" w:cs="Times New Roman"/>
                <w:color w:val="002060"/>
                <w:lang w:val="en-US"/>
              </w:rPr>
              <w:t>,</w:t>
            </w:r>
          </w:p>
          <w:p w14:paraId="492B39E5" w14:textId="77777777" w:rsidR="006D2CB0" w:rsidRPr="00BC4D40" w:rsidRDefault="006D2CB0" w:rsidP="00D64541">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2</w:t>
            </w:r>
          </w:p>
        </w:tc>
        <w:tc>
          <w:tcPr>
            <w:tcW w:w="540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A58DE29" w14:textId="77777777" w:rsidR="006D2CB0" w:rsidRDefault="006D2CB0" w:rsidP="00D64541">
            <w:pPr>
              <w:spacing w:after="0" w:line="240" w:lineRule="auto"/>
              <w:ind w:left="142" w:right="179"/>
              <w:jc w:val="both"/>
              <w:rPr>
                <w:rFonts w:ascii="Times New Roman" w:eastAsia="Times New Roman" w:hAnsi="Times New Roman" w:cs="Times New Roman"/>
                <w:color w:val="002060"/>
                <w:lang w:val="en-US"/>
              </w:rPr>
            </w:pPr>
            <w:r w:rsidRPr="007D6DBA">
              <w:rPr>
                <w:rFonts w:ascii="Times New Roman" w:eastAsia="Times New Roman" w:hAnsi="Times New Roman" w:cs="Times New Roman"/>
                <w:color w:val="002060"/>
                <w:lang w:val="en-US"/>
              </w:rPr>
              <w:t>Due Date for filling GSTR - 3B re</w:t>
            </w:r>
            <w:r>
              <w:rPr>
                <w:rFonts w:ascii="Times New Roman" w:eastAsia="Times New Roman" w:hAnsi="Times New Roman" w:cs="Times New Roman"/>
                <w:color w:val="002060"/>
                <w:lang w:val="en-US"/>
              </w:rPr>
              <w:t>turn for the month of September, 2022</w:t>
            </w:r>
            <w:r w:rsidRPr="007D6DBA">
              <w:rPr>
                <w:rFonts w:ascii="Times New Roman" w:eastAsia="Times New Roman" w:hAnsi="Times New Roman" w:cs="Times New Roman"/>
                <w:color w:val="002060"/>
                <w:lang w:val="en-US"/>
              </w:rPr>
              <w:t xml:space="preserve"> for the taxpayer with Aggregate turnover exceeding INR 5 crores during previous year</w:t>
            </w:r>
            <w:r>
              <w:rPr>
                <w:rFonts w:ascii="Times New Roman" w:eastAsia="Times New Roman" w:hAnsi="Times New Roman" w:cs="Times New Roman"/>
                <w:color w:val="002060"/>
                <w:lang w:val="en-US"/>
              </w:rPr>
              <w:t>.</w:t>
            </w:r>
          </w:p>
          <w:p w14:paraId="5E4F87CF" w14:textId="77777777" w:rsidR="006D2CB0" w:rsidRDefault="006D2CB0" w:rsidP="00D64541">
            <w:pPr>
              <w:spacing w:after="0" w:line="240" w:lineRule="auto"/>
              <w:ind w:left="142" w:right="179"/>
              <w:jc w:val="both"/>
              <w:rPr>
                <w:rFonts w:ascii="Times New Roman" w:eastAsia="Times New Roman" w:hAnsi="Times New Roman" w:cs="Times New Roman"/>
                <w:color w:val="002060"/>
                <w:lang w:val="en-US"/>
              </w:rPr>
            </w:pPr>
          </w:p>
          <w:p w14:paraId="2C1A03E4" w14:textId="77777777" w:rsidR="006D2CB0" w:rsidRPr="00600F6D" w:rsidRDefault="006D2CB0" w:rsidP="00D64541">
            <w:pPr>
              <w:spacing w:after="0" w:line="240" w:lineRule="auto"/>
              <w:ind w:left="142" w:right="179"/>
              <w:jc w:val="both"/>
              <w:rPr>
                <w:rFonts w:ascii="Times New Roman" w:eastAsia="Times New Roman" w:hAnsi="Times New Roman" w:cs="Times New Roman"/>
                <w:i/>
                <w:color w:val="002060"/>
                <w:lang w:val="en-US"/>
              </w:rPr>
            </w:pPr>
            <w:r w:rsidRPr="00600F6D">
              <w:rPr>
                <w:rFonts w:ascii="Times New Roman" w:eastAsia="Times New Roman" w:hAnsi="Times New Roman" w:cs="Times New Roman"/>
                <w:i/>
                <w:color w:val="002060"/>
                <w:lang w:val="en-US"/>
              </w:rPr>
              <w:t>Due Date for filling GSTR - 3B return for the quarter of January to March 2022 for the taxpayer with Aggregate turnover up to INR 5 crores during the previous year and who has opted for Quarterly filing of return under QRMP.</w:t>
            </w:r>
          </w:p>
          <w:p w14:paraId="7D1406AF" w14:textId="77777777" w:rsidR="006D2CB0" w:rsidRPr="009D7144" w:rsidRDefault="006D2CB0" w:rsidP="00D64541">
            <w:pPr>
              <w:spacing w:after="0" w:line="240" w:lineRule="auto"/>
              <w:ind w:left="142" w:right="179"/>
              <w:jc w:val="both"/>
              <w:rPr>
                <w:rFonts w:ascii="Times New Roman" w:eastAsia="Times New Roman" w:hAnsi="Times New Roman" w:cs="Times New Roman"/>
                <w:color w:val="002060"/>
                <w:sz w:val="18"/>
                <w:lang w:val="en-US"/>
              </w:rPr>
            </w:pPr>
          </w:p>
        </w:tc>
      </w:tr>
    </w:tbl>
    <w:p w14:paraId="419CB3E6" w14:textId="77777777" w:rsidR="006D2CB0" w:rsidRDefault="006D2CB0" w:rsidP="006D2CB0">
      <w:pPr>
        <w:spacing w:after="0" w:line="240" w:lineRule="auto"/>
        <w:ind w:right="-46"/>
        <w:jc w:val="both"/>
        <w:rPr>
          <w:rFonts w:ascii="Times New Roman" w:hAnsi="Times New Roman" w:cs="Times New Roman"/>
          <w:b/>
          <w:bCs/>
          <w:color w:val="002060"/>
          <w:sz w:val="24"/>
          <w:szCs w:val="24"/>
          <w:u w:val="single"/>
        </w:rPr>
      </w:pPr>
    </w:p>
    <w:p w14:paraId="33AE64E8" w14:textId="77777777" w:rsidR="006D2CB0" w:rsidRPr="00BC4D40" w:rsidRDefault="006D2CB0" w:rsidP="006D2CB0">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b)</w:t>
      </w:r>
      <w:r w:rsidRPr="00BC4D40">
        <w:rPr>
          <w:rFonts w:ascii="Times New Roman" w:hAnsi="Times New Roman" w:cs="Times New Roman"/>
          <w:b/>
          <w:bCs/>
          <w:color w:val="002060"/>
          <w:sz w:val="24"/>
          <w:szCs w:val="24"/>
          <w:u w:val="single"/>
        </w:rPr>
        <w:t>. Taxpayers having aggregate turnover upto Rs. 5 crores in preceding FY (Group A)</w:t>
      </w:r>
    </w:p>
    <w:p w14:paraId="4461F6C4" w14:textId="77777777" w:rsidR="006D2CB0" w:rsidRPr="00BC4D40" w:rsidRDefault="006D2CB0" w:rsidP="006D2CB0">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69"/>
        <w:gridCol w:w="2346"/>
        <w:gridCol w:w="21"/>
        <w:gridCol w:w="4541"/>
      </w:tblGrid>
      <w:tr w:rsidR="006D2CB0" w:rsidRPr="00BC4D40" w14:paraId="00F47DCD" w14:textId="77777777" w:rsidTr="00D64541">
        <w:tc>
          <w:tcPr>
            <w:tcW w:w="1625" w:type="dxa"/>
            <w:shd w:val="clear" w:color="auto" w:fill="FFFFFF"/>
            <w:tcMar>
              <w:top w:w="0" w:type="dxa"/>
              <w:left w:w="0" w:type="dxa"/>
              <w:bottom w:w="0" w:type="dxa"/>
              <w:right w:w="0" w:type="dxa"/>
            </w:tcMar>
            <w:vAlign w:val="center"/>
            <w:hideMark/>
          </w:tcPr>
          <w:p w14:paraId="7D4498E9" w14:textId="77777777" w:rsidR="006D2CB0" w:rsidRPr="00BC4D40" w:rsidRDefault="006D2CB0" w:rsidP="00D64541">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758" w:type="dxa"/>
            <w:shd w:val="clear" w:color="auto" w:fill="FFFFFF"/>
            <w:tcMar>
              <w:top w:w="0" w:type="dxa"/>
              <w:left w:w="0" w:type="dxa"/>
              <w:bottom w:w="0" w:type="dxa"/>
              <w:right w:w="0" w:type="dxa"/>
            </w:tcMar>
            <w:vAlign w:val="center"/>
            <w:hideMark/>
          </w:tcPr>
          <w:p w14:paraId="4BAB2F6F" w14:textId="77777777" w:rsidR="006D2CB0" w:rsidRPr="00BC4D40" w:rsidRDefault="006D2CB0" w:rsidP="00D64541">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0" w:type="auto"/>
            <w:shd w:val="clear" w:color="auto" w:fill="FFFFFF"/>
            <w:tcMar>
              <w:top w:w="0" w:type="dxa"/>
              <w:left w:w="0" w:type="dxa"/>
              <w:bottom w:w="0" w:type="dxa"/>
              <w:right w:w="0" w:type="dxa"/>
            </w:tcMar>
            <w:vAlign w:val="center"/>
          </w:tcPr>
          <w:p w14:paraId="01479ADB" w14:textId="77777777" w:rsidR="006D2CB0" w:rsidRPr="00BC4D40" w:rsidRDefault="006D2CB0" w:rsidP="00D64541">
            <w:pPr>
              <w:spacing w:after="0" w:line="240" w:lineRule="auto"/>
              <w:ind w:right="140"/>
              <w:jc w:val="center"/>
              <w:rPr>
                <w:rFonts w:ascii="Times New Roman" w:eastAsia="Times New Roman" w:hAnsi="Times New Roman" w:cs="Times New Roman"/>
                <w:b/>
                <w:bCs/>
                <w:color w:val="002060"/>
                <w:sz w:val="24"/>
                <w:szCs w:val="24"/>
                <w:lang w:val="en-US"/>
              </w:rPr>
            </w:pPr>
          </w:p>
        </w:tc>
        <w:tc>
          <w:tcPr>
            <w:tcW w:w="3403" w:type="dxa"/>
            <w:shd w:val="clear" w:color="auto" w:fill="FFFFFF"/>
            <w:tcMar>
              <w:top w:w="0" w:type="dxa"/>
              <w:left w:w="0" w:type="dxa"/>
              <w:bottom w:w="0" w:type="dxa"/>
              <w:right w:w="0" w:type="dxa"/>
            </w:tcMar>
            <w:vAlign w:val="center"/>
            <w:hideMark/>
          </w:tcPr>
          <w:p w14:paraId="330C7BC2" w14:textId="77777777" w:rsidR="006D2CB0" w:rsidRPr="00BC4D40" w:rsidRDefault="006D2CB0" w:rsidP="00D64541">
            <w:pPr>
              <w:spacing w:after="0" w:line="240" w:lineRule="auto"/>
              <w:ind w:right="-46"/>
              <w:jc w:val="center"/>
              <w:rPr>
                <w:rFonts w:ascii="Times New Roman" w:eastAsia="Times New Roman" w:hAnsi="Times New Roman" w:cs="Times New Roman"/>
                <w:b/>
                <w:bCs/>
                <w:color w:val="002060"/>
                <w:sz w:val="24"/>
                <w:szCs w:val="24"/>
                <w:lang w:val="en-US"/>
              </w:rPr>
            </w:pPr>
            <w:r>
              <w:rPr>
                <w:rFonts w:ascii="Times New Roman" w:eastAsia="Times New Roman" w:hAnsi="Times New Roman" w:cs="Times New Roman"/>
                <w:b/>
                <w:bCs/>
                <w:color w:val="002060"/>
                <w:lang w:val="en-US"/>
              </w:rPr>
              <w:t>Particulars</w:t>
            </w:r>
          </w:p>
        </w:tc>
      </w:tr>
      <w:tr w:rsidR="006D2CB0" w:rsidRPr="00BC4D40" w14:paraId="62E6E574" w14:textId="77777777" w:rsidTr="00D64541">
        <w:tc>
          <w:tcPr>
            <w:tcW w:w="1625" w:type="dxa"/>
            <w:shd w:val="clear" w:color="auto" w:fill="FFFFFF"/>
            <w:tcMar>
              <w:top w:w="0" w:type="dxa"/>
              <w:left w:w="0" w:type="dxa"/>
              <w:bottom w:w="0" w:type="dxa"/>
              <w:right w:w="0" w:type="dxa"/>
            </w:tcMar>
            <w:vAlign w:val="center"/>
          </w:tcPr>
          <w:p w14:paraId="3E8AC28E" w14:textId="77777777" w:rsidR="006D2CB0" w:rsidRPr="00BC4D40" w:rsidRDefault="006D2CB0" w:rsidP="00D64541">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September, 2022</w:t>
            </w:r>
          </w:p>
        </w:tc>
        <w:tc>
          <w:tcPr>
            <w:tcW w:w="1758" w:type="dxa"/>
            <w:shd w:val="clear" w:color="auto" w:fill="FFFFFF"/>
            <w:tcMar>
              <w:top w:w="0" w:type="dxa"/>
              <w:left w:w="0" w:type="dxa"/>
              <w:bottom w:w="0" w:type="dxa"/>
              <w:right w:w="0" w:type="dxa"/>
            </w:tcMar>
            <w:vAlign w:val="center"/>
          </w:tcPr>
          <w:p w14:paraId="6C568FB3" w14:textId="77777777" w:rsidR="006D2CB0" w:rsidRDefault="006D2CB0" w:rsidP="00D64541">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2</w:t>
            </w:r>
            <w:r w:rsidRPr="004F0460">
              <w:rPr>
                <w:rFonts w:ascii="Times New Roman" w:eastAsia="Times New Roman" w:hAnsi="Times New Roman" w:cs="Times New Roman"/>
                <w:color w:val="002060"/>
                <w:vertAlign w:val="superscript"/>
                <w:lang w:val="en-US"/>
              </w:rPr>
              <w:t>nd</w:t>
            </w:r>
            <w:r>
              <w:rPr>
                <w:rFonts w:ascii="Times New Roman" w:eastAsia="Times New Roman" w:hAnsi="Times New Roman" w:cs="Times New Roman"/>
                <w:color w:val="002060"/>
                <w:lang w:val="en-US"/>
              </w:rPr>
              <w:t xml:space="preserve"> October,</w:t>
            </w:r>
          </w:p>
          <w:p w14:paraId="4FD3A603" w14:textId="77777777" w:rsidR="006D2CB0" w:rsidRPr="00BC4D40" w:rsidRDefault="006D2CB0" w:rsidP="00D64541">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2</w:t>
            </w:r>
          </w:p>
        </w:tc>
        <w:tc>
          <w:tcPr>
            <w:tcW w:w="0" w:type="auto"/>
            <w:shd w:val="clear" w:color="auto" w:fill="FFFFFF"/>
            <w:tcMar>
              <w:top w:w="0" w:type="dxa"/>
              <w:left w:w="0" w:type="dxa"/>
              <w:bottom w:w="0" w:type="dxa"/>
              <w:right w:w="0" w:type="dxa"/>
            </w:tcMar>
            <w:vAlign w:val="center"/>
          </w:tcPr>
          <w:p w14:paraId="05948ECB" w14:textId="77777777" w:rsidR="006D2CB0" w:rsidRPr="00BC4D40" w:rsidRDefault="006D2CB0" w:rsidP="00D64541">
            <w:pPr>
              <w:spacing w:after="0" w:line="240" w:lineRule="auto"/>
              <w:ind w:right="140"/>
              <w:jc w:val="center"/>
              <w:rPr>
                <w:rFonts w:ascii="Times New Roman" w:eastAsia="Times New Roman" w:hAnsi="Times New Roman" w:cs="Times New Roman"/>
                <w:color w:val="002060"/>
                <w:sz w:val="24"/>
                <w:szCs w:val="24"/>
                <w:lang w:val="en-US"/>
              </w:rPr>
            </w:pPr>
          </w:p>
        </w:tc>
        <w:tc>
          <w:tcPr>
            <w:tcW w:w="3403" w:type="dxa"/>
            <w:shd w:val="clear" w:color="auto" w:fill="FFFFFF"/>
            <w:tcMar>
              <w:top w:w="0" w:type="dxa"/>
              <w:left w:w="0" w:type="dxa"/>
              <w:bottom w:w="0" w:type="dxa"/>
              <w:right w:w="0" w:type="dxa"/>
            </w:tcMar>
            <w:vAlign w:val="center"/>
          </w:tcPr>
          <w:p w14:paraId="2F36C316" w14:textId="77777777" w:rsidR="006D2CB0" w:rsidRPr="00BC4D40" w:rsidRDefault="006D2CB0" w:rsidP="00D64541">
            <w:pPr>
              <w:spacing w:after="0" w:line="240" w:lineRule="auto"/>
              <w:ind w:left="143" w:right="141"/>
              <w:jc w:val="both"/>
              <w:rPr>
                <w:rFonts w:ascii="Times New Roman" w:eastAsia="Times New Roman" w:hAnsi="Times New Roman" w:cs="Times New Roman"/>
                <w:color w:val="002060"/>
                <w:sz w:val="24"/>
                <w:szCs w:val="24"/>
                <w:lang w:val="en-US"/>
              </w:rPr>
            </w:pPr>
            <w:r w:rsidRPr="007D6DBA">
              <w:rPr>
                <w:rFonts w:ascii="Times New Roman" w:eastAsia="Times New Roman" w:hAnsi="Times New Roman" w:cs="Times New Roman"/>
                <w:color w:val="002060"/>
                <w:sz w:val="24"/>
                <w:szCs w:val="24"/>
                <w:lang w:val="en-US"/>
              </w:rPr>
              <w:t xml:space="preserve">Due Date for filling GSTR - 3B return for the month of </w:t>
            </w:r>
            <w:r>
              <w:rPr>
                <w:rFonts w:ascii="Times New Roman" w:eastAsia="Times New Roman" w:hAnsi="Times New Roman" w:cs="Times New Roman"/>
                <w:color w:val="002060"/>
                <w:sz w:val="24"/>
                <w:szCs w:val="24"/>
                <w:lang w:val="en-US"/>
              </w:rPr>
              <w:t>September</w:t>
            </w:r>
            <w:r w:rsidRPr="007D6DBA">
              <w:rPr>
                <w:rFonts w:ascii="Times New Roman" w:eastAsia="Times New Roman" w:hAnsi="Times New Roman" w:cs="Times New Roman"/>
                <w:color w:val="002060"/>
                <w:sz w:val="24"/>
                <w:szCs w:val="24"/>
                <w:lang w:val="en-US"/>
              </w:rPr>
              <w:t>, 202</w:t>
            </w:r>
            <w:r>
              <w:rPr>
                <w:rFonts w:ascii="Times New Roman" w:eastAsia="Times New Roman" w:hAnsi="Times New Roman" w:cs="Times New Roman"/>
                <w:color w:val="002060"/>
                <w:sz w:val="24"/>
                <w:szCs w:val="24"/>
                <w:lang w:val="en-US"/>
              </w:rPr>
              <w:t>2</w:t>
            </w:r>
            <w:r w:rsidRPr="007D6DBA">
              <w:rPr>
                <w:rFonts w:ascii="Times New Roman" w:eastAsia="Times New Roman" w:hAnsi="Times New Roman" w:cs="Times New Roman"/>
                <w:color w:val="002060"/>
                <w:sz w:val="24"/>
                <w:szCs w:val="24"/>
                <w:lang w:val="en-US"/>
              </w:rPr>
              <w:t xml:space="preserve"> for the taxpayer with Aggregate turnover upto INR 5 crores during previous year and who has opted for Quarterly filing of GSTR-3B</w:t>
            </w:r>
          </w:p>
        </w:tc>
      </w:tr>
      <w:tr w:rsidR="006D2CB0" w:rsidRPr="00BC4D40" w14:paraId="14C3D480" w14:textId="77777777" w:rsidTr="00D64541">
        <w:trPr>
          <w:trHeight w:val="285"/>
        </w:trPr>
        <w:tc>
          <w:tcPr>
            <w:tcW w:w="9077" w:type="dxa"/>
            <w:gridSpan w:val="4"/>
            <w:shd w:val="clear" w:color="auto" w:fill="FFFFFF"/>
            <w:tcMar>
              <w:top w:w="0" w:type="dxa"/>
              <w:left w:w="0" w:type="dxa"/>
              <w:bottom w:w="0" w:type="dxa"/>
              <w:right w:w="0" w:type="dxa"/>
            </w:tcMar>
            <w:vAlign w:val="center"/>
          </w:tcPr>
          <w:p w14:paraId="4EFD7166" w14:textId="77777777" w:rsidR="006D2CB0" w:rsidRDefault="006D2CB0" w:rsidP="00D64541">
            <w:pPr>
              <w:spacing w:after="0" w:line="240" w:lineRule="auto"/>
              <w:ind w:left="147" w:right="141"/>
              <w:jc w:val="both"/>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b/>
                <w:bCs/>
                <w:color w:val="002060"/>
                <w:sz w:val="24"/>
                <w:szCs w:val="24"/>
                <w:lang w:val="en-US"/>
              </w:rPr>
              <w:t>Group A States:</w:t>
            </w:r>
            <w:r w:rsidRPr="00BC4D40">
              <w:rPr>
                <w:rFonts w:ascii="Times New Roman" w:eastAsia="Times New Roman" w:hAnsi="Times New Roman" w:cs="Times New Roman"/>
                <w:color w:val="002060"/>
                <w:sz w:val="24"/>
                <w:szCs w:val="24"/>
                <w:lang w:val="en-US"/>
              </w:rPr>
              <w:t xml:space="preserve"> Chhattisgarh, Madhya Pradesh, Gujarat, Maharashtra, Karnataka, Goa, Kerala, Tamil Nadu, Telangana, Andhra Pradesh, Daman &amp; Diu and Dadra &amp; Nagar Haveli, Puducherry, Andaman and Nicobar Islands, Lakshadweep</w:t>
            </w:r>
          </w:p>
          <w:p w14:paraId="6BF44339" w14:textId="77777777" w:rsidR="006D2CB0" w:rsidRPr="00BC4D40" w:rsidRDefault="006D2CB0" w:rsidP="00D64541">
            <w:pPr>
              <w:spacing w:after="0" w:line="240" w:lineRule="auto"/>
              <w:ind w:left="147" w:right="141"/>
              <w:jc w:val="both"/>
              <w:rPr>
                <w:rFonts w:ascii="Times New Roman" w:eastAsia="Times New Roman" w:hAnsi="Times New Roman" w:cs="Times New Roman"/>
                <w:color w:val="002060"/>
                <w:sz w:val="24"/>
                <w:szCs w:val="24"/>
                <w:lang w:val="en-US"/>
              </w:rPr>
            </w:pPr>
          </w:p>
        </w:tc>
      </w:tr>
    </w:tbl>
    <w:p w14:paraId="37BBF077" w14:textId="77777777" w:rsidR="006D2CB0" w:rsidRPr="00BC4D40" w:rsidRDefault="006D2CB0" w:rsidP="006D2CB0">
      <w:pPr>
        <w:spacing w:after="0" w:line="240" w:lineRule="auto"/>
        <w:ind w:right="-46"/>
        <w:jc w:val="both"/>
        <w:rPr>
          <w:rFonts w:ascii="Times New Roman" w:hAnsi="Times New Roman" w:cs="Times New Roman"/>
          <w:b/>
          <w:bCs/>
          <w:color w:val="002060"/>
          <w:sz w:val="24"/>
          <w:szCs w:val="24"/>
          <w:u w:val="single"/>
        </w:rPr>
      </w:pPr>
    </w:p>
    <w:p w14:paraId="4004E763" w14:textId="77777777" w:rsidR="006D2CB0" w:rsidRPr="00BC4D40" w:rsidRDefault="006D2CB0" w:rsidP="006D2CB0">
      <w:pPr>
        <w:spacing w:after="0" w:line="240" w:lineRule="auto"/>
        <w:ind w:right="-46"/>
        <w:jc w:val="both"/>
        <w:rPr>
          <w:rFonts w:ascii="Times New Roman" w:hAnsi="Times New Roman" w:cs="Times New Roman"/>
          <w:b/>
          <w:bCs/>
          <w:color w:val="002060"/>
          <w:sz w:val="8"/>
          <w:szCs w:val="24"/>
          <w:u w:val="single"/>
        </w:rPr>
      </w:pPr>
    </w:p>
    <w:p w14:paraId="172D98DC" w14:textId="77777777" w:rsidR="006D2CB0" w:rsidRPr="00BC4D40" w:rsidRDefault="006D2CB0" w:rsidP="006D2CB0">
      <w:pPr>
        <w:spacing w:after="0" w:line="240" w:lineRule="auto"/>
        <w:ind w:right="-46"/>
        <w:jc w:val="both"/>
        <w:rPr>
          <w:rFonts w:ascii="Times New Roman" w:hAnsi="Times New Roman" w:cs="Times New Roman"/>
          <w:b/>
          <w:bCs/>
          <w:color w:val="002060"/>
          <w:sz w:val="24"/>
          <w:szCs w:val="24"/>
          <w:u w:val="single"/>
        </w:rPr>
      </w:pPr>
      <w:r>
        <w:rPr>
          <w:rFonts w:ascii="Times New Roman" w:hAnsi="Times New Roman" w:cs="Times New Roman"/>
          <w:b/>
          <w:bCs/>
          <w:color w:val="002060"/>
          <w:sz w:val="24"/>
          <w:szCs w:val="24"/>
          <w:u w:val="single"/>
        </w:rPr>
        <w:t>c)</w:t>
      </w:r>
      <w:r w:rsidRPr="00BC4D40">
        <w:rPr>
          <w:rFonts w:ascii="Times New Roman" w:hAnsi="Times New Roman" w:cs="Times New Roman"/>
          <w:b/>
          <w:bCs/>
          <w:color w:val="002060"/>
          <w:sz w:val="24"/>
          <w:szCs w:val="24"/>
          <w:u w:val="single"/>
        </w:rPr>
        <w:t>. Taxpayers having aggregate turnover upto Rs. 5 crores in preceding FY (Group B)</w:t>
      </w:r>
    </w:p>
    <w:p w14:paraId="4B4DE5DF" w14:textId="77777777" w:rsidR="006D2CB0" w:rsidRPr="00BC4D40" w:rsidRDefault="006D2CB0" w:rsidP="006D2CB0">
      <w:pPr>
        <w:spacing w:after="0" w:line="240" w:lineRule="auto"/>
        <w:ind w:right="-46"/>
        <w:jc w:val="both"/>
        <w:rPr>
          <w:rFonts w:ascii="Times New Roman" w:hAnsi="Times New Roman" w:cs="Times New Roman"/>
          <w:b/>
          <w:bCs/>
          <w:color w:val="00206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44"/>
        <w:gridCol w:w="1789"/>
        <w:gridCol w:w="20"/>
        <w:gridCol w:w="5183"/>
      </w:tblGrid>
      <w:tr w:rsidR="006D2CB0" w:rsidRPr="00BC4D40" w14:paraId="11F9025A" w14:textId="77777777" w:rsidTr="00D64541">
        <w:tc>
          <w:tcPr>
            <w:tcW w:w="2044" w:type="dxa"/>
            <w:shd w:val="clear" w:color="auto" w:fill="FFFFFF"/>
            <w:tcMar>
              <w:top w:w="0" w:type="dxa"/>
              <w:left w:w="0" w:type="dxa"/>
              <w:bottom w:w="0" w:type="dxa"/>
              <w:right w:w="0" w:type="dxa"/>
            </w:tcMar>
            <w:vAlign w:val="center"/>
            <w:hideMark/>
          </w:tcPr>
          <w:p w14:paraId="06786D76" w14:textId="77777777" w:rsidR="006D2CB0" w:rsidRPr="00BC4D40" w:rsidRDefault="006D2CB0" w:rsidP="00D64541">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789" w:type="dxa"/>
            <w:shd w:val="clear" w:color="auto" w:fill="FFFFFF"/>
            <w:tcMar>
              <w:top w:w="0" w:type="dxa"/>
              <w:left w:w="0" w:type="dxa"/>
              <w:bottom w:w="0" w:type="dxa"/>
              <w:right w:w="0" w:type="dxa"/>
            </w:tcMar>
            <w:vAlign w:val="center"/>
            <w:hideMark/>
          </w:tcPr>
          <w:p w14:paraId="550C0C5A" w14:textId="77777777" w:rsidR="006D2CB0" w:rsidRPr="00BC4D40" w:rsidRDefault="006D2CB0" w:rsidP="00D64541">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20" w:type="dxa"/>
            <w:shd w:val="clear" w:color="auto" w:fill="FFFFFF"/>
            <w:tcMar>
              <w:top w:w="0" w:type="dxa"/>
              <w:left w:w="0" w:type="dxa"/>
              <w:bottom w:w="0" w:type="dxa"/>
              <w:right w:w="0" w:type="dxa"/>
            </w:tcMar>
            <w:vAlign w:val="center"/>
          </w:tcPr>
          <w:p w14:paraId="4A42B349" w14:textId="77777777" w:rsidR="006D2CB0" w:rsidRPr="00BC4D40" w:rsidRDefault="006D2CB0" w:rsidP="00D64541">
            <w:pPr>
              <w:spacing w:after="0" w:line="240" w:lineRule="auto"/>
              <w:ind w:right="-46"/>
              <w:jc w:val="center"/>
              <w:rPr>
                <w:rFonts w:ascii="Times New Roman" w:eastAsia="Times New Roman" w:hAnsi="Times New Roman" w:cs="Times New Roman"/>
                <w:b/>
                <w:bCs/>
                <w:color w:val="002060"/>
                <w:sz w:val="24"/>
                <w:szCs w:val="24"/>
                <w:lang w:val="en-US"/>
              </w:rPr>
            </w:pPr>
          </w:p>
        </w:tc>
        <w:tc>
          <w:tcPr>
            <w:tcW w:w="5183" w:type="dxa"/>
            <w:shd w:val="clear" w:color="auto" w:fill="FFFFFF"/>
            <w:tcMar>
              <w:top w:w="0" w:type="dxa"/>
              <w:left w:w="0" w:type="dxa"/>
              <w:bottom w:w="0" w:type="dxa"/>
              <w:right w:w="0" w:type="dxa"/>
            </w:tcMar>
            <w:vAlign w:val="center"/>
            <w:hideMark/>
          </w:tcPr>
          <w:p w14:paraId="7BE4C225" w14:textId="77777777" w:rsidR="006D2CB0" w:rsidRPr="00BC4D40" w:rsidRDefault="006D2CB0" w:rsidP="00D64541">
            <w:pPr>
              <w:spacing w:after="0" w:line="240" w:lineRule="auto"/>
              <w:ind w:right="-46"/>
              <w:jc w:val="center"/>
              <w:rPr>
                <w:rFonts w:ascii="Times New Roman" w:eastAsia="Times New Roman" w:hAnsi="Times New Roman" w:cs="Times New Roman"/>
                <w:b/>
                <w:bCs/>
                <w:color w:val="002060"/>
                <w:sz w:val="24"/>
                <w:szCs w:val="24"/>
                <w:lang w:val="en-US"/>
              </w:rPr>
            </w:pPr>
            <w:r>
              <w:rPr>
                <w:rFonts w:ascii="Times New Roman" w:eastAsia="Times New Roman" w:hAnsi="Times New Roman" w:cs="Times New Roman"/>
                <w:b/>
                <w:bCs/>
                <w:color w:val="002060"/>
                <w:sz w:val="24"/>
                <w:szCs w:val="24"/>
                <w:lang w:val="en-US"/>
              </w:rPr>
              <w:t>Particulars</w:t>
            </w:r>
          </w:p>
        </w:tc>
      </w:tr>
      <w:tr w:rsidR="006D2CB0" w:rsidRPr="00BC4D40" w14:paraId="4D48E178" w14:textId="77777777" w:rsidTr="00D64541">
        <w:tc>
          <w:tcPr>
            <w:tcW w:w="2044" w:type="dxa"/>
            <w:shd w:val="clear" w:color="auto" w:fill="FFFFFF"/>
            <w:tcMar>
              <w:top w:w="0" w:type="dxa"/>
              <w:left w:w="0" w:type="dxa"/>
              <w:bottom w:w="0" w:type="dxa"/>
              <w:right w:w="0" w:type="dxa"/>
            </w:tcMar>
            <w:vAlign w:val="center"/>
          </w:tcPr>
          <w:p w14:paraId="18DBE262" w14:textId="77777777" w:rsidR="006D2CB0" w:rsidRPr="00BC4D40" w:rsidRDefault="006D2CB0" w:rsidP="00D64541">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September, 2022</w:t>
            </w:r>
          </w:p>
        </w:tc>
        <w:tc>
          <w:tcPr>
            <w:tcW w:w="1789" w:type="dxa"/>
            <w:shd w:val="clear" w:color="auto" w:fill="FFFFFF"/>
            <w:tcMar>
              <w:top w:w="0" w:type="dxa"/>
              <w:left w:w="0" w:type="dxa"/>
              <w:bottom w:w="0" w:type="dxa"/>
              <w:right w:w="0" w:type="dxa"/>
            </w:tcMar>
            <w:vAlign w:val="center"/>
          </w:tcPr>
          <w:p w14:paraId="4688791B" w14:textId="77777777" w:rsidR="006D2CB0" w:rsidRDefault="006D2CB0" w:rsidP="00D64541">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4</w:t>
            </w:r>
            <w:r w:rsidRPr="00BC4D40">
              <w:rPr>
                <w:rFonts w:ascii="Times New Roman" w:eastAsia="Times New Roman" w:hAnsi="Times New Roman" w:cs="Times New Roman"/>
                <w:color w:val="002060"/>
                <w:vertAlign w:val="superscript"/>
                <w:lang w:val="en-US"/>
              </w:rPr>
              <w:t>th</w:t>
            </w:r>
            <w:r w:rsidRPr="00BC4D40">
              <w:rPr>
                <w:rFonts w:ascii="Times New Roman" w:eastAsia="Times New Roman" w:hAnsi="Times New Roman" w:cs="Times New Roman"/>
                <w:color w:val="002060"/>
                <w:lang w:val="en-US"/>
              </w:rPr>
              <w:t xml:space="preserve"> </w:t>
            </w:r>
            <w:r>
              <w:rPr>
                <w:rFonts w:ascii="Times New Roman" w:eastAsia="Times New Roman" w:hAnsi="Times New Roman" w:cs="Times New Roman"/>
                <w:color w:val="002060"/>
                <w:lang w:val="en-US"/>
              </w:rPr>
              <w:t>October</w:t>
            </w:r>
            <w:r w:rsidRPr="00BC4D40">
              <w:rPr>
                <w:rFonts w:ascii="Times New Roman" w:eastAsia="Times New Roman" w:hAnsi="Times New Roman" w:cs="Times New Roman"/>
                <w:color w:val="002060"/>
                <w:lang w:val="en-US"/>
              </w:rPr>
              <w:t>,</w:t>
            </w:r>
          </w:p>
          <w:p w14:paraId="7C9AE0CA" w14:textId="77777777" w:rsidR="006D2CB0" w:rsidRPr="00BC4D40" w:rsidRDefault="006D2CB0" w:rsidP="00D64541">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2</w:t>
            </w:r>
          </w:p>
        </w:tc>
        <w:tc>
          <w:tcPr>
            <w:tcW w:w="20" w:type="dxa"/>
            <w:shd w:val="clear" w:color="auto" w:fill="FFFFFF"/>
            <w:tcMar>
              <w:top w:w="0" w:type="dxa"/>
              <w:left w:w="0" w:type="dxa"/>
              <w:bottom w:w="0" w:type="dxa"/>
              <w:right w:w="0" w:type="dxa"/>
            </w:tcMar>
            <w:vAlign w:val="center"/>
          </w:tcPr>
          <w:p w14:paraId="5CAE995F" w14:textId="77777777" w:rsidR="006D2CB0" w:rsidRPr="00BC4D40" w:rsidRDefault="006D2CB0" w:rsidP="00D64541">
            <w:pPr>
              <w:spacing w:after="0" w:line="240" w:lineRule="auto"/>
              <w:ind w:right="-46"/>
              <w:jc w:val="center"/>
              <w:rPr>
                <w:rFonts w:ascii="Times New Roman" w:eastAsia="Times New Roman" w:hAnsi="Times New Roman" w:cs="Times New Roman"/>
                <w:color w:val="002060"/>
                <w:sz w:val="24"/>
                <w:szCs w:val="24"/>
                <w:lang w:val="en-US"/>
              </w:rPr>
            </w:pPr>
          </w:p>
        </w:tc>
        <w:tc>
          <w:tcPr>
            <w:tcW w:w="5183" w:type="dxa"/>
            <w:shd w:val="clear" w:color="auto" w:fill="FFFFFF"/>
            <w:tcMar>
              <w:top w:w="0" w:type="dxa"/>
              <w:left w:w="0" w:type="dxa"/>
              <w:bottom w:w="0" w:type="dxa"/>
              <w:right w:w="0" w:type="dxa"/>
            </w:tcMar>
            <w:vAlign w:val="center"/>
          </w:tcPr>
          <w:p w14:paraId="313EB23F" w14:textId="77777777" w:rsidR="006D2CB0" w:rsidRPr="00BC4D40" w:rsidRDefault="006D2CB0" w:rsidP="00D64541">
            <w:pPr>
              <w:spacing w:after="0" w:line="240" w:lineRule="auto"/>
              <w:ind w:right="242"/>
              <w:jc w:val="center"/>
              <w:rPr>
                <w:rFonts w:ascii="Times New Roman" w:eastAsia="Times New Roman" w:hAnsi="Times New Roman" w:cs="Times New Roman"/>
                <w:color w:val="002060"/>
                <w:sz w:val="24"/>
                <w:szCs w:val="24"/>
                <w:lang w:val="en-US"/>
              </w:rPr>
            </w:pPr>
            <w:r w:rsidRPr="004943E3">
              <w:rPr>
                <w:rFonts w:ascii="Times New Roman" w:eastAsia="Times New Roman" w:hAnsi="Times New Roman" w:cs="Times New Roman"/>
                <w:color w:val="002060"/>
                <w:sz w:val="24"/>
                <w:szCs w:val="24"/>
                <w:lang w:val="en-US"/>
              </w:rPr>
              <w:t>Annual Turnover Up to INR 5 Cr in Previous FY But Opted Quarterly Filing</w:t>
            </w:r>
            <w:r w:rsidRPr="004943E3">
              <w:rPr>
                <w:rFonts w:ascii="Times New Roman" w:eastAsia="Times New Roman" w:hAnsi="Times New Roman" w:cs="Times New Roman"/>
                <w:color w:val="002060"/>
                <w:sz w:val="24"/>
                <w:szCs w:val="24"/>
                <w:lang w:val="en-US"/>
              </w:rPr>
              <w:tab/>
            </w:r>
          </w:p>
        </w:tc>
      </w:tr>
      <w:tr w:rsidR="006D2CB0" w:rsidRPr="00BC4D40" w14:paraId="757CCF1E" w14:textId="77777777" w:rsidTr="00D64541">
        <w:tc>
          <w:tcPr>
            <w:tcW w:w="9036" w:type="dxa"/>
            <w:gridSpan w:val="4"/>
            <w:shd w:val="clear" w:color="auto" w:fill="FFFFFF"/>
            <w:tcMar>
              <w:top w:w="0" w:type="dxa"/>
              <w:left w:w="0" w:type="dxa"/>
              <w:bottom w:w="0" w:type="dxa"/>
              <w:right w:w="0" w:type="dxa"/>
            </w:tcMar>
            <w:vAlign w:val="center"/>
          </w:tcPr>
          <w:p w14:paraId="7FFE967A" w14:textId="77777777" w:rsidR="006D2CB0" w:rsidRDefault="006D2CB0" w:rsidP="00D64541">
            <w:pPr>
              <w:spacing w:after="0" w:line="240" w:lineRule="auto"/>
              <w:ind w:left="147" w:right="100"/>
              <w:jc w:val="both"/>
              <w:rPr>
                <w:rFonts w:ascii="Times New Roman" w:eastAsia="Times New Roman" w:hAnsi="Times New Roman" w:cs="Times New Roman"/>
                <w:color w:val="002060"/>
                <w:szCs w:val="24"/>
                <w:lang w:val="en-US"/>
              </w:rPr>
            </w:pPr>
            <w:r w:rsidRPr="00BC4D40">
              <w:rPr>
                <w:rFonts w:ascii="Times New Roman" w:eastAsia="Times New Roman" w:hAnsi="Times New Roman" w:cs="Times New Roman"/>
                <w:b/>
                <w:bCs/>
                <w:color w:val="002060"/>
                <w:sz w:val="24"/>
                <w:szCs w:val="24"/>
                <w:lang w:val="en-US"/>
              </w:rPr>
              <w:t>Group B States:</w:t>
            </w:r>
            <w:r w:rsidRPr="00BC4D40">
              <w:rPr>
                <w:rFonts w:ascii="Times New Roman" w:eastAsia="Times New Roman" w:hAnsi="Times New Roman" w:cs="Times New Roman"/>
                <w:color w:val="002060"/>
                <w:sz w:val="24"/>
                <w:szCs w:val="24"/>
                <w:lang w:val="en-US"/>
              </w:rPr>
              <w:t xml:space="preserve">  </w:t>
            </w:r>
            <w:r w:rsidRPr="00BC4D40">
              <w:rPr>
                <w:rFonts w:ascii="Times New Roman" w:eastAsia="Times New Roman" w:hAnsi="Times New Roman" w:cs="Times New Roman"/>
                <w:color w:val="002060"/>
                <w:szCs w:val="24"/>
                <w:lang w:val="en-US"/>
              </w:rPr>
              <w:t>Himachal Pradesh, Punjab, Uttarakhand, Haryana, Rajasthan, Uttar Pradesh, Bihar, Sikkim, Arunachal Pradesh, Nagaland, Manipur, Mizoram, Tripura, Meghalaya, Assam, West Bengal, Jharkhand, Odisha, Jammu and Kashmir, Ladakh, Chandigarh, Delhi</w:t>
            </w:r>
          </w:p>
          <w:p w14:paraId="64DFB703" w14:textId="77777777" w:rsidR="006D2CB0" w:rsidRPr="00BC4D40" w:rsidRDefault="006D2CB0" w:rsidP="00D64541">
            <w:pPr>
              <w:spacing w:after="0" w:line="240" w:lineRule="auto"/>
              <w:ind w:left="147" w:right="100"/>
              <w:jc w:val="both"/>
              <w:rPr>
                <w:rFonts w:ascii="Times New Roman" w:eastAsia="Times New Roman" w:hAnsi="Times New Roman" w:cs="Times New Roman"/>
                <w:color w:val="002060"/>
                <w:sz w:val="24"/>
                <w:szCs w:val="24"/>
                <w:lang w:val="en-US"/>
              </w:rPr>
            </w:pPr>
          </w:p>
        </w:tc>
      </w:tr>
    </w:tbl>
    <w:p w14:paraId="5022BAB8" w14:textId="77777777" w:rsidR="006D2CB0" w:rsidRDefault="006D2CB0" w:rsidP="006D2CB0">
      <w:pPr>
        <w:spacing w:after="0" w:line="240" w:lineRule="auto"/>
        <w:ind w:right="-46"/>
        <w:jc w:val="both"/>
        <w:rPr>
          <w:rFonts w:ascii="Times New Roman" w:hAnsi="Times New Roman" w:cs="Times New Roman"/>
          <w:b/>
          <w:bCs/>
          <w:color w:val="002060"/>
          <w:sz w:val="28"/>
          <w:szCs w:val="24"/>
          <w:u w:val="single"/>
        </w:rPr>
      </w:pPr>
    </w:p>
    <w:p w14:paraId="5F61F265" w14:textId="77777777" w:rsidR="006D2CB0" w:rsidRPr="00BC4D40" w:rsidRDefault="006D2CB0" w:rsidP="006D2CB0">
      <w:pPr>
        <w:spacing w:after="0" w:line="240" w:lineRule="auto"/>
        <w:ind w:right="-46"/>
        <w:jc w:val="both"/>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B</w:t>
      </w:r>
      <w:r w:rsidRPr="00BC4D40">
        <w:rPr>
          <w:rFonts w:ascii="Times New Roman" w:hAnsi="Times New Roman" w:cs="Times New Roman"/>
          <w:b/>
          <w:bCs/>
          <w:color w:val="002060"/>
          <w:sz w:val="28"/>
          <w:szCs w:val="24"/>
          <w:u w:val="single"/>
        </w:rPr>
        <w:t>. Filing Form GSTR-1:</w:t>
      </w:r>
    </w:p>
    <w:p w14:paraId="4B9CE675" w14:textId="77777777" w:rsidR="006D2CB0" w:rsidRPr="00BC4D40" w:rsidRDefault="006D2CB0" w:rsidP="006D2CB0">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73"/>
        <w:gridCol w:w="1560"/>
        <w:gridCol w:w="5244"/>
      </w:tblGrid>
      <w:tr w:rsidR="006D2CB0" w:rsidRPr="00BC4D40" w14:paraId="4A8C645C" w14:textId="77777777" w:rsidTr="00D64541">
        <w:tc>
          <w:tcPr>
            <w:tcW w:w="2273" w:type="dxa"/>
            <w:shd w:val="clear" w:color="auto" w:fill="FFFFFF"/>
            <w:tcMar>
              <w:top w:w="0" w:type="dxa"/>
              <w:left w:w="0" w:type="dxa"/>
              <w:bottom w:w="0" w:type="dxa"/>
              <w:right w:w="0" w:type="dxa"/>
            </w:tcMar>
            <w:vAlign w:val="center"/>
            <w:hideMark/>
          </w:tcPr>
          <w:p w14:paraId="5D41E135" w14:textId="77777777" w:rsidR="006D2CB0" w:rsidRPr="00BC4D40" w:rsidRDefault="006D2CB0" w:rsidP="00D64541">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560" w:type="dxa"/>
            <w:shd w:val="clear" w:color="auto" w:fill="FFFFFF"/>
            <w:tcMar>
              <w:top w:w="0" w:type="dxa"/>
              <w:left w:w="0" w:type="dxa"/>
              <w:bottom w:w="0" w:type="dxa"/>
              <w:right w:w="0" w:type="dxa"/>
            </w:tcMar>
            <w:vAlign w:val="center"/>
            <w:hideMark/>
          </w:tcPr>
          <w:p w14:paraId="43698BC4" w14:textId="77777777" w:rsidR="006D2CB0" w:rsidRPr="00BC4D40" w:rsidRDefault="006D2CB0" w:rsidP="00D64541">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5244" w:type="dxa"/>
            <w:shd w:val="clear" w:color="auto" w:fill="FFFFFF"/>
            <w:tcMar>
              <w:top w:w="0" w:type="dxa"/>
              <w:left w:w="0" w:type="dxa"/>
              <w:bottom w:w="0" w:type="dxa"/>
              <w:right w:w="0" w:type="dxa"/>
            </w:tcMar>
            <w:vAlign w:val="center"/>
            <w:hideMark/>
          </w:tcPr>
          <w:p w14:paraId="4323AC0E" w14:textId="77777777" w:rsidR="006D2CB0" w:rsidRPr="00BC4D40" w:rsidRDefault="006D2CB0" w:rsidP="00D64541">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Remarks</w:t>
            </w:r>
          </w:p>
        </w:tc>
      </w:tr>
      <w:tr w:rsidR="006D2CB0" w:rsidRPr="00BC4D40" w14:paraId="618E2BB0" w14:textId="77777777" w:rsidTr="00D64541">
        <w:tc>
          <w:tcPr>
            <w:tcW w:w="2273" w:type="dxa"/>
            <w:shd w:val="clear" w:color="auto" w:fill="FFFFFF"/>
            <w:tcMar>
              <w:top w:w="0" w:type="dxa"/>
              <w:left w:w="0" w:type="dxa"/>
              <w:bottom w:w="0" w:type="dxa"/>
              <w:right w:w="0" w:type="dxa"/>
            </w:tcMar>
            <w:vAlign w:val="center"/>
            <w:hideMark/>
          </w:tcPr>
          <w:p w14:paraId="06F2FE02" w14:textId="77777777" w:rsidR="006D2CB0" w:rsidRPr="00BC4D40" w:rsidRDefault="006D2CB0" w:rsidP="00D64541">
            <w:pPr>
              <w:spacing w:after="0" w:line="240" w:lineRule="auto"/>
              <w:ind w:left="147" w:right="141"/>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Monthly return</w:t>
            </w:r>
          </w:p>
          <w:p w14:paraId="33074B60" w14:textId="77777777" w:rsidR="006D2CB0" w:rsidRPr="00BC4D40" w:rsidRDefault="006D2CB0" w:rsidP="00D64541">
            <w:pPr>
              <w:spacing w:after="0" w:line="240" w:lineRule="auto"/>
              <w:ind w:left="147" w:right="141"/>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w:t>
            </w:r>
            <w:r>
              <w:rPr>
                <w:rFonts w:ascii="Times New Roman" w:eastAsia="Times New Roman" w:hAnsi="Times New Roman" w:cs="Times New Roman"/>
                <w:color w:val="002060"/>
                <w:sz w:val="24"/>
                <w:szCs w:val="24"/>
                <w:lang w:val="en-US"/>
              </w:rPr>
              <w:t>September, 2022</w:t>
            </w:r>
            <w:r w:rsidRPr="00BC4D40">
              <w:rPr>
                <w:rFonts w:ascii="Times New Roman" w:eastAsia="Times New Roman" w:hAnsi="Times New Roman" w:cs="Times New Roman"/>
                <w:color w:val="002060"/>
                <w:sz w:val="24"/>
                <w:szCs w:val="24"/>
                <w:lang w:val="en-US"/>
              </w:rPr>
              <w:t>)</w:t>
            </w:r>
          </w:p>
        </w:tc>
        <w:tc>
          <w:tcPr>
            <w:tcW w:w="1560" w:type="dxa"/>
            <w:shd w:val="clear" w:color="auto" w:fill="FFFFFF"/>
            <w:tcMar>
              <w:top w:w="0" w:type="dxa"/>
              <w:left w:w="0" w:type="dxa"/>
              <w:bottom w:w="0" w:type="dxa"/>
              <w:right w:w="0" w:type="dxa"/>
            </w:tcMar>
            <w:vAlign w:val="center"/>
            <w:hideMark/>
          </w:tcPr>
          <w:p w14:paraId="39E361A4" w14:textId="77777777" w:rsidR="006D2CB0" w:rsidRPr="00BC4D40" w:rsidRDefault="006D2CB0" w:rsidP="00D64541">
            <w:pPr>
              <w:spacing w:after="0" w:line="240" w:lineRule="auto"/>
              <w:ind w:right="-46"/>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11.</w:t>
            </w:r>
            <w:r>
              <w:rPr>
                <w:rFonts w:ascii="Times New Roman" w:eastAsia="Times New Roman" w:hAnsi="Times New Roman" w:cs="Times New Roman"/>
                <w:color w:val="002060"/>
                <w:sz w:val="24"/>
                <w:szCs w:val="24"/>
                <w:lang w:val="en-US"/>
              </w:rPr>
              <w:t>10.2022</w:t>
            </w:r>
          </w:p>
        </w:tc>
        <w:tc>
          <w:tcPr>
            <w:tcW w:w="5244" w:type="dxa"/>
            <w:shd w:val="clear" w:color="auto" w:fill="FFFFFF"/>
            <w:tcMar>
              <w:top w:w="0" w:type="dxa"/>
              <w:left w:w="0" w:type="dxa"/>
              <w:bottom w:w="0" w:type="dxa"/>
              <w:right w:w="0" w:type="dxa"/>
            </w:tcMar>
            <w:vAlign w:val="center"/>
            <w:hideMark/>
          </w:tcPr>
          <w:p w14:paraId="63259A28" w14:textId="77777777" w:rsidR="006D2CB0" w:rsidRDefault="006D2CB0" w:rsidP="00D64541">
            <w:pPr>
              <w:pStyle w:val="BodyText"/>
              <w:ind w:left="142" w:right="141"/>
              <w:jc w:val="both"/>
              <w:rPr>
                <w:rFonts w:ascii="Times New Roman" w:hAnsi="Times New Roman" w:cs="Times New Roman"/>
                <w:b w:val="0"/>
                <w:color w:val="002060"/>
                <w:sz w:val="24"/>
              </w:rPr>
            </w:pPr>
            <w:r>
              <w:rPr>
                <w:rFonts w:ascii="Times New Roman" w:hAnsi="Times New Roman" w:cs="Times New Roman"/>
                <w:b w:val="0"/>
                <w:color w:val="002060"/>
                <w:sz w:val="24"/>
              </w:rPr>
              <w:t>1</w:t>
            </w:r>
            <w:r w:rsidRPr="003A6427">
              <w:rPr>
                <w:rFonts w:ascii="Times New Roman" w:hAnsi="Times New Roman" w:cs="Times New Roman"/>
                <w:b w:val="0"/>
                <w:color w:val="002060"/>
                <w:sz w:val="24"/>
              </w:rPr>
              <w:t>. GST Filing of returns by registered person with aggregate turnover exceeding INR 5 Crores during preceding year.</w:t>
            </w:r>
          </w:p>
          <w:p w14:paraId="3497D89C" w14:textId="77777777" w:rsidR="006D2CB0" w:rsidRPr="00654A5A" w:rsidRDefault="006D2CB0" w:rsidP="00D64541">
            <w:pPr>
              <w:pStyle w:val="BodyText"/>
              <w:ind w:left="142" w:right="141"/>
              <w:jc w:val="both"/>
              <w:rPr>
                <w:rFonts w:ascii="Times New Roman" w:hAnsi="Times New Roman" w:cs="Times New Roman"/>
                <w:b w:val="0"/>
                <w:color w:val="002060"/>
                <w:sz w:val="14"/>
              </w:rPr>
            </w:pPr>
          </w:p>
          <w:p w14:paraId="405D979D" w14:textId="77777777" w:rsidR="006D2CB0" w:rsidRPr="00C21012" w:rsidRDefault="006D2CB0" w:rsidP="00D64541">
            <w:pPr>
              <w:pStyle w:val="BodyText"/>
              <w:ind w:left="142" w:right="141"/>
              <w:jc w:val="both"/>
            </w:pPr>
            <w:r w:rsidRPr="003A6427">
              <w:rPr>
                <w:rFonts w:ascii="Times New Roman" w:hAnsi="Times New Roman" w:cs="Times New Roman"/>
                <w:b w:val="0"/>
                <w:color w:val="002060"/>
                <w:sz w:val="24"/>
              </w:rPr>
              <w:t>2. Registered person, with aggregate turnover of less then INR 5 Crores during preceeding year, opted for mont</w:t>
            </w:r>
            <w:r>
              <w:rPr>
                <w:rFonts w:ascii="Times New Roman" w:hAnsi="Times New Roman" w:cs="Times New Roman"/>
                <w:b w:val="0"/>
                <w:color w:val="002060"/>
                <w:sz w:val="24"/>
              </w:rPr>
              <w:t>hly filing of return under QRMP.</w:t>
            </w:r>
          </w:p>
        </w:tc>
      </w:tr>
    </w:tbl>
    <w:p w14:paraId="262EEDFC" w14:textId="77777777" w:rsidR="006D2CB0" w:rsidRPr="00BC4D40" w:rsidRDefault="006D2CB0" w:rsidP="006D2CB0">
      <w:pPr>
        <w:spacing w:after="0" w:line="240" w:lineRule="auto"/>
        <w:ind w:right="-46"/>
        <w:jc w:val="both"/>
        <w:rPr>
          <w:rFonts w:ascii="Times New Roman" w:hAnsi="Times New Roman" w:cs="Times New Roman"/>
          <w:b/>
          <w:bCs/>
          <w:color w:val="002060"/>
          <w:sz w:val="20"/>
          <w:szCs w:val="24"/>
          <w:u w:val="single"/>
        </w:rPr>
      </w:pPr>
    </w:p>
    <w:p w14:paraId="716C975D" w14:textId="77777777" w:rsidR="006D2CB0" w:rsidRPr="0021732F" w:rsidRDefault="006D2CB0" w:rsidP="006D2CB0">
      <w:pPr>
        <w:spacing w:after="0" w:line="240" w:lineRule="auto"/>
        <w:ind w:right="-46"/>
        <w:jc w:val="both"/>
        <w:rPr>
          <w:rFonts w:ascii="Times New Roman" w:hAnsi="Times New Roman" w:cs="Times New Roman"/>
          <w:b/>
          <w:bCs/>
          <w:color w:val="002060"/>
          <w:sz w:val="10"/>
          <w:szCs w:val="24"/>
          <w:u w:val="single"/>
        </w:rPr>
      </w:pPr>
    </w:p>
    <w:p w14:paraId="6DF7BB2D" w14:textId="77777777" w:rsidR="006D2CB0" w:rsidRDefault="006D2CB0" w:rsidP="006D2CB0">
      <w:pPr>
        <w:spacing w:after="0" w:line="240" w:lineRule="auto"/>
        <w:ind w:right="-46"/>
        <w:rPr>
          <w:rFonts w:ascii="Times New Roman" w:hAnsi="Times New Roman" w:cs="Times New Roman"/>
          <w:b/>
          <w:bCs/>
          <w:color w:val="002060"/>
          <w:sz w:val="28"/>
          <w:szCs w:val="24"/>
          <w:u w:val="single"/>
        </w:rPr>
      </w:pPr>
    </w:p>
    <w:p w14:paraId="53D498DE" w14:textId="77777777" w:rsidR="006D2CB0" w:rsidRPr="00BC4D40" w:rsidRDefault="006D2CB0" w:rsidP="006D2CB0">
      <w:pPr>
        <w:spacing w:after="0" w:line="240" w:lineRule="auto"/>
        <w:ind w:right="-46"/>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C</w:t>
      </w:r>
      <w:r w:rsidRPr="00BC4D40">
        <w:rPr>
          <w:rFonts w:ascii="Times New Roman" w:hAnsi="Times New Roman" w:cs="Times New Roman"/>
          <w:b/>
          <w:bCs/>
          <w:color w:val="002060"/>
          <w:sz w:val="28"/>
          <w:szCs w:val="24"/>
          <w:u w:val="single"/>
        </w:rPr>
        <w:t>. Non Resident Tax Payers, ISD, TDS &amp; TCS Taxpayers</w:t>
      </w:r>
    </w:p>
    <w:p w14:paraId="1DF96FAA" w14:textId="77777777" w:rsidR="006D2CB0" w:rsidRPr="00BC4D40" w:rsidRDefault="006D2CB0" w:rsidP="006D2CB0">
      <w:pPr>
        <w:spacing w:after="0" w:line="240" w:lineRule="auto"/>
        <w:ind w:right="-46"/>
        <w:rPr>
          <w:rFonts w:ascii="Times New Roman" w:hAnsi="Times New Roman" w:cs="Times New Roman"/>
          <w:b/>
          <w:bCs/>
          <w:i/>
          <w:iCs/>
          <w:color w:val="002060"/>
          <w:sz w:val="24"/>
          <w:szCs w:val="24"/>
        </w:rPr>
      </w:pPr>
    </w:p>
    <w:tbl>
      <w:tblPr>
        <w:tblStyle w:val="TableGrid"/>
        <w:tblW w:w="9929" w:type="dxa"/>
        <w:tblLook w:val="04A0" w:firstRow="1" w:lastRow="0" w:firstColumn="1" w:lastColumn="0" w:noHBand="0" w:noVBand="1"/>
      </w:tblPr>
      <w:tblGrid>
        <w:gridCol w:w="1817"/>
        <w:gridCol w:w="3511"/>
        <w:gridCol w:w="2790"/>
        <w:gridCol w:w="1811"/>
      </w:tblGrid>
      <w:tr w:rsidR="006D2CB0" w:rsidRPr="00BC4D40" w14:paraId="44E2A34B" w14:textId="77777777" w:rsidTr="00D64541">
        <w:trPr>
          <w:trHeight w:val="617"/>
        </w:trPr>
        <w:tc>
          <w:tcPr>
            <w:tcW w:w="1817" w:type="dxa"/>
            <w:shd w:val="clear" w:color="auto" w:fill="auto"/>
          </w:tcPr>
          <w:p w14:paraId="053D9FA2" w14:textId="77777777" w:rsidR="006D2CB0" w:rsidRPr="00BC4D40" w:rsidRDefault="006D2CB0" w:rsidP="00D64541">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511" w:type="dxa"/>
            <w:shd w:val="clear" w:color="auto" w:fill="auto"/>
          </w:tcPr>
          <w:p w14:paraId="2821B948" w14:textId="77777777" w:rsidR="006D2CB0" w:rsidRPr="00BC4D40" w:rsidRDefault="006D2CB0" w:rsidP="00D64541">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790" w:type="dxa"/>
            <w:shd w:val="clear" w:color="auto" w:fill="auto"/>
          </w:tcPr>
          <w:p w14:paraId="30CDD82C" w14:textId="77777777" w:rsidR="006D2CB0" w:rsidRPr="00BC4D40" w:rsidRDefault="006D2CB0" w:rsidP="00D64541">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Timeline  </w:t>
            </w:r>
          </w:p>
        </w:tc>
        <w:tc>
          <w:tcPr>
            <w:tcW w:w="1811" w:type="dxa"/>
            <w:shd w:val="clear" w:color="auto" w:fill="auto"/>
          </w:tcPr>
          <w:p w14:paraId="63EAE1BB" w14:textId="77777777" w:rsidR="006D2CB0" w:rsidRPr="00BC4D40" w:rsidRDefault="006D2CB0" w:rsidP="00D64541">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Due Date </w:t>
            </w:r>
          </w:p>
        </w:tc>
      </w:tr>
      <w:tr w:rsidR="006D2CB0" w:rsidRPr="00BC4D40" w14:paraId="7D9D3D2B" w14:textId="77777777" w:rsidTr="00D64541">
        <w:trPr>
          <w:trHeight w:val="617"/>
        </w:trPr>
        <w:tc>
          <w:tcPr>
            <w:tcW w:w="1817" w:type="dxa"/>
            <w:shd w:val="clear" w:color="auto" w:fill="auto"/>
          </w:tcPr>
          <w:p w14:paraId="459F3E5A" w14:textId="77777777" w:rsidR="006D2CB0" w:rsidRPr="00BC4D40" w:rsidRDefault="006D2CB0" w:rsidP="00D64541">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GSTR-5 &amp; 5A</w:t>
            </w:r>
          </w:p>
        </w:tc>
        <w:tc>
          <w:tcPr>
            <w:tcW w:w="3511" w:type="dxa"/>
            <w:shd w:val="clear" w:color="auto" w:fill="auto"/>
          </w:tcPr>
          <w:p w14:paraId="0927CED3" w14:textId="77777777" w:rsidR="006D2CB0" w:rsidRPr="00BC4D40" w:rsidRDefault="006D2CB0" w:rsidP="00D64541">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Non-resident ODIAR services p</w:t>
            </w:r>
            <w:r>
              <w:rPr>
                <w:rFonts w:ascii="Times New Roman" w:hAnsi="Times New Roman" w:cs="Times New Roman"/>
                <w:color w:val="002060"/>
                <w:sz w:val="24"/>
                <w:szCs w:val="24"/>
              </w:rPr>
              <w:t>rovider file Monthly GST Return</w:t>
            </w:r>
          </w:p>
        </w:tc>
        <w:tc>
          <w:tcPr>
            <w:tcW w:w="2790" w:type="dxa"/>
            <w:shd w:val="clear" w:color="auto" w:fill="auto"/>
          </w:tcPr>
          <w:p w14:paraId="57363D1B" w14:textId="77777777" w:rsidR="006D2CB0" w:rsidRPr="00BC4D40" w:rsidRDefault="006D2CB0" w:rsidP="00D64541">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20th of succeeding month</w:t>
            </w:r>
            <w:r w:rsidRPr="00BC4D40">
              <w:rPr>
                <w:rFonts w:ascii="Times New Roman" w:hAnsi="Times New Roman" w:cs="Times New Roman"/>
                <w:color w:val="002060"/>
                <w:sz w:val="24"/>
                <w:szCs w:val="24"/>
              </w:rPr>
              <w:tab/>
            </w:r>
          </w:p>
        </w:tc>
        <w:tc>
          <w:tcPr>
            <w:tcW w:w="1811" w:type="dxa"/>
            <w:shd w:val="clear" w:color="auto" w:fill="auto"/>
          </w:tcPr>
          <w:p w14:paraId="56D32773" w14:textId="77777777" w:rsidR="006D2CB0" w:rsidRPr="00BC4D40" w:rsidRDefault="006D2CB0" w:rsidP="00D64541">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20.</w:t>
            </w:r>
            <w:r>
              <w:rPr>
                <w:rFonts w:ascii="Times New Roman" w:hAnsi="Times New Roman" w:cs="Times New Roman"/>
                <w:color w:val="002060"/>
                <w:sz w:val="24"/>
                <w:szCs w:val="24"/>
              </w:rPr>
              <w:t>10.2022</w:t>
            </w:r>
          </w:p>
        </w:tc>
      </w:tr>
      <w:tr w:rsidR="006D2CB0" w:rsidRPr="00BC4D40" w14:paraId="54B26D17" w14:textId="77777777" w:rsidTr="00D64541">
        <w:trPr>
          <w:trHeight w:val="782"/>
        </w:trPr>
        <w:tc>
          <w:tcPr>
            <w:tcW w:w="1817" w:type="dxa"/>
            <w:shd w:val="clear" w:color="auto" w:fill="auto"/>
          </w:tcPr>
          <w:p w14:paraId="14408506" w14:textId="77777777" w:rsidR="006D2CB0" w:rsidRPr="00BC4D40" w:rsidRDefault="006D2CB0" w:rsidP="00D64541">
            <w:pPr>
              <w:ind w:right="-46"/>
              <w:jc w:val="both"/>
              <w:rPr>
                <w:rFonts w:ascii="Times New Roman" w:hAnsi="Times New Roman" w:cs="Times New Roman"/>
                <w:color w:val="002060"/>
                <w:sz w:val="24"/>
                <w:szCs w:val="24"/>
              </w:rPr>
            </w:pPr>
          </w:p>
          <w:p w14:paraId="0A3BE7F6" w14:textId="77777777" w:rsidR="006D2CB0" w:rsidRPr="00BC4D40" w:rsidRDefault="006D2CB0" w:rsidP="00D64541">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-6</w:t>
            </w:r>
          </w:p>
        </w:tc>
        <w:tc>
          <w:tcPr>
            <w:tcW w:w="3511" w:type="dxa"/>
            <w:shd w:val="clear" w:color="auto" w:fill="auto"/>
          </w:tcPr>
          <w:p w14:paraId="373E855C" w14:textId="77777777" w:rsidR="006D2CB0" w:rsidRPr="00BC4D40" w:rsidRDefault="006D2CB0" w:rsidP="00D64541">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Every Input Service Distributor (ISD)</w:t>
            </w:r>
          </w:p>
        </w:tc>
        <w:tc>
          <w:tcPr>
            <w:tcW w:w="2790" w:type="dxa"/>
            <w:shd w:val="clear" w:color="auto" w:fill="auto"/>
          </w:tcPr>
          <w:p w14:paraId="748EEEB7" w14:textId="77777777" w:rsidR="006D2CB0" w:rsidRPr="00BC4D40" w:rsidRDefault="006D2CB0" w:rsidP="00D64541">
            <w:pPr>
              <w:ind w:right="-46"/>
              <w:rPr>
                <w:rFonts w:ascii="Times New Roman" w:hAnsi="Times New Roman" w:cs="Times New Roman"/>
                <w:color w:val="002060"/>
                <w:sz w:val="24"/>
                <w:szCs w:val="24"/>
              </w:rPr>
            </w:pPr>
          </w:p>
          <w:p w14:paraId="2A68C995" w14:textId="77777777" w:rsidR="006D2CB0" w:rsidRPr="00BC4D40" w:rsidRDefault="006D2CB0" w:rsidP="00D64541">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13th of succeeding month</w:t>
            </w:r>
          </w:p>
        </w:tc>
        <w:tc>
          <w:tcPr>
            <w:tcW w:w="1811" w:type="dxa"/>
            <w:shd w:val="clear" w:color="auto" w:fill="auto"/>
          </w:tcPr>
          <w:p w14:paraId="110A3093" w14:textId="77777777" w:rsidR="006D2CB0" w:rsidRPr="00BC4D40" w:rsidRDefault="006D2CB0" w:rsidP="00D64541">
            <w:pPr>
              <w:ind w:right="-46"/>
              <w:jc w:val="both"/>
              <w:rPr>
                <w:rFonts w:ascii="Times New Roman" w:hAnsi="Times New Roman" w:cs="Times New Roman"/>
                <w:color w:val="002060"/>
                <w:sz w:val="24"/>
                <w:szCs w:val="24"/>
              </w:rPr>
            </w:pPr>
          </w:p>
          <w:p w14:paraId="4EF629E7" w14:textId="77777777" w:rsidR="006D2CB0" w:rsidRPr="00BC4D40" w:rsidRDefault="006D2CB0" w:rsidP="00D64541">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13.10.2022</w:t>
            </w:r>
          </w:p>
        </w:tc>
      </w:tr>
      <w:tr w:rsidR="006D2CB0" w:rsidRPr="00BC4D40" w14:paraId="3A4A2919" w14:textId="77777777" w:rsidTr="00D64541">
        <w:trPr>
          <w:trHeight w:val="648"/>
        </w:trPr>
        <w:tc>
          <w:tcPr>
            <w:tcW w:w="1817" w:type="dxa"/>
            <w:shd w:val="clear" w:color="auto" w:fill="auto"/>
          </w:tcPr>
          <w:p w14:paraId="5C0FF3F4" w14:textId="77777777" w:rsidR="006D2CB0" w:rsidRPr="00BC4D40" w:rsidRDefault="006D2CB0" w:rsidP="00D64541">
            <w:pPr>
              <w:ind w:right="-46"/>
              <w:jc w:val="both"/>
              <w:rPr>
                <w:rFonts w:ascii="Times New Roman" w:hAnsi="Times New Roman" w:cs="Times New Roman"/>
                <w:color w:val="002060"/>
                <w:sz w:val="24"/>
                <w:szCs w:val="24"/>
              </w:rPr>
            </w:pPr>
          </w:p>
          <w:p w14:paraId="6B0EC75B" w14:textId="77777777" w:rsidR="006D2CB0" w:rsidRPr="00BC4D40" w:rsidRDefault="006D2CB0" w:rsidP="00D64541">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-7</w:t>
            </w:r>
          </w:p>
        </w:tc>
        <w:tc>
          <w:tcPr>
            <w:tcW w:w="3511" w:type="dxa"/>
            <w:shd w:val="clear" w:color="auto" w:fill="auto"/>
          </w:tcPr>
          <w:p w14:paraId="3102E798" w14:textId="77777777" w:rsidR="006D2CB0" w:rsidRPr="00BC4D40" w:rsidRDefault="006D2CB0" w:rsidP="00D64541">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Return for Tax Deducted at source to be filed by Tax Deductor</w:t>
            </w:r>
          </w:p>
        </w:tc>
        <w:tc>
          <w:tcPr>
            <w:tcW w:w="2790" w:type="dxa"/>
            <w:shd w:val="clear" w:color="auto" w:fill="auto"/>
          </w:tcPr>
          <w:p w14:paraId="577B7DAC" w14:textId="77777777" w:rsidR="006D2CB0" w:rsidRPr="00BC4D40" w:rsidRDefault="006D2CB0" w:rsidP="00D64541">
            <w:pPr>
              <w:ind w:right="-46"/>
              <w:jc w:val="both"/>
              <w:rPr>
                <w:rFonts w:ascii="Times New Roman" w:hAnsi="Times New Roman" w:cs="Times New Roman"/>
                <w:color w:val="002060"/>
                <w:sz w:val="24"/>
                <w:szCs w:val="24"/>
              </w:rPr>
            </w:pPr>
          </w:p>
          <w:p w14:paraId="379105F4" w14:textId="77777777" w:rsidR="006D2CB0" w:rsidRPr="00BC4D40" w:rsidRDefault="006D2CB0" w:rsidP="00D64541">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10th of succeeding month</w:t>
            </w:r>
          </w:p>
        </w:tc>
        <w:tc>
          <w:tcPr>
            <w:tcW w:w="1811" w:type="dxa"/>
            <w:shd w:val="clear" w:color="auto" w:fill="auto"/>
          </w:tcPr>
          <w:p w14:paraId="519E2CA5" w14:textId="77777777" w:rsidR="006D2CB0" w:rsidRPr="00BC4D40" w:rsidRDefault="006D2CB0" w:rsidP="00D64541">
            <w:pPr>
              <w:ind w:right="-46"/>
              <w:jc w:val="both"/>
              <w:rPr>
                <w:rFonts w:ascii="Times New Roman" w:hAnsi="Times New Roman" w:cs="Times New Roman"/>
                <w:color w:val="002060"/>
                <w:sz w:val="24"/>
                <w:szCs w:val="24"/>
              </w:rPr>
            </w:pPr>
          </w:p>
          <w:p w14:paraId="3C2388F6" w14:textId="77777777" w:rsidR="006D2CB0" w:rsidRPr="00BC4D40" w:rsidRDefault="006D2CB0" w:rsidP="00D64541">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10.10.2022</w:t>
            </w:r>
          </w:p>
        </w:tc>
      </w:tr>
      <w:tr w:rsidR="006D2CB0" w:rsidRPr="00BC4D40" w14:paraId="015F051A" w14:textId="77777777" w:rsidTr="00D64541">
        <w:trPr>
          <w:trHeight w:val="700"/>
        </w:trPr>
        <w:tc>
          <w:tcPr>
            <w:tcW w:w="1817" w:type="dxa"/>
            <w:shd w:val="clear" w:color="auto" w:fill="auto"/>
          </w:tcPr>
          <w:p w14:paraId="4A1774DB" w14:textId="77777777" w:rsidR="006D2CB0" w:rsidRPr="00BC4D40" w:rsidRDefault="006D2CB0" w:rsidP="00D64541">
            <w:pPr>
              <w:ind w:right="-46"/>
              <w:jc w:val="both"/>
              <w:rPr>
                <w:rFonts w:ascii="Times New Roman" w:hAnsi="Times New Roman" w:cs="Times New Roman"/>
                <w:color w:val="002060"/>
                <w:sz w:val="24"/>
                <w:szCs w:val="24"/>
              </w:rPr>
            </w:pPr>
          </w:p>
          <w:p w14:paraId="00EAC80F" w14:textId="77777777" w:rsidR="006D2CB0" w:rsidRPr="00BC4D40" w:rsidRDefault="006D2CB0" w:rsidP="00D64541">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-8</w:t>
            </w:r>
          </w:p>
        </w:tc>
        <w:tc>
          <w:tcPr>
            <w:tcW w:w="3511" w:type="dxa"/>
            <w:shd w:val="clear" w:color="auto" w:fill="auto"/>
          </w:tcPr>
          <w:p w14:paraId="4A099A66" w14:textId="77777777" w:rsidR="006D2CB0" w:rsidRPr="00BC4D40" w:rsidRDefault="006D2CB0" w:rsidP="00D64541">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E-Commerce operator registered under GST liable to TCS</w:t>
            </w:r>
          </w:p>
        </w:tc>
        <w:tc>
          <w:tcPr>
            <w:tcW w:w="2790" w:type="dxa"/>
            <w:shd w:val="clear" w:color="auto" w:fill="auto"/>
          </w:tcPr>
          <w:p w14:paraId="6D7528AC" w14:textId="77777777" w:rsidR="006D2CB0" w:rsidRPr="00BC4D40" w:rsidRDefault="006D2CB0" w:rsidP="00D64541">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10th of succeeding month</w:t>
            </w:r>
          </w:p>
        </w:tc>
        <w:tc>
          <w:tcPr>
            <w:tcW w:w="1811" w:type="dxa"/>
            <w:shd w:val="clear" w:color="auto" w:fill="auto"/>
          </w:tcPr>
          <w:p w14:paraId="42A6502F" w14:textId="77777777" w:rsidR="006D2CB0" w:rsidRPr="00BC4D40" w:rsidRDefault="006D2CB0" w:rsidP="00D64541">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10.10.2022</w:t>
            </w:r>
          </w:p>
        </w:tc>
      </w:tr>
    </w:tbl>
    <w:p w14:paraId="5C32F2FC" w14:textId="77777777" w:rsidR="006D2CB0" w:rsidRDefault="006D2CB0" w:rsidP="006D2CB0">
      <w:pPr>
        <w:spacing w:after="0" w:line="240" w:lineRule="auto"/>
        <w:ind w:right="-46"/>
        <w:rPr>
          <w:rFonts w:ascii="Times New Roman" w:hAnsi="Times New Roman" w:cs="Times New Roman"/>
          <w:b/>
          <w:caps/>
          <w:color w:val="002060"/>
          <w:sz w:val="24"/>
          <w:szCs w:val="24"/>
          <w:u w:val="single"/>
        </w:rPr>
      </w:pPr>
    </w:p>
    <w:p w14:paraId="074FD4DA" w14:textId="77777777" w:rsidR="006D2CB0" w:rsidRDefault="006D2CB0" w:rsidP="006D2CB0">
      <w:pPr>
        <w:spacing w:after="0" w:line="240" w:lineRule="auto"/>
        <w:ind w:right="-46"/>
        <w:rPr>
          <w:rFonts w:ascii="Times New Roman" w:hAnsi="Times New Roman" w:cs="Times New Roman"/>
          <w:b/>
          <w:caps/>
          <w:color w:val="002060"/>
          <w:sz w:val="24"/>
          <w:szCs w:val="24"/>
          <w:u w:val="single"/>
        </w:rPr>
      </w:pPr>
    </w:p>
    <w:p w14:paraId="1CA56525" w14:textId="77777777" w:rsidR="006D2CB0" w:rsidRDefault="006D2CB0" w:rsidP="006D2CB0">
      <w:pPr>
        <w:spacing w:after="0" w:line="240" w:lineRule="auto"/>
        <w:ind w:right="-46"/>
        <w:rPr>
          <w:rFonts w:ascii="Times New Roman" w:hAnsi="Times New Roman" w:cs="Times New Roman"/>
          <w:b/>
          <w:caps/>
          <w:color w:val="002060"/>
          <w:sz w:val="24"/>
          <w:szCs w:val="24"/>
          <w:u w:val="single"/>
        </w:rPr>
      </w:pPr>
    </w:p>
    <w:p w14:paraId="10260DE4" w14:textId="77777777" w:rsidR="006D2CB0" w:rsidRDefault="006D2CB0" w:rsidP="006D2CB0">
      <w:pPr>
        <w:spacing w:after="0" w:line="240" w:lineRule="auto"/>
        <w:ind w:right="-46"/>
        <w:rPr>
          <w:rFonts w:ascii="Times New Roman" w:hAnsi="Times New Roman" w:cs="Times New Roman"/>
          <w:b/>
          <w:caps/>
          <w:color w:val="002060"/>
          <w:sz w:val="24"/>
          <w:szCs w:val="24"/>
          <w:u w:val="single"/>
        </w:rPr>
      </w:pPr>
    </w:p>
    <w:p w14:paraId="29A08B79" w14:textId="77777777" w:rsidR="006D2CB0" w:rsidRPr="00BC4D40" w:rsidRDefault="006D2CB0" w:rsidP="006D2CB0">
      <w:pPr>
        <w:spacing w:after="0" w:line="240" w:lineRule="auto"/>
        <w:ind w:right="-46"/>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lastRenderedPageBreak/>
        <w:t>D</w:t>
      </w:r>
      <w:r w:rsidRPr="00BC4D40">
        <w:rPr>
          <w:rFonts w:ascii="Times New Roman" w:hAnsi="Times New Roman" w:cs="Times New Roman"/>
          <w:b/>
          <w:bCs/>
          <w:color w:val="002060"/>
          <w:sz w:val="28"/>
          <w:szCs w:val="24"/>
          <w:u w:val="single"/>
        </w:rPr>
        <w:t xml:space="preserve">. </w:t>
      </w:r>
      <w:r w:rsidRPr="000B6EC7">
        <w:rPr>
          <w:rFonts w:ascii="Times New Roman" w:hAnsi="Times New Roman" w:cs="Times New Roman"/>
          <w:b/>
          <w:bCs/>
          <w:color w:val="002060"/>
          <w:sz w:val="28"/>
          <w:szCs w:val="24"/>
          <w:u w:val="single"/>
        </w:rPr>
        <w:t>GST</w:t>
      </w:r>
      <w:r>
        <w:rPr>
          <w:rFonts w:ascii="Times New Roman" w:hAnsi="Times New Roman" w:cs="Times New Roman"/>
          <w:b/>
          <w:bCs/>
          <w:color w:val="002060"/>
          <w:sz w:val="28"/>
          <w:szCs w:val="24"/>
          <w:u w:val="single"/>
        </w:rPr>
        <w:t>R - 1</w:t>
      </w:r>
      <w:r w:rsidRPr="000B6EC7">
        <w:rPr>
          <w:rFonts w:ascii="Times New Roman" w:hAnsi="Times New Roman" w:cs="Times New Roman"/>
          <w:b/>
          <w:bCs/>
          <w:color w:val="002060"/>
          <w:sz w:val="28"/>
          <w:szCs w:val="24"/>
          <w:u w:val="single"/>
        </w:rPr>
        <w:t xml:space="preserve"> QRMP monthly</w:t>
      </w:r>
      <w:r>
        <w:rPr>
          <w:rFonts w:ascii="Times New Roman" w:hAnsi="Times New Roman" w:cs="Times New Roman"/>
          <w:b/>
          <w:bCs/>
          <w:color w:val="002060"/>
          <w:sz w:val="28"/>
          <w:szCs w:val="24"/>
          <w:u w:val="single"/>
        </w:rPr>
        <w:t xml:space="preserve"> / Quarterly</w:t>
      </w:r>
      <w:r w:rsidRPr="000B6EC7">
        <w:rPr>
          <w:rFonts w:ascii="Times New Roman" w:hAnsi="Times New Roman" w:cs="Times New Roman"/>
          <w:b/>
          <w:bCs/>
          <w:color w:val="002060"/>
          <w:sz w:val="28"/>
          <w:szCs w:val="24"/>
          <w:u w:val="single"/>
        </w:rPr>
        <w:t xml:space="preserve"> return</w:t>
      </w:r>
    </w:p>
    <w:p w14:paraId="0F135B8E" w14:textId="77777777" w:rsidR="006D2CB0" w:rsidRDefault="006D2CB0" w:rsidP="006D2CB0">
      <w:pPr>
        <w:spacing w:after="0" w:line="240" w:lineRule="auto"/>
        <w:ind w:right="-46"/>
        <w:rPr>
          <w:rFonts w:ascii="Times New Roman" w:hAnsi="Times New Roman" w:cs="Times New Roman"/>
          <w:b/>
          <w:caps/>
          <w:color w:val="002060"/>
          <w:sz w:val="24"/>
          <w:szCs w:val="24"/>
          <w:u w:val="single"/>
        </w:rPr>
      </w:pPr>
    </w:p>
    <w:tbl>
      <w:tblPr>
        <w:tblStyle w:val="TableGrid"/>
        <w:tblW w:w="9929" w:type="dxa"/>
        <w:tblLook w:val="04A0" w:firstRow="1" w:lastRow="0" w:firstColumn="1" w:lastColumn="0" w:noHBand="0" w:noVBand="1"/>
      </w:tblPr>
      <w:tblGrid>
        <w:gridCol w:w="2093"/>
        <w:gridCol w:w="3969"/>
        <w:gridCol w:w="2410"/>
        <w:gridCol w:w="1457"/>
      </w:tblGrid>
      <w:tr w:rsidR="006D2CB0" w:rsidRPr="00BC4D40" w14:paraId="74A777E0" w14:textId="77777777" w:rsidTr="00D64541">
        <w:trPr>
          <w:trHeight w:val="617"/>
        </w:trPr>
        <w:tc>
          <w:tcPr>
            <w:tcW w:w="2093" w:type="dxa"/>
            <w:shd w:val="clear" w:color="auto" w:fill="auto"/>
          </w:tcPr>
          <w:p w14:paraId="74AC0BB5" w14:textId="77777777" w:rsidR="006D2CB0" w:rsidRPr="00BC4D40" w:rsidRDefault="006D2CB0" w:rsidP="00D64541">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969" w:type="dxa"/>
            <w:shd w:val="clear" w:color="auto" w:fill="auto"/>
          </w:tcPr>
          <w:p w14:paraId="074A16A5" w14:textId="77777777" w:rsidR="006D2CB0" w:rsidRPr="00BC4D40" w:rsidRDefault="006D2CB0" w:rsidP="00D64541">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410" w:type="dxa"/>
            <w:shd w:val="clear" w:color="auto" w:fill="auto"/>
          </w:tcPr>
          <w:p w14:paraId="40535D08" w14:textId="77777777" w:rsidR="006D2CB0" w:rsidRPr="00BC4D40" w:rsidRDefault="006D2CB0" w:rsidP="00D64541">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Timeline  </w:t>
            </w:r>
          </w:p>
        </w:tc>
        <w:tc>
          <w:tcPr>
            <w:tcW w:w="1457" w:type="dxa"/>
            <w:shd w:val="clear" w:color="auto" w:fill="auto"/>
          </w:tcPr>
          <w:p w14:paraId="5924D25F" w14:textId="77777777" w:rsidR="006D2CB0" w:rsidRPr="00BC4D40" w:rsidRDefault="006D2CB0" w:rsidP="00D64541">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Due Date </w:t>
            </w:r>
          </w:p>
        </w:tc>
      </w:tr>
      <w:tr w:rsidR="006D2CB0" w:rsidRPr="00BC4D40" w14:paraId="0A45D82C" w14:textId="77777777" w:rsidTr="00D64541">
        <w:trPr>
          <w:trHeight w:val="617"/>
        </w:trPr>
        <w:tc>
          <w:tcPr>
            <w:tcW w:w="2093" w:type="dxa"/>
            <w:shd w:val="clear" w:color="auto" w:fill="auto"/>
          </w:tcPr>
          <w:p w14:paraId="57AEC5C2" w14:textId="77777777" w:rsidR="006D2CB0" w:rsidRDefault="006D2CB0" w:rsidP="00D64541">
            <w:pPr>
              <w:ind w:right="-46"/>
              <w:jc w:val="both"/>
              <w:rPr>
                <w:rFonts w:ascii="Times New Roman" w:hAnsi="Times New Roman" w:cs="Times New Roman"/>
                <w:color w:val="002060"/>
                <w:sz w:val="24"/>
                <w:szCs w:val="24"/>
              </w:rPr>
            </w:pPr>
          </w:p>
          <w:p w14:paraId="66E58734" w14:textId="77777777" w:rsidR="006D2CB0" w:rsidRDefault="006D2CB0" w:rsidP="00D64541">
            <w:pPr>
              <w:ind w:right="-46"/>
              <w:jc w:val="both"/>
              <w:rPr>
                <w:rFonts w:ascii="Times New Roman" w:hAnsi="Times New Roman" w:cs="Times New Roman"/>
                <w:color w:val="002060"/>
                <w:sz w:val="24"/>
                <w:szCs w:val="24"/>
              </w:rPr>
            </w:pPr>
            <w:r w:rsidRPr="00957506">
              <w:rPr>
                <w:rFonts w:ascii="Times New Roman" w:hAnsi="Times New Roman" w:cs="Times New Roman"/>
                <w:color w:val="002060"/>
                <w:sz w:val="24"/>
                <w:szCs w:val="24"/>
              </w:rPr>
              <w:t>Details of outward supply-IFF</w:t>
            </w:r>
            <w:r>
              <w:rPr>
                <w:rFonts w:ascii="Times New Roman" w:hAnsi="Times New Roman" w:cs="Times New Roman"/>
                <w:color w:val="002060"/>
                <w:sz w:val="24"/>
                <w:szCs w:val="24"/>
              </w:rPr>
              <w:t xml:space="preserve"> &amp; </w:t>
            </w:r>
          </w:p>
          <w:p w14:paraId="0E80CD08" w14:textId="77777777" w:rsidR="006D2CB0" w:rsidRDefault="006D2CB0" w:rsidP="00D64541">
            <w:pPr>
              <w:ind w:right="-46"/>
              <w:jc w:val="both"/>
              <w:rPr>
                <w:rFonts w:ascii="Times New Roman" w:hAnsi="Times New Roman" w:cs="Times New Roman"/>
                <w:color w:val="002060"/>
                <w:sz w:val="24"/>
                <w:szCs w:val="24"/>
              </w:rPr>
            </w:pPr>
          </w:p>
          <w:p w14:paraId="7E465809" w14:textId="77777777" w:rsidR="006D2CB0" w:rsidRPr="00BC4D40" w:rsidRDefault="006D2CB0" w:rsidP="00D64541">
            <w:pPr>
              <w:ind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Summary of outward supplies by taxpayers who have opted for the QRMP scheme.</w:t>
            </w:r>
          </w:p>
        </w:tc>
        <w:tc>
          <w:tcPr>
            <w:tcW w:w="3969" w:type="dxa"/>
            <w:shd w:val="clear" w:color="auto" w:fill="auto"/>
          </w:tcPr>
          <w:p w14:paraId="6BAC50F2" w14:textId="77777777" w:rsidR="006D2CB0" w:rsidRPr="008E64A3" w:rsidRDefault="006D2CB0" w:rsidP="006D2CB0">
            <w:pPr>
              <w:pStyle w:val="ListParagraph"/>
              <w:numPr>
                <w:ilvl w:val="0"/>
                <w:numId w:val="7"/>
              </w:numPr>
              <w:ind w:left="310"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 xml:space="preserve">GST QRMP monthly return due date for the month of </w:t>
            </w:r>
            <w:r>
              <w:rPr>
                <w:rFonts w:ascii="Times New Roman" w:hAnsi="Times New Roman" w:cs="Times New Roman"/>
                <w:color w:val="002060"/>
                <w:sz w:val="24"/>
                <w:szCs w:val="24"/>
              </w:rPr>
              <w:t>April, 2022</w:t>
            </w:r>
            <w:r w:rsidRPr="008E64A3">
              <w:rPr>
                <w:rFonts w:ascii="Times New Roman" w:hAnsi="Times New Roman" w:cs="Times New Roman"/>
                <w:color w:val="002060"/>
                <w:sz w:val="24"/>
                <w:szCs w:val="24"/>
              </w:rPr>
              <w:t xml:space="preserve"> (IFF). Applicable for taxpayers with Annual aggregate turnover up to Rs. 1.50 Crore.</w:t>
            </w:r>
          </w:p>
          <w:p w14:paraId="4CAA4189" w14:textId="77777777" w:rsidR="006D2CB0" w:rsidRPr="008E64A3" w:rsidRDefault="006D2CB0" w:rsidP="00D64541">
            <w:pPr>
              <w:ind w:left="310" w:right="-46"/>
              <w:jc w:val="both"/>
              <w:rPr>
                <w:rFonts w:ascii="Times New Roman" w:hAnsi="Times New Roman" w:cs="Times New Roman"/>
                <w:color w:val="002060"/>
                <w:sz w:val="20"/>
                <w:szCs w:val="24"/>
              </w:rPr>
            </w:pPr>
          </w:p>
          <w:p w14:paraId="3AA0F4B8" w14:textId="77777777" w:rsidR="006D2CB0" w:rsidRPr="008E64A3" w:rsidRDefault="006D2CB0" w:rsidP="006D2CB0">
            <w:pPr>
              <w:pStyle w:val="ListParagraph"/>
              <w:numPr>
                <w:ilvl w:val="0"/>
                <w:numId w:val="7"/>
              </w:numPr>
              <w:ind w:left="310" w:right="-46"/>
              <w:jc w:val="both"/>
              <w:rPr>
                <w:rFonts w:ascii="Times New Roman" w:hAnsi="Times New Roman" w:cs="Times New Roman"/>
                <w:color w:val="002060"/>
                <w:sz w:val="24"/>
                <w:szCs w:val="24"/>
              </w:rPr>
            </w:pPr>
            <w:r w:rsidRPr="008E64A3">
              <w:rPr>
                <w:rFonts w:ascii="Times New Roman" w:hAnsi="Times New Roman" w:cs="Times New Roman"/>
                <w:color w:val="002060"/>
                <w:sz w:val="24"/>
                <w:szCs w:val="24"/>
              </w:rPr>
              <w:t>Summary of outward supplies by taxpayers who have opted for the QRMP scheme.</w:t>
            </w:r>
            <w:r w:rsidRPr="008E64A3">
              <w:rPr>
                <w:rFonts w:ascii="Times New Roman" w:hAnsi="Times New Roman" w:cs="Times New Roman"/>
                <w:color w:val="002060"/>
                <w:sz w:val="24"/>
                <w:szCs w:val="24"/>
              </w:rPr>
              <w:tab/>
            </w:r>
          </w:p>
        </w:tc>
        <w:tc>
          <w:tcPr>
            <w:tcW w:w="2410" w:type="dxa"/>
            <w:shd w:val="clear" w:color="auto" w:fill="auto"/>
          </w:tcPr>
          <w:p w14:paraId="4BD9096A" w14:textId="77777777" w:rsidR="006D2CB0" w:rsidRDefault="006D2CB0" w:rsidP="00D64541">
            <w:pPr>
              <w:ind w:right="-46"/>
              <w:jc w:val="both"/>
              <w:rPr>
                <w:rFonts w:ascii="Times New Roman" w:hAnsi="Times New Roman" w:cs="Times New Roman"/>
                <w:color w:val="002060"/>
                <w:sz w:val="24"/>
                <w:szCs w:val="24"/>
              </w:rPr>
            </w:pPr>
          </w:p>
          <w:p w14:paraId="604B07CA" w14:textId="77777777" w:rsidR="006D2CB0" w:rsidRDefault="006D2CB0" w:rsidP="00D64541">
            <w:pPr>
              <w:ind w:right="-46"/>
              <w:jc w:val="both"/>
              <w:rPr>
                <w:rFonts w:ascii="Times New Roman" w:hAnsi="Times New Roman" w:cs="Times New Roman"/>
                <w:color w:val="002060"/>
                <w:sz w:val="24"/>
                <w:szCs w:val="24"/>
              </w:rPr>
            </w:pPr>
          </w:p>
          <w:p w14:paraId="3976B9E2" w14:textId="77777777" w:rsidR="006D2CB0" w:rsidRDefault="006D2CB0" w:rsidP="00D64541">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w:t>
            </w:r>
            <w:r w:rsidRPr="00BC4D40">
              <w:rPr>
                <w:rFonts w:ascii="Times New Roman" w:hAnsi="Times New Roman" w:cs="Times New Roman"/>
                <w:color w:val="002060"/>
                <w:sz w:val="24"/>
                <w:szCs w:val="24"/>
              </w:rPr>
              <w:t>th of succeeding month</w:t>
            </w:r>
            <w:r w:rsidRPr="00BC4D40">
              <w:rPr>
                <w:rFonts w:ascii="Times New Roman" w:hAnsi="Times New Roman" w:cs="Times New Roman"/>
                <w:color w:val="002060"/>
                <w:sz w:val="24"/>
                <w:szCs w:val="24"/>
              </w:rPr>
              <w:tab/>
            </w:r>
            <w:r>
              <w:rPr>
                <w:rFonts w:ascii="Times New Roman" w:hAnsi="Times New Roman" w:cs="Times New Roman"/>
                <w:color w:val="002060"/>
                <w:sz w:val="24"/>
                <w:szCs w:val="24"/>
              </w:rPr>
              <w:t>- Monthly</w:t>
            </w:r>
          </w:p>
          <w:p w14:paraId="1AC5E35A" w14:textId="77777777" w:rsidR="006D2CB0" w:rsidRDefault="006D2CB0" w:rsidP="00D64541">
            <w:pPr>
              <w:ind w:right="-46"/>
              <w:jc w:val="both"/>
              <w:rPr>
                <w:rFonts w:ascii="Times New Roman" w:hAnsi="Times New Roman" w:cs="Times New Roman"/>
                <w:color w:val="002060"/>
                <w:sz w:val="24"/>
                <w:szCs w:val="24"/>
              </w:rPr>
            </w:pPr>
          </w:p>
          <w:p w14:paraId="34AFBBC7" w14:textId="77777777" w:rsidR="006D2CB0" w:rsidRPr="00BC4D40" w:rsidRDefault="006D2CB0" w:rsidP="00D64541">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Quarterly Return</w:t>
            </w:r>
          </w:p>
        </w:tc>
        <w:tc>
          <w:tcPr>
            <w:tcW w:w="1457" w:type="dxa"/>
            <w:shd w:val="clear" w:color="auto" w:fill="auto"/>
          </w:tcPr>
          <w:p w14:paraId="54C39117" w14:textId="77777777" w:rsidR="006D2CB0" w:rsidRDefault="006D2CB0" w:rsidP="00D64541">
            <w:pPr>
              <w:ind w:right="-46"/>
              <w:jc w:val="both"/>
              <w:rPr>
                <w:rFonts w:ascii="Times New Roman" w:hAnsi="Times New Roman" w:cs="Times New Roman"/>
                <w:color w:val="002060"/>
                <w:sz w:val="24"/>
                <w:szCs w:val="24"/>
              </w:rPr>
            </w:pPr>
          </w:p>
          <w:p w14:paraId="6DA20A5A" w14:textId="77777777" w:rsidR="006D2CB0" w:rsidRDefault="006D2CB0" w:rsidP="00D64541">
            <w:pPr>
              <w:ind w:right="-46"/>
              <w:jc w:val="both"/>
              <w:rPr>
                <w:rFonts w:ascii="Times New Roman" w:hAnsi="Times New Roman" w:cs="Times New Roman"/>
                <w:color w:val="002060"/>
                <w:sz w:val="24"/>
                <w:szCs w:val="24"/>
              </w:rPr>
            </w:pPr>
          </w:p>
          <w:p w14:paraId="7C740738" w14:textId="77777777" w:rsidR="006D2CB0" w:rsidRPr="00BC4D40" w:rsidRDefault="006D2CB0" w:rsidP="00D64541">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w:t>
            </w:r>
            <w:r w:rsidRPr="00BC4D40">
              <w:rPr>
                <w:rFonts w:ascii="Times New Roman" w:hAnsi="Times New Roman" w:cs="Times New Roman"/>
                <w:color w:val="002060"/>
                <w:sz w:val="24"/>
                <w:szCs w:val="24"/>
              </w:rPr>
              <w:t>.</w:t>
            </w:r>
            <w:r>
              <w:rPr>
                <w:rFonts w:ascii="Times New Roman" w:hAnsi="Times New Roman" w:cs="Times New Roman"/>
                <w:color w:val="002060"/>
                <w:sz w:val="24"/>
                <w:szCs w:val="24"/>
              </w:rPr>
              <w:t>10.2022</w:t>
            </w:r>
          </w:p>
        </w:tc>
      </w:tr>
    </w:tbl>
    <w:p w14:paraId="3482C7F5" w14:textId="77777777" w:rsidR="006D2CB0" w:rsidRDefault="006D2CB0" w:rsidP="006D2CB0">
      <w:pPr>
        <w:spacing w:after="0" w:line="240" w:lineRule="auto"/>
        <w:ind w:right="-46"/>
        <w:rPr>
          <w:rFonts w:ascii="Times New Roman" w:hAnsi="Times New Roman" w:cs="Times New Roman"/>
          <w:b/>
          <w:caps/>
          <w:color w:val="002060"/>
          <w:sz w:val="24"/>
          <w:szCs w:val="24"/>
          <w:u w:val="single"/>
        </w:rPr>
      </w:pPr>
    </w:p>
    <w:p w14:paraId="183DCFC8" w14:textId="77777777" w:rsidR="006D2CB0" w:rsidRPr="008B05F4" w:rsidRDefault="006D2CB0" w:rsidP="006D2CB0">
      <w:pPr>
        <w:spacing w:after="0" w:line="240" w:lineRule="auto"/>
        <w:ind w:right="-46"/>
        <w:rPr>
          <w:rFonts w:ascii="Bookman Old Style" w:hAnsi="Bookman Old Style" w:cs="Times New Roman"/>
          <w:b/>
          <w:i/>
          <w:color w:val="002060"/>
          <w:sz w:val="32"/>
          <w:szCs w:val="24"/>
          <w:u w:val="single"/>
        </w:rPr>
      </w:pPr>
      <w:r>
        <w:rPr>
          <w:rFonts w:ascii="Bookman Old Style" w:hAnsi="Bookman Old Style" w:cs="Times New Roman"/>
          <w:b/>
          <w:i/>
          <w:color w:val="002060"/>
          <w:sz w:val="32"/>
          <w:szCs w:val="24"/>
          <w:u w:val="single"/>
        </w:rPr>
        <w:t xml:space="preserve">E. </w:t>
      </w:r>
      <w:r w:rsidRPr="008B05F4">
        <w:rPr>
          <w:rFonts w:ascii="Bookman Old Style" w:hAnsi="Bookman Old Style" w:cs="Times New Roman"/>
          <w:b/>
          <w:i/>
          <w:color w:val="002060"/>
          <w:sz w:val="32"/>
          <w:szCs w:val="24"/>
          <w:u w:val="single"/>
        </w:rPr>
        <w:t>GST Refund:</w:t>
      </w:r>
    </w:p>
    <w:p w14:paraId="1658F3F7" w14:textId="77777777" w:rsidR="006D2CB0" w:rsidRPr="00BC4D40" w:rsidRDefault="006D2CB0" w:rsidP="006D2CB0">
      <w:pPr>
        <w:spacing w:after="0" w:line="240" w:lineRule="auto"/>
        <w:ind w:right="-46"/>
        <w:rPr>
          <w:rFonts w:ascii="Times New Roman" w:hAnsi="Times New Roman" w:cs="Times New Roman"/>
          <w:b/>
          <w:color w:val="002060"/>
          <w:sz w:val="24"/>
          <w:szCs w:val="24"/>
        </w:rPr>
      </w:pPr>
    </w:p>
    <w:tbl>
      <w:tblPr>
        <w:tblStyle w:val="TableGrid"/>
        <w:tblW w:w="9606" w:type="dxa"/>
        <w:tblLook w:val="04A0" w:firstRow="1" w:lastRow="0" w:firstColumn="1" w:lastColumn="0" w:noHBand="0" w:noVBand="1"/>
      </w:tblPr>
      <w:tblGrid>
        <w:gridCol w:w="2538"/>
        <w:gridCol w:w="3060"/>
        <w:gridCol w:w="4008"/>
      </w:tblGrid>
      <w:tr w:rsidR="006D2CB0" w:rsidRPr="00BC4D40" w14:paraId="29EE915D" w14:textId="77777777" w:rsidTr="00D64541">
        <w:tc>
          <w:tcPr>
            <w:tcW w:w="2538" w:type="dxa"/>
          </w:tcPr>
          <w:p w14:paraId="6D940911" w14:textId="77777777" w:rsidR="006D2CB0" w:rsidRPr="00BC4D40" w:rsidRDefault="006D2CB0" w:rsidP="00D64541">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060" w:type="dxa"/>
          </w:tcPr>
          <w:p w14:paraId="632CD62C" w14:textId="77777777" w:rsidR="006D2CB0" w:rsidRPr="00BC4D40" w:rsidRDefault="006D2CB0" w:rsidP="00D64541">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4008" w:type="dxa"/>
          </w:tcPr>
          <w:p w14:paraId="4A213FB5" w14:textId="77777777" w:rsidR="006D2CB0" w:rsidRPr="00BC4D40" w:rsidRDefault="006D2CB0" w:rsidP="00D64541">
            <w:pPr>
              <w:ind w:right="-46"/>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 xml:space="preserve">Due Date </w:t>
            </w:r>
          </w:p>
          <w:p w14:paraId="7895E7E7" w14:textId="77777777" w:rsidR="006D2CB0" w:rsidRPr="00BC4D40" w:rsidRDefault="006D2CB0" w:rsidP="00D64541">
            <w:pPr>
              <w:ind w:right="-46"/>
              <w:jc w:val="both"/>
              <w:rPr>
                <w:rFonts w:ascii="Times New Roman" w:hAnsi="Times New Roman" w:cs="Times New Roman"/>
                <w:b/>
                <w:bCs/>
                <w:color w:val="002060"/>
                <w:sz w:val="24"/>
                <w:szCs w:val="24"/>
              </w:rPr>
            </w:pPr>
          </w:p>
        </w:tc>
      </w:tr>
      <w:tr w:rsidR="006D2CB0" w:rsidRPr="00BC4D40" w14:paraId="4D0694CC" w14:textId="77777777" w:rsidTr="00D64541">
        <w:tc>
          <w:tcPr>
            <w:tcW w:w="2538" w:type="dxa"/>
          </w:tcPr>
          <w:p w14:paraId="404B6DC8" w14:textId="77777777" w:rsidR="006D2CB0" w:rsidRPr="00BC4D40" w:rsidRDefault="006D2CB0" w:rsidP="00D64541">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RFD -10</w:t>
            </w:r>
          </w:p>
        </w:tc>
        <w:tc>
          <w:tcPr>
            <w:tcW w:w="3060" w:type="dxa"/>
          </w:tcPr>
          <w:p w14:paraId="28BF790F" w14:textId="77777777" w:rsidR="006D2CB0" w:rsidRPr="00BC4D40" w:rsidRDefault="006D2CB0" w:rsidP="00D64541">
            <w:pPr>
              <w:ind w:right="-46"/>
              <w:jc w:val="both"/>
              <w:rPr>
                <w:rFonts w:ascii="Times New Roman" w:hAnsi="Times New Roman" w:cs="Times New Roman"/>
                <w:bCs/>
                <w:color w:val="002060"/>
                <w:sz w:val="24"/>
                <w:szCs w:val="24"/>
              </w:rPr>
            </w:pPr>
            <w:r w:rsidRPr="00BC4D40">
              <w:rPr>
                <w:rFonts w:ascii="Times New Roman" w:hAnsi="Times New Roman" w:cs="Times New Roman"/>
                <w:bCs/>
                <w:color w:val="002060"/>
                <w:sz w:val="24"/>
                <w:szCs w:val="24"/>
              </w:rPr>
              <w:t>Refund of Tax to Certain Persons</w:t>
            </w:r>
          </w:p>
        </w:tc>
        <w:tc>
          <w:tcPr>
            <w:tcW w:w="4008" w:type="dxa"/>
          </w:tcPr>
          <w:p w14:paraId="54940166" w14:textId="77777777" w:rsidR="006D2CB0" w:rsidRPr="00BC4D40" w:rsidRDefault="006D2CB0" w:rsidP="00D64541">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18 Months after the end of quarter for which refund is to be claimed</w:t>
            </w:r>
          </w:p>
        </w:tc>
      </w:tr>
    </w:tbl>
    <w:p w14:paraId="108741C9" w14:textId="77777777" w:rsidR="006D2CB0" w:rsidRDefault="006D2CB0" w:rsidP="006D2CB0">
      <w:pPr>
        <w:pStyle w:val="ListParagraph"/>
        <w:spacing w:after="0" w:line="240" w:lineRule="auto"/>
        <w:ind w:right="-46"/>
        <w:rPr>
          <w:rFonts w:ascii="Times New Roman" w:hAnsi="Times New Roman" w:cs="Times New Roman"/>
          <w:b/>
          <w:color w:val="002060"/>
          <w:sz w:val="2"/>
          <w:szCs w:val="24"/>
        </w:rPr>
      </w:pPr>
    </w:p>
    <w:p w14:paraId="2FF3702C" w14:textId="77777777" w:rsidR="006D2CB0" w:rsidRDefault="006D2CB0" w:rsidP="006D2CB0">
      <w:pPr>
        <w:pStyle w:val="ListParagraph"/>
        <w:spacing w:after="0" w:line="240" w:lineRule="auto"/>
        <w:ind w:left="0" w:right="-46"/>
        <w:rPr>
          <w:rFonts w:ascii="Bookman Old Style" w:hAnsi="Bookman Old Style" w:cs="Times New Roman"/>
          <w:b/>
          <w:i/>
          <w:color w:val="002060"/>
          <w:sz w:val="16"/>
          <w:szCs w:val="24"/>
          <w:u w:val="single"/>
        </w:rPr>
      </w:pPr>
    </w:p>
    <w:p w14:paraId="29230BA5" w14:textId="77777777" w:rsidR="006D2CB0" w:rsidRDefault="006D2CB0" w:rsidP="006D2CB0">
      <w:pPr>
        <w:pStyle w:val="ListParagraph"/>
        <w:spacing w:after="0" w:line="240" w:lineRule="auto"/>
        <w:ind w:left="0" w:right="-46"/>
        <w:rPr>
          <w:rFonts w:ascii="Bookman Old Style" w:hAnsi="Bookman Old Style" w:cs="Times New Roman"/>
          <w:b/>
          <w:i/>
          <w:color w:val="002060"/>
          <w:sz w:val="16"/>
          <w:szCs w:val="24"/>
          <w:u w:val="single"/>
        </w:rPr>
      </w:pPr>
    </w:p>
    <w:p w14:paraId="4082939B" w14:textId="77777777" w:rsidR="006D2CB0" w:rsidRPr="00F503C5" w:rsidRDefault="006D2CB0" w:rsidP="006D2CB0">
      <w:pPr>
        <w:pStyle w:val="ListParagraph"/>
        <w:spacing w:after="0" w:line="240" w:lineRule="auto"/>
        <w:ind w:left="0" w:right="-46"/>
        <w:rPr>
          <w:rFonts w:ascii="Bookman Old Style" w:hAnsi="Bookman Old Style" w:cs="Times New Roman"/>
          <w:b/>
          <w:color w:val="002060"/>
          <w:sz w:val="28"/>
          <w:szCs w:val="24"/>
          <w:u w:val="single"/>
        </w:rPr>
      </w:pPr>
      <w:r>
        <w:rPr>
          <w:rFonts w:ascii="Bookman Old Style" w:hAnsi="Bookman Old Style" w:cs="Times New Roman"/>
          <w:b/>
          <w:color w:val="002060"/>
          <w:sz w:val="28"/>
          <w:szCs w:val="24"/>
          <w:u w:val="single"/>
        </w:rPr>
        <w:t xml:space="preserve">F. Monthly </w:t>
      </w:r>
      <w:r w:rsidRPr="00734FC8">
        <w:rPr>
          <w:rFonts w:ascii="Bookman Old Style" w:hAnsi="Bookman Old Style" w:cs="Times New Roman"/>
          <w:b/>
          <w:color w:val="002060"/>
          <w:sz w:val="28"/>
          <w:szCs w:val="24"/>
          <w:u w:val="single"/>
        </w:rPr>
        <w:t xml:space="preserve">Payment of GST </w:t>
      </w:r>
      <w:r>
        <w:rPr>
          <w:rFonts w:ascii="Bookman Old Style" w:hAnsi="Bookman Old Style" w:cs="Times New Roman"/>
          <w:b/>
          <w:color w:val="002060"/>
          <w:sz w:val="28"/>
          <w:szCs w:val="24"/>
          <w:u w:val="single"/>
        </w:rPr>
        <w:t>– PMT-06</w:t>
      </w:r>
      <w:r w:rsidRPr="00F503C5">
        <w:rPr>
          <w:rFonts w:ascii="Bookman Old Style" w:hAnsi="Bookman Old Style" w:cs="Times New Roman"/>
          <w:b/>
          <w:color w:val="002060"/>
          <w:sz w:val="28"/>
          <w:szCs w:val="24"/>
          <w:u w:val="single"/>
        </w:rPr>
        <w:t>:</w:t>
      </w:r>
    </w:p>
    <w:p w14:paraId="6C6572E7" w14:textId="77777777" w:rsidR="006D2CB0" w:rsidRDefault="006D2CB0" w:rsidP="006D2CB0">
      <w:pPr>
        <w:pStyle w:val="ListParagraph"/>
        <w:spacing w:after="0" w:line="240" w:lineRule="auto"/>
        <w:ind w:left="0" w:right="-46"/>
        <w:rPr>
          <w:rFonts w:ascii="Bookman Old Style" w:hAnsi="Bookman Old Style" w:cs="Times New Roman"/>
          <w:b/>
          <w:i/>
          <w:color w:val="002060"/>
          <w:sz w:val="16"/>
          <w:szCs w:val="24"/>
          <w:u w:val="single"/>
        </w:rPr>
      </w:pPr>
    </w:p>
    <w:tbl>
      <w:tblPr>
        <w:tblStyle w:val="TableGrid"/>
        <w:tblW w:w="0" w:type="auto"/>
        <w:tblLook w:val="04A0" w:firstRow="1" w:lastRow="0" w:firstColumn="1" w:lastColumn="0" w:noHBand="0" w:noVBand="1"/>
      </w:tblPr>
      <w:tblGrid>
        <w:gridCol w:w="6487"/>
        <w:gridCol w:w="2755"/>
      </w:tblGrid>
      <w:tr w:rsidR="006D2CB0" w14:paraId="225D9822" w14:textId="77777777" w:rsidTr="00D64541">
        <w:tc>
          <w:tcPr>
            <w:tcW w:w="6487" w:type="dxa"/>
          </w:tcPr>
          <w:p w14:paraId="0AF600B5" w14:textId="77777777" w:rsidR="006D2CB0" w:rsidRDefault="006D2CB0" w:rsidP="00D64541">
            <w:pPr>
              <w:pStyle w:val="ListParagraph"/>
              <w:ind w:left="0" w:right="-46"/>
              <w:jc w:val="center"/>
              <w:rPr>
                <w:rFonts w:ascii="Bookman Old Style" w:hAnsi="Bookman Old Style" w:cs="Times New Roman"/>
                <w:b/>
                <w:color w:val="002060"/>
                <w:sz w:val="24"/>
                <w:szCs w:val="24"/>
                <w:u w:val="single"/>
              </w:rPr>
            </w:pPr>
            <w:r>
              <w:rPr>
                <w:rFonts w:ascii="Bookman Old Style" w:hAnsi="Bookman Old Style" w:cs="Times New Roman"/>
                <w:b/>
                <w:color w:val="002060"/>
                <w:sz w:val="24"/>
                <w:szCs w:val="24"/>
                <w:u w:val="single"/>
              </w:rPr>
              <w:t>Compliance Particular</w:t>
            </w:r>
          </w:p>
          <w:p w14:paraId="1A85CBBD" w14:textId="77777777" w:rsidR="006D2CB0" w:rsidRPr="00F503C5" w:rsidRDefault="006D2CB0" w:rsidP="00D64541">
            <w:pPr>
              <w:pStyle w:val="ListParagraph"/>
              <w:ind w:left="0" w:right="-46"/>
              <w:rPr>
                <w:rFonts w:ascii="Bookman Old Style" w:hAnsi="Bookman Old Style" w:cs="Times New Roman"/>
                <w:b/>
                <w:color w:val="002060"/>
                <w:sz w:val="12"/>
                <w:szCs w:val="24"/>
                <w:u w:val="single"/>
              </w:rPr>
            </w:pPr>
          </w:p>
        </w:tc>
        <w:tc>
          <w:tcPr>
            <w:tcW w:w="2755" w:type="dxa"/>
          </w:tcPr>
          <w:p w14:paraId="19E5DD0A" w14:textId="77777777" w:rsidR="006D2CB0" w:rsidRDefault="006D2CB0" w:rsidP="00D64541">
            <w:pPr>
              <w:pStyle w:val="ListParagraph"/>
              <w:ind w:left="0" w:right="-46"/>
              <w:jc w:val="center"/>
              <w:rPr>
                <w:rFonts w:ascii="Bookman Old Style" w:hAnsi="Bookman Old Style" w:cs="Times New Roman"/>
                <w:b/>
                <w:color w:val="002060"/>
                <w:sz w:val="24"/>
                <w:szCs w:val="24"/>
                <w:u w:val="single"/>
              </w:rPr>
            </w:pPr>
            <w:r>
              <w:rPr>
                <w:rFonts w:ascii="Bookman Old Style" w:hAnsi="Bookman Old Style" w:cs="Times New Roman"/>
                <w:b/>
                <w:color w:val="002060"/>
                <w:sz w:val="24"/>
                <w:szCs w:val="24"/>
                <w:u w:val="single"/>
              </w:rPr>
              <w:t>Due Date</w:t>
            </w:r>
          </w:p>
        </w:tc>
      </w:tr>
      <w:tr w:rsidR="006D2CB0" w14:paraId="2C13696F" w14:textId="77777777" w:rsidTr="00D64541">
        <w:tc>
          <w:tcPr>
            <w:tcW w:w="6487" w:type="dxa"/>
          </w:tcPr>
          <w:p w14:paraId="7BA21F79" w14:textId="77777777" w:rsidR="006D2CB0" w:rsidRPr="00F503C5" w:rsidRDefault="006D2CB0" w:rsidP="00D64541">
            <w:pPr>
              <w:jc w:val="both"/>
              <w:rPr>
                <w:rFonts w:ascii="Bookman Old Style" w:hAnsi="Bookman Old Style" w:cs="Times New Roman"/>
                <w:color w:val="002060"/>
                <w:sz w:val="24"/>
                <w:szCs w:val="24"/>
              </w:rPr>
            </w:pPr>
            <w:r w:rsidRPr="00734FC8">
              <w:rPr>
                <w:rFonts w:ascii="Bookman Old Style" w:hAnsi="Bookman Old Style" w:cs="Times New Roman"/>
                <w:color w:val="002060"/>
                <w:sz w:val="24"/>
                <w:szCs w:val="24"/>
              </w:rPr>
              <w:t>Due Date of payment of GST for a taxpayer with Aggregate turnover up to INR 5 crores during the previous year and who has opted for Quarterly filing of return under QRMP.</w:t>
            </w:r>
          </w:p>
        </w:tc>
        <w:tc>
          <w:tcPr>
            <w:tcW w:w="2755" w:type="dxa"/>
          </w:tcPr>
          <w:p w14:paraId="159E5DF8" w14:textId="77777777" w:rsidR="006D2CB0" w:rsidRDefault="006D2CB0" w:rsidP="00D64541">
            <w:pPr>
              <w:pStyle w:val="ListParagraph"/>
              <w:ind w:left="0" w:right="-46"/>
              <w:rPr>
                <w:rFonts w:ascii="Bookman Old Style" w:hAnsi="Bookman Old Style" w:cs="Times New Roman"/>
                <w:b/>
                <w:color w:val="002060"/>
                <w:sz w:val="24"/>
                <w:szCs w:val="24"/>
                <w:u w:val="single"/>
              </w:rPr>
            </w:pPr>
          </w:p>
          <w:p w14:paraId="7787B40E" w14:textId="77777777" w:rsidR="006D2CB0" w:rsidRPr="00F503C5" w:rsidRDefault="006D2CB0" w:rsidP="00D64541">
            <w:pPr>
              <w:pStyle w:val="ListParagraph"/>
              <w:ind w:left="0" w:right="-46"/>
              <w:jc w:val="center"/>
              <w:rPr>
                <w:rFonts w:ascii="Bookman Old Style" w:hAnsi="Bookman Old Style" w:cs="Times New Roman"/>
                <w:b/>
                <w:color w:val="002060"/>
                <w:sz w:val="24"/>
                <w:szCs w:val="24"/>
              </w:rPr>
            </w:pPr>
            <w:r w:rsidRPr="00F503C5">
              <w:rPr>
                <w:rFonts w:ascii="Bookman Old Style" w:hAnsi="Bookman Old Style" w:cs="Times New Roman"/>
                <w:b/>
                <w:color w:val="002060"/>
                <w:sz w:val="24"/>
                <w:szCs w:val="24"/>
              </w:rPr>
              <w:t>2</w:t>
            </w:r>
            <w:r>
              <w:rPr>
                <w:rFonts w:ascii="Bookman Old Style" w:hAnsi="Bookman Old Style" w:cs="Times New Roman"/>
                <w:b/>
                <w:color w:val="002060"/>
                <w:sz w:val="24"/>
                <w:szCs w:val="24"/>
              </w:rPr>
              <w:t>5</w:t>
            </w:r>
            <w:r w:rsidRPr="00F503C5">
              <w:rPr>
                <w:rFonts w:ascii="Bookman Old Style" w:hAnsi="Bookman Old Style" w:cs="Times New Roman"/>
                <w:b/>
                <w:color w:val="002060"/>
                <w:sz w:val="24"/>
                <w:szCs w:val="24"/>
              </w:rPr>
              <w:t>.0</w:t>
            </w:r>
            <w:r>
              <w:rPr>
                <w:rFonts w:ascii="Bookman Old Style" w:hAnsi="Bookman Old Style" w:cs="Times New Roman"/>
                <w:b/>
                <w:color w:val="002060"/>
                <w:sz w:val="24"/>
                <w:szCs w:val="24"/>
              </w:rPr>
              <w:t>9</w:t>
            </w:r>
            <w:r w:rsidRPr="00F503C5">
              <w:rPr>
                <w:rFonts w:ascii="Bookman Old Style" w:hAnsi="Bookman Old Style" w:cs="Times New Roman"/>
                <w:b/>
                <w:color w:val="002060"/>
                <w:sz w:val="24"/>
                <w:szCs w:val="24"/>
              </w:rPr>
              <w:t>.2022</w:t>
            </w:r>
          </w:p>
        </w:tc>
      </w:tr>
    </w:tbl>
    <w:p w14:paraId="7FC093F9" w14:textId="77777777" w:rsidR="006D2CB0" w:rsidRDefault="006D2CB0" w:rsidP="006D2CB0">
      <w:pPr>
        <w:pStyle w:val="ListParagraph"/>
        <w:spacing w:after="0" w:line="240" w:lineRule="auto"/>
        <w:ind w:left="0" w:right="-46"/>
        <w:rPr>
          <w:rFonts w:ascii="Bookman Old Style" w:hAnsi="Bookman Old Style" w:cs="Times New Roman"/>
          <w:b/>
          <w:color w:val="002060"/>
          <w:sz w:val="24"/>
          <w:szCs w:val="24"/>
          <w:u w:val="single"/>
        </w:rPr>
      </w:pPr>
    </w:p>
    <w:p w14:paraId="19F9B0B2" w14:textId="77777777" w:rsidR="006D2CB0" w:rsidRPr="003D4978" w:rsidRDefault="006D2CB0" w:rsidP="006D2CB0">
      <w:pPr>
        <w:pStyle w:val="ListParagraph"/>
        <w:spacing w:after="0" w:line="240" w:lineRule="auto"/>
        <w:ind w:left="0" w:right="-46"/>
        <w:rPr>
          <w:rFonts w:ascii="Bookman Old Style" w:hAnsi="Bookman Old Style" w:cs="Times New Roman"/>
          <w:b/>
          <w:color w:val="002060"/>
          <w:sz w:val="28"/>
          <w:szCs w:val="24"/>
          <w:u w:val="single"/>
        </w:rPr>
      </w:pPr>
      <w:r w:rsidRPr="003D4978">
        <w:rPr>
          <w:rFonts w:ascii="Bookman Old Style" w:hAnsi="Bookman Old Style" w:cs="Times New Roman"/>
          <w:b/>
          <w:color w:val="002060"/>
          <w:sz w:val="28"/>
          <w:szCs w:val="24"/>
          <w:u w:val="single"/>
        </w:rPr>
        <w:t>G. GST CMP-08</w:t>
      </w:r>
    </w:p>
    <w:p w14:paraId="1AFC4C3F" w14:textId="77777777" w:rsidR="006D2CB0" w:rsidRDefault="006D2CB0" w:rsidP="006D2CB0">
      <w:pPr>
        <w:pStyle w:val="ListParagraph"/>
        <w:spacing w:after="0" w:line="240" w:lineRule="auto"/>
        <w:ind w:left="0" w:right="-46"/>
        <w:rPr>
          <w:rFonts w:ascii="Bookman Old Style" w:hAnsi="Bookman Old Style" w:cs="Times New Roman"/>
          <w:b/>
          <w:color w:val="002060"/>
          <w:sz w:val="24"/>
          <w:szCs w:val="24"/>
          <w:u w:val="single"/>
        </w:rPr>
      </w:pPr>
    </w:p>
    <w:tbl>
      <w:tblPr>
        <w:tblStyle w:val="TableGrid"/>
        <w:tblW w:w="0" w:type="auto"/>
        <w:tblLook w:val="04A0" w:firstRow="1" w:lastRow="0" w:firstColumn="1" w:lastColumn="0" w:noHBand="0" w:noVBand="1"/>
      </w:tblPr>
      <w:tblGrid>
        <w:gridCol w:w="6487"/>
        <w:gridCol w:w="2755"/>
      </w:tblGrid>
      <w:tr w:rsidR="006D2CB0" w14:paraId="4A6478E6" w14:textId="77777777" w:rsidTr="00D64541">
        <w:tc>
          <w:tcPr>
            <w:tcW w:w="6487" w:type="dxa"/>
          </w:tcPr>
          <w:p w14:paraId="5C05CD79" w14:textId="77777777" w:rsidR="006D2CB0" w:rsidRDefault="006D2CB0" w:rsidP="00D64541">
            <w:pPr>
              <w:pStyle w:val="ListParagraph"/>
              <w:ind w:left="0" w:right="-46"/>
              <w:jc w:val="center"/>
              <w:rPr>
                <w:rFonts w:ascii="Bookman Old Style" w:hAnsi="Bookman Old Style" w:cs="Times New Roman"/>
                <w:b/>
                <w:color w:val="002060"/>
                <w:sz w:val="24"/>
                <w:szCs w:val="24"/>
                <w:u w:val="single"/>
              </w:rPr>
            </w:pPr>
            <w:r>
              <w:rPr>
                <w:rFonts w:ascii="Bookman Old Style" w:hAnsi="Bookman Old Style" w:cs="Times New Roman"/>
                <w:b/>
                <w:color w:val="002060"/>
                <w:sz w:val="24"/>
                <w:szCs w:val="24"/>
                <w:u w:val="single"/>
              </w:rPr>
              <w:t>Compliance Particular</w:t>
            </w:r>
          </w:p>
          <w:p w14:paraId="65A88AD3" w14:textId="77777777" w:rsidR="006D2CB0" w:rsidRPr="00F503C5" w:rsidRDefault="006D2CB0" w:rsidP="00D64541">
            <w:pPr>
              <w:pStyle w:val="ListParagraph"/>
              <w:ind w:left="0" w:right="-46"/>
              <w:rPr>
                <w:rFonts w:ascii="Bookman Old Style" w:hAnsi="Bookman Old Style" w:cs="Times New Roman"/>
                <w:b/>
                <w:color w:val="002060"/>
                <w:sz w:val="12"/>
                <w:szCs w:val="24"/>
                <w:u w:val="single"/>
              </w:rPr>
            </w:pPr>
          </w:p>
        </w:tc>
        <w:tc>
          <w:tcPr>
            <w:tcW w:w="2755" w:type="dxa"/>
          </w:tcPr>
          <w:p w14:paraId="0DE2A1C3" w14:textId="77777777" w:rsidR="006D2CB0" w:rsidRDefault="006D2CB0" w:rsidP="00D64541">
            <w:pPr>
              <w:pStyle w:val="ListParagraph"/>
              <w:ind w:left="0" w:right="-46"/>
              <w:jc w:val="center"/>
              <w:rPr>
                <w:rFonts w:ascii="Bookman Old Style" w:hAnsi="Bookman Old Style" w:cs="Times New Roman"/>
                <w:b/>
                <w:color w:val="002060"/>
                <w:sz w:val="24"/>
                <w:szCs w:val="24"/>
                <w:u w:val="single"/>
              </w:rPr>
            </w:pPr>
            <w:r>
              <w:rPr>
                <w:rFonts w:ascii="Bookman Old Style" w:hAnsi="Bookman Old Style" w:cs="Times New Roman"/>
                <w:b/>
                <w:color w:val="002060"/>
                <w:sz w:val="24"/>
                <w:szCs w:val="24"/>
                <w:u w:val="single"/>
              </w:rPr>
              <w:t>Due Date</w:t>
            </w:r>
          </w:p>
        </w:tc>
      </w:tr>
      <w:tr w:rsidR="006D2CB0" w14:paraId="72CD4D88" w14:textId="77777777" w:rsidTr="00D64541">
        <w:tc>
          <w:tcPr>
            <w:tcW w:w="6487" w:type="dxa"/>
          </w:tcPr>
          <w:p w14:paraId="0B7EFF34" w14:textId="77777777" w:rsidR="006D2CB0" w:rsidRDefault="006D2CB0" w:rsidP="00D64541">
            <w:pPr>
              <w:jc w:val="both"/>
              <w:rPr>
                <w:rFonts w:ascii="Bookman Old Style" w:hAnsi="Bookman Old Style" w:cs="Times New Roman"/>
                <w:color w:val="002060"/>
                <w:sz w:val="24"/>
                <w:szCs w:val="24"/>
              </w:rPr>
            </w:pPr>
            <w:r w:rsidRPr="00BF1444">
              <w:rPr>
                <w:rFonts w:ascii="Bookman Old Style" w:hAnsi="Bookman Old Style" w:cs="Times New Roman"/>
                <w:color w:val="002060"/>
                <w:sz w:val="24"/>
                <w:szCs w:val="24"/>
              </w:rPr>
              <w:t>Form GST CMP-08 is used to declare the details or summary of self-assessed tax payable by taxpayers who hav</w:t>
            </w:r>
            <w:r>
              <w:rPr>
                <w:rFonts w:ascii="Bookman Old Style" w:hAnsi="Bookman Old Style" w:cs="Times New Roman"/>
                <w:color w:val="002060"/>
                <w:sz w:val="24"/>
                <w:szCs w:val="24"/>
              </w:rPr>
              <w:t>e opted for a composition levy.</w:t>
            </w:r>
          </w:p>
          <w:p w14:paraId="221113BB" w14:textId="77777777" w:rsidR="006D2CB0" w:rsidRPr="00F503C5" w:rsidRDefault="006D2CB0" w:rsidP="00D64541">
            <w:pPr>
              <w:jc w:val="both"/>
              <w:rPr>
                <w:rFonts w:ascii="Bookman Old Style" w:hAnsi="Bookman Old Style" w:cs="Times New Roman"/>
                <w:color w:val="002060"/>
                <w:sz w:val="24"/>
                <w:szCs w:val="24"/>
              </w:rPr>
            </w:pPr>
            <w:r>
              <w:rPr>
                <w:rFonts w:ascii="Bookman Old Style" w:hAnsi="Bookman Old Style" w:cs="Times New Roman"/>
                <w:color w:val="002060"/>
                <w:sz w:val="24"/>
                <w:szCs w:val="24"/>
              </w:rPr>
              <w:t xml:space="preserve">Period: </w:t>
            </w:r>
            <w:r w:rsidRPr="00BF1444">
              <w:rPr>
                <w:rFonts w:ascii="Bookman Old Style" w:hAnsi="Bookman Old Style" w:cs="Times New Roman"/>
                <w:color w:val="002060"/>
                <w:sz w:val="24"/>
                <w:szCs w:val="24"/>
              </w:rPr>
              <w:t>Jul-Sep, 2022</w:t>
            </w:r>
            <w:r w:rsidRPr="00BF1444">
              <w:rPr>
                <w:rFonts w:ascii="Bookman Old Style" w:hAnsi="Bookman Old Style" w:cs="Times New Roman"/>
                <w:color w:val="002060"/>
                <w:sz w:val="24"/>
                <w:szCs w:val="24"/>
              </w:rPr>
              <w:tab/>
            </w:r>
          </w:p>
        </w:tc>
        <w:tc>
          <w:tcPr>
            <w:tcW w:w="2755" w:type="dxa"/>
          </w:tcPr>
          <w:p w14:paraId="042EBC5D" w14:textId="77777777" w:rsidR="006D2CB0" w:rsidRDefault="006D2CB0" w:rsidP="00D64541">
            <w:pPr>
              <w:pStyle w:val="ListParagraph"/>
              <w:ind w:left="0" w:right="-46"/>
              <w:rPr>
                <w:rFonts w:ascii="Bookman Old Style" w:hAnsi="Bookman Old Style" w:cs="Times New Roman"/>
                <w:b/>
                <w:color w:val="002060"/>
                <w:sz w:val="24"/>
                <w:szCs w:val="24"/>
                <w:u w:val="single"/>
              </w:rPr>
            </w:pPr>
          </w:p>
          <w:p w14:paraId="0FFCDD95" w14:textId="77777777" w:rsidR="006D2CB0" w:rsidRPr="00F503C5" w:rsidRDefault="006D2CB0" w:rsidP="00D64541">
            <w:pPr>
              <w:pStyle w:val="ListParagraph"/>
              <w:ind w:left="0" w:right="-46"/>
              <w:jc w:val="center"/>
              <w:rPr>
                <w:rFonts w:ascii="Bookman Old Style" w:hAnsi="Bookman Old Style" w:cs="Times New Roman"/>
                <w:b/>
                <w:color w:val="002060"/>
                <w:sz w:val="24"/>
                <w:szCs w:val="24"/>
              </w:rPr>
            </w:pPr>
            <w:r>
              <w:rPr>
                <w:rFonts w:ascii="Bookman Old Style" w:hAnsi="Bookman Old Style" w:cs="Times New Roman"/>
                <w:b/>
                <w:color w:val="002060"/>
                <w:sz w:val="24"/>
                <w:szCs w:val="24"/>
              </w:rPr>
              <w:t>18.10</w:t>
            </w:r>
            <w:r w:rsidRPr="00F503C5">
              <w:rPr>
                <w:rFonts w:ascii="Bookman Old Style" w:hAnsi="Bookman Old Style" w:cs="Times New Roman"/>
                <w:b/>
                <w:color w:val="002060"/>
                <w:sz w:val="24"/>
                <w:szCs w:val="24"/>
              </w:rPr>
              <w:t>.2022</w:t>
            </w:r>
          </w:p>
        </w:tc>
      </w:tr>
    </w:tbl>
    <w:p w14:paraId="49244148" w14:textId="77777777" w:rsidR="006D2CB0" w:rsidRPr="0071373C" w:rsidRDefault="006D2CB0" w:rsidP="006D2CB0">
      <w:pPr>
        <w:jc w:val="both"/>
        <w:rPr>
          <w:rFonts w:ascii="Times New Roman" w:hAnsi="Times New Roman" w:cs="Times New Roman"/>
          <w:b/>
          <w:color w:val="0070C0"/>
          <w:sz w:val="14"/>
          <w:szCs w:val="24"/>
        </w:rPr>
      </w:pPr>
    </w:p>
    <w:p w14:paraId="58DCA4B9" w14:textId="77777777" w:rsidR="006D2CB0" w:rsidRPr="001A3758" w:rsidRDefault="006D2CB0" w:rsidP="006D2CB0">
      <w:pPr>
        <w:pStyle w:val="ListParagraph"/>
        <w:ind w:left="780"/>
        <w:jc w:val="both"/>
        <w:rPr>
          <w:rFonts w:ascii="Times New Roman" w:hAnsi="Times New Roman" w:cs="Times New Roman"/>
          <w:color w:val="002060"/>
          <w:sz w:val="2"/>
          <w:shd w:val="clear" w:color="auto" w:fill="FFFFFF"/>
        </w:rPr>
      </w:pPr>
    </w:p>
    <w:p w14:paraId="23A82699" w14:textId="77777777" w:rsidR="006D2CB0" w:rsidRPr="005324EC" w:rsidRDefault="006D2CB0" w:rsidP="006D2CB0">
      <w:pPr>
        <w:pStyle w:val="ListParagraph"/>
        <w:numPr>
          <w:ilvl w:val="0"/>
          <w:numId w:val="4"/>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 xml:space="preserve">GST UPDATES </w:t>
      </w:r>
      <w:r>
        <w:rPr>
          <w:rFonts w:ascii="Times New Roman" w:hAnsi="Times New Roman" w:cs="Times New Roman"/>
          <w:b/>
          <w:caps/>
          <w:color w:val="002060"/>
          <w:sz w:val="32"/>
          <w:szCs w:val="24"/>
          <w:u w:val="single"/>
        </w:rPr>
        <w:t>– September</w:t>
      </w:r>
      <w:r w:rsidRPr="005324EC">
        <w:rPr>
          <w:rFonts w:ascii="Times New Roman" w:hAnsi="Times New Roman" w:cs="Times New Roman"/>
          <w:b/>
          <w:caps/>
          <w:color w:val="002060"/>
          <w:sz w:val="32"/>
          <w:szCs w:val="24"/>
          <w:u w:val="single"/>
        </w:rPr>
        <w:t>, 2022:</w:t>
      </w:r>
    </w:p>
    <w:p w14:paraId="04DD89D0" w14:textId="77777777" w:rsidR="006D2CB0" w:rsidRPr="00EA06AB" w:rsidRDefault="006D2CB0" w:rsidP="006D2CB0">
      <w:pPr>
        <w:pStyle w:val="ListParagraph"/>
        <w:spacing w:after="0" w:line="240" w:lineRule="auto"/>
        <w:ind w:left="1440" w:right="-46"/>
        <w:jc w:val="both"/>
        <w:rPr>
          <w:rFonts w:ascii="Times New Roman" w:hAnsi="Times New Roman" w:cs="Times New Roman"/>
          <w:b/>
          <w:caps/>
          <w:color w:val="002060"/>
          <w:sz w:val="24"/>
          <w:szCs w:val="24"/>
        </w:rPr>
      </w:pPr>
    </w:p>
    <w:tbl>
      <w:tblPr>
        <w:tblStyle w:val="GridTable3-Accent6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4989"/>
        <w:gridCol w:w="2268"/>
        <w:gridCol w:w="1337"/>
      </w:tblGrid>
      <w:tr w:rsidR="006D2CB0" w:rsidRPr="00604A22" w14:paraId="5A6A07DA" w14:textId="77777777" w:rsidTr="00D6454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48" w:type="dxa"/>
            <w:tcBorders>
              <w:top w:val="none" w:sz="0" w:space="0" w:color="auto"/>
              <w:left w:val="none" w:sz="0" w:space="0" w:color="auto"/>
              <w:bottom w:val="none" w:sz="0" w:space="0" w:color="auto"/>
              <w:right w:val="none" w:sz="0" w:space="0" w:color="auto"/>
            </w:tcBorders>
          </w:tcPr>
          <w:p w14:paraId="41FC95F4" w14:textId="77777777" w:rsidR="006D2CB0" w:rsidRPr="00604A22" w:rsidRDefault="006D2CB0" w:rsidP="00D64541">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Sl.</w:t>
            </w:r>
          </w:p>
        </w:tc>
        <w:tc>
          <w:tcPr>
            <w:tcW w:w="4989" w:type="dxa"/>
            <w:tcBorders>
              <w:top w:val="none" w:sz="0" w:space="0" w:color="auto"/>
              <w:left w:val="none" w:sz="0" w:space="0" w:color="auto"/>
              <w:right w:val="none" w:sz="0" w:space="0" w:color="auto"/>
            </w:tcBorders>
          </w:tcPr>
          <w:p w14:paraId="12117D9F" w14:textId="77777777" w:rsidR="006D2CB0"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Particulars</w:t>
            </w:r>
          </w:p>
          <w:p w14:paraId="440CF748" w14:textId="77777777" w:rsidR="006D2CB0" w:rsidRPr="007D660B"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rPr>
            </w:pPr>
          </w:p>
        </w:tc>
        <w:tc>
          <w:tcPr>
            <w:tcW w:w="2268" w:type="dxa"/>
            <w:tcBorders>
              <w:top w:val="none" w:sz="0" w:space="0" w:color="auto"/>
              <w:left w:val="none" w:sz="0" w:space="0" w:color="auto"/>
              <w:right w:val="none" w:sz="0" w:space="0" w:color="auto"/>
            </w:tcBorders>
          </w:tcPr>
          <w:p w14:paraId="407759AD" w14:textId="77777777" w:rsidR="006D2CB0" w:rsidRPr="00604A22"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No.</w:t>
            </w:r>
          </w:p>
        </w:tc>
        <w:tc>
          <w:tcPr>
            <w:tcW w:w="1337" w:type="dxa"/>
            <w:tcBorders>
              <w:top w:val="none" w:sz="0" w:space="0" w:color="auto"/>
              <w:left w:val="none" w:sz="0" w:space="0" w:color="auto"/>
              <w:right w:val="none" w:sz="0" w:space="0" w:color="auto"/>
            </w:tcBorders>
          </w:tcPr>
          <w:p w14:paraId="3DB8177E" w14:textId="77777777" w:rsidR="006D2CB0" w:rsidRPr="00604A22"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Link</w:t>
            </w:r>
            <w:r>
              <w:rPr>
                <w:rFonts w:ascii="Times New Roman" w:hAnsi="Times New Roman" w:cs="Times New Roman"/>
                <w:color w:val="002060"/>
                <w:sz w:val="24"/>
              </w:rPr>
              <w:t xml:space="preserve"> </w:t>
            </w:r>
            <w:r w:rsidRPr="00604A22">
              <w:rPr>
                <w:rFonts w:ascii="Times New Roman" w:hAnsi="Times New Roman" w:cs="Times New Roman"/>
                <w:color w:val="002060"/>
                <w:sz w:val="24"/>
              </w:rPr>
              <w:t>(s)</w:t>
            </w:r>
          </w:p>
        </w:tc>
      </w:tr>
      <w:tr w:rsidR="006D2CB0" w:rsidRPr="00604A22" w14:paraId="572DAEE4"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30BC102F" w14:textId="77777777" w:rsidR="006D2CB0" w:rsidRPr="00604A22" w:rsidRDefault="006D2CB0" w:rsidP="00D64541">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1.</w:t>
            </w:r>
          </w:p>
          <w:p w14:paraId="39C5BAAF" w14:textId="77777777" w:rsidR="006D2CB0" w:rsidRPr="00604A22" w:rsidRDefault="006D2CB0" w:rsidP="00D64541">
            <w:pPr>
              <w:ind w:right="-46"/>
              <w:jc w:val="center"/>
              <w:rPr>
                <w:rFonts w:ascii="Times New Roman" w:hAnsi="Times New Roman" w:cs="Times New Roman"/>
                <w:color w:val="002060"/>
                <w:sz w:val="24"/>
              </w:rPr>
            </w:pPr>
          </w:p>
        </w:tc>
        <w:tc>
          <w:tcPr>
            <w:tcW w:w="4989" w:type="dxa"/>
          </w:tcPr>
          <w:p w14:paraId="71979CB8" w14:textId="77777777" w:rsidR="006D2CB0" w:rsidRPr="004B07F7" w:rsidRDefault="006D2CB0" w:rsidP="00D64541">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330E57">
              <w:rPr>
                <w:rFonts w:ascii="Times New Roman" w:eastAsia="Calibri" w:hAnsi="Times New Roman" w:cs="Times New Roman"/>
                <w:color w:val="002060"/>
                <w:sz w:val="24"/>
                <w:szCs w:val="24"/>
                <w:lang w:val="en-US" w:bidi="en-US"/>
              </w:rPr>
              <w:t>Changes in Table 4 of GSTR 3B - Reporting of ITC availment, reversal and Ineligible ITC</w:t>
            </w:r>
          </w:p>
        </w:tc>
        <w:tc>
          <w:tcPr>
            <w:tcW w:w="2268" w:type="dxa"/>
          </w:tcPr>
          <w:p w14:paraId="6064342E" w14:textId="77777777" w:rsidR="006D2CB0" w:rsidRPr="004B07F7" w:rsidRDefault="006D2CB0" w:rsidP="00D64541">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GSTN Cir 553</w:t>
            </w:r>
          </w:p>
        </w:tc>
        <w:tc>
          <w:tcPr>
            <w:tcW w:w="1337" w:type="dxa"/>
          </w:tcPr>
          <w:p w14:paraId="7F32B3EE" w14:textId="77777777" w:rsidR="006D2CB0" w:rsidRPr="006C7D35" w:rsidRDefault="006D2CB0" w:rsidP="00D64541">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hyperlink r:id="rId18" w:history="1">
              <w:r w:rsidRPr="00330E57">
                <w:rPr>
                  <w:rStyle w:val="Hyperlink"/>
                  <w:rFonts w:ascii="Times New Roman" w:hAnsi="Times New Roman" w:cs="Times New Roman"/>
                  <w:b/>
                  <w:sz w:val="24"/>
                  <w:szCs w:val="24"/>
                </w:rPr>
                <w:t>Click Here</w:t>
              </w:r>
            </w:hyperlink>
          </w:p>
        </w:tc>
      </w:tr>
      <w:tr w:rsidR="006D2CB0" w:rsidRPr="00604A22" w14:paraId="232B2A76" w14:textId="77777777" w:rsidTr="00D64541">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0E9B3D5E" w14:textId="77777777" w:rsidR="006D2CB0" w:rsidRPr="00604A22" w:rsidRDefault="006D2CB0" w:rsidP="00D64541">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2.</w:t>
            </w:r>
          </w:p>
        </w:tc>
        <w:tc>
          <w:tcPr>
            <w:tcW w:w="4989" w:type="dxa"/>
          </w:tcPr>
          <w:p w14:paraId="748DFF22" w14:textId="77777777" w:rsidR="006D2CB0" w:rsidRPr="004B07F7" w:rsidRDefault="006D2CB0" w:rsidP="00D64541">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330E57">
              <w:rPr>
                <w:rFonts w:ascii="Times New Roman" w:eastAsia="Calibri" w:hAnsi="Times New Roman" w:cs="Times New Roman"/>
                <w:color w:val="002060"/>
                <w:sz w:val="24"/>
                <w:szCs w:val="24"/>
                <w:lang w:val="en-US" w:bidi="en-US"/>
              </w:rPr>
              <w:t>Supreme Court allows 4 weeks extension to open common portal for Tran 1 &amp; Tran 2</w:t>
            </w:r>
          </w:p>
        </w:tc>
        <w:tc>
          <w:tcPr>
            <w:tcW w:w="2268" w:type="dxa"/>
          </w:tcPr>
          <w:p w14:paraId="0681C034" w14:textId="77777777" w:rsidR="006D2CB0" w:rsidRPr="004B07F7" w:rsidRDefault="006D2CB0" w:rsidP="00D64541">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GSTN Cir 554</w:t>
            </w:r>
          </w:p>
        </w:tc>
        <w:tc>
          <w:tcPr>
            <w:tcW w:w="1337" w:type="dxa"/>
          </w:tcPr>
          <w:p w14:paraId="3AB74051" w14:textId="77777777" w:rsidR="006D2CB0" w:rsidRPr="006C7D35" w:rsidRDefault="006D2CB0" w:rsidP="00D64541">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hyperlink r:id="rId19" w:history="1">
              <w:r w:rsidRPr="00330E57">
                <w:rPr>
                  <w:rStyle w:val="Hyperlink"/>
                  <w:rFonts w:ascii="Times New Roman" w:hAnsi="Times New Roman" w:cs="Times New Roman"/>
                  <w:b/>
                  <w:sz w:val="24"/>
                  <w:szCs w:val="24"/>
                </w:rPr>
                <w:t>Click Here</w:t>
              </w:r>
            </w:hyperlink>
          </w:p>
        </w:tc>
      </w:tr>
      <w:tr w:rsidR="006D2CB0" w:rsidRPr="00604A22" w14:paraId="0205A44A"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4A08ABD6" w14:textId="77777777" w:rsidR="006D2CB0" w:rsidRPr="00604A22" w:rsidRDefault="006D2CB0" w:rsidP="00D64541">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3.</w:t>
            </w:r>
          </w:p>
        </w:tc>
        <w:tc>
          <w:tcPr>
            <w:tcW w:w="4989" w:type="dxa"/>
          </w:tcPr>
          <w:p w14:paraId="49B508B5" w14:textId="77777777" w:rsidR="006D2CB0" w:rsidRPr="0027375C" w:rsidRDefault="006D2CB0" w:rsidP="00D64541">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1C7D34">
              <w:rPr>
                <w:rFonts w:ascii="Times New Roman" w:eastAsia="Calibri" w:hAnsi="Times New Roman" w:cs="Times New Roman"/>
                <w:color w:val="002060"/>
                <w:sz w:val="24"/>
                <w:szCs w:val="24"/>
                <w:lang w:val="en-US" w:bidi="en-US"/>
              </w:rPr>
              <w:t>Guidelines for filing/revising TRAN-1/TRAN-2 in terms of order dated 22.07.2022 &amp; 02.09.2022 of Hon’ble Supreme Court in the case of Union of India vs. Filco Trade Centre Pvt. Ltd</w:t>
            </w:r>
          </w:p>
        </w:tc>
        <w:tc>
          <w:tcPr>
            <w:tcW w:w="2268" w:type="dxa"/>
          </w:tcPr>
          <w:p w14:paraId="411BEB09" w14:textId="77777777" w:rsidR="006D2CB0" w:rsidRDefault="006D2CB0" w:rsidP="00D64541">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67148598" w14:textId="77777777" w:rsidR="006D2CB0" w:rsidRDefault="006D2CB0" w:rsidP="00D64541">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1C7D34">
              <w:rPr>
                <w:rFonts w:ascii="Times New Roman" w:hAnsi="Times New Roman" w:cs="Times New Roman"/>
                <w:color w:val="002060"/>
                <w:sz w:val="24"/>
                <w:szCs w:val="24"/>
              </w:rPr>
              <w:t>180/12/2022-GST</w:t>
            </w:r>
            <w:r w:rsidRPr="001C7D34">
              <w:rPr>
                <w:rFonts w:ascii="Times New Roman" w:hAnsi="Times New Roman" w:cs="Times New Roman"/>
                <w:color w:val="002060"/>
                <w:sz w:val="24"/>
                <w:szCs w:val="24"/>
              </w:rPr>
              <w:tab/>
            </w:r>
          </w:p>
        </w:tc>
        <w:tc>
          <w:tcPr>
            <w:tcW w:w="1337" w:type="dxa"/>
          </w:tcPr>
          <w:p w14:paraId="19560372" w14:textId="77777777" w:rsidR="006D2CB0" w:rsidRDefault="006D2CB0" w:rsidP="00D64541">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p w14:paraId="13CEDD1F" w14:textId="77777777" w:rsidR="006D2CB0" w:rsidRDefault="006D2CB0" w:rsidP="00D64541">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hyperlink r:id="rId20" w:history="1">
              <w:r w:rsidRPr="001C7D34">
                <w:rPr>
                  <w:rStyle w:val="Hyperlink"/>
                  <w:rFonts w:ascii="Times New Roman" w:hAnsi="Times New Roman" w:cs="Times New Roman"/>
                  <w:b/>
                  <w:sz w:val="24"/>
                  <w:szCs w:val="24"/>
                </w:rPr>
                <w:t>Click Here</w:t>
              </w:r>
            </w:hyperlink>
          </w:p>
        </w:tc>
      </w:tr>
      <w:tr w:rsidR="006D2CB0" w:rsidRPr="00604A22" w14:paraId="26D55C3B" w14:textId="77777777" w:rsidTr="00D64541">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2D7C5CF0" w14:textId="77777777" w:rsidR="006D2CB0" w:rsidRPr="00604A22" w:rsidRDefault="006D2CB0" w:rsidP="00D64541">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4.</w:t>
            </w:r>
          </w:p>
        </w:tc>
        <w:tc>
          <w:tcPr>
            <w:tcW w:w="4989" w:type="dxa"/>
          </w:tcPr>
          <w:p w14:paraId="1706238E" w14:textId="77777777" w:rsidR="006D2CB0" w:rsidRPr="0027375C"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21207A">
              <w:rPr>
                <w:rFonts w:ascii="Times New Roman" w:eastAsia="Calibri" w:hAnsi="Times New Roman" w:cs="Times New Roman"/>
                <w:color w:val="002060"/>
                <w:sz w:val="24"/>
                <w:szCs w:val="24"/>
                <w:lang w:val="en-US" w:bidi="en-US"/>
              </w:rPr>
              <w:t xml:space="preserve">Module wise new functionalities deployed </w:t>
            </w:r>
            <w:r>
              <w:rPr>
                <w:rFonts w:ascii="Times New Roman" w:eastAsia="Calibri" w:hAnsi="Times New Roman" w:cs="Times New Roman"/>
                <w:color w:val="002060"/>
                <w:sz w:val="24"/>
                <w:szCs w:val="24"/>
                <w:lang w:val="en-US" w:bidi="en-US"/>
              </w:rPr>
              <w:t>on the GST Portal for taxpayers</w:t>
            </w:r>
          </w:p>
        </w:tc>
        <w:tc>
          <w:tcPr>
            <w:tcW w:w="2268" w:type="dxa"/>
          </w:tcPr>
          <w:p w14:paraId="618ECA30" w14:textId="77777777" w:rsidR="006D2CB0" w:rsidRDefault="006D2CB0" w:rsidP="00D64541">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GSTN Cir 555</w:t>
            </w:r>
          </w:p>
        </w:tc>
        <w:tc>
          <w:tcPr>
            <w:tcW w:w="1337" w:type="dxa"/>
          </w:tcPr>
          <w:p w14:paraId="3DEF77D8" w14:textId="77777777" w:rsidR="006D2CB0" w:rsidRDefault="006D2CB0" w:rsidP="00D64541">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24"/>
                <w:szCs w:val="24"/>
              </w:rPr>
            </w:pPr>
            <w:hyperlink r:id="rId21" w:history="1">
              <w:r w:rsidRPr="009D6089">
                <w:rPr>
                  <w:rStyle w:val="Hyperlink"/>
                  <w:rFonts w:ascii="Times New Roman" w:hAnsi="Times New Roman" w:cs="Times New Roman"/>
                  <w:b/>
                  <w:sz w:val="24"/>
                  <w:szCs w:val="24"/>
                </w:rPr>
                <w:t>Click Here</w:t>
              </w:r>
            </w:hyperlink>
          </w:p>
        </w:tc>
      </w:tr>
      <w:tr w:rsidR="006D2CB0" w:rsidRPr="00604A22" w14:paraId="654F39F5"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62401734" w14:textId="77777777" w:rsidR="006D2CB0" w:rsidRPr="00604A22" w:rsidRDefault="006D2CB0" w:rsidP="00D64541">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5.</w:t>
            </w:r>
          </w:p>
        </w:tc>
        <w:tc>
          <w:tcPr>
            <w:tcW w:w="4989" w:type="dxa"/>
          </w:tcPr>
          <w:p w14:paraId="4FC70294" w14:textId="77777777" w:rsidR="006D2CB0" w:rsidRPr="0027375C" w:rsidRDefault="006D2CB0" w:rsidP="00D64541">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21207A">
              <w:rPr>
                <w:rFonts w:ascii="Times New Roman" w:eastAsia="Calibri" w:hAnsi="Times New Roman" w:cs="Times New Roman"/>
                <w:color w:val="002060"/>
                <w:sz w:val="24"/>
                <w:szCs w:val="24"/>
                <w:lang w:val="en-US" w:bidi="en-US"/>
              </w:rPr>
              <w:t xml:space="preserve">Advisory on Filing TRAN-1/2 Forms to claim </w:t>
            </w:r>
            <w:r w:rsidRPr="0021207A">
              <w:rPr>
                <w:rFonts w:ascii="Times New Roman" w:eastAsia="Calibri" w:hAnsi="Times New Roman" w:cs="Times New Roman"/>
                <w:color w:val="002060"/>
                <w:sz w:val="24"/>
                <w:szCs w:val="24"/>
                <w:lang w:val="en-US" w:bidi="en-US"/>
              </w:rPr>
              <w:lastRenderedPageBreak/>
              <w:t>Transitional Credit</w:t>
            </w:r>
          </w:p>
        </w:tc>
        <w:tc>
          <w:tcPr>
            <w:tcW w:w="2268" w:type="dxa"/>
          </w:tcPr>
          <w:p w14:paraId="20BAB5B1" w14:textId="77777777" w:rsidR="006D2CB0" w:rsidRDefault="006D2CB0" w:rsidP="00D64541">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lastRenderedPageBreak/>
              <w:t>GSTN Cir 556</w:t>
            </w:r>
          </w:p>
        </w:tc>
        <w:tc>
          <w:tcPr>
            <w:tcW w:w="1337" w:type="dxa"/>
          </w:tcPr>
          <w:p w14:paraId="35D91D8B" w14:textId="77777777" w:rsidR="006D2CB0" w:rsidRDefault="006D2CB0" w:rsidP="00D64541">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hyperlink r:id="rId22" w:history="1">
              <w:r w:rsidRPr="009D6089">
                <w:rPr>
                  <w:rStyle w:val="Hyperlink"/>
                  <w:rFonts w:ascii="Times New Roman" w:hAnsi="Times New Roman" w:cs="Times New Roman"/>
                  <w:b/>
                  <w:sz w:val="24"/>
                  <w:szCs w:val="24"/>
                </w:rPr>
                <w:t>Click Here</w:t>
              </w:r>
            </w:hyperlink>
          </w:p>
        </w:tc>
      </w:tr>
      <w:tr w:rsidR="006D2CB0" w:rsidRPr="00604A22" w14:paraId="4FA7E5C5" w14:textId="77777777" w:rsidTr="00D64541">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2B6F4B64" w14:textId="77777777" w:rsidR="006D2CB0" w:rsidRPr="00604A22" w:rsidRDefault="006D2CB0" w:rsidP="00D64541">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6</w:t>
            </w:r>
          </w:p>
        </w:tc>
        <w:tc>
          <w:tcPr>
            <w:tcW w:w="4989" w:type="dxa"/>
          </w:tcPr>
          <w:p w14:paraId="67ABF792" w14:textId="77777777" w:rsidR="006D2CB0" w:rsidRPr="0027375C" w:rsidRDefault="006D2CB0" w:rsidP="00D64541">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DE65B3">
              <w:rPr>
                <w:rFonts w:ascii="Times New Roman" w:eastAsia="Calibri" w:hAnsi="Times New Roman" w:cs="Times New Roman"/>
                <w:color w:val="002060"/>
                <w:sz w:val="24"/>
                <w:szCs w:val="24"/>
                <w:lang w:val="en-US" w:bidi="en-US"/>
              </w:rPr>
              <w:t>Seeks to notify 01.10.2022 as the date on which provisions of sections 100 to 114, except clause (c) of section 110 and section 111 of Finance Act, 2022 shall come into force.</w:t>
            </w:r>
          </w:p>
        </w:tc>
        <w:tc>
          <w:tcPr>
            <w:tcW w:w="2268" w:type="dxa"/>
          </w:tcPr>
          <w:p w14:paraId="4B457760" w14:textId="77777777" w:rsidR="006D2CB0" w:rsidRDefault="006D2CB0" w:rsidP="00D64541">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430187D3" w14:textId="77777777" w:rsidR="006D2CB0" w:rsidRDefault="006D2CB0" w:rsidP="00D64541">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DE65B3">
              <w:rPr>
                <w:rFonts w:ascii="Times New Roman" w:hAnsi="Times New Roman" w:cs="Times New Roman"/>
                <w:color w:val="002060"/>
                <w:sz w:val="24"/>
                <w:szCs w:val="24"/>
              </w:rPr>
              <w:t>18/2022-Central Tax</w:t>
            </w:r>
            <w:r w:rsidRPr="00DE65B3">
              <w:rPr>
                <w:rFonts w:ascii="Times New Roman" w:hAnsi="Times New Roman" w:cs="Times New Roman"/>
                <w:color w:val="002060"/>
                <w:sz w:val="24"/>
                <w:szCs w:val="24"/>
              </w:rPr>
              <w:tab/>
            </w:r>
          </w:p>
        </w:tc>
        <w:tc>
          <w:tcPr>
            <w:tcW w:w="1337" w:type="dxa"/>
          </w:tcPr>
          <w:p w14:paraId="2CC47D59" w14:textId="77777777" w:rsidR="006D2CB0" w:rsidRDefault="006D2CB0" w:rsidP="00D64541">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24"/>
                <w:szCs w:val="24"/>
              </w:rPr>
            </w:pPr>
          </w:p>
          <w:p w14:paraId="0909950E" w14:textId="77777777" w:rsidR="006D2CB0" w:rsidRDefault="006D2CB0" w:rsidP="00D64541">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24"/>
                <w:szCs w:val="24"/>
              </w:rPr>
            </w:pPr>
            <w:hyperlink r:id="rId23" w:history="1">
              <w:r w:rsidRPr="009D6089">
                <w:rPr>
                  <w:rStyle w:val="Hyperlink"/>
                  <w:rFonts w:ascii="Times New Roman" w:hAnsi="Times New Roman" w:cs="Times New Roman"/>
                  <w:b/>
                  <w:sz w:val="24"/>
                  <w:szCs w:val="24"/>
                </w:rPr>
                <w:t>Click Here</w:t>
              </w:r>
            </w:hyperlink>
          </w:p>
        </w:tc>
      </w:tr>
      <w:tr w:rsidR="006D2CB0" w:rsidRPr="00604A22" w14:paraId="7AE3DEEF"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77268C6E" w14:textId="77777777" w:rsidR="006D2CB0" w:rsidRPr="00604A22" w:rsidRDefault="006D2CB0" w:rsidP="00D64541">
            <w:pPr>
              <w:ind w:right="-46"/>
              <w:jc w:val="center"/>
              <w:rPr>
                <w:rFonts w:ascii="Times New Roman" w:hAnsi="Times New Roman" w:cs="Times New Roman"/>
                <w:color w:val="002060"/>
                <w:sz w:val="24"/>
              </w:rPr>
            </w:pPr>
            <w:r>
              <w:rPr>
                <w:rFonts w:ascii="Times New Roman" w:hAnsi="Times New Roman" w:cs="Times New Roman"/>
                <w:color w:val="002060"/>
                <w:sz w:val="24"/>
              </w:rPr>
              <w:t>7</w:t>
            </w:r>
          </w:p>
        </w:tc>
        <w:tc>
          <w:tcPr>
            <w:tcW w:w="4989" w:type="dxa"/>
          </w:tcPr>
          <w:p w14:paraId="1CE65E4F" w14:textId="77777777" w:rsidR="006D2CB0" w:rsidRPr="0026620A" w:rsidRDefault="006D2CB0" w:rsidP="00D64541">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DE65B3">
              <w:rPr>
                <w:rFonts w:ascii="Times New Roman" w:eastAsia="Calibri" w:hAnsi="Times New Roman" w:cs="Times New Roman"/>
                <w:color w:val="002060"/>
                <w:sz w:val="24"/>
                <w:szCs w:val="24"/>
                <w:lang w:val="en-US" w:bidi="en-US"/>
              </w:rPr>
              <w:t>Seeks to make amendments (Second Amendment, 2022) to the CGST Rules, 2017.</w:t>
            </w:r>
          </w:p>
        </w:tc>
        <w:tc>
          <w:tcPr>
            <w:tcW w:w="2268" w:type="dxa"/>
          </w:tcPr>
          <w:p w14:paraId="4CBCCA66" w14:textId="77777777" w:rsidR="006D2CB0" w:rsidRPr="0026620A" w:rsidRDefault="006D2CB0" w:rsidP="00D64541">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DE65B3">
              <w:rPr>
                <w:rFonts w:ascii="Times New Roman" w:hAnsi="Times New Roman" w:cs="Times New Roman"/>
                <w:color w:val="002060"/>
                <w:sz w:val="24"/>
                <w:szCs w:val="24"/>
              </w:rPr>
              <w:t>19/2022-Central Tax</w:t>
            </w:r>
            <w:r w:rsidRPr="00DE65B3">
              <w:rPr>
                <w:rFonts w:ascii="Times New Roman" w:hAnsi="Times New Roman" w:cs="Times New Roman"/>
                <w:color w:val="002060"/>
                <w:sz w:val="24"/>
                <w:szCs w:val="24"/>
              </w:rPr>
              <w:tab/>
            </w:r>
          </w:p>
        </w:tc>
        <w:tc>
          <w:tcPr>
            <w:tcW w:w="1337" w:type="dxa"/>
          </w:tcPr>
          <w:p w14:paraId="01AD92C2" w14:textId="77777777" w:rsidR="006D2CB0" w:rsidRPr="00212030" w:rsidRDefault="006D2CB0" w:rsidP="00D64541">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hyperlink r:id="rId24" w:history="1">
              <w:r w:rsidRPr="009D6089">
                <w:rPr>
                  <w:rStyle w:val="Hyperlink"/>
                  <w:rFonts w:ascii="Times New Roman" w:hAnsi="Times New Roman" w:cs="Times New Roman"/>
                  <w:b/>
                  <w:sz w:val="24"/>
                  <w:szCs w:val="24"/>
                </w:rPr>
                <w:t>Click Here</w:t>
              </w:r>
            </w:hyperlink>
          </w:p>
        </w:tc>
      </w:tr>
      <w:tr w:rsidR="006D2CB0" w:rsidRPr="00604A22" w14:paraId="6085D39D" w14:textId="77777777" w:rsidTr="00D64541">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12EC7B74" w14:textId="77777777" w:rsidR="006D2CB0" w:rsidRDefault="006D2CB0" w:rsidP="00D64541">
            <w:pPr>
              <w:ind w:right="-46"/>
              <w:jc w:val="center"/>
              <w:rPr>
                <w:rFonts w:ascii="Times New Roman" w:hAnsi="Times New Roman" w:cs="Times New Roman"/>
                <w:color w:val="002060"/>
                <w:sz w:val="24"/>
              </w:rPr>
            </w:pPr>
            <w:r>
              <w:rPr>
                <w:rFonts w:ascii="Times New Roman" w:hAnsi="Times New Roman" w:cs="Times New Roman"/>
                <w:color w:val="002060"/>
                <w:sz w:val="24"/>
              </w:rPr>
              <w:t>8</w:t>
            </w:r>
          </w:p>
        </w:tc>
        <w:tc>
          <w:tcPr>
            <w:tcW w:w="4989" w:type="dxa"/>
          </w:tcPr>
          <w:p w14:paraId="1548C8AA" w14:textId="77777777" w:rsidR="006D2CB0" w:rsidRPr="0026620A" w:rsidRDefault="006D2CB0" w:rsidP="00D64541">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DE65B3">
              <w:rPr>
                <w:rFonts w:ascii="Times New Roman" w:eastAsia="Calibri" w:hAnsi="Times New Roman" w:cs="Times New Roman"/>
                <w:color w:val="002060"/>
                <w:sz w:val="24"/>
                <w:szCs w:val="24"/>
                <w:lang w:val="en-US" w:bidi="en-US"/>
              </w:rPr>
              <w:t>Corrigendum to Notification No. 20/2022-Central Tax dated 28.09.2022.</w:t>
            </w:r>
          </w:p>
        </w:tc>
        <w:tc>
          <w:tcPr>
            <w:tcW w:w="2268" w:type="dxa"/>
          </w:tcPr>
          <w:p w14:paraId="2446EC17" w14:textId="77777777" w:rsidR="006D2CB0" w:rsidRPr="0026620A" w:rsidRDefault="006D2CB0" w:rsidP="00D64541">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Corrigendum</w:t>
            </w:r>
          </w:p>
        </w:tc>
        <w:tc>
          <w:tcPr>
            <w:tcW w:w="1337" w:type="dxa"/>
          </w:tcPr>
          <w:p w14:paraId="4FDBE906" w14:textId="77777777" w:rsidR="006D2CB0" w:rsidRPr="006B4248" w:rsidRDefault="006D2CB0" w:rsidP="00D64541">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10"/>
                <w:szCs w:val="24"/>
              </w:rPr>
            </w:pPr>
          </w:p>
          <w:p w14:paraId="42876DA3" w14:textId="77777777" w:rsidR="006D2CB0" w:rsidRPr="006B4248" w:rsidRDefault="006D2CB0" w:rsidP="00D64541">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b/>
                <w:sz w:val="10"/>
                <w:szCs w:val="24"/>
              </w:rPr>
            </w:pPr>
            <w:hyperlink r:id="rId25" w:history="1">
              <w:r w:rsidRPr="007B5583">
                <w:rPr>
                  <w:rStyle w:val="Hyperlink"/>
                  <w:rFonts w:ascii="Times New Roman" w:hAnsi="Times New Roman" w:cs="Times New Roman"/>
                  <w:b/>
                  <w:sz w:val="24"/>
                  <w:szCs w:val="24"/>
                </w:rPr>
                <w:t>Click Here</w:t>
              </w:r>
            </w:hyperlink>
          </w:p>
        </w:tc>
      </w:tr>
      <w:tr w:rsidR="006D2CB0" w:rsidRPr="00604A22" w14:paraId="6F0B4792"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left w:val="none" w:sz="0" w:space="0" w:color="auto"/>
              <w:bottom w:val="none" w:sz="0" w:space="0" w:color="auto"/>
            </w:tcBorders>
          </w:tcPr>
          <w:p w14:paraId="0914203B" w14:textId="77777777" w:rsidR="006D2CB0" w:rsidRDefault="006D2CB0" w:rsidP="00D64541">
            <w:pPr>
              <w:ind w:right="-46"/>
              <w:jc w:val="center"/>
              <w:rPr>
                <w:rFonts w:ascii="Times New Roman" w:hAnsi="Times New Roman" w:cs="Times New Roman"/>
                <w:color w:val="002060"/>
                <w:sz w:val="24"/>
              </w:rPr>
            </w:pPr>
            <w:r>
              <w:rPr>
                <w:rFonts w:ascii="Times New Roman" w:hAnsi="Times New Roman" w:cs="Times New Roman"/>
                <w:color w:val="002060"/>
                <w:sz w:val="24"/>
              </w:rPr>
              <w:t>9</w:t>
            </w:r>
          </w:p>
        </w:tc>
        <w:tc>
          <w:tcPr>
            <w:tcW w:w="4989" w:type="dxa"/>
          </w:tcPr>
          <w:p w14:paraId="64252404" w14:textId="77777777" w:rsidR="006D2CB0" w:rsidRPr="0026620A" w:rsidRDefault="006D2CB0" w:rsidP="00D64541">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DE65B3">
              <w:rPr>
                <w:rFonts w:ascii="Times New Roman" w:eastAsia="Calibri" w:hAnsi="Times New Roman" w:cs="Times New Roman"/>
                <w:color w:val="002060"/>
                <w:sz w:val="24"/>
                <w:szCs w:val="24"/>
                <w:lang w:val="en-US" w:bidi="en-US"/>
              </w:rPr>
              <w:t>Seeks to rescind Notif</w:t>
            </w:r>
            <w:r>
              <w:rPr>
                <w:rFonts w:ascii="Times New Roman" w:eastAsia="Calibri" w:hAnsi="Times New Roman" w:cs="Times New Roman"/>
                <w:color w:val="002060"/>
                <w:sz w:val="24"/>
                <w:szCs w:val="24"/>
                <w:lang w:val="en-US" w:bidi="en-US"/>
              </w:rPr>
              <w:t>ication No. 20/2018-CT dated 28</w:t>
            </w:r>
            <w:r w:rsidRPr="00DE65B3">
              <w:rPr>
                <w:rFonts w:ascii="Times New Roman" w:eastAsia="Calibri" w:hAnsi="Times New Roman" w:cs="Times New Roman"/>
                <w:color w:val="002060"/>
                <w:sz w:val="24"/>
                <w:szCs w:val="24"/>
                <w:lang w:val="en-US" w:bidi="en-US"/>
              </w:rPr>
              <w:t>th March, 2018.</w:t>
            </w:r>
          </w:p>
        </w:tc>
        <w:tc>
          <w:tcPr>
            <w:tcW w:w="2268" w:type="dxa"/>
          </w:tcPr>
          <w:p w14:paraId="7FE38A36" w14:textId="77777777" w:rsidR="006D2CB0" w:rsidRPr="0026620A" w:rsidRDefault="006D2CB0" w:rsidP="00D64541">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DE65B3">
              <w:rPr>
                <w:rFonts w:ascii="Times New Roman" w:hAnsi="Times New Roman" w:cs="Times New Roman"/>
                <w:color w:val="002060"/>
                <w:sz w:val="24"/>
                <w:szCs w:val="24"/>
              </w:rPr>
              <w:t>20/2022-Central Tax</w:t>
            </w:r>
            <w:r w:rsidRPr="00DE65B3">
              <w:rPr>
                <w:rFonts w:ascii="Times New Roman" w:hAnsi="Times New Roman" w:cs="Times New Roman"/>
                <w:color w:val="002060"/>
                <w:sz w:val="24"/>
                <w:szCs w:val="24"/>
              </w:rPr>
              <w:tab/>
            </w:r>
          </w:p>
        </w:tc>
        <w:tc>
          <w:tcPr>
            <w:tcW w:w="1337" w:type="dxa"/>
          </w:tcPr>
          <w:p w14:paraId="573A34E0" w14:textId="77777777" w:rsidR="006D2CB0" w:rsidRPr="006B4248" w:rsidRDefault="006D2CB0" w:rsidP="00D64541">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10"/>
                <w:szCs w:val="24"/>
              </w:rPr>
            </w:pPr>
            <w:hyperlink r:id="rId26" w:history="1">
              <w:r w:rsidRPr="009D6089">
                <w:rPr>
                  <w:rStyle w:val="Hyperlink"/>
                  <w:rFonts w:ascii="Times New Roman" w:hAnsi="Times New Roman" w:cs="Times New Roman"/>
                  <w:b/>
                  <w:sz w:val="24"/>
                  <w:szCs w:val="24"/>
                </w:rPr>
                <w:t>Click Here</w:t>
              </w:r>
            </w:hyperlink>
          </w:p>
        </w:tc>
      </w:tr>
    </w:tbl>
    <w:p w14:paraId="1EC58FD9" w14:textId="77777777" w:rsidR="006D2CB0" w:rsidRPr="00290942" w:rsidRDefault="006D2CB0" w:rsidP="006D2CB0">
      <w:pPr>
        <w:spacing w:after="0" w:line="240" w:lineRule="auto"/>
        <w:ind w:right="-46"/>
        <w:rPr>
          <w:rFonts w:ascii="Times New Roman" w:hAnsi="Times New Roman" w:cs="Times New Roman"/>
          <w:b/>
          <w:caps/>
          <w:color w:val="002060"/>
          <w:sz w:val="4"/>
          <w:szCs w:val="24"/>
          <w:u w:val="single"/>
        </w:rPr>
      </w:pPr>
    </w:p>
    <w:p w14:paraId="1C2C2936" w14:textId="77777777" w:rsidR="006D2CB0" w:rsidRDefault="006D2CB0" w:rsidP="006D2CB0">
      <w:pPr>
        <w:spacing w:after="0" w:line="240" w:lineRule="auto"/>
        <w:ind w:right="-46"/>
        <w:rPr>
          <w:rFonts w:ascii="Times New Roman" w:hAnsi="Times New Roman" w:cs="Times New Roman"/>
          <w:b/>
          <w:caps/>
          <w:color w:val="002060"/>
          <w:sz w:val="8"/>
          <w:szCs w:val="24"/>
          <w:u w:val="single"/>
        </w:rPr>
      </w:pPr>
    </w:p>
    <w:p w14:paraId="6535CAFE" w14:textId="77777777" w:rsidR="006D2CB0" w:rsidRDefault="006D2CB0" w:rsidP="006D2CB0">
      <w:pPr>
        <w:spacing w:after="0" w:line="240" w:lineRule="auto"/>
        <w:ind w:right="-46"/>
        <w:rPr>
          <w:rFonts w:ascii="Times New Roman" w:hAnsi="Times New Roman" w:cs="Times New Roman"/>
          <w:b/>
          <w:caps/>
          <w:color w:val="002060"/>
          <w:sz w:val="8"/>
          <w:szCs w:val="24"/>
          <w:u w:val="single"/>
        </w:rPr>
      </w:pPr>
    </w:p>
    <w:p w14:paraId="5BB94BF6" w14:textId="77777777" w:rsidR="006D2CB0" w:rsidRDefault="006D2CB0" w:rsidP="006D2CB0">
      <w:pPr>
        <w:spacing w:after="0" w:line="240" w:lineRule="auto"/>
        <w:ind w:right="-46"/>
        <w:rPr>
          <w:rFonts w:ascii="Times New Roman" w:hAnsi="Times New Roman" w:cs="Times New Roman"/>
          <w:b/>
          <w:caps/>
          <w:color w:val="002060"/>
          <w:sz w:val="8"/>
          <w:szCs w:val="24"/>
          <w:u w:val="single"/>
        </w:rPr>
      </w:pPr>
    </w:p>
    <w:p w14:paraId="6EA40677" w14:textId="77777777" w:rsidR="006D2CB0" w:rsidRPr="00EA06AB" w:rsidRDefault="006D2CB0" w:rsidP="006D2CB0">
      <w:pPr>
        <w:spacing w:after="0" w:line="240" w:lineRule="auto"/>
        <w:ind w:right="-46"/>
        <w:rPr>
          <w:rFonts w:ascii="Times New Roman" w:hAnsi="Times New Roman" w:cs="Times New Roman"/>
          <w:b/>
          <w:caps/>
          <w:color w:val="002060"/>
          <w:sz w:val="8"/>
          <w:szCs w:val="24"/>
          <w:u w:val="single"/>
        </w:rPr>
      </w:pPr>
    </w:p>
    <w:p w14:paraId="3448D44C" w14:textId="47B14286" w:rsidR="006D2CB0" w:rsidRPr="00E14A30" w:rsidRDefault="006D2CB0" w:rsidP="006D2CB0">
      <w:pPr>
        <w:pStyle w:val="ListParagraph"/>
        <w:spacing w:after="0" w:line="240" w:lineRule="auto"/>
        <w:ind w:right="-46"/>
        <w:rPr>
          <w:rFonts w:ascii="Times New Roman" w:hAnsi="Times New Roman" w:cs="Times New Roman"/>
          <w:b/>
          <w:caps/>
          <w:color w:val="C00000"/>
          <w:sz w:val="32"/>
          <w:szCs w:val="24"/>
          <w:u w:val="single"/>
        </w:rPr>
      </w:pPr>
      <w:r>
        <w:rPr>
          <w:rFonts w:ascii="Times New Roman" w:hAnsi="Times New Roman" w:cs="Times New Roman"/>
          <w:b/>
          <w:caps/>
          <w:color w:val="C00000"/>
          <w:sz w:val="32"/>
          <w:szCs w:val="24"/>
          <w:u w:val="single"/>
        </w:rPr>
        <w:t xml:space="preserve">3. </w:t>
      </w:r>
      <w:r w:rsidRPr="00E14A30">
        <w:rPr>
          <w:rFonts w:ascii="Times New Roman" w:hAnsi="Times New Roman" w:cs="Times New Roman"/>
          <w:b/>
          <w:caps/>
          <w:color w:val="C00000"/>
          <w:sz w:val="32"/>
          <w:szCs w:val="24"/>
          <w:u w:val="single"/>
        </w:rPr>
        <w:t>Key Compliances under FEMA / RBI</w:t>
      </w:r>
    </w:p>
    <w:p w14:paraId="69053E26" w14:textId="77777777" w:rsidR="006D2CB0" w:rsidRPr="00EA06AB" w:rsidRDefault="006D2CB0" w:rsidP="006D2CB0">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0"/>
        <w:tblW w:w="9356" w:type="dxa"/>
        <w:tblLayout w:type="fixed"/>
        <w:tblLook w:val="04A0" w:firstRow="1" w:lastRow="0" w:firstColumn="1" w:lastColumn="0" w:noHBand="0" w:noVBand="1"/>
      </w:tblPr>
      <w:tblGrid>
        <w:gridCol w:w="1560"/>
        <w:gridCol w:w="1878"/>
        <w:gridCol w:w="4320"/>
        <w:gridCol w:w="1598"/>
      </w:tblGrid>
      <w:tr w:rsidR="006D2CB0" w:rsidRPr="00930455" w14:paraId="545F5039" w14:textId="77777777" w:rsidTr="00D64541">
        <w:trPr>
          <w:cnfStyle w:val="100000000000" w:firstRow="1" w:lastRow="0" w:firstColumn="0" w:lastColumn="0" w:oddVBand="0" w:evenVBand="0" w:oddHBand="0"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560" w:type="dxa"/>
            <w:shd w:val="clear" w:color="auto" w:fill="002060"/>
          </w:tcPr>
          <w:p w14:paraId="092E3025" w14:textId="77777777" w:rsidR="006D2CB0" w:rsidRPr="00E14A30" w:rsidRDefault="006D2CB0" w:rsidP="00D64541">
            <w:pPr>
              <w:pStyle w:val="BodyText"/>
              <w:ind w:right="-46"/>
              <w:jc w:val="center"/>
              <w:rPr>
                <w:rFonts w:ascii="Times New Roman" w:hAnsi="Times New Roman" w:cs="Times New Roman"/>
                <w:b/>
                <w:color w:val="FFFFFF" w:themeColor="background1"/>
                <w:sz w:val="24"/>
                <w:szCs w:val="24"/>
              </w:rPr>
            </w:pPr>
            <w:r w:rsidRPr="00E14A30">
              <w:rPr>
                <w:rFonts w:ascii="Times New Roman" w:hAnsi="Times New Roman" w:cs="Times New Roman"/>
                <w:b/>
                <w:color w:val="FFFFFF" w:themeColor="background1"/>
                <w:sz w:val="24"/>
                <w:szCs w:val="24"/>
              </w:rPr>
              <w:t>Applicable Laws/Acts</w:t>
            </w:r>
          </w:p>
        </w:tc>
        <w:tc>
          <w:tcPr>
            <w:tcW w:w="1878" w:type="dxa"/>
            <w:shd w:val="clear" w:color="auto" w:fill="002060"/>
          </w:tcPr>
          <w:p w14:paraId="4BF9A3FA" w14:textId="77777777" w:rsidR="006D2CB0" w:rsidRDefault="006D2CB0" w:rsidP="00D64541">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p>
          <w:p w14:paraId="431491ED" w14:textId="77777777" w:rsidR="006D2CB0" w:rsidRPr="00E14A30" w:rsidRDefault="006D2CB0" w:rsidP="00D64541">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r w:rsidRPr="00E14A30">
              <w:rPr>
                <w:rFonts w:ascii="Times New Roman" w:hAnsi="Times New Roman" w:cs="Times New Roman"/>
                <w:b/>
                <w:color w:val="FFFFFF" w:themeColor="background1"/>
                <w:sz w:val="24"/>
                <w:szCs w:val="24"/>
              </w:rPr>
              <w:t>Due Dates</w:t>
            </w:r>
          </w:p>
        </w:tc>
        <w:tc>
          <w:tcPr>
            <w:tcW w:w="4320" w:type="dxa"/>
            <w:shd w:val="clear" w:color="auto" w:fill="002060"/>
          </w:tcPr>
          <w:p w14:paraId="072EFE5A" w14:textId="77777777" w:rsidR="006D2CB0" w:rsidRDefault="006D2CB0" w:rsidP="00D64541">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aps/>
                <w:color w:val="FFFFFF" w:themeColor="background1"/>
                <w:sz w:val="24"/>
                <w:szCs w:val="24"/>
              </w:rPr>
            </w:pPr>
          </w:p>
          <w:p w14:paraId="30E08096" w14:textId="77777777" w:rsidR="006D2CB0" w:rsidRPr="00E14A30" w:rsidRDefault="006D2CB0" w:rsidP="00D64541">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r w:rsidRPr="00E14A30">
              <w:rPr>
                <w:rFonts w:ascii="Times New Roman" w:hAnsi="Times New Roman" w:cs="Times New Roman"/>
                <w:b/>
                <w:caps/>
                <w:color w:val="FFFFFF" w:themeColor="background1"/>
                <w:sz w:val="24"/>
                <w:szCs w:val="24"/>
              </w:rPr>
              <w:t>C</w:t>
            </w:r>
            <w:r w:rsidRPr="00E14A30">
              <w:rPr>
                <w:rFonts w:ascii="Times New Roman" w:hAnsi="Times New Roman" w:cs="Times New Roman"/>
                <w:b/>
                <w:color w:val="FFFFFF" w:themeColor="background1"/>
                <w:sz w:val="24"/>
                <w:szCs w:val="24"/>
              </w:rPr>
              <w:t>ompliance Particulars</w:t>
            </w:r>
          </w:p>
        </w:tc>
        <w:tc>
          <w:tcPr>
            <w:tcW w:w="1598" w:type="dxa"/>
            <w:shd w:val="clear" w:color="auto" w:fill="002060"/>
          </w:tcPr>
          <w:p w14:paraId="2FB1D5AE" w14:textId="77777777" w:rsidR="006D2CB0" w:rsidRPr="00E14A30" w:rsidRDefault="006D2CB0" w:rsidP="00D64541">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r w:rsidRPr="00E14A30">
              <w:rPr>
                <w:rFonts w:ascii="Times New Roman" w:hAnsi="Times New Roman" w:cs="Times New Roman"/>
                <w:b/>
                <w:color w:val="FFFFFF" w:themeColor="background1"/>
                <w:sz w:val="24"/>
                <w:szCs w:val="24"/>
              </w:rPr>
              <w:t>Forms / (Filing mode)</w:t>
            </w:r>
          </w:p>
        </w:tc>
      </w:tr>
      <w:tr w:rsidR="006D2CB0" w:rsidRPr="00930455" w14:paraId="33ACD8E3" w14:textId="77777777" w:rsidTr="00D64541">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560" w:type="dxa"/>
          </w:tcPr>
          <w:p w14:paraId="679576A4" w14:textId="77777777" w:rsidR="006D2CB0" w:rsidRDefault="006D2CB0" w:rsidP="00D64541">
            <w:pPr>
              <w:pStyle w:val="BodyText"/>
              <w:ind w:right="-46"/>
              <w:jc w:val="center"/>
              <w:rPr>
                <w:rFonts w:ascii="Times New Roman" w:hAnsi="Times New Roman" w:cs="Times New Roman"/>
                <w:b/>
                <w:color w:val="002060"/>
              </w:rPr>
            </w:pPr>
          </w:p>
          <w:p w14:paraId="6BF56CE8" w14:textId="77777777" w:rsidR="006D2CB0" w:rsidRDefault="006D2CB0" w:rsidP="00D64541">
            <w:pPr>
              <w:pStyle w:val="BodyText"/>
              <w:ind w:right="-46"/>
              <w:jc w:val="center"/>
              <w:rPr>
                <w:rFonts w:ascii="Times New Roman" w:hAnsi="Times New Roman" w:cs="Times New Roman"/>
                <w:b/>
                <w:color w:val="002060"/>
              </w:rPr>
            </w:pPr>
          </w:p>
          <w:p w14:paraId="415FFFBC" w14:textId="77777777" w:rsidR="006D2CB0" w:rsidRDefault="006D2CB0" w:rsidP="00D64541">
            <w:pPr>
              <w:pStyle w:val="BodyText"/>
              <w:ind w:right="-46"/>
              <w:jc w:val="center"/>
              <w:rPr>
                <w:rFonts w:ascii="Times New Roman" w:hAnsi="Times New Roman" w:cs="Times New Roman"/>
                <w:b/>
                <w:color w:val="002060"/>
              </w:rPr>
            </w:pPr>
          </w:p>
          <w:p w14:paraId="1AE2A817" w14:textId="77777777" w:rsidR="006D2CB0" w:rsidRPr="00930455" w:rsidRDefault="006D2CB0" w:rsidP="00D64541">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rPr>
              <w:t>FEMA ACT 1999</w:t>
            </w:r>
          </w:p>
        </w:tc>
        <w:tc>
          <w:tcPr>
            <w:tcW w:w="1878" w:type="dxa"/>
          </w:tcPr>
          <w:p w14:paraId="04573734" w14:textId="77777777" w:rsidR="006D2CB0" w:rsidRDefault="006D2CB0" w:rsidP="00D64541">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20ED65E3" w14:textId="77777777" w:rsidR="006D2CB0" w:rsidRDefault="006D2CB0" w:rsidP="00D64541">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4E6A7E72" w14:textId="77777777" w:rsidR="006D2CB0" w:rsidRDefault="006D2CB0" w:rsidP="00D64541">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6681B21B" w14:textId="77777777" w:rsidR="006D2CB0" w:rsidRPr="00930455" w:rsidRDefault="006D2CB0" w:rsidP="00D64541">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15</w:t>
            </w:r>
            <w:r w:rsidRPr="003C1841">
              <w:rPr>
                <w:rFonts w:ascii="Times New Roman" w:hAnsi="Times New Roman" w:cs="Times New Roman"/>
                <w:color w:val="002060"/>
                <w:sz w:val="24"/>
                <w:szCs w:val="24"/>
                <w:vertAlign w:val="superscript"/>
              </w:rPr>
              <w:t>th</w:t>
            </w:r>
            <w:r>
              <w:rPr>
                <w:rFonts w:ascii="Times New Roman" w:hAnsi="Times New Roman" w:cs="Times New Roman"/>
                <w:color w:val="002060"/>
                <w:sz w:val="24"/>
                <w:szCs w:val="24"/>
              </w:rPr>
              <w:t xml:space="preserve"> of July of Every Year </w:t>
            </w:r>
          </w:p>
        </w:tc>
        <w:tc>
          <w:tcPr>
            <w:tcW w:w="4320" w:type="dxa"/>
          </w:tcPr>
          <w:p w14:paraId="189A95B8" w14:textId="77777777" w:rsidR="006D2CB0" w:rsidRPr="003C1841" w:rsidRDefault="006D2CB0" w:rsidP="00D64541">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3C1841">
              <w:rPr>
                <w:rFonts w:ascii="Times New Roman" w:hAnsi="Times New Roman" w:cs="Times New Roman"/>
                <w:b w:val="0"/>
                <w:color w:val="002060"/>
                <w:sz w:val="24"/>
                <w:szCs w:val="24"/>
              </w:rPr>
              <w:t>Annual return on Foreign Liabilities and Assets is required to be submitted by all the India resident companies which have received FDI and/ or made overseas investment in any of the previous year(s), including current year by July 15</w:t>
            </w:r>
            <w:r w:rsidRPr="003C1841">
              <w:rPr>
                <w:rFonts w:ascii="Times New Roman" w:hAnsi="Times New Roman" w:cs="Times New Roman"/>
                <w:b w:val="0"/>
                <w:color w:val="002060"/>
                <w:sz w:val="24"/>
                <w:szCs w:val="24"/>
                <w:vertAlign w:val="superscript"/>
              </w:rPr>
              <w:t>th</w:t>
            </w:r>
            <w:r>
              <w:rPr>
                <w:rFonts w:ascii="Times New Roman" w:hAnsi="Times New Roman" w:cs="Times New Roman"/>
                <w:b w:val="0"/>
                <w:color w:val="002060"/>
                <w:sz w:val="24"/>
                <w:szCs w:val="24"/>
              </w:rPr>
              <w:t xml:space="preserve"> </w:t>
            </w:r>
            <w:r w:rsidRPr="003C1841">
              <w:rPr>
                <w:rFonts w:ascii="Times New Roman" w:hAnsi="Times New Roman" w:cs="Times New Roman"/>
                <w:b w:val="0"/>
                <w:color w:val="002060"/>
                <w:sz w:val="24"/>
                <w:szCs w:val="24"/>
              </w:rPr>
              <w:t>every year.</w:t>
            </w:r>
          </w:p>
        </w:tc>
        <w:tc>
          <w:tcPr>
            <w:tcW w:w="1598" w:type="dxa"/>
          </w:tcPr>
          <w:p w14:paraId="7D6E7A7F" w14:textId="77777777" w:rsidR="006D2CB0" w:rsidRDefault="006D2CB0" w:rsidP="00D64541">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125E655B" w14:textId="77777777" w:rsidR="006D2CB0" w:rsidRDefault="006D2CB0" w:rsidP="00D64541">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4A631A6A" w14:textId="77777777" w:rsidR="006D2CB0" w:rsidRDefault="006D2CB0" w:rsidP="00D64541">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FLAIR System </w:t>
            </w:r>
          </w:p>
          <w:p w14:paraId="56F943DA" w14:textId="77777777" w:rsidR="006D2CB0" w:rsidRPr="00930455" w:rsidRDefault="006D2CB0" w:rsidP="00D64541">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hyperlink r:id="rId27" w:history="1">
              <w:r w:rsidRPr="003C1841">
                <w:rPr>
                  <w:rStyle w:val="Hyperlink"/>
                  <w:rFonts w:ascii="Times New Roman" w:hAnsi="Times New Roman" w:cs="Times New Roman"/>
                  <w:sz w:val="24"/>
                  <w:szCs w:val="24"/>
                </w:rPr>
                <w:t>Click Here</w:t>
              </w:r>
            </w:hyperlink>
          </w:p>
        </w:tc>
      </w:tr>
      <w:tr w:rsidR="006D2CB0" w:rsidRPr="00930455" w14:paraId="264450D9" w14:textId="77777777" w:rsidTr="00D64541">
        <w:tc>
          <w:tcPr>
            <w:cnfStyle w:val="001000000000" w:firstRow="0" w:lastRow="0" w:firstColumn="1" w:lastColumn="0" w:oddVBand="0" w:evenVBand="0" w:oddHBand="0" w:evenHBand="0" w:firstRowFirstColumn="0" w:firstRowLastColumn="0" w:lastRowFirstColumn="0" w:lastRowLastColumn="0"/>
            <w:tcW w:w="1560" w:type="dxa"/>
          </w:tcPr>
          <w:p w14:paraId="09095C60" w14:textId="77777777" w:rsidR="006D2CB0" w:rsidRPr="00930455" w:rsidRDefault="006D2CB0" w:rsidP="00D64541">
            <w:pPr>
              <w:pStyle w:val="BodyText"/>
              <w:ind w:right="-46"/>
              <w:jc w:val="both"/>
              <w:rPr>
                <w:rFonts w:ascii="Times New Roman" w:hAnsi="Times New Roman" w:cs="Times New Roman"/>
                <w:b/>
                <w:color w:val="002060"/>
              </w:rPr>
            </w:pPr>
          </w:p>
          <w:p w14:paraId="47299588" w14:textId="77777777" w:rsidR="006D2CB0" w:rsidRPr="00930455" w:rsidRDefault="006D2CB0" w:rsidP="00D64541">
            <w:pPr>
              <w:pStyle w:val="BodyText"/>
              <w:ind w:right="-46"/>
              <w:jc w:val="both"/>
              <w:rPr>
                <w:rFonts w:ascii="Times New Roman" w:hAnsi="Times New Roman" w:cs="Times New Roman"/>
                <w:b/>
                <w:color w:val="002060"/>
              </w:rPr>
            </w:pPr>
          </w:p>
          <w:p w14:paraId="215A6743" w14:textId="77777777" w:rsidR="006D2CB0" w:rsidRPr="00930455" w:rsidRDefault="006D2CB0" w:rsidP="00D64541">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24383B8D" w14:textId="77777777" w:rsidR="006D2CB0" w:rsidRPr="00930455" w:rsidRDefault="006D2CB0" w:rsidP="00D6454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 xml:space="preserve">Not later than 30 days from the date of issue of Capital instrument </w:t>
            </w:r>
          </w:p>
        </w:tc>
        <w:tc>
          <w:tcPr>
            <w:tcW w:w="4320" w:type="dxa"/>
          </w:tcPr>
          <w:p w14:paraId="1C514B45" w14:textId="77777777" w:rsidR="006D2CB0" w:rsidRPr="00930455" w:rsidRDefault="006D2CB0" w:rsidP="00D6454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FC-GPR is a form filed when the Indian company receives the Foreign Direct Investment and the company allots shares to a person resident outside India.</w:t>
            </w:r>
          </w:p>
        </w:tc>
        <w:tc>
          <w:tcPr>
            <w:tcW w:w="1598" w:type="dxa"/>
          </w:tcPr>
          <w:p w14:paraId="75C14EA2" w14:textId="77777777" w:rsidR="006D2CB0" w:rsidRPr="00930455" w:rsidRDefault="006D2CB0" w:rsidP="00D6454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13F2A260" w14:textId="77777777" w:rsidR="006D2CB0" w:rsidRPr="00930455" w:rsidRDefault="006D2CB0" w:rsidP="00D6454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5E4C0AB9" w14:textId="77777777" w:rsidR="006D2CB0" w:rsidRPr="00930455" w:rsidRDefault="006D2CB0" w:rsidP="00D6454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FC-GPR</w:t>
            </w:r>
          </w:p>
        </w:tc>
      </w:tr>
      <w:tr w:rsidR="006D2CB0" w:rsidRPr="00930455" w14:paraId="1066A42C"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5DE4F0E" w14:textId="77777777" w:rsidR="006D2CB0" w:rsidRPr="00930455" w:rsidRDefault="006D2CB0" w:rsidP="00D64541">
            <w:pPr>
              <w:pStyle w:val="BodyText"/>
              <w:ind w:right="-46"/>
              <w:jc w:val="both"/>
              <w:rPr>
                <w:rFonts w:ascii="Times New Roman" w:hAnsi="Times New Roman" w:cs="Times New Roman"/>
                <w:b/>
                <w:color w:val="002060"/>
              </w:rPr>
            </w:pPr>
          </w:p>
          <w:p w14:paraId="5C8B84BB" w14:textId="77777777" w:rsidR="006D2CB0" w:rsidRPr="00930455" w:rsidRDefault="006D2CB0" w:rsidP="00D64541">
            <w:pPr>
              <w:pStyle w:val="BodyText"/>
              <w:ind w:right="-46"/>
              <w:jc w:val="both"/>
              <w:rPr>
                <w:rFonts w:ascii="Times New Roman" w:hAnsi="Times New Roman" w:cs="Times New Roman"/>
                <w:b/>
                <w:color w:val="002060"/>
              </w:rPr>
            </w:pPr>
          </w:p>
          <w:p w14:paraId="6F6FE00F" w14:textId="77777777" w:rsidR="006D2CB0" w:rsidRPr="00930455" w:rsidRDefault="006D2CB0" w:rsidP="00D64541">
            <w:pPr>
              <w:pStyle w:val="BodyText"/>
              <w:ind w:right="-46"/>
              <w:jc w:val="both"/>
              <w:rPr>
                <w:rFonts w:ascii="Times New Roman" w:hAnsi="Times New Roman" w:cs="Times New Roman"/>
                <w:b/>
                <w:color w:val="002060"/>
              </w:rPr>
            </w:pPr>
          </w:p>
          <w:p w14:paraId="31F38F65" w14:textId="77777777" w:rsidR="006D2CB0" w:rsidRPr="00930455" w:rsidRDefault="006D2CB0" w:rsidP="00D64541">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67D0D78D" w14:textId="77777777" w:rsidR="006D2CB0" w:rsidRPr="00930455" w:rsidRDefault="006D2CB0" w:rsidP="00D64541">
            <w:pPr>
              <w:pStyle w:val="BodyText"/>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 in 60 days of receipt/ remittance of funds or transfer of capital</w:t>
            </w:r>
            <w:r>
              <w:rPr>
                <w:rFonts w:ascii="Times New Roman" w:hAnsi="Times New Roman" w:cs="Times New Roman"/>
                <w:b w:val="0"/>
                <w:color w:val="002060"/>
              </w:rPr>
              <w:t xml:space="preserve"> </w:t>
            </w:r>
            <w:r w:rsidRPr="00930455">
              <w:rPr>
                <w:rFonts w:ascii="Times New Roman" w:hAnsi="Times New Roman" w:cs="Times New Roman"/>
                <w:b w:val="0"/>
                <w:color w:val="002060"/>
              </w:rPr>
              <w:t>instruments whichever is earlier</w:t>
            </w:r>
            <w:r>
              <w:rPr>
                <w:rFonts w:ascii="Times New Roman" w:hAnsi="Times New Roman" w:cs="Times New Roman"/>
                <w:b w:val="0"/>
                <w:color w:val="002060"/>
              </w:rPr>
              <w:t>.</w:t>
            </w:r>
          </w:p>
        </w:tc>
        <w:tc>
          <w:tcPr>
            <w:tcW w:w="4320" w:type="dxa"/>
          </w:tcPr>
          <w:p w14:paraId="51EA2F76" w14:textId="77777777" w:rsidR="006D2CB0" w:rsidRPr="00930455" w:rsidRDefault="006D2CB0" w:rsidP="00D64541">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Reporting of transfer of shares and other eligible securities between residents and non-residents and vice- versa is to be made in Form FC-TRS.</w:t>
            </w:r>
          </w:p>
          <w:p w14:paraId="202BA9A5" w14:textId="77777777" w:rsidR="006D2CB0" w:rsidRPr="00930455" w:rsidRDefault="006D2CB0" w:rsidP="00D64541">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onus of reporting shall be on the resident transferor/ transferee.</w:t>
            </w:r>
          </w:p>
        </w:tc>
        <w:tc>
          <w:tcPr>
            <w:tcW w:w="1598" w:type="dxa"/>
          </w:tcPr>
          <w:p w14:paraId="4617E85F" w14:textId="77777777" w:rsidR="006D2CB0" w:rsidRPr="00930455" w:rsidRDefault="006D2CB0" w:rsidP="00D64541">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1E3A5EA7" w14:textId="77777777" w:rsidR="006D2CB0" w:rsidRPr="00930455" w:rsidRDefault="006D2CB0" w:rsidP="00D64541">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404DF3DA" w14:textId="77777777" w:rsidR="006D2CB0" w:rsidRPr="00930455" w:rsidRDefault="006D2CB0" w:rsidP="00D64541">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0990BB1B" w14:textId="77777777" w:rsidR="006D2CB0" w:rsidRPr="00930455" w:rsidRDefault="006D2CB0" w:rsidP="00D64541">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FC-TRS.</w:t>
            </w:r>
          </w:p>
        </w:tc>
      </w:tr>
      <w:tr w:rsidR="006D2CB0" w:rsidRPr="00930455" w14:paraId="0C742207" w14:textId="77777777" w:rsidTr="00D64541">
        <w:tc>
          <w:tcPr>
            <w:cnfStyle w:val="001000000000" w:firstRow="0" w:lastRow="0" w:firstColumn="1" w:lastColumn="0" w:oddVBand="0" w:evenVBand="0" w:oddHBand="0" w:evenHBand="0" w:firstRowFirstColumn="0" w:firstRowLastColumn="0" w:lastRowFirstColumn="0" w:lastRowLastColumn="0"/>
            <w:tcW w:w="1560" w:type="dxa"/>
          </w:tcPr>
          <w:p w14:paraId="4CB4E9A6" w14:textId="77777777" w:rsidR="006D2CB0" w:rsidRPr="00930455" w:rsidRDefault="006D2CB0" w:rsidP="00D64541">
            <w:pPr>
              <w:pStyle w:val="BodyText"/>
              <w:ind w:right="-46"/>
              <w:jc w:val="both"/>
              <w:rPr>
                <w:rFonts w:ascii="Times New Roman" w:hAnsi="Times New Roman" w:cs="Times New Roman"/>
                <w:b/>
                <w:color w:val="002060"/>
              </w:rPr>
            </w:pPr>
          </w:p>
          <w:p w14:paraId="537471F3" w14:textId="77777777" w:rsidR="006D2CB0" w:rsidRPr="00930455" w:rsidRDefault="006D2CB0" w:rsidP="00D64541">
            <w:pPr>
              <w:pStyle w:val="BodyText"/>
              <w:ind w:right="-46"/>
              <w:jc w:val="both"/>
              <w:rPr>
                <w:rFonts w:ascii="Times New Roman" w:hAnsi="Times New Roman" w:cs="Times New Roman"/>
                <w:b/>
                <w:color w:val="002060"/>
              </w:rPr>
            </w:pPr>
          </w:p>
          <w:p w14:paraId="35445FA7" w14:textId="77777777" w:rsidR="006D2CB0" w:rsidRPr="00930455" w:rsidRDefault="006D2CB0" w:rsidP="00D64541">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1B16647C" w14:textId="77777777" w:rsidR="006D2CB0" w:rsidRPr="00930455" w:rsidRDefault="006D2CB0" w:rsidP="00D64541">
            <w:pPr>
              <w:pStyle w:val="BodyText"/>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Within</w:t>
            </w:r>
            <w:r>
              <w:rPr>
                <w:rFonts w:ascii="Times New Roman" w:hAnsi="Times New Roman" w:cs="Times New Roman"/>
                <w:b w:val="0"/>
                <w:color w:val="002060"/>
              </w:rPr>
              <w:t xml:space="preserve"> </w:t>
            </w:r>
            <w:r w:rsidRPr="00930455">
              <w:rPr>
                <w:rFonts w:ascii="Times New Roman" w:hAnsi="Times New Roman" w:cs="Times New Roman"/>
                <w:b w:val="0"/>
                <w:color w:val="002060"/>
              </w:rPr>
              <w:t>30 days from the date of receipt of the amount of consideration.</w:t>
            </w:r>
          </w:p>
        </w:tc>
        <w:tc>
          <w:tcPr>
            <w:tcW w:w="4320" w:type="dxa"/>
          </w:tcPr>
          <w:p w14:paraId="4519A238" w14:textId="77777777" w:rsidR="006D2CB0" w:rsidRPr="006876D4" w:rsidRDefault="006D2CB0" w:rsidP="00D6454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8"/>
                <w:szCs w:val="24"/>
              </w:rPr>
            </w:pPr>
          </w:p>
          <w:p w14:paraId="03710887" w14:textId="77777777" w:rsidR="006D2CB0" w:rsidRPr="00930455" w:rsidRDefault="006D2CB0" w:rsidP="00D6454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A Limited Liability Partnership receiving amount of consideration and acquisition of profit shares is required to submit a report in the Form FDI LLP-1</w:t>
            </w:r>
          </w:p>
        </w:tc>
        <w:tc>
          <w:tcPr>
            <w:tcW w:w="1598" w:type="dxa"/>
          </w:tcPr>
          <w:p w14:paraId="2260CFC7" w14:textId="77777777" w:rsidR="006D2CB0" w:rsidRPr="00930455" w:rsidRDefault="006D2CB0" w:rsidP="00D6454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770FC9A0" w14:textId="77777777" w:rsidR="006D2CB0" w:rsidRPr="00930455" w:rsidRDefault="006D2CB0" w:rsidP="00D6454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33B6F224" w14:textId="77777777" w:rsidR="006D2CB0" w:rsidRPr="00930455" w:rsidRDefault="006D2CB0" w:rsidP="00D6454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 </w:t>
            </w:r>
          </w:p>
        </w:tc>
      </w:tr>
      <w:tr w:rsidR="006D2CB0" w:rsidRPr="00930455" w14:paraId="6D3327A8"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E4A1CF0" w14:textId="77777777" w:rsidR="006D2CB0" w:rsidRPr="00930455" w:rsidRDefault="006D2CB0" w:rsidP="00D64541">
            <w:pPr>
              <w:pStyle w:val="BodyText"/>
              <w:ind w:right="-46"/>
              <w:jc w:val="both"/>
              <w:rPr>
                <w:rFonts w:ascii="Times New Roman" w:hAnsi="Times New Roman" w:cs="Times New Roman"/>
                <w:b/>
                <w:color w:val="002060"/>
              </w:rPr>
            </w:pPr>
          </w:p>
          <w:p w14:paraId="5C451E71" w14:textId="77777777" w:rsidR="006D2CB0" w:rsidRPr="00930455" w:rsidRDefault="006D2CB0" w:rsidP="00D64541">
            <w:pPr>
              <w:pStyle w:val="BodyText"/>
              <w:ind w:right="-46"/>
              <w:jc w:val="both"/>
              <w:rPr>
                <w:rFonts w:ascii="Times New Roman" w:hAnsi="Times New Roman" w:cs="Times New Roman"/>
                <w:b/>
                <w:color w:val="002060"/>
              </w:rPr>
            </w:pPr>
          </w:p>
          <w:p w14:paraId="62ADCD89" w14:textId="77777777" w:rsidR="006D2CB0" w:rsidRPr="00930455" w:rsidRDefault="006D2CB0" w:rsidP="00D64541">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40B2DD9B" w14:textId="77777777" w:rsidR="006D2CB0" w:rsidRPr="00930455" w:rsidRDefault="006D2CB0" w:rsidP="00D64541">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p>
          <w:p w14:paraId="28EC5F2C" w14:textId="77777777" w:rsidR="006D2CB0" w:rsidRPr="00930455" w:rsidRDefault="006D2CB0" w:rsidP="00D64541">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within 60 days from the date of receipt of funds in</w:t>
            </w:r>
          </w:p>
        </w:tc>
        <w:tc>
          <w:tcPr>
            <w:tcW w:w="4320" w:type="dxa"/>
          </w:tcPr>
          <w:p w14:paraId="0F0BE8FD" w14:textId="77777777" w:rsidR="006D2CB0" w:rsidRPr="00930455" w:rsidRDefault="006D2CB0" w:rsidP="00D64541">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56F5E8C2" w14:textId="77777777" w:rsidR="006D2CB0" w:rsidRPr="00930455" w:rsidRDefault="006D2CB0" w:rsidP="00D64541">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A Limited liability Partnership shall report disinvestment/ transfer of capital contribution or profit share between a resident and a non resident (or vice versa)</w:t>
            </w:r>
          </w:p>
        </w:tc>
        <w:tc>
          <w:tcPr>
            <w:tcW w:w="1598" w:type="dxa"/>
          </w:tcPr>
          <w:p w14:paraId="32EF32D1" w14:textId="77777777" w:rsidR="006D2CB0" w:rsidRPr="00930455" w:rsidRDefault="006D2CB0" w:rsidP="00D64541">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1D7D5BB0" w14:textId="77777777" w:rsidR="006D2CB0" w:rsidRPr="00930455" w:rsidRDefault="006D2CB0" w:rsidP="00D64541">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LLP-II </w:t>
            </w:r>
          </w:p>
        </w:tc>
      </w:tr>
      <w:tr w:rsidR="006D2CB0" w:rsidRPr="00930455" w14:paraId="0EACFBB7" w14:textId="77777777" w:rsidTr="00D64541">
        <w:tc>
          <w:tcPr>
            <w:cnfStyle w:val="001000000000" w:firstRow="0" w:lastRow="0" w:firstColumn="1" w:lastColumn="0" w:oddVBand="0" w:evenVBand="0" w:oddHBand="0" w:evenHBand="0" w:firstRowFirstColumn="0" w:firstRowLastColumn="0" w:lastRowFirstColumn="0" w:lastRowLastColumn="0"/>
            <w:tcW w:w="1560" w:type="dxa"/>
          </w:tcPr>
          <w:p w14:paraId="5E854520" w14:textId="77777777" w:rsidR="006D2CB0" w:rsidRPr="00930455" w:rsidRDefault="006D2CB0" w:rsidP="00D64541">
            <w:pPr>
              <w:pStyle w:val="BodyText"/>
              <w:ind w:right="-46"/>
              <w:jc w:val="both"/>
              <w:rPr>
                <w:rFonts w:ascii="Times New Roman" w:hAnsi="Times New Roman" w:cs="Times New Roman"/>
                <w:b/>
                <w:color w:val="002060"/>
              </w:rPr>
            </w:pPr>
          </w:p>
          <w:p w14:paraId="39B9C873" w14:textId="77777777" w:rsidR="006D2CB0" w:rsidRPr="00930455" w:rsidRDefault="006D2CB0" w:rsidP="00D64541">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274BA5DE" w14:textId="77777777" w:rsidR="006D2CB0" w:rsidRPr="00930455" w:rsidRDefault="006D2CB0" w:rsidP="00D6454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p>
          <w:p w14:paraId="1C26F112" w14:textId="77777777" w:rsidR="006D2CB0" w:rsidRPr="00930455" w:rsidRDefault="006D2CB0" w:rsidP="00D6454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within 30 days from the date of allotment of capital instruments</w:t>
            </w:r>
          </w:p>
        </w:tc>
        <w:tc>
          <w:tcPr>
            <w:tcW w:w="4320" w:type="dxa"/>
          </w:tcPr>
          <w:p w14:paraId="1CFAF497" w14:textId="77777777" w:rsidR="006D2CB0" w:rsidRPr="00930455" w:rsidRDefault="006D2CB0" w:rsidP="00D6454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62860F68" w14:textId="77777777" w:rsidR="006D2CB0" w:rsidRPr="00930455" w:rsidRDefault="006D2CB0" w:rsidP="00D6454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domestic custodian shall report the issue/ transfer/ of sponsored/ unsponsored depository receipts</w:t>
            </w:r>
          </w:p>
        </w:tc>
        <w:tc>
          <w:tcPr>
            <w:tcW w:w="1598" w:type="dxa"/>
          </w:tcPr>
          <w:p w14:paraId="4C09FEB8" w14:textId="77777777" w:rsidR="006D2CB0" w:rsidRPr="00756424" w:rsidRDefault="006D2CB0" w:rsidP="00D6454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
                <w:szCs w:val="24"/>
              </w:rPr>
            </w:pPr>
          </w:p>
          <w:p w14:paraId="367DAEF0" w14:textId="77777777" w:rsidR="006D2CB0" w:rsidRPr="00930455" w:rsidRDefault="006D2CB0" w:rsidP="00D64541">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Downstream statement -Form DI &amp; reporting at FIFP too</w:t>
            </w:r>
          </w:p>
        </w:tc>
      </w:tr>
      <w:tr w:rsidR="006D2CB0" w:rsidRPr="00930455" w14:paraId="5E28038E"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D415CBF" w14:textId="77777777" w:rsidR="006D2CB0" w:rsidRDefault="006D2CB0" w:rsidP="00D64541">
            <w:pPr>
              <w:pStyle w:val="BodyText"/>
              <w:ind w:right="-46"/>
              <w:jc w:val="both"/>
              <w:rPr>
                <w:rFonts w:ascii="Times New Roman" w:hAnsi="Times New Roman" w:cs="Times New Roman"/>
                <w:color w:val="002060"/>
              </w:rPr>
            </w:pPr>
          </w:p>
          <w:p w14:paraId="6F8FC6E1" w14:textId="77777777" w:rsidR="006D2CB0" w:rsidRPr="0024002A" w:rsidRDefault="006D2CB0" w:rsidP="00D64541">
            <w:pPr>
              <w:pStyle w:val="BodyText"/>
              <w:ind w:right="-46"/>
              <w:jc w:val="both"/>
              <w:rPr>
                <w:rFonts w:ascii="Times New Roman" w:hAnsi="Times New Roman" w:cs="Times New Roman"/>
                <w:color w:val="002060"/>
              </w:rPr>
            </w:pPr>
          </w:p>
          <w:p w14:paraId="79CD881E" w14:textId="77777777" w:rsidR="006D2CB0" w:rsidRPr="0024002A" w:rsidRDefault="006D2CB0" w:rsidP="00D64541">
            <w:pPr>
              <w:pStyle w:val="BodyText"/>
              <w:ind w:right="-46"/>
              <w:jc w:val="center"/>
              <w:rPr>
                <w:rFonts w:ascii="Times New Roman" w:hAnsi="Times New Roman" w:cs="Times New Roman"/>
                <w:color w:val="002060"/>
              </w:rPr>
            </w:pPr>
            <w:r w:rsidRPr="0024002A">
              <w:rPr>
                <w:rFonts w:ascii="Times New Roman" w:hAnsi="Times New Roman" w:cs="Times New Roman"/>
                <w:color w:val="002060"/>
              </w:rPr>
              <w:t>Types of Accounts</w:t>
            </w:r>
          </w:p>
        </w:tc>
        <w:tc>
          <w:tcPr>
            <w:tcW w:w="7796" w:type="dxa"/>
            <w:gridSpan w:val="3"/>
          </w:tcPr>
          <w:p w14:paraId="5CEBD3C5" w14:textId="77777777" w:rsidR="006D2CB0" w:rsidRPr="0024002A"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bidi="en-US"/>
              </w:rPr>
            </w:pPr>
            <w:r w:rsidRPr="0024002A">
              <w:rPr>
                <w:rFonts w:ascii="Times New Roman" w:eastAsia="Calibri" w:hAnsi="Times New Roman" w:cs="Times New Roman"/>
                <w:bCs/>
                <w:color w:val="002060"/>
                <w:sz w:val="24"/>
                <w:szCs w:val="24"/>
                <w:lang w:bidi="en-US"/>
              </w:rPr>
              <w:t xml:space="preserve">Capital Account and Current Account – The purpose of the capital account is to adjust the assets and liabilities of individuals outside India to persons residing in India. Thus any transaction that results in a change of the overseas assets and liabilities in India of an Indian residing outside India or transactions overseas of a person residing in India will be considered under the capital </w:t>
            </w:r>
            <w:r w:rsidRPr="0024002A">
              <w:rPr>
                <w:rFonts w:ascii="Times New Roman" w:eastAsia="Calibri" w:hAnsi="Times New Roman" w:cs="Times New Roman"/>
                <w:bCs/>
                <w:color w:val="002060"/>
                <w:sz w:val="24"/>
                <w:szCs w:val="24"/>
                <w:lang w:bidi="en-US"/>
              </w:rPr>
              <w:lastRenderedPageBreak/>
              <w:t>account. All other transactions fall under the c</w:t>
            </w:r>
            <w:r>
              <w:rPr>
                <w:rFonts w:ascii="Times New Roman" w:eastAsia="Calibri" w:hAnsi="Times New Roman" w:cs="Times New Roman"/>
                <w:bCs/>
                <w:color w:val="002060"/>
                <w:sz w:val="24"/>
                <w:szCs w:val="24"/>
                <w:lang w:bidi="en-US"/>
              </w:rPr>
              <w:t>ategory of the current account.</w:t>
            </w:r>
          </w:p>
        </w:tc>
      </w:tr>
      <w:tr w:rsidR="006D2CB0" w:rsidRPr="00930455" w14:paraId="70A054D7" w14:textId="77777777" w:rsidTr="00D64541">
        <w:tc>
          <w:tcPr>
            <w:cnfStyle w:val="001000000000" w:firstRow="0" w:lastRow="0" w:firstColumn="1" w:lastColumn="0" w:oddVBand="0" w:evenVBand="0" w:oddHBand="0" w:evenHBand="0" w:firstRowFirstColumn="0" w:firstRowLastColumn="0" w:lastRowFirstColumn="0" w:lastRowLastColumn="0"/>
            <w:tcW w:w="1560" w:type="dxa"/>
          </w:tcPr>
          <w:p w14:paraId="401D5A5E" w14:textId="77777777" w:rsidR="006D2CB0" w:rsidRPr="00CF10D0" w:rsidRDefault="006D2CB0" w:rsidP="00D64541">
            <w:pPr>
              <w:pStyle w:val="BodyText"/>
              <w:ind w:right="-46"/>
              <w:jc w:val="center"/>
              <w:rPr>
                <w:rFonts w:ascii="Times New Roman" w:hAnsi="Times New Roman" w:cs="Times New Roman"/>
                <w:color w:val="002060"/>
                <w:sz w:val="12"/>
              </w:rPr>
            </w:pPr>
          </w:p>
          <w:p w14:paraId="4120A4AF" w14:textId="77777777" w:rsidR="006D2CB0" w:rsidRDefault="006D2CB0" w:rsidP="00D64541">
            <w:pPr>
              <w:pStyle w:val="BodyText"/>
              <w:ind w:right="-46"/>
              <w:jc w:val="center"/>
              <w:rPr>
                <w:rFonts w:ascii="Times New Roman" w:hAnsi="Times New Roman" w:cs="Times New Roman"/>
                <w:color w:val="002060"/>
              </w:rPr>
            </w:pPr>
            <w:r w:rsidRPr="00CF10D0">
              <w:rPr>
                <w:rFonts w:ascii="Times New Roman" w:hAnsi="Times New Roman" w:cs="Times New Roman"/>
                <w:color w:val="002060"/>
              </w:rPr>
              <w:t>NRI Bank Accounts</w:t>
            </w:r>
          </w:p>
        </w:tc>
        <w:tc>
          <w:tcPr>
            <w:tcW w:w="7796" w:type="dxa"/>
            <w:gridSpan w:val="3"/>
          </w:tcPr>
          <w:p w14:paraId="1C5AB3EE" w14:textId="77777777" w:rsidR="006D2CB0"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bidi="en-US"/>
              </w:rPr>
            </w:pPr>
            <w:r w:rsidRPr="00CF10D0">
              <w:rPr>
                <w:rFonts w:ascii="Times New Roman" w:eastAsia="Calibri" w:hAnsi="Times New Roman" w:cs="Times New Roman"/>
                <w:bCs/>
                <w:color w:val="002060"/>
                <w:sz w:val="24"/>
                <w:szCs w:val="24"/>
                <w:lang w:bidi="en-US"/>
              </w:rPr>
              <w:t>There is option for the Non-Resident Indians to set up various bank accounts in India, l</w:t>
            </w:r>
            <w:r>
              <w:rPr>
                <w:rFonts w:ascii="Times New Roman" w:eastAsia="Calibri" w:hAnsi="Times New Roman" w:cs="Times New Roman"/>
                <w:bCs/>
                <w:color w:val="002060"/>
                <w:sz w:val="24"/>
                <w:szCs w:val="24"/>
                <w:lang w:bidi="en-US"/>
              </w:rPr>
              <w:t>ike FCNR, NRE and NRO Accounts.</w:t>
            </w:r>
          </w:p>
          <w:p w14:paraId="5EB56995" w14:textId="77777777" w:rsidR="006D2CB0" w:rsidRPr="0024002A"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bidi="en-US"/>
              </w:rPr>
            </w:pPr>
          </w:p>
        </w:tc>
      </w:tr>
    </w:tbl>
    <w:p w14:paraId="51E3A288" w14:textId="77777777" w:rsidR="006D2CB0" w:rsidRDefault="006D2CB0" w:rsidP="006D2CB0">
      <w:pPr>
        <w:pStyle w:val="BodyText"/>
        <w:ind w:right="-46"/>
        <w:jc w:val="both"/>
        <w:rPr>
          <w:b w:val="0"/>
        </w:rPr>
      </w:pPr>
    </w:p>
    <w:p w14:paraId="24DF20F0" w14:textId="77777777" w:rsidR="006D2CB0" w:rsidRPr="005103EE" w:rsidRDefault="006D2CB0" w:rsidP="006D2CB0">
      <w:pPr>
        <w:spacing w:after="0" w:line="240" w:lineRule="auto"/>
        <w:ind w:right="-46"/>
        <w:jc w:val="both"/>
        <w:rPr>
          <w:rFonts w:ascii="Times New Roman" w:hAnsi="Times New Roman" w:cs="Times New Roman"/>
          <w:b/>
          <w:caps/>
          <w:color w:val="002060"/>
          <w:sz w:val="4"/>
          <w:szCs w:val="24"/>
          <w:u w:val="single"/>
        </w:rPr>
      </w:pPr>
    </w:p>
    <w:p w14:paraId="0798455C" w14:textId="77777777" w:rsidR="006D2CB0" w:rsidRPr="003E194F" w:rsidRDefault="006D2CB0" w:rsidP="006D2CB0">
      <w:pPr>
        <w:pStyle w:val="BodyText"/>
        <w:ind w:right="-46"/>
        <w:jc w:val="both"/>
        <w:rPr>
          <w:rFonts w:ascii="Times New Roman" w:hAnsi="Times New Roman" w:cs="Times New Roman"/>
          <w:color w:val="002060"/>
          <w:sz w:val="12"/>
          <w:szCs w:val="24"/>
        </w:rPr>
      </w:pPr>
    </w:p>
    <w:p w14:paraId="77A9868D" w14:textId="77777777" w:rsidR="006D2CB0" w:rsidRPr="00CA0B4B" w:rsidRDefault="006D2CB0" w:rsidP="006D2CB0">
      <w:pPr>
        <w:pStyle w:val="ListParagraph"/>
        <w:numPr>
          <w:ilvl w:val="0"/>
          <w:numId w:val="6"/>
        </w:numPr>
        <w:spacing w:after="0" w:line="240" w:lineRule="auto"/>
        <w:ind w:right="-46"/>
        <w:jc w:val="both"/>
        <w:rPr>
          <w:rFonts w:ascii="Times New Roman" w:hAnsi="Times New Roman" w:cs="Times New Roman"/>
          <w:b/>
          <w:caps/>
          <w:color w:val="002060"/>
          <w:sz w:val="28"/>
          <w:szCs w:val="24"/>
          <w:u w:val="single"/>
        </w:rPr>
      </w:pPr>
      <w:r w:rsidRPr="00930455">
        <w:rPr>
          <w:rFonts w:ascii="Times New Roman" w:hAnsi="Times New Roman" w:cs="Times New Roman"/>
          <w:b/>
          <w:caps/>
          <w:color w:val="002060"/>
          <w:sz w:val="28"/>
          <w:szCs w:val="24"/>
          <w:u w:val="single"/>
        </w:rPr>
        <w:t xml:space="preserve">RBI </w:t>
      </w:r>
      <w:r w:rsidRPr="00CA0B4B">
        <w:rPr>
          <w:rFonts w:ascii="Times New Roman" w:hAnsi="Times New Roman" w:cs="Times New Roman"/>
          <w:b/>
          <w:caps/>
          <w:color w:val="002060"/>
          <w:sz w:val="28"/>
          <w:szCs w:val="24"/>
          <w:u w:val="single"/>
        </w:rPr>
        <w:t xml:space="preserve">Circulars / Notifications: </w:t>
      </w:r>
      <w:r>
        <w:rPr>
          <w:rFonts w:ascii="Times New Roman" w:hAnsi="Times New Roman" w:cs="Times New Roman"/>
          <w:b/>
          <w:caps/>
          <w:color w:val="002060"/>
          <w:sz w:val="28"/>
          <w:szCs w:val="24"/>
          <w:u w:val="single"/>
        </w:rPr>
        <w:t>September, 2022</w:t>
      </w:r>
    </w:p>
    <w:p w14:paraId="3D9BCEE7" w14:textId="77777777" w:rsidR="006D2CB0" w:rsidRPr="00CA0B4B" w:rsidRDefault="006D2CB0" w:rsidP="006D2CB0">
      <w:pPr>
        <w:spacing w:after="0" w:line="240" w:lineRule="auto"/>
        <w:ind w:right="-46"/>
        <w:jc w:val="both"/>
        <w:rPr>
          <w:rFonts w:ascii="Times New Roman" w:hAnsi="Times New Roman" w:cs="Times New Roman"/>
          <w:b/>
          <w:caps/>
          <w:color w:val="002060"/>
          <w:sz w:val="24"/>
          <w:szCs w:val="24"/>
          <w:u w:val="single"/>
        </w:rPr>
      </w:pPr>
    </w:p>
    <w:tbl>
      <w:tblPr>
        <w:tblStyle w:val="GridTable4-Accent610"/>
        <w:tblW w:w="9630" w:type="dxa"/>
        <w:tblLayout w:type="fixed"/>
        <w:tblLook w:val="04A0" w:firstRow="1" w:lastRow="0" w:firstColumn="1" w:lastColumn="0" w:noHBand="0" w:noVBand="1"/>
      </w:tblPr>
      <w:tblGrid>
        <w:gridCol w:w="675"/>
        <w:gridCol w:w="7371"/>
        <w:gridCol w:w="1584"/>
      </w:tblGrid>
      <w:tr w:rsidR="006D2CB0" w:rsidRPr="00DF7C36" w14:paraId="4966F2E4" w14:textId="77777777" w:rsidTr="00D645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0070C0"/>
          </w:tcPr>
          <w:p w14:paraId="1D5D3B2D" w14:textId="77777777" w:rsidR="006D2CB0" w:rsidRPr="00F15B54" w:rsidRDefault="006D2CB0" w:rsidP="00D64541">
            <w:pPr>
              <w:ind w:right="-46"/>
              <w:jc w:val="center"/>
              <w:rPr>
                <w:rFonts w:ascii="Times New Roman" w:hAnsi="Times New Roman" w:cs="Times New Roman"/>
                <w:sz w:val="6"/>
                <w:szCs w:val="24"/>
              </w:rPr>
            </w:pPr>
          </w:p>
          <w:p w14:paraId="1CB3FD39" w14:textId="77777777" w:rsidR="006D2CB0" w:rsidRPr="00F15B54" w:rsidRDefault="006D2CB0" w:rsidP="00D64541">
            <w:pPr>
              <w:ind w:right="-46"/>
              <w:jc w:val="center"/>
              <w:rPr>
                <w:rFonts w:ascii="Times New Roman" w:hAnsi="Times New Roman" w:cs="Times New Roman"/>
                <w:sz w:val="24"/>
                <w:szCs w:val="24"/>
              </w:rPr>
            </w:pPr>
            <w:r w:rsidRPr="00F15B54">
              <w:rPr>
                <w:rFonts w:ascii="Times New Roman" w:hAnsi="Times New Roman" w:cs="Times New Roman"/>
                <w:sz w:val="24"/>
                <w:szCs w:val="24"/>
              </w:rPr>
              <w:t>Sl.</w:t>
            </w:r>
          </w:p>
        </w:tc>
        <w:tc>
          <w:tcPr>
            <w:tcW w:w="7371" w:type="dxa"/>
            <w:shd w:val="clear" w:color="auto" w:fill="0070C0"/>
          </w:tcPr>
          <w:p w14:paraId="40063F4F" w14:textId="77777777" w:rsidR="006D2CB0" w:rsidRPr="00F15B54"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8"/>
                <w:szCs w:val="24"/>
              </w:rPr>
            </w:pPr>
          </w:p>
          <w:p w14:paraId="4AB79E1A" w14:textId="77777777" w:rsidR="006D2CB0" w:rsidRDefault="006D2CB0" w:rsidP="00D64541">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5B54">
              <w:rPr>
                <w:rFonts w:ascii="Times New Roman" w:hAnsi="Times New Roman" w:cs="Times New Roman"/>
                <w:sz w:val="24"/>
                <w:szCs w:val="24"/>
              </w:rPr>
              <w:t>Particulars of the Circulars</w:t>
            </w:r>
          </w:p>
          <w:p w14:paraId="01393493" w14:textId="77777777" w:rsidR="006D2CB0" w:rsidRPr="00F15B54" w:rsidRDefault="006D2CB0" w:rsidP="00D64541">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sz w:val="12"/>
                <w:szCs w:val="24"/>
              </w:rPr>
            </w:pPr>
          </w:p>
        </w:tc>
        <w:tc>
          <w:tcPr>
            <w:tcW w:w="1584" w:type="dxa"/>
            <w:shd w:val="clear" w:color="auto" w:fill="0070C0"/>
          </w:tcPr>
          <w:p w14:paraId="0AA298D0" w14:textId="77777777" w:rsidR="006D2CB0" w:rsidRPr="00F15B54"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8"/>
                <w:szCs w:val="24"/>
              </w:rPr>
            </w:pPr>
          </w:p>
          <w:p w14:paraId="1ACD19E4" w14:textId="77777777" w:rsidR="006D2CB0" w:rsidRPr="00F15B54" w:rsidRDefault="006D2CB0" w:rsidP="00D64541">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F15B54">
              <w:rPr>
                <w:rFonts w:ascii="Times New Roman" w:hAnsi="Times New Roman" w:cs="Times New Roman"/>
                <w:sz w:val="24"/>
                <w:szCs w:val="24"/>
              </w:rPr>
              <w:t>Link</w:t>
            </w:r>
          </w:p>
        </w:tc>
      </w:tr>
      <w:tr w:rsidR="006D2CB0" w:rsidRPr="00DF7C36" w14:paraId="6CB3E7CA"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D80F9B9" w14:textId="77777777" w:rsidR="006D2CB0" w:rsidRPr="00DF7C36" w:rsidRDefault="006D2CB0" w:rsidP="00D6454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w:t>
            </w:r>
          </w:p>
        </w:tc>
        <w:tc>
          <w:tcPr>
            <w:tcW w:w="7371" w:type="dxa"/>
          </w:tcPr>
          <w:p w14:paraId="27F8E4C2" w14:textId="77777777" w:rsidR="006D2CB0" w:rsidRPr="00DF7C36" w:rsidRDefault="006D2CB0" w:rsidP="00D6454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B9616C">
              <w:rPr>
                <w:rFonts w:ascii="Times New Roman" w:hAnsi="Times New Roman" w:cs="Times New Roman"/>
                <w:color w:val="002060"/>
                <w:sz w:val="24"/>
                <w:szCs w:val="24"/>
              </w:rPr>
              <w:t>Guidelines on Digital Lending</w:t>
            </w:r>
          </w:p>
        </w:tc>
        <w:tc>
          <w:tcPr>
            <w:tcW w:w="1584" w:type="dxa"/>
          </w:tcPr>
          <w:p w14:paraId="126CA2F2" w14:textId="77777777" w:rsidR="006D2CB0" w:rsidRPr="00DF7C36"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28" w:history="1">
              <w:r w:rsidRPr="00F56C22">
                <w:rPr>
                  <w:rStyle w:val="Hyperlink"/>
                  <w:rFonts w:ascii="Times New Roman" w:hAnsi="Times New Roman" w:cs="Times New Roman"/>
                  <w:sz w:val="24"/>
                  <w:szCs w:val="24"/>
                </w:rPr>
                <w:t>Click here</w:t>
              </w:r>
            </w:hyperlink>
          </w:p>
        </w:tc>
      </w:tr>
      <w:tr w:rsidR="006D2CB0" w:rsidRPr="00DF7C36" w14:paraId="23037290" w14:textId="77777777" w:rsidTr="00D64541">
        <w:tc>
          <w:tcPr>
            <w:cnfStyle w:val="001000000000" w:firstRow="0" w:lastRow="0" w:firstColumn="1" w:lastColumn="0" w:oddVBand="0" w:evenVBand="0" w:oddHBand="0" w:evenHBand="0" w:firstRowFirstColumn="0" w:firstRowLastColumn="0" w:lastRowFirstColumn="0" w:lastRowLastColumn="0"/>
            <w:tcW w:w="675" w:type="dxa"/>
          </w:tcPr>
          <w:p w14:paraId="4CD03455" w14:textId="77777777" w:rsidR="006D2CB0" w:rsidRPr="00DF7C36" w:rsidRDefault="006D2CB0" w:rsidP="00D6454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w:t>
            </w:r>
          </w:p>
        </w:tc>
        <w:tc>
          <w:tcPr>
            <w:tcW w:w="7371" w:type="dxa"/>
          </w:tcPr>
          <w:p w14:paraId="6A7475C5" w14:textId="77777777" w:rsidR="006D2CB0" w:rsidRPr="00DF7C36" w:rsidRDefault="006D2CB0" w:rsidP="00D6454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B9616C">
              <w:rPr>
                <w:rFonts w:ascii="Times New Roman" w:hAnsi="Times New Roman" w:cs="Times New Roman"/>
                <w:color w:val="002060"/>
                <w:sz w:val="24"/>
                <w:szCs w:val="24"/>
              </w:rPr>
              <w:t>Incentive for improving service to non-chest branches</w:t>
            </w:r>
          </w:p>
        </w:tc>
        <w:tc>
          <w:tcPr>
            <w:tcW w:w="1584" w:type="dxa"/>
          </w:tcPr>
          <w:p w14:paraId="10D6FF0E" w14:textId="77777777" w:rsidR="006D2CB0" w:rsidRPr="00DF7C36"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29" w:history="1">
              <w:r w:rsidRPr="00F56C22">
                <w:rPr>
                  <w:rStyle w:val="Hyperlink"/>
                  <w:rFonts w:ascii="Times New Roman" w:hAnsi="Times New Roman" w:cs="Times New Roman"/>
                  <w:sz w:val="24"/>
                  <w:szCs w:val="24"/>
                </w:rPr>
                <w:t>Click here</w:t>
              </w:r>
            </w:hyperlink>
          </w:p>
        </w:tc>
      </w:tr>
      <w:tr w:rsidR="006D2CB0" w:rsidRPr="00DF7C36" w14:paraId="015271A7"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64EB3CF" w14:textId="77777777" w:rsidR="006D2CB0" w:rsidRPr="00DF7C36" w:rsidRDefault="006D2CB0" w:rsidP="00D6454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3</w:t>
            </w:r>
          </w:p>
        </w:tc>
        <w:tc>
          <w:tcPr>
            <w:tcW w:w="7371" w:type="dxa"/>
          </w:tcPr>
          <w:p w14:paraId="24550091" w14:textId="77777777" w:rsidR="006D2CB0" w:rsidRPr="00DF7C36" w:rsidRDefault="006D2CB0" w:rsidP="00D6454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B9616C">
              <w:rPr>
                <w:rFonts w:ascii="Times New Roman" w:hAnsi="Times New Roman" w:cs="Times New Roman"/>
                <w:color w:val="002060"/>
                <w:sz w:val="24"/>
              </w:rPr>
              <w:t>Review of Prudential Norms – Risk Weights for Exposures guaranteed by Credit Guarantee Schemes (CGS)</w:t>
            </w:r>
          </w:p>
        </w:tc>
        <w:tc>
          <w:tcPr>
            <w:tcW w:w="1584" w:type="dxa"/>
          </w:tcPr>
          <w:p w14:paraId="6C037185" w14:textId="77777777" w:rsidR="006D2CB0" w:rsidRPr="00745E8A"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0"/>
                <w:szCs w:val="24"/>
              </w:rPr>
            </w:pPr>
          </w:p>
          <w:p w14:paraId="5B26FA05" w14:textId="77777777" w:rsidR="006D2CB0" w:rsidRPr="00DF7C36"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30" w:history="1">
              <w:r w:rsidRPr="00F56C22">
                <w:rPr>
                  <w:rStyle w:val="Hyperlink"/>
                  <w:rFonts w:ascii="Times New Roman" w:hAnsi="Times New Roman" w:cs="Times New Roman"/>
                  <w:sz w:val="24"/>
                  <w:szCs w:val="24"/>
                </w:rPr>
                <w:t>Click here</w:t>
              </w:r>
            </w:hyperlink>
          </w:p>
        </w:tc>
      </w:tr>
      <w:tr w:rsidR="006D2CB0" w:rsidRPr="00DF7C36" w14:paraId="01B8071C" w14:textId="77777777" w:rsidTr="00D64541">
        <w:tc>
          <w:tcPr>
            <w:cnfStyle w:val="001000000000" w:firstRow="0" w:lastRow="0" w:firstColumn="1" w:lastColumn="0" w:oddVBand="0" w:evenVBand="0" w:oddHBand="0" w:evenHBand="0" w:firstRowFirstColumn="0" w:firstRowLastColumn="0" w:lastRowFirstColumn="0" w:lastRowLastColumn="0"/>
            <w:tcW w:w="675" w:type="dxa"/>
          </w:tcPr>
          <w:p w14:paraId="52DED35B" w14:textId="77777777" w:rsidR="006D2CB0" w:rsidRPr="00DF7C36" w:rsidRDefault="006D2CB0" w:rsidP="00D6454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4</w:t>
            </w:r>
          </w:p>
        </w:tc>
        <w:tc>
          <w:tcPr>
            <w:tcW w:w="7371" w:type="dxa"/>
          </w:tcPr>
          <w:p w14:paraId="495F3309" w14:textId="77777777" w:rsidR="006D2CB0" w:rsidRDefault="006D2CB0" w:rsidP="00D6454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B9616C">
              <w:rPr>
                <w:rFonts w:ascii="Times New Roman" w:hAnsi="Times New Roman" w:cs="Times New Roman"/>
                <w:color w:val="002060"/>
                <w:sz w:val="24"/>
              </w:rPr>
              <w:t>Exim Bank's Government of India supported Line of Credit (LoC) of USD 108.28 million to the Government of the Kingdom of Eswatini (Swaziland) for the purpose of financing construction of new Parliament Building in Eswatini</w:t>
            </w:r>
          </w:p>
          <w:p w14:paraId="6435B191" w14:textId="77777777" w:rsidR="006D2CB0" w:rsidRPr="00DF7C36" w:rsidRDefault="006D2CB0" w:rsidP="00D6454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p>
        </w:tc>
        <w:tc>
          <w:tcPr>
            <w:tcW w:w="1584" w:type="dxa"/>
          </w:tcPr>
          <w:p w14:paraId="7AE9E495"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14:paraId="79F33152" w14:textId="77777777" w:rsidR="006D2CB0" w:rsidRPr="00DF7C36"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31" w:history="1">
              <w:r w:rsidRPr="00F56C22">
                <w:rPr>
                  <w:rStyle w:val="Hyperlink"/>
                  <w:rFonts w:ascii="Times New Roman" w:hAnsi="Times New Roman" w:cs="Times New Roman"/>
                  <w:sz w:val="24"/>
                  <w:szCs w:val="24"/>
                </w:rPr>
                <w:t>Click here</w:t>
              </w:r>
            </w:hyperlink>
          </w:p>
        </w:tc>
      </w:tr>
      <w:tr w:rsidR="006D2CB0" w:rsidRPr="00DF7C36" w14:paraId="06E8509B"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BF57B71" w14:textId="77777777" w:rsidR="006D2CB0" w:rsidRPr="00DF7C36" w:rsidRDefault="006D2CB0" w:rsidP="00D6454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5</w:t>
            </w:r>
          </w:p>
        </w:tc>
        <w:tc>
          <w:tcPr>
            <w:tcW w:w="7371" w:type="dxa"/>
          </w:tcPr>
          <w:p w14:paraId="638D4F5B" w14:textId="77777777" w:rsidR="006D2CB0" w:rsidRPr="00DF7C36" w:rsidRDefault="006D2CB0" w:rsidP="00D6454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CA62E4">
              <w:rPr>
                <w:rFonts w:ascii="Times New Roman" w:hAnsi="Times New Roman" w:cs="Times New Roman"/>
                <w:color w:val="002060"/>
                <w:sz w:val="24"/>
              </w:rPr>
              <w:t>Premature redemption under Sovereign Gold Bond (SGB) Scheme - Redemption Price for premature redemption due on September 17, 2022 (SGB 2016-17 Series IV)</w:t>
            </w:r>
            <w:r w:rsidRPr="00CA62E4">
              <w:rPr>
                <w:rFonts w:ascii="Times New Roman" w:hAnsi="Times New Roman" w:cs="Times New Roman"/>
                <w:color w:val="002060"/>
                <w:sz w:val="24"/>
              </w:rPr>
              <w:tab/>
            </w:r>
          </w:p>
        </w:tc>
        <w:tc>
          <w:tcPr>
            <w:tcW w:w="1584" w:type="dxa"/>
          </w:tcPr>
          <w:p w14:paraId="3F2A3476"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512B5853" w14:textId="77777777" w:rsidR="006D2CB0" w:rsidRPr="00DF7C36"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32" w:history="1">
              <w:r w:rsidRPr="00F56C22">
                <w:rPr>
                  <w:rStyle w:val="Hyperlink"/>
                  <w:rFonts w:ascii="Times New Roman" w:hAnsi="Times New Roman" w:cs="Times New Roman"/>
                  <w:sz w:val="24"/>
                  <w:szCs w:val="24"/>
                </w:rPr>
                <w:t>Click here</w:t>
              </w:r>
            </w:hyperlink>
          </w:p>
        </w:tc>
      </w:tr>
      <w:tr w:rsidR="006D2CB0" w:rsidRPr="00DF7C36" w14:paraId="51C36E18" w14:textId="77777777" w:rsidTr="00D64541">
        <w:trPr>
          <w:trHeight w:val="344"/>
        </w:trPr>
        <w:tc>
          <w:tcPr>
            <w:cnfStyle w:val="001000000000" w:firstRow="0" w:lastRow="0" w:firstColumn="1" w:lastColumn="0" w:oddVBand="0" w:evenVBand="0" w:oddHBand="0" w:evenHBand="0" w:firstRowFirstColumn="0" w:firstRowLastColumn="0" w:lastRowFirstColumn="0" w:lastRowLastColumn="0"/>
            <w:tcW w:w="675" w:type="dxa"/>
          </w:tcPr>
          <w:p w14:paraId="196905BB" w14:textId="77777777" w:rsidR="006D2CB0" w:rsidRPr="00DF7C36" w:rsidRDefault="006D2CB0" w:rsidP="00D6454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6</w:t>
            </w:r>
          </w:p>
        </w:tc>
        <w:tc>
          <w:tcPr>
            <w:tcW w:w="7371" w:type="dxa"/>
          </w:tcPr>
          <w:p w14:paraId="6D0D8BFB" w14:textId="77777777" w:rsidR="006D2CB0" w:rsidRPr="00DF7C36" w:rsidRDefault="006D2CB0" w:rsidP="00D6454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CA62E4">
              <w:rPr>
                <w:rFonts w:ascii="Times New Roman" w:hAnsi="Times New Roman" w:cs="Times New Roman"/>
                <w:color w:val="002060"/>
                <w:sz w:val="24"/>
              </w:rPr>
              <w:t>RBI imposes monetary penalty on Woori Bank</w:t>
            </w:r>
            <w:r w:rsidRPr="00CA62E4">
              <w:rPr>
                <w:rFonts w:ascii="Times New Roman" w:hAnsi="Times New Roman" w:cs="Times New Roman"/>
                <w:color w:val="002060"/>
                <w:sz w:val="24"/>
              </w:rPr>
              <w:tab/>
            </w:r>
          </w:p>
        </w:tc>
        <w:tc>
          <w:tcPr>
            <w:tcW w:w="1584" w:type="dxa"/>
          </w:tcPr>
          <w:p w14:paraId="3BC00D1A" w14:textId="77777777" w:rsidR="006D2CB0" w:rsidRPr="00DF7C36"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33" w:history="1">
              <w:r w:rsidRPr="00F56C22">
                <w:rPr>
                  <w:rStyle w:val="Hyperlink"/>
                  <w:rFonts w:ascii="Times New Roman" w:hAnsi="Times New Roman" w:cs="Times New Roman"/>
                  <w:sz w:val="24"/>
                  <w:szCs w:val="24"/>
                </w:rPr>
                <w:t>Click here</w:t>
              </w:r>
            </w:hyperlink>
          </w:p>
        </w:tc>
      </w:tr>
      <w:tr w:rsidR="006D2CB0" w:rsidRPr="00DF7C36" w14:paraId="067C771E"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1636BC7" w14:textId="77777777" w:rsidR="006D2CB0" w:rsidRPr="00DF7C36" w:rsidRDefault="006D2CB0" w:rsidP="00D6454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7</w:t>
            </w:r>
          </w:p>
        </w:tc>
        <w:tc>
          <w:tcPr>
            <w:tcW w:w="7371" w:type="dxa"/>
          </w:tcPr>
          <w:p w14:paraId="6E2AA20F" w14:textId="77777777" w:rsidR="006D2CB0" w:rsidRPr="00DF7C36" w:rsidRDefault="006D2CB0" w:rsidP="00D6454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0B7A94">
              <w:rPr>
                <w:rFonts w:ascii="Times New Roman" w:hAnsi="Times New Roman" w:cs="Times New Roman"/>
                <w:color w:val="002060"/>
                <w:sz w:val="24"/>
              </w:rPr>
              <w:t>Reserve Bank of India – Bulletin Weekly Statistical Supplement – Extract</w:t>
            </w:r>
          </w:p>
        </w:tc>
        <w:tc>
          <w:tcPr>
            <w:tcW w:w="1584" w:type="dxa"/>
          </w:tcPr>
          <w:p w14:paraId="74980172" w14:textId="77777777" w:rsidR="006D2CB0" w:rsidRPr="00DF7C36"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34" w:history="1">
              <w:r w:rsidRPr="00F306E1">
                <w:rPr>
                  <w:rStyle w:val="Hyperlink"/>
                  <w:rFonts w:ascii="Times New Roman" w:hAnsi="Times New Roman" w:cs="Times New Roman"/>
                  <w:sz w:val="24"/>
                  <w:szCs w:val="24"/>
                </w:rPr>
                <w:t>Click here</w:t>
              </w:r>
            </w:hyperlink>
          </w:p>
        </w:tc>
      </w:tr>
      <w:tr w:rsidR="006D2CB0" w:rsidRPr="00DF7C36" w14:paraId="01CFFDC7" w14:textId="77777777" w:rsidTr="00D64541">
        <w:tc>
          <w:tcPr>
            <w:cnfStyle w:val="001000000000" w:firstRow="0" w:lastRow="0" w:firstColumn="1" w:lastColumn="0" w:oddVBand="0" w:evenVBand="0" w:oddHBand="0" w:evenHBand="0" w:firstRowFirstColumn="0" w:firstRowLastColumn="0" w:lastRowFirstColumn="0" w:lastRowLastColumn="0"/>
            <w:tcW w:w="675" w:type="dxa"/>
          </w:tcPr>
          <w:p w14:paraId="6FF26162" w14:textId="77777777" w:rsidR="006D2CB0" w:rsidRPr="00DF7C36" w:rsidRDefault="006D2CB0" w:rsidP="00D6454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8</w:t>
            </w:r>
          </w:p>
        </w:tc>
        <w:tc>
          <w:tcPr>
            <w:tcW w:w="7371" w:type="dxa"/>
          </w:tcPr>
          <w:p w14:paraId="408EE23D" w14:textId="77777777" w:rsidR="006D2CB0" w:rsidRPr="00DF7C36" w:rsidRDefault="006D2CB0" w:rsidP="00D6454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0B7A94">
              <w:rPr>
                <w:rFonts w:ascii="Times New Roman" w:hAnsi="Times New Roman" w:cs="Times New Roman"/>
                <w:color w:val="002060"/>
                <w:sz w:val="24"/>
              </w:rPr>
              <w:t>Survey on Computer Software and Information Technology En</w:t>
            </w:r>
            <w:r>
              <w:rPr>
                <w:rFonts w:ascii="Times New Roman" w:hAnsi="Times New Roman" w:cs="Times New Roman"/>
                <w:color w:val="002060"/>
                <w:sz w:val="24"/>
              </w:rPr>
              <w:t>abled Services Exports: 2021-22</w:t>
            </w:r>
          </w:p>
        </w:tc>
        <w:tc>
          <w:tcPr>
            <w:tcW w:w="1584" w:type="dxa"/>
          </w:tcPr>
          <w:p w14:paraId="448A1EE5" w14:textId="77777777" w:rsidR="006D2CB0" w:rsidRPr="00DF7C36"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35" w:history="1">
              <w:r w:rsidRPr="00F306E1">
                <w:rPr>
                  <w:rStyle w:val="Hyperlink"/>
                  <w:rFonts w:ascii="Times New Roman" w:hAnsi="Times New Roman" w:cs="Times New Roman"/>
                  <w:sz w:val="24"/>
                  <w:szCs w:val="24"/>
                </w:rPr>
                <w:t>Click here</w:t>
              </w:r>
            </w:hyperlink>
          </w:p>
        </w:tc>
      </w:tr>
      <w:tr w:rsidR="006D2CB0" w:rsidRPr="00DF7C36" w14:paraId="1306B0B2"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34772D1" w14:textId="77777777" w:rsidR="006D2CB0" w:rsidRPr="00DF7C36" w:rsidRDefault="006D2CB0" w:rsidP="00D6454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9</w:t>
            </w:r>
          </w:p>
        </w:tc>
        <w:tc>
          <w:tcPr>
            <w:tcW w:w="7371" w:type="dxa"/>
          </w:tcPr>
          <w:p w14:paraId="070C8643" w14:textId="77777777" w:rsidR="006D2CB0" w:rsidRPr="00DF7C36" w:rsidRDefault="006D2CB0" w:rsidP="00D6454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0B7A94">
              <w:rPr>
                <w:rFonts w:ascii="Times New Roman" w:hAnsi="Times New Roman" w:cs="Times New Roman"/>
                <w:color w:val="002060"/>
                <w:sz w:val="24"/>
              </w:rPr>
              <w:t>RBI issues Alert List of entities not authorised to deal in forex and to operate electronic trading p</w:t>
            </w:r>
            <w:r>
              <w:rPr>
                <w:rFonts w:ascii="Times New Roman" w:hAnsi="Times New Roman" w:cs="Times New Roman"/>
                <w:color w:val="002060"/>
                <w:sz w:val="24"/>
              </w:rPr>
              <w:t>latforms for forex transactions</w:t>
            </w:r>
          </w:p>
        </w:tc>
        <w:tc>
          <w:tcPr>
            <w:tcW w:w="1584" w:type="dxa"/>
          </w:tcPr>
          <w:p w14:paraId="068763A7" w14:textId="77777777" w:rsidR="006D2CB0" w:rsidRPr="00DF7C36"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36" w:history="1">
              <w:r w:rsidRPr="00F306E1">
                <w:rPr>
                  <w:rStyle w:val="Hyperlink"/>
                  <w:rFonts w:ascii="Times New Roman" w:hAnsi="Times New Roman" w:cs="Times New Roman"/>
                  <w:sz w:val="24"/>
                  <w:szCs w:val="24"/>
                </w:rPr>
                <w:t>Click here</w:t>
              </w:r>
            </w:hyperlink>
          </w:p>
        </w:tc>
      </w:tr>
      <w:tr w:rsidR="006D2CB0" w:rsidRPr="00DF7C36" w14:paraId="01D7AB26" w14:textId="77777777" w:rsidTr="00D64541">
        <w:tc>
          <w:tcPr>
            <w:cnfStyle w:val="001000000000" w:firstRow="0" w:lastRow="0" w:firstColumn="1" w:lastColumn="0" w:oddVBand="0" w:evenVBand="0" w:oddHBand="0" w:evenHBand="0" w:firstRowFirstColumn="0" w:firstRowLastColumn="0" w:lastRowFirstColumn="0" w:lastRowLastColumn="0"/>
            <w:tcW w:w="675" w:type="dxa"/>
          </w:tcPr>
          <w:p w14:paraId="02B56AE5" w14:textId="77777777" w:rsidR="006D2CB0" w:rsidRPr="00DF7C36" w:rsidRDefault="006D2CB0" w:rsidP="00D6454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 xml:space="preserve">10. </w:t>
            </w:r>
          </w:p>
        </w:tc>
        <w:tc>
          <w:tcPr>
            <w:tcW w:w="7371" w:type="dxa"/>
          </w:tcPr>
          <w:p w14:paraId="04D27896" w14:textId="77777777" w:rsidR="006D2CB0" w:rsidRDefault="006D2CB0" w:rsidP="00D6454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0B7A94">
              <w:rPr>
                <w:rFonts w:ascii="Times New Roman" w:hAnsi="Times New Roman" w:cs="Times New Roman"/>
                <w:color w:val="002060"/>
                <w:sz w:val="24"/>
              </w:rPr>
              <w:t>Regulatory Sandbox – Fifth Cohort Announcement and Opening of ‘On Tap’ application for Second Cohort on ‘Cross Border Payments’</w:t>
            </w:r>
          </w:p>
          <w:p w14:paraId="1968B81C" w14:textId="77777777" w:rsidR="006D2CB0" w:rsidRPr="00DF7C36" w:rsidRDefault="006D2CB0" w:rsidP="00D6454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0B7A94">
              <w:rPr>
                <w:rFonts w:ascii="Times New Roman" w:hAnsi="Times New Roman" w:cs="Times New Roman"/>
                <w:color w:val="002060"/>
                <w:sz w:val="24"/>
              </w:rPr>
              <w:tab/>
            </w:r>
          </w:p>
        </w:tc>
        <w:tc>
          <w:tcPr>
            <w:tcW w:w="1584" w:type="dxa"/>
          </w:tcPr>
          <w:p w14:paraId="616BDBAF" w14:textId="77777777" w:rsidR="006D2CB0" w:rsidRPr="00DF7C36"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37" w:history="1">
              <w:r w:rsidRPr="00F306E1">
                <w:rPr>
                  <w:rStyle w:val="Hyperlink"/>
                  <w:rFonts w:ascii="Times New Roman" w:hAnsi="Times New Roman" w:cs="Times New Roman"/>
                  <w:sz w:val="24"/>
                  <w:szCs w:val="24"/>
                </w:rPr>
                <w:t>Click here</w:t>
              </w:r>
            </w:hyperlink>
          </w:p>
        </w:tc>
      </w:tr>
      <w:tr w:rsidR="006D2CB0" w:rsidRPr="00DF7C36" w14:paraId="1BF6DFEC"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9CD6F13" w14:textId="77777777" w:rsidR="006D2CB0" w:rsidRPr="00DF7C36" w:rsidRDefault="006D2CB0" w:rsidP="00D6454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 xml:space="preserve">11. </w:t>
            </w:r>
          </w:p>
        </w:tc>
        <w:tc>
          <w:tcPr>
            <w:tcW w:w="7371" w:type="dxa"/>
          </w:tcPr>
          <w:p w14:paraId="692B146D" w14:textId="77777777" w:rsidR="006D2CB0" w:rsidRPr="00DF7C36" w:rsidRDefault="006D2CB0" w:rsidP="00D6454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0B7A94">
              <w:rPr>
                <w:rFonts w:ascii="Times New Roman" w:hAnsi="Times New Roman" w:cs="Times New Roman"/>
                <w:color w:val="002060"/>
                <w:sz w:val="24"/>
              </w:rPr>
              <w:t>Digitalisation of Rural Finance in India – Pilot for Kisan Credit Card (KCC) Lending developed by the Reserve Bank Innovation Hub</w:t>
            </w:r>
            <w:r w:rsidRPr="000B7A94">
              <w:rPr>
                <w:rFonts w:ascii="Times New Roman" w:hAnsi="Times New Roman" w:cs="Times New Roman"/>
                <w:color w:val="002060"/>
                <w:sz w:val="24"/>
              </w:rPr>
              <w:tab/>
            </w:r>
          </w:p>
        </w:tc>
        <w:tc>
          <w:tcPr>
            <w:tcW w:w="1584" w:type="dxa"/>
          </w:tcPr>
          <w:p w14:paraId="34BB995A" w14:textId="77777777" w:rsidR="006D2CB0" w:rsidRPr="00DF7C36"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38" w:history="1">
              <w:r w:rsidRPr="00F306E1">
                <w:rPr>
                  <w:rStyle w:val="Hyperlink"/>
                  <w:rFonts w:ascii="Times New Roman" w:hAnsi="Times New Roman" w:cs="Times New Roman"/>
                  <w:sz w:val="24"/>
                  <w:szCs w:val="24"/>
                </w:rPr>
                <w:t>Click here</w:t>
              </w:r>
            </w:hyperlink>
          </w:p>
        </w:tc>
      </w:tr>
      <w:tr w:rsidR="006D2CB0" w:rsidRPr="00DF7C36" w14:paraId="20201C57" w14:textId="77777777" w:rsidTr="00D64541">
        <w:tc>
          <w:tcPr>
            <w:cnfStyle w:val="001000000000" w:firstRow="0" w:lastRow="0" w:firstColumn="1" w:lastColumn="0" w:oddVBand="0" w:evenVBand="0" w:oddHBand="0" w:evenHBand="0" w:firstRowFirstColumn="0" w:firstRowLastColumn="0" w:lastRowFirstColumn="0" w:lastRowLastColumn="0"/>
            <w:tcW w:w="675" w:type="dxa"/>
          </w:tcPr>
          <w:p w14:paraId="68F92C7C" w14:textId="77777777" w:rsidR="006D2CB0" w:rsidRPr="00DF7C36" w:rsidRDefault="006D2CB0" w:rsidP="00D6454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12</w:t>
            </w:r>
          </w:p>
        </w:tc>
        <w:tc>
          <w:tcPr>
            <w:tcW w:w="7371" w:type="dxa"/>
          </w:tcPr>
          <w:p w14:paraId="3A2C8363" w14:textId="77777777" w:rsidR="006D2CB0" w:rsidRDefault="006D2CB0" w:rsidP="00D6454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AC6249">
              <w:rPr>
                <w:rFonts w:ascii="Times New Roman" w:hAnsi="Times New Roman" w:cs="Times New Roman"/>
                <w:color w:val="002060"/>
                <w:sz w:val="24"/>
              </w:rPr>
              <w:t>Rupee Drawing Arrangement - Enabling Bharat Bill Payment System (BBPS) to process cross-border inbound Bill Payments</w:t>
            </w:r>
          </w:p>
          <w:p w14:paraId="58B94DD9" w14:textId="77777777" w:rsidR="006D2CB0" w:rsidRPr="00DF7C36" w:rsidRDefault="006D2CB0" w:rsidP="00D6454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p>
        </w:tc>
        <w:tc>
          <w:tcPr>
            <w:tcW w:w="1584" w:type="dxa"/>
          </w:tcPr>
          <w:p w14:paraId="57EC525A" w14:textId="77777777" w:rsidR="006D2CB0" w:rsidRPr="00DF7C36"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39" w:history="1">
              <w:r w:rsidRPr="00F56C22">
                <w:rPr>
                  <w:rStyle w:val="Hyperlink"/>
                  <w:rFonts w:ascii="Times New Roman" w:hAnsi="Times New Roman" w:cs="Times New Roman"/>
                  <w:sz w:val="24"/>
                  <w:szCs w:val="24"/>
                </w:rPr>
                <w:t>Click here</w:t>
              </w:r>
            </w:hyperlink>
          </w:p>
        </w:tc>
      </w:tr>
      <w:tr w:rsidR="006D2CB0" w:rsidRPr="00DF7C36" w14:paraId="42BE0D13"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AEC00B0" w14:textId="77777777" w:rsidR="006D2CB0" w:rsidRPr="00DF7C36" w:rsidRDefault="006D2CB0" w:rsidP="00D6454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13</w:t>
            </w:r>
          </w:p>
        </w:tc>
        <w:tc>
          <w:tcPr>
            <w:tcW w:w="7371" w:type="dxa"/>
          </w:tcPr>
          <w:p w14:paraId="1AE31391" w14:textId="77777777" w:rsidR="006D2CB0" w:rsidRPr="00DF7C36" w:rsidRDefault="006D2CB0" w:rsidP="00D6454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AC6249">
              <w:rPr>
                <w:rFonts w:ascii="Times New Roman" w:hAnsi="Times New Roman" w:cs="Times New Roman"/>
                <w:color w:val="002060"/>
                <w:sz w:val="24"/>
                <w:szCs w:val="24"/>
              </w:rPr>
              <w:t>Exim Bank’s GOI-supported Line of Credit of USD 448 million to the Government of Republic of Uzbekistan for Social Infrastructure and Other Development Projects</w:t>
            </w:r>
          </w:p>
        </w:tc>
        <w:tc>
          <w:tcPr>
            <w:tcW w:w="1584" w:type="dxa"/>
          </w:tcPr>
          <w:p w14:paraId="14725AED"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0216E0E3" w14:textId="77777777" w:rsidR="006D2CB0" w:rsidRPr="00DF7C36"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40" w:history="1">
              <w:r w:rsidRPr="00F56C22">
                <w:rPr>
                  <w:rStyle w:val="Hyperlink"/>
                  <w:rFonts w:ascii="Times New Roman" w:hAnsi="Times New Roman" w:cs="Times New Roman"/>
                  <w:sz w:val="24"/>
                  <w:szCs w:val="24"/>
                </w:rPr>
                <w:t>Click here</w:t>
              </w:r>
            </w:hyperlink>
          </w:p>
        </w:tc>
      </w:tr>
      <w:tr w:rsidR="006D2CB0" w:rsidRPr="00DF7C36" w14:paraId="251ED162" w14:textId="77777777" w:rsidTr="00D64541">
        <w:tc>
          <w:tcPr>
            <w:cnfStyle w:val="001000000000" w:firstRow="0" w:lastRow="0" w:firstColumn="1" w:lastColumn="0" w:oddVBand="0" w:evenVBand="0" w:oddHBand="0" w:evenHBand="0" w:firstRowFirstColumn="0" w:firstRowLastColumn="0" w:lastRowFirstColumn="0" w:lastRowLastColumn="0"/>
            <w:tcW w:w="675" w:type="dxa"/>
          </w:tcPr>
          <w:p w14:paraId="10087CFB" w14:textId="77777777" w:rsidR="006D2CB0" w:rsidRPr="00DF7C36" w:rsidRDefault="006D2CB0" w:rsidP="00D6454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14</w:t>
            </w:r>
          </w:p>
        </w:tc>
        <w:tc>
          <w:tcPr>
            <w:tcW w:w="7371" w:type="dxa"/>
          </w:tcPr>
          <w:p w14:paraId="30AF62F4" w14:textId="77777777" w:rsidR="006D2CB0" w:rsidRPr="00DF7C36" w:rsidRDefault="006D2CB0" w:rsidP="00D6454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AC6249">
              <w:rPr>
                <w:rFonts w:ascii="Times New Roman" w:hAnsi="Times New Roman" w:cs="Times New Roman"/>
                <w:color w:val="002060"/>
                <w:sz w:val="24"/>
                <w:szCs w:val="24"/>
              </w:rPr>
              <w:t>Master Directions on Interest Rate on Deposits</w:t>
            </w:r>
            <w:r w:rsidRPr="00AC6249">
              <w:rPr>
                <w:rFonts w:ascii="Times New Roman" w:hAnsi="Times New Roman" w:cs="Times New Roman"/>
                <w:color w:val="002060"/>
                <w:sz w:val="24"/>
                <w:szCs w:val="24"/>
              </w:rPr>
              <w:tab/>
            </w:r>
          </w:p>
        </w:tc>
        <w:tc>
          <w:tcPr>
            <w:tcW w:w="1584" w:type="dxa"/>
          </w:tcPr>
          <w:p w14:paraId="53740634" w14:textId="77777777" w:rsidR="006D2CB0" w:rsidRPr="00DF7C36"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41" w:history="1">
              <w:r w:rsidRPr="00F56C22">
                <w:rPr>
                  <w:rStyle w:val="Hyperlink"/>
                  <w:rFonts w:ascii="Times New Roman" w:hAnsi="Times New Roman" w:cs="Times New Roman"/>
                  <w:sz w:val="24"/>
                  <w:szCs w:val="24"/>
                </w:rPr>
                <w:t>Click here</w:t>
              </w:r>
            </w:hyperlink>
          </w:p>
        </w:tc>
      </w:tr>
      <w:tr w:rsidR="006D2CB0" w:rsidRPr="00DF7C36" w14:paraId="1AD871BA"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A5363EF" w14:textId="77777777" w:rsidR="006D2CB0" w:rsidRPr="00DF7C36" w:rsidRDefault="006D2CB0" w:rsidP="00D6454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15</w:t>
            </w:r>
          </w:p>
        </w:tc>
        <w:tc>
          <w:tcPr>
            <w:tcW w:w="7371" w:type="dxa"/>
          </w:tcPr>
          <w:p w14:paraId="5C2D9EAA" w14:textId="77777777" w:rsidR="006D2CB0" w:rsidRPr="00DF7C36" w:rsidRDefault="006D2CB0" w:rsidP="00D6454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AC6249">
              <w:rPr>
                <w:rFonts w:ascii="Times New Roman" w:hAnsi="Times New Roman" w:cs="Times New Roman"/>
                <w:color w:val="002060"/>
                <w:sz w:val="24"/>
              </w:rPr>
              <w:t>Compliance Function and Role of Chief Compliance Officer (CCO)- Urban Co-operative Banks</w:t>
            </w:r>
            <w:r w:rsidRPr="00AC6249">
              <w:rPr>
                <w:rFonts w:ascii="Times New Roman" w:hAnsi="Times New Roman" w:cs="Times New Roman"/>
                <w:color w:val="002060"/>
                <w:sz w:val="24"/>
              </w:rPr>
              <w:tab/>
            </w:r>
          </w:p>
        </w:tc>
        <w:tc>
          <w:tcPr>
            <w:tcW w:w="1584" w:type="dxa"/>
          </w:tcPr>
          <w:p w14:paraId="5D2CCD9A" w14:textId="77777777" w:rsidR="006D2CB0" w:rsidRPr="00DF7C36"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42" w:history="1">
              <w:r w:rsidRPr="00F56C22">
                <w:rPr>
                  <w:rStyle w:val="Hyperlink"/>
                  <w:rFonts w:ascii="Times New Roman" w:hAnsi="Times New Roman" w:cs="Times New Roman"/>
                  <w:sz w:val="24"/>
                  <w:szCs w:val="24"/>
                </w:rPr>
                <w:t>Click here</w:t>
              </w:r>
            </w:hyperlink>
          </w:p>
        </w:tc>
      </w:tr>
      <w:tr w:rsidR="006D2CB0" w:rsidRPr="00DF7C36" w14:paraId="660D0871" w14:textId="77777777" w:rsidTr="00D64541">
        <w:tc>
          <w:tcPr>
            <w:cnfStyle w:val="001000000000" w:firstRow="0" w:lastRow="0" w:firstColumn="1" w:lastColumn="0" w:oddVBand="0" w:evenVBand="0" w:oddHBand="0" w:evenHBand="0" w:firstRowFirstColumn="0" w:firstRowLastColumn="0" w:lastRowFirstColumn="0" w:lastRowLastColumn="0"/>
            <w:tcW w:w="675" w:type="dxa"/>
          </w:tcPr>
          <w:p w14:paraId="7C8FABCE" w14:textId="77777777" w:rsidR="006D2CB0" w:rsidRPr="00DF7C36" w:rsidRDefault="006D2CB0" w:rsidP="00D6454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16</w:t>
            </w:r>
          </w:p>
        </w:tc>
        <w:tc>
          <w:tcPr>
            <w:tcW w:w="7371" w:type="dxa"/>
          </w:tcPr>
          <w:p w14:paraId="2EBF09BA" w14:textId="77777777" w:rsidR="006D2CB0" w:rsidRDefault="006D2CB0" w:rsidP="00D6454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C21194">
              <w:rPr>
                <w:rFonts w:ascii="Times New Roman" w:hAnsi="Times New Roman" w:cs="Times New Roman"/>
                <w:color w:val="002060"/>
                <w:sz w:val="24"/>
              </w:rPr>
              <w:t>United Nations Security Council Resolutions (UNSCR) 1718 Sanctions Committee on Democratic People’s Republic of Korea (DPRK) amends 02 existing entries on its Sanctions List</w:t>
            </w:r>
            <w:r w:rsidRPr="00C21194">
              <w:rPr>
                <w:rFonts w:ascii="Times New Roman" w:hAnsi="Times New Roman" w:cs="Times New Roman"/>
                <w:color w:val="002060"/>
                <w:sz w:val="24"/>
              </w:rPr>
              <w:tab/>
            </w:r>
          </w:p>
          <w:p w14:paraId="71E50334" w14:textId="77777777" w:rsidR="006D2CB0" w:rsidRPr="00DF7C36" w:rsidRDefault="006D2CB0" w:rsidP="00D6454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p>
        </w:tc>
        <w:tc>
          <w:tcPr>
            <w:tcW w:w="1584" w:type="dxa"/>
          </w:tcPr>
          <w:p w14:paraId="79B8CB89"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14:paraId="41654B78" w14:textId="77777777" w:rsidR="006D2CB0" w:rsidRPr="00DF7C36"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43" w:history="1">
              <w:r w:rsidRPr="00F56C22">
                <w:rPr>
                  <w:rStyle w:val="Hyperlink"/>
                  <w:rFonts w:ascii="Times New Roman" w:hAnsi="Times New Roman" w:cs="Times New Roman"/>
                  <w:sz w:val="24"/>
                  <w:szCs w:val="24"/>
                </w:rPr>
                <w:t>Click here</w:t>
              </w:r>
            </w:hyperlink>
          </w:p>
        </w:tc>
      </w:tr>
      <w:tr w:rsidR="006D2CB0" w:rsidRPr="00DF7C36" w14:paraId="3D140B48"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D09CCB1" w14:textId="77777777" w:rsidR="006D2CB0" w:rsidRPr="00DF7C36" w:rsidRDefault="006D2CB0" w:rsidP="00D6454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17</w:t>
            </w:r>
          </w:p>
        </w:tc>
        <w:tc>
          <w:tcPr>
            <w:tcW w:w="7371" w:type="dxa"/>
          </w:tcPr>
          <w:p w14:paraId="1BFE5C86" w14:textId="77777777" w:rsidR="006D2CB0" w:rsidRPr="00DF7C36" w:rsidRDefault="006D2CB0" w:rsidP="00D6454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C21194">
              <w:rPr>
                <w:rFonts w:ascii="Times New Roman" w:hAnsi="Times New Roman" w:cs="Times New Roman"/>
                <w:color w:val="002060"/>
                <w:sz w:val="24"/>
              </w:rPr>
              <w:t>Liquidity Adjustment Facility- Change in rates</w:t>
            </w:r>
            <w:r w:rsidRPr="00C21194">
              <w:rPr>
                <w:rFonts w:ascii="Times New Roman" w:hAnsi="Times New Roman" w:cs="Times New Roman"/>
                <w:color w:val="002060"/>
                <w:sz w:val="24"/>
              </w:rPr>
              <w:tab/>
            </w:r>
          </w:p>
        </w:tc>
        <w:tc>
          <w:tcPr>
            <w:tcW w:w="1584" w:type="dxa"/>
          </w:tcPr>
          <w:p w14:paraId="08303954" w14:textId="77777777" w:rsidR="006D2CB0" w:rsidRPr="00DF7C36"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44" w:history="1">
              <w:r w:rsidRPr="00F306E1">
                <w:rPr>
                  <w:rStyle w:val="Hyperlink"/>
                  <w:rFonts w:ascii="Times New Roman" w:hAnsi="Times New Roman" w:cs="Times New Roman"/>
                  <w:sz w:val="24"/>
                  <w:szCs w:val="24"/>
                </w:rPr>
                <w:t>Click here</w:t>
              </w:r>
            </w:hyperlink>
          </w:p>
        </w:tc>
      </w:tr>
      <w:tr w:rsidR="006D2CB0" w:rsidRPr="00DF7C36" w14:paraId="7709A694" w14:textId="77777777" w:rsidTr="00D64541">
        <w:tc>
          <w:tcPr>
            <w:cnfStyle w:val="001000000000" w:firstRow="0" w:lastRow="0" w:firstColumn="1" w:lastColumn="0" w:oddVBand="0" w:evenVBand="0" w:oddHBand="0" w:evenHBand="0" w:firstRowFirstColumn="0" w:firstRowLastColumn="0" w:lastRowFirstColumn="0" w:lastRowLastColumn="0"/>
            <w:tcW w:w="675" w:type="dxa"/>
          </w:tcPr>
          <w:p w14:paraId="450192BC" w14:textId="77777777" w:rsidR="006D2CB0" w:rsidRPr="00DF7C36" w:rsidRDefault="006D2CB0" w:rsidP="00D6454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18</w:t>
            </w:r>
          </w:p>
        </w:tc>
        <w:tc>
          <w:tcPr>
            <w:tcW w:w="7371" w:type="dxa"/>
          </w:tcPr>
          <w:p w14:paraId="68671E5F" w14:textId="77777777" w:rsidR="006D2CB0" w:rsidRPr="00DF7C36" w:rsidRDefault="006D2CB0" w:rsidP="00D6454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C21194">
              <w:rPr>
                <w:rFonts w:ascii="Times New Roman" w:hAnsi="Times New Roman" w:cs="Times New Roman"/>
                <w:color w:val="002060"/>
                <w:sz w:val="24"/>
              </w:rPr>
              <w:t>Late Submission Fee for reporting delays under Foreign Exchange Management Act, 1999 (FEMA)</w:t>
            </w:r>
            <w:r w:rsidRPr="00C21194">
              <w:rPr>
                <w:rFonts w:ascii="Times New Roman" w:hAnsi="Times New Roman" w:cs="Times New Roman"/>
                <w:color w:val="002060"/>
                <w:sz w:val="24"/>
              </w:rPr>
              <w:tab/>
            </w:r>
          </w:p>
        </w:tc>
        <w:tc>
          <w:tcPr>
            <w:tcW w:w="1584" w:type="dxa"/>
          </w:tcPr>
          <w:p w14:paraId="570507D0" w14:textId="77777777" w:rsidR="006D2CB0" w:rsidRPr="00DF7C36"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45" w:history="1">
              <w:r w:rsidRPr="00F306E1">
                <w:rPr>
                  <w:rStyle w:val="Hyperlink"/>
                  <w:rFonts w:ascii="Times New Roman" w:hAnsi="Times New Roman" w:cs="Times New Roman"/>
                  <w:sz w:val="24"/>
                  <w:szCs w:val="24"/>
                </w:rPr>
                <w:t>Click here</w:t>
              </w:r>
            </w:hyperlink>
          </w:p>
        </w:tc>
      </w:tr>
      <w:tr w:rsidR="006D2CB0" w:rsidRPr="00DF7C36" w14:paraId="17227CCB"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8486ACF" w14:textId="77777777" w:rsidR="006D2CB0" w:rsidRPr="00DF7C36" w:rsidRDefault="006D2CB0" w:rsidP="00D6454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19</w:t>
            </w:r>
          </w:p>
        </w:tc>
        <w:tc>
          <w:tcPr>
            <w:tcW w:w="7371" w:type="dxa"/>
          </w:tcPr>
          <w:p w14:paraId="1D366889" w14:textId="77777777" w:rsidR="006D2CB0" w:rsidRPr="00DF7C36" w:rsidRDefault="006D2CB0" w:rsidP="00D6454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C21194">
              <w:rPr>
                <w:rFonts w:ascii="Times New Roman" w:hAnsi="Times New Roman" w:cs="Times New Roman"/>
                <w:color w:val="002060"/>
                <w:sz w:val="24"/>
              </w:rPr>
              <w:t>Change in Bank Rate</w:t>
            </w:r>
          </w:p>
        </w:tc>
        <w:tc>
          <w:tcPr>
            <w:tcW w:w="1584" w:type="dxa"/>
          </w:tcPr>
          <w:p w14:paraId="4B55015F" w14:textId="77777777" w:rsidR="006D2CB0" w:rsidRPr="00DF7C36"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46" w:history="1">
              <w:r w:rsidRPr="00F306E1">
                <w:rPr>
                  <w:rStyle w:val="Hyperlink"/>
                  <w:rFonts w:ascii="Times New Roman" w:hAnsi="Times New Roman" w:cs="Times New Roman"/>
                  <w:sz w:val="24"/>
                  <w:szCs w:val="24"/>
                </w:rPr>
                <w:t>Click here</w:t>
              </w:r>
            </w:hyperlink>
          </w:p>
        </w:tc>
      </w:tr>
      <w:tr w:rsidR="006D2CB0" w:rsidRPr="00DF7C36" w14:paraId="2B47B1AB" w14:textId="77777777" w:rsidTr="00D64541">
        <w:tc>
          <w:tcPr>
            <w:cnfStyle w:val="001000000000" w:firstRow="0" w:lastRow="0" w:firstColumn="1" w:lastColumn="0" w:oddVBand="0" w:evenVBand="0" w:oddHBand="0" w:evenHBand="0" w:firstRowFirstColumn="0" w:firstRowLastColumn="0" w:lastRowFirstColumn="0" w:lastRowLastColumn="0"/>
            <w:tcW w:w="675" w:type="dxa"/>
          </w:tcPr>
          <w:p w14:paraId="211A4513" w14:textId="77777777" w:rsidR="006D2CB0" w:rsidRPr="00DF7C36" w:rsidRDefault="006D2CB0" w:rsidP="00D64541">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20</w:t>
            </w:r>
          </w:p>
        </w:tc>
        <w:tc>
          <w:tcPr>
            <w:tcW w:w="7371" w:type="dxa"/>
          </w:tcPr>
          <w:p w14:paraId="07D8AEC4" w14:textId="77777777" w:rsidR="006D2CB0" w:rsidRPr="00DF7C36" w:rsidRDefault="006D2CB0" w:rsidP="00D6454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A55693">
              <w:rPr>
                <w:rFonts w:ascii="Times New Roman" w:hAnsi="Times New Roman" w:cs="Times New Roman"/>
                <w:color w:val="002060"/>
                <w:sz w:val="24"/>
              </w:rPr>
              <w:t>RBI releases list of NBFCs in the Upper Layer under Scale Based Regulation for NBFCs</w:t>
            </w:r>
            <w:r w:rsidRPr="00A55693">
              <w:rPr>
                <w:rFonts w:ascii="Times New Roman" w:hAnsi="Times New Roman" w:cs="Times New Roman"/>
                <w:color w:val="002060"/>
                <w:sz w:val="24"/>
              </w:rPr>
              <w:tab/>
            </w:r>
          </w:p>
        </w:tc>
        <w:tc>
          <w:tcPr>
            <w:tcW w:w="1584" w:type="dxa"/>
          </w:tcPr>
          <w:p w14:paraId="1EB545E9" w14:textId="77777777" w:rsidR="006D2CB0" w:rsidRPr="00DF7C36"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47" w:history="1">
              <w:r w:rsidRPr="00F306E1">
                <w:rPr>
                  <w:rStyle w:val="Hyperlink"/>
                  <w:rFonts w:ascii="Times New Roman" w:hAnsi="Times New Roman" w:cs="Times New Roman"/>
                  <w:sz w:val="24"/>
                  <w:szCs w:val="24"/>
                </w:rPr>
                <w:t>Click here</w:t>
              </w:r>
            </w:hyperlink>
          </w:p>
        </w:tc>
      </w:tr>
    </w:tbl>
    <w:p w14:paraId="1EEFA851" w14:textId="77777777" w:rsidR="006D2CB0" w:rsidRDefault="006D2CB0" w:rsidP="006D2CB0">
      <w:pPr>
        <w:spacing w:after="0" w:line="240" w:lineRule="auto"/>
        <w:ind w:right="-46"/>
        <w:rPr>
          <w:rFonts w:ascii="Times New Roman" w:hAnsi="Times New Roman" w:cs="Times New Roman"/>
          <w:b/>
          <w:caps/>
          <w:color w:val="C00000"/>
          <w:sz w:val="32"/>
          <w:szCs w:val="24"/>
          <w:u w:val="single"/>
        </w:rPr>
      </w:pPr>
    </w:p>
    <w:p w14:paraId="6B18DFA6" w14:textId="77777777" w:rsidR="006D2CB0" w:rsidRDefault="006D2CB0" w:rsidP="006D2CB0">
      <w:pPr>
        <w:spacing w:after="0" w:line="240" w:lineRule="auto"/>
        <w:ind w:right="-46"/>
        <w:rPr>
          <w:rFonts w:ascii="Times New Roman" w:hAnsi="Times New Roman" w:cs="Times New Roman"/>
          <w:b/>
          <w:caps/>
          <w:color w:val="C00000"/>
          <w:sz w:val="32"/>
          <w:szCs w:val="24"/>
          <w:u w:val="single"/>
        </w:rPr>
      </w:pPr>
    </w:p>
    <w:p w14:paraId="2598E4DD" w14:textId="77777777" w:rsidR="006D2CB0" w:rsidRPr="00E14A30" w:rsidRDefault="006D2CB0" w:rsidP="006D2CB0">
      <w:pPr>
        <w:spacing w:after="0" w:line="240" w:lineRule="auto"/>
        <w:ind w:right="-46"/>
        <w:rPr>
          <w:rFonts w:ascii="Times New Roman" w:hAnsi="Times New Roman" w:cs="Times New Roman"/>
          <w:b/>
          <w:caps/>
          <w:color w:val="C00000"/>
          <w:sz w:val="32"/>
          <w:szCs w:val="24"/>
          <w:u w:val="single"/>
        </w:rPr>
      </w:pPr>
      <w:r w:rsidRPr="00E14A30">
        <w:rPr>
          <w:rFonts w:ascii="Times New Roman" w:hAnsi="Times New Roman" w:cs="Times New Roman"/>
          <w:b/>
          <w:caps/>
          <w:color w:val="C00000"/>
          <w:sz w:val="32"/>
          <w:szCs w:val="24"/>
          <w:u w:val="single"/>
        </w:rPr>
        <w:lastRenderedPageBreak/>
        <w:t>4. Compliance under Other Statutory LAws</w:t>
      </w:r>
    </w:p>
    <w:p w14:paraId="7590BFD5" w14:textId="77777777" w:rsidR="006D2CB0" w:rsidRPr="00EA06AB" w:rsidRDefault="006D2CB0" w:rsidP="006D2CB0">
      <w:pPr>
        <w:spacing w:after="0" w:line="240" w:lineRule="auto"/>
        <w:ind w:right="-46"/>
        <w:rPr>
          <w:rFonts w:ascii="Times New Roman" w:hAnsi="Times New Roman" w:cs="Times New Roman"/>
          <w:b/>
          <w:caps/>
          <w:color w:val="002060"/>
          <w:sz w:val="24"/>
          <w:szCs w:val="24"/>
          <w:u w:val="single"/>
        </w:rPr>
      </w:pPr>
    </w:p>
    <w:tbl>
      <w:tblPr>
        <w:tblStyle w:val="TableGrid"/>
        <w:tblW w:w="9356" w:type="dxa"/>
        <w:tblInd w:w="-34" w:type="dxa"/>
        <w:tblLayout w:type="fixed"/>
        <w:tblLook w:val="04A0" w:firstRow="1" w:lastRow="0" w:firstColumn="1" w:lastColumn="0" w:noHBand="0" w:noVBand="1"/>
      </w:tblPr>
      <w:tblGrid>
        <w:gridCol w:w="3112"/>
        <w:gridCol w:w="1992"/>
        <w:gridCol w:w="2693"/>
        <w:gridCol w:w="1559"/>
      </w:tblGrid>
      <w:tr w:rsidR="006D2CB0" w:rsidRPr="00EA06AB" w14:paraId="2D9E2A8D" w14:textId="77777777" w:rsidTr="00D64541">
        <w:tc>
          <w:tcPr>
            <w:tcW w:w="3112" w:type="dxa"/>
          </w:tcPr>
          <w:p w14:paraId="4D1C4E81" w14:textId="77777777" w:rsidR="006D2CB0" w:rsidRPr="00EA06AB" w:rsidRDefault="006D2CB0" w:rsidP="00D64541">
            <w:pPr>
              <w:ind w:right="-46"/>
              <w:jc w:val="center"/>
              <w:rPr>
                <w:rFonts w:ascii="Times New Roman" w:hAnsi="Times New Roman" w:cs="Times New Roman"/>
                <w:b/>
                <w:color w:val="002060"/>
                <w:sz w:val="24"/>
                <w:szCs w:val="24"/>
              </w:rPr>
            </w:pPr>
          </w:p>
          <w:p w14:paraId="51FC9C14" w14:textId="77777777" w:rsidR="006D2CB0" w:rsidRPr="00EA06AB" w:rsidRDefault="006D2CB0" w:rsidP="00D64541">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Applicable Laws/Acts</w:t>
            </w:r>
          </w:p>
          <w:p w14:paraId="62FC96B6" w14:textId="77777777" w:rsidR="006D2CB0" w:rsidRPr="00EA06AB" w:rsidRDefault="006D2CB0" w:rsidP="00D64541">
            <w:pPr>
              <w:ind w:right="-46"/>
              <w:jc w:val="center"/>
              <w:rPr>
                <w:rFonts w:ascii="Times New Roman" w:hAnsi="Times New Roman" w:cs="Times New Roman"/>
                <w:b/>
                <w:color w:val="002060"/>
                <w:sz w:val="24"/>
                <w:szCs w:val="24"/>
              </w:rPr>
            </w:pPr>
          </w:p>
        </w:tc>
        <w:tc>
          <w:tcPr>
            <w:tcW w:w="1992" w:type="dxa"/>
          </w:tcPr>
          <w:p w14:paraId="0F2EB018" w14:textId="77777777" w:rsidR="006D2CB0" w:rsidRPr="00CA582E" w:rsidRDefault="006D2CB0" w:rsidP="00D64541">
            <w:pPr>
              <w:ind w:right="-46"/>
              <w:jc w:val="center"/>
              <w:rPr>
                <w:rFonts w:ascii="Times New Roman" w:hAnsi="Times New Roman" w:cs="Times New Roman"/>
                <w:b/>
                <w:color w:val="002060"/>
                <w:sz w:val="12"/>
                <w:szCs w:val="24"/>
              </w:rPr>
            </w:pPr>
          </w:p>
          <w:p w14:paraId="0D263262" w14:textId="77777777" w:rsidR="006D2CB0" w:rsidRPr="00EA06AB" w:rsidRDefault="006D2CB0" w:rsidP="00D64541">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Timeline / Due Dates</w:t>
            </w:r>
          </w:p>
        </w:tc>
        <w:tc>
          <w:tcPr>
            <w:tcW w:w="2693" w:type="dxa"/>
          </w:tcPr>
          <w:p w14:paraId="0D678CC8" w14:textId="77777777" w:rsidR="006D2CB0" w:rsidRPr="00CA582E" w:rsidRDefault="006D2CB0" w:rsidP="00D64541">
            <w:pPr>
              <w:ind w:right="-46"/>
              <w:jc w:val="center"/>
              <w:rPr>
                <w:rFonts w:ascii="Times New Roman" w:hAnsi="Times New Roman" w:cs="Times New Roman"/>
                <w:b/>
                <w:caps/>
                <w:color w:val="002060"/>
                <w:sz w:val="14"/>
                <w:szCs w:val="24"/>
              </w:rPr>
            </w:pPr>
          </w:p>
          <w:p w14:paraId="58908A74" w14:textId="77777777" w:rsidR="006D2CB0" w:rsidRPr="00EA06AB" w:rsidRDefault="006D2CB0" w:rsidP="00D64541">
            <w:pPr>
              <w:ind w:right="-46"/>
              <w:jc w:val="center"/>
              <w:rPr>
                <w:rFonts w:ascii="Times New Roman" w:hAnsi="Times New Roman" w:cs="Times New Roman"/>
                <w:b/>
                <w:color w:val="002060"/>
                <w:sz w:val="24"/>
                <w:szCs w:val="24"/>
              </w:rPr>
            </w:pPr>
            <w:r w:rsidRPr="00EA06AB">
              <w:rPr>
                <w:rFonts w:ascii="Times New Roman" w:hAnsi="Times New Roman" w:cs="Times New Roman"/>
                <w:b/>
                <w:caps/>
                <w:color w:val="002060"/>
                <w:sz w:val="24"/>
                <w:szCs w:val="24"/>
              </w:rPr>
              <w:t>C</w:t>
            </w:r>
            <w:r w:rsidRPr="00EA06AB">
              <w:rPr>
                <w:rFonts w:ascii="Times New Roman" w:hAnsi="Times New Roman" w:cs="Times New Roman"/>
                <w:b/>
                <w:color w:val="002060"/>
                <w:sz w:val="24"/>
                <w:szCs w:val="24"/>
              </w:rPr>
              <w:t>ompliance Particulars</w:t>
            </w:r>
          </w:p>
        </w:tc>
        <w:tc>
          <w:tcPr>
            <w:tcW w:w="1559" w:type="dxa"/>
          </w:tcPr>
          <w:p w14:paraId="3C1C6E04" w14:textId="77777777" w:rsidR="006D2CB0" w:rsidRPr="00CA582E" w:rsidRDefault="006D2CB0" w:rsidP="00D64541">
            <w:pPr>
              <w:ind w:right="-46"/>
              <w:jc w:val="center"/>
              <w:rPr>
                <w:rFonts w:ascii="Times New Roman" w:hAnsi="Times New Roman" w:cs="Times New Roman"/>
                <w:b/>
                <w:color w:val="002060"/>
                <w:sz w:val="10"/>
                <w:szCs w:val="24"/>
              </w:rPr>
            </w:pPr>
          </w:p>
          <w:p w14:paraId="29B55C2E" w14:textId="77777777" w:rsidR="006D2CB0" w:rsidRPr="00EA06AB" w:rsidRDefault="006D2CB0" w:rsidP="00D64541">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Forms / (Filing mode)</w:t>
            </w:r>
          </w:p>
        </w:tc>
      </w:tr>
      <w:tr w:rsidR="006D2CB0" w:rsidRPr="00EA06AB" w14:paraId="73C18F0B" w14:textId="77777777" w:rsidTr="00D64541">
        <w:tc>
          <w:tcPr>
            <w:tcW w:w="3112" w:type="dxa"/>
          </w:tcPr>
          <w:p w14:paraId="27D334E5" w14:textId="77777777" w:rsidR="006D2CB0" w:rsidRPr="00EA06AB" w:rsidRDefault="006D2CB0" w:rsidP="00D64541">
            <w:pPr>
              <w:pStyle w:val="NoSpacing"/>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rPr>
              <w:t>EPF</w:t>
            </w:r>
            <w:r w:rsidRPr="00EA06AB">
              <w:rPr>
                <w:rFonts w:ascii="Times New Roman" w:hAnsi="Times New Roman" w:cs="Times New Roman"/>
                <w:color w:val="002060"/>
              </w:rPr>
              <w:t xml:space="preserve"> (The Employees’ Provident Funds And Miscellaneous Provisions Act, 1952)</w:t>
            </w:r>
          </w:p>
        </w:tc>
        <w:tc>
          <w:tcPr>
            <w:tcW w:w="1992" w:type="dxa"/>
          </w:tcPr>
          <w:p w14:paraId="6CA10E94" w14:textId="77777777" w:rsidR="006D2CB0" w:rsidRPr="004D4058" w:rsidRDefault="006D2CB0" w:rsidP="00D64541">
            <w:pPr>
              <w:ind w:right="-46"/>
              <w:jc w:val="center"/>
              <w:rPr>
                <w:rFonts w:ascii="Times New Roman" w:hAnsi="Times New Roman" w:cs="Times New Roman"/>
                <w:caps/>
                <w:color w:val="002060"/>
                <w:sz w:val="16"/>
                <w:szCs w:val="24"/>
              </w:rPr>
            </w:pPr>
          </w:p>
          <w:p w14:paraId="79B9385A" w14:textId="77777777" w:rsidR="006D2CB0" w:rsidRPr="00EA06AB" w:rsidRDefault="006D2CB0" w:rsidP="00D64541">
            <w:pPr>
              <w:ind w:right="-46"/>
              <w:jc w:val="center"/>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15.</w:t>
            </w:r>
            <w:r>
              <w:rPr>
                <w:rFonts w:ascii="Times New Roman" w:hAnsi="Times New Roman" w:cs="Times New Roman"/>
                <w:caps/>
                <w:color w:val="002060"/>
                <w:sz w:val="24"/>
                <w:szCs w:val="24"/>
              </w:rPr>
              <w:t>10.2022</w:t>
            </w:r>
          </w:p>
        </w:tc>
        <w:tc>
          <w:tcPr>
            <w:tcW w:w="2693" w:type="dxa"/>
            <w:vAlign w:val="center"/>
          </w:tcPr>
          <w:p w14:paraId="51B3C6CF" w14:textId="77777777" w:rsidR="006D2CB0" w:rsidRPr="004D4058" w:rsidRDefault="006D2CB0" w:rsidP="00D64541">
            <w:pPr>
              <w:ind w:right="-46"/>
              <w:jc w:val="both"/>
              <w:rPr>
                <w:rFonts w:ascii="Times New Roman" w:eastAsia="Times New Roman" w:hAnsi="Times New Roman" w:cs="Times New Roman"/>
                <w:color w:val="002060"/>
                <w:sz w:val="12"/>
                <w:szCs w:val="24"/>
                <w:lang w:val="en-US" w:eastAsia="en-IN"/>
              </w:rPr>
            </w:pPr>
          </w:p>
          <w:p w14:paraId="78DEE59D" w14:textId="77777777" w:rsidR="006D2CB0" w:rsidRPr="00EA06AB" w:rsidRDefault="006D2CB0" w:rsidP="00D64541">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PF Payment </w:t>
            </w:r>
          </w:p>
        </w:tc>
        <w:tc>
          <w:tcPr>
            <w:tcW w:w="1559" w:type="dxa"/>
            <w:vAlign w:val="center"/>
          </w:tcPr>
          <w:p w14:paraId="1A1B9FE3" w14:textId="77777777" w:rsidR="006D2CB0" w:rsidRPr="004D4058" w:rsidRDefault="006D2CB0" w:rsidP="00D64541">
            <w:pPr>
              <w:ind w:right="-46"/>
              <w:jc w:val="center"/>
              <w:rPr>
                <w:rFonts w:ascii="Times New Roman" w:eastAsia="Times New Roman" w:hAnsi="Times New Roman" w:cs="Times New Roman"/>
                <w:color w:val="002060"/>
                <w:sz w:val="12"/>
                <w:szCs w:val="24"/>
                <w:lang w:val="en-US" w:eastAsia="en-IN"/>
              </w:rPr>
            </w:pPr>
          </w:p>
          <w:p w14:paraId="30D19804" w14:textId="77777777" w:rsidR="006D2CB0" w:rsidRPr="00EA06AB" w:rsidRDefault="006D2CB0" w:rsidP="00D64541">
            <w:pPr>
              <w:ind w:right="-46"/>
              <w:jc w:val="center"/>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val="en-US" w:eastAsia="en-IN"/>
              </w:rPr>
              <w:t>ECR</w:t>
            </w:r>
          </w:p>
        </w:tc>
      </w:tr>
      <w:tr w:rsidR="006D2CB0" w:rsidRPr="00EA06AB" w14:paraId="037FFA75" w14:textId="77777777" w:rsidTr="00D64541">
        <w:tc>
          <w:tcPr>
            <w:tcW w:w="3112" w:type="dxa"/>
          </w:tcPr>
          <w:p w14:paraId="63997EAC" w14:textId="77777777" w:rsidR="006D2CB0" w:rsidRPr="00EA06AB" w:rsidRDefault="006D2CB0" w:rsidP="00D64541">
            <w:pPr>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 xml:space="preserve">ESIC </w:t>
            </w:r>
            <w:r w:rsidRPr="00EA06AB">
              <w:rPr>
                <w:rFonts w:ascii="Times New Roman" w:hAnsi="Times New Roman" w:cs="Times New Roman"/>
                <w:color w:val="002060"/>
                <w:sz w:val="24"/>
                <w:szCs w:val="24"/>
              </w:rPr>
              <w:t>(Employees' State Insurance Act, 1948)</w:t>
            </w:r>
          </w:p>
        </w:tc>
        <w:tc>
          <w:tcPr>
            <w:tcW w:w="1992" w:type="dxa"/>
          </w:tcPr>
          <w:p w14:paraId="129D790F" w14:textId="77777777" w:rsidR="006D2CB0" w:rsidRPr="005C67BC" w:rsidRDefault="006D2CB0" w:rsidP="00D64541">
            <w:pPr>
              <w:ind w:right="-46"/>
              <w:jc w:val="center"/>
              <w:rPr>
                <w:rFonts w:ascii="Times New Roman" w:hAnsi="Times New Roman" w:cs="Times New Roman"/>
                <w:caps/>
                <w:color w:val="002060"/>
                <w:sz w:val="14"/>
                <w:szCs w:val="24"/>
              </w:rPr>
            </w:pPr>
          </w:p>
          <w:p w14:paraId="3E39EF7E" w14:textId="77777777" w:rsidR="006D2CB0" w:rsidRPr="00EA06AB" w:rsidRDefault="006D2CB0" w:rsidP="00D64541">
            <w:pPr>
              <w:ind w:right="-46"/>
              <w:jc w:val="center"/>
              <w:rPr>
                <w:rFonts w:ascii="Times New Roman" w:hAnsi="Times New Roman" w:cs="Times New Roman"/>
                <w:caps/>
                <w:color w:val="002060"/>
                <w:sz w:val="24"/>
                <w:szCs w:val="24"/>
              </w:rPr>
            </w:pPr>
            <w:r>
              <w:rPr>
                <w:rFonts w:ascii="Times New Roman" w:hAnsi="Times New Roman" w:cs="Times New Roman"/>
                <w:caps/>
                <w:color w:val="002060"/>
                <w:sz w:val="24"/>
                <w:szCs w:val="24"/>
              </w:rPr>
              <w:t>15.10.2022</w:t>
            </w:r>
          </w:p>
        </w:tc>
        <w:tc>
          <w:tcPr>
            <w:tcW w:w="2693" w:type="dxa"/>
            <w:vAlign w:val="center"/>
          </w:tcPr>
          <w:p w14:paraId="4FA593B5" w14:textId="77777777" w:rsidR="006D2CB0" w:rsidRPr="004D4058" w:rsidRDefault="006D2CB0" w:rsidP="00D64541">
            <w:pPr>
              <w:ind w:right="-46"/>
              <w:jc w:val="both"/>
              <w:rPr>
                <w:rFonts w:ascii="Times New Roman" w:hAnsi="Times New Roman" w:cs="Times New Roman"/>
                <w:caps/>
                <w:color w:val="002060"/>
                <w:sz w:val="2"/>
                <w:szCs w:val="24"/>
              </w:rPr>
            </w:pPr>
          </w:p>
          <w:p w14:paraId="1E2065EA" w14:textId="77777777" w:rsidR="006D2CB0" w:rsidRPr="004D4058" w:rsidRDefault="006D2CB0" w:rsidP="00D64541">
            <w:pPr>
              <w:ind w:right="-46"/>
              <w:jc w:val="both"/>
              <w:rPr>
                <w:rFonts w:ascii="Times New Roman" w:hAnsi="Times New Roman" w:cs="Times New Roman"/>
                <w:color w:val="002060"/>
                <w:sz w:val="24"/>
                <w:szCs w:val="24"/>
              </w:rPr>
            </w:pPr>
            <w:r w:rsidRPr="00EA06AB">
              <w:rPr>
                <w:rFonts w:ascii="Times New Roman" w:hAnsi="Times New Roman" w:cs="Times New Roman"/>
                <w:caps/>
                <w:color w:val="002060"/>
                <w:sz w:val="24"/>
                <w:szCs w:val="24"/>
              </w:rPr>
              <w:t xml:space="preserve">ESIC </w:t>
            </w:r>
            <w:r>
              <w:rPr>
                <w:rFonts w:ascii="Times New Roman" w:hAnsi="Times New Roman" w:cs="Times New Roman"/>
                <w:color w:val="002060"/>
                <w:sz w:val="24"/>
                <w:szCs w:val="24"/>
              </w:rPr>
              <w:t xml:space="preserve">Payment </w:t>
            </w:r>
          </w:p>
        </w:tc>
        <w:tc>
          <w:tcPr>
            <w:tcW w:w="1559" w:type="dxa"/>
            <w:vAlign w:val="center"/>
          </w:tcPr>
          <w:p w14:paraId="5BF28FB5" w14:textId="77777777" w:rsidR="006D2CB0" w:rsidRPr="00EA06AB" w:rsidRDefault="006D2CB0" w:rsidP="00D64541">
            <w:pPr>
              <w:ind w:right="-46"/>
              <w:jc w:val="center"/>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ESI Challan</w:t>
            </w:r>
          </w:p>
        </w:tc>
      </w:tr>
      <w:tr w:rsidR="006D2CB0" w:rsidRPr="00EA06AB" w14:paraId="7FC574A5" w14:textId="77777777" w:rsidTr="00D64541">
        <w:tc>
          <w:tcPr>
            <w:tcW w:w="3112" w:type="dxa"/>
          </w:tcPr>
          <w:p w14:paraId="5FB81CF7" w14:textId="77777777" w:rsidR="006D2CB0" w:rsidRDefault="006D2CB0" w:rsidP="00D64541">
            <w:pPr>
              <w:ind w:right="-46"/>
              <w:jc w:val="center"/>
              <w:rPr>
                <w:rFonts w:ascii="Times New Roman" w:hAnsi="Times New Roman" w:cs="Times New Roman"/>
                <w:color w:val="002060"/>
                <w:sz w:val="24"/>
                <w:szCs w:val="24"/>
              </w:rPr>
            </w:pPr>
          </w:p>
          <w:p w14:paraId="353C0DFE" w14:textId="77777777" w:rsidR="006D2CB0" w:rsidRPr="00EA06AB" w:rsidRDefault="006D2CB0" w:rsidP="00D64541">
            <w:pPr>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1992" w:type="dxa"/>
          </w:tcPr>
          <w:p w14:paraId="5BF19014" w14:textId="77777777" w:rsidR="006D2CB0" w:rsidRPr="004D4058" w:rsidRDefault="006D2CB0" w:rsidP="00D64541">
            <w:pPr>
              <w:ind w:right="-46"/>
              <w:jc w:val="center"/>
              <w:rPr>
                <w:rFonts w:ascii="Times New Roman" w:hAnsi="Times New Roman" w:cs="Times New Roman"/>
                <w:color w:val="002060"/>
                <w:sz w:val="12"/>
                <w:szCs w:val="24"/>
              </w:rPr>
            </w:pPr>
          </w:p>
          <w:p w14:paraId="5D31420E" w14:textId="77777777" w:rsidR="006D2CB0" w:rsidRPr="00EA06AB" w:rsidRDefault="006D2CB0" w:rsidP="00D64541">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693" w:type="dxa"/>
            <w:vAlign w:val="center"/>
          </w:tcPr>
          <w:p w14:paraId="45BFF76A" w14:textId="77777777" w:rsidR="006D2CB0" w:rsidRPr="00744991" w:rsidRDefault="006D2CB0" w:rsidP="00D64541">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Return/Notice within 15 days of commencement/ completion of each contract by the Principal employer</w:t>
            </w:r>
          </w:p>
        </w:tc>
        <w:tc>
          <w:tcPr>
            <w:tcW w:w="1559" w:type="dxa"/>
            <w:vAlign w:val="center"/>
          </w:tcPr>
          <w:p w14:paraId="70837FA9" w14:textId="77777777" w:rsidR="006D2CB0" w:rsidRPr="00EA06AB" w:rsidRDefault="006D2CB0" w:rsidP="00D64541">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VI-B</w:t>
            </w:r>
          </w:p>
        </w:tc>
      </w:tr>
      <w:tr w:rsidR="006D2CB0" w:rsidRPr="00EA06AB" w14:paraId="361F9205" w14:textId="77777777" w:rsidTr="00D64541">
        <w:tc>
          <w:tcPr>
            <w:tcW w:w="3112" w:type="dxa"/>
          </w:tcPr>
          <w:p w14:paraId="5518E0B1" w14:textId="77777777" w:rsidR="006D2CB0" w:rsidRDefault="006D2CB0" w:rsidP="00D64541">
            <w:pPr>
              <w:ind w:right="-46"/>
              <w:jc w:val="center"/>
              <w:rPr>
                <w:rFonts w:ascii="Times New Roman" w:hAnsi="Times New Roman" w:cs="Times New Roman"/>
                <w:color w:val="002060"/>
                <w:sz w:val="24"/>
                <w:szCs w:val="24"/>
              </w:rPr>
            </w:pPr>
          </w:p>
          <w:p w14:paraId="3670BECB" w14:textId="77777777" w:rsidR="006D2CB0" w:rsidRPr="00EA06AB" w:rsidRDefault="006D2CB0" w:rsidP="00D64541">
            <w:pPr>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1992" w:type="dxa"/>
          </w:tcPr>
          <w:p w14:paraId="1E543915" w14:textId="77777777" w:rsidR="006D2CB0" w:rsidRPr="004D4058" w:rsidRDefault="006D2CB0" w:rsidP="00D64541">
            <w:pPr>
              <w:ind w:right="-46"/>
              <w:jc w:val="center"/>
              <w:rPr>
                <w:rFonts w:ascii="Times New Roman" w:hAnsi="Times New Roman" w:cs="Times New Roman"/>
                <w:color w:val="002060"/>
                <w:sz w:val="12"/>
                <w:szCs w:val="24"/>
              </w:rPr>
            </w:pPr>
          </w:p>
          <w:p w14:paraId="201E8B1C" w14:textId="77777777" w:rsidR="006D2CB0" w:rsidRPr="00EA06AB" w:rsidRDefault="006D2CB0" w:rsidP="00D64541">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693" w:type="dxa"/>
            <w:vAlign w:val="center"/>
          </w:tcPr>
          <w:p w14:paraId="4ECB78A7" w14:textId="77777777" w:rsidR="006D2CB0" w:rsidRPr="00744991" w:rsidRDefault="006D2CB0" w:rsidP="00D64541">
            <w:pPr>
              <w:ind w:right="-46"/>
              <w:jc w:val="both"/>
              <w:rPr>
                <w:rFonts w:ascii="Times New Roman" w:hAnsi="Times New Roman" w:cs="Times New Roman"/>
                <w:color w:val="002060"/>
                <w:sz w:val="24"/>
                <w:szCs w:val="24"/>
              </w:rPr>
            </w:pPr>
            <w:r w:rsidRPr="008D0B95">
              <w:rPr>
                <w:rFonts w:ascii="Times New Roman" w:hAnsi="Times New Roman" w:cs="Times New Roman"/>
                <w:color w:val="002060"/>
                <w:sz w:val="24"/>
                <w:szCs w:val="24"/>
              </w:rPr>
              <w:t>Notice of commencement/ completion of contract work b</w:t>
            </w:r>
            <w:r>
              <w:rPr>
                <w:rFonts w:ascii="Times New Roman" w:hAnsi="Times New Roman" w:cs="Times New Roman"/>
                <w:color w:val="002060"/>
                <w:sz w:val="24"/>
                <w:szCs w:val="24"/>
              </w:rPr>
              <w:t>y the Contractor within 15 days</w:t>
            </w:r>
          </w:p>
        </w:tc>
        <w:tc>
          <w:tcPr>
            <w:tcW w:w="1559" w:type="dxa"/>
            <w:vAlign w:val="center"/>
          </w:tcPr>
          <w:p w14:paraId="6EE08372" w14:textId="77777777" w:rsidR="006D2CB0" w:rsidRPr="00EA06AB" w:rsidRDefault="006D2CB0" w:rsidP="00D64541">
            <w:pPr>
              <w:ind w:right="-46"/>
              <w:jc w:val="center"/>
              <w:rPr>
                <w:rFonts w:ascii="Times New Roman" w:hAnsi="Times New Roman" w:cs="Times New Roman"/>
                <w:caps/>
                <w:color w:val="002060"/>
                <w:sz w:val="24"/>
                <w:szCs w:val="24"/>
              </w:rPr>
            </w:pPr>
            <w:r>
              <w:rPr>
                <w:rFonts w:ascii="Times New Roman" w:hAnsi="Times New Roman" w:cs="Times New Roman"/>
                <w:color w:val="002060"/>
                <w:sz w:val="24"/>
                <w:szCs w:val="24"/>
              </w:rPr>
              <w:t>Form VI-A</w:t>
            </w:r>
          </w:p>
        </w:tc>
      </w:tr>
      <w:tr w:rsidR="006D2CB0" w:rsidRPr="00EA06AB" w14:paraId="2452FB68" w14:textId="77777777" w:rsidTr="00D64541">
        <w:tc>
          <w:tcPr>
            <w:tcW w:w="3112" w:type="dxa"/>
          </w:tcPr>
          <w:p w14:paraId="743188FA" w14:textId="77777777" w:rsidR="006D2CB0" w:rsidRPr="004D4058" w:rsidRDefault="006D2CB0" w:rsidP="00D64541">
            <w:pPr>
              <w:ind w:right="-46"/>
              <w:jc w:val="both"/>
              <w:rPr>
                <w:rFonts w:ascii="Times New Roman" w:hAnsi="Times New Roman" w:cs="Times New Roman"/>
                <w:color w:val="002060"/>
                <w:sz w:val="14"/>
                <w:szCs w:val="24"/>
              </w:rPr>
            </w:pPr>
          </w:p>
          <w:p w14:paraId="2B60E3BF" w14:textId="77777777" w:rsidR="006D2CB0" w:rsidRPr="00EA06AB" w:rsidRDefault="006D2CB0" w:rsidP="00D64541">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Payment of Gratuity Rule</w:t>
            </w:r>
          </w:p>
        </w:tc>
        <w:tc>
          <w:tcPr>
            <w:tcW w:w="1992" w:type="dxa"/>
          </w:tcPr>
          <w:p w14:paraId="3F0DD2DB" w14:textId="77777777" w:rsidR="006D2CB0" w:rsidRDefault="006D2CB0" w:rsidP="00D64541">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30 Days of applicability of the Act &amp; any change</w:t>
            </w:r>
          </w:p>
          <w:p w14:paraId="105EE571" w14:textId="77777777" w:rsidR="006D2CB0" w:rsidRPr="00B847E2" w:rsidRDefault="006D2CB0" w:rsidP="00D64541">
            <w:pPr>
              <w:ind w:right="-46"/>
              <w:jc w:val="center"/>
              <w:rPr>
                <w:rFonts w:ascii="Times New Roman" w:hAnsi="Times New Roman" w:cs="Times New Roman"/>
                <w:caps/>
                <w:color w:val="002060"/>
                <w:sz w:val="16"/>
                <w:szCs w:val="24"/>
              </w:rPr>
            </w:pPr>
          </w:p>
        </w:tc>
        <w:tc>
          <w:tcPr>
            <w:tcW w:w="2693" w:type="dxa"/>
            <w:vAlign w:val="center"/>
          </w:tcPr>
          <w:p w14:paraId="2394D746" w14:textId="77777777" w:rsidR="006D2CB0" w:rsidRPr="00EA06AB" w:rsidRDefault="006D2CB0" w:rsidP="00D64541">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Notice of applicability of the Act &amp; any change</w:t>
            </w:r>
          </w:p>
        </w:tc>
        <w:tc>
          <w:tcPr>
            <w:tcW w:w="1559" w:type="dxa"/>
            <w:vAlign w:val="center"/>
          </w:tcPr>
          <w:p w14:paraId="20136D40" w14:textId="77777777" w:rsidR="006D2CB0" w:rsidRPr="00EA06AB" w:rsidRDefault="006D2CB0" w:rsidP="00D64541">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A or B</w:t>
            </w:r>
          </w:p>
        </w:tc>
      </w:tr>
    </w:tbl>
    <w:p w14:paraId="1E837F61" w14:textId="77777777" w:rsidR="006D2CB0" w:rsidRDefault="006D2CB0" w:rsidP="006D2CB0">
      <w:pPr>
        <w:spacing w:after="0" w:line="240" w:lineRule="auto"/>
        <w:ind w:right="-46"/>
        <w:rPr>
          <w:rFonts w:ascii="Times New Roman" w:hAnsi="Times New Roman" w:cs="Times New Roman"/>
          <w:b/>
          <w:caps/>
          <w:color w:val="002060"/>
          <w:sz w:val="10"/>
          <w:szCs w:val="24"/>
          <w:u w:val="single"/>
        </w:rPr>
      </w:pPr>
    </w:p>
    <w:p w14:paraId="3F7D993C" w14:textId="77777777" w:rsidR="006D2CB0" w:rsidRDefault="006D2CB0" w:rsidP="006D2CB0">
      <w:pPr>
        <w:pStyle w:val="NoSpacing"/>
        <w:ind w:right="-46"/>
        <w:jc w:val="both"/>
        <w:rPr>
          <w:rFonts w:ascii="Times New Roman" w:hAnsi="Times New Roman" w:cs="Times New Roman"/>
          <w:color w:val="002060"/>
          <w:sz w:val="12"/>
          <w:szCs w:val="24"/>
        </w:rPr>
      </w:pPr>
    </w:p>
    <w:p w14:paraId="506C69B7" w14:textId="77777777" w:rsidR="006D2CB0" w:rsidRPr="00C418BB" w:rsidRDefault="006D2CB0" w:rsidP="006D2CB0">
      <w:pPr>
        <w:pStyle w:val="NoSpacing"/>
        <w:ind w:right="-46"/>
        <w:jc w:val="both"/>
        <w:rPr>
          <w:rFonts w:ascii="Times New Roman" w:hAnsi="Times New Roman" w:cs="Times New Roman"/>
          <w:color w:val="002060"/>
          <w:sz w:val="12"/>
          <w:szCs w:val="24"/>
        </w:rPr>
      </w:pPr>
    </w:p>
    <w:p w14:paraId="6A205FEE" w14:textId="77777777" w:rsidR="006D2CB0" w:rsidRPr="00EA06AB" w:rsidRDefault="006D2CB0" w:rsidP="006D2CB0">
      <w:pPr>
        <w:pStyle w:val="ListParagraph"/>
        <w:numPr>
          <w:ilvl w:val="0"/>
          <w:numId w:val="5"/>
        </w:numPr>
        <w:spacing w:after="0" w:line="240" w:lineRule="auto"/>
        <w:ind w:right="-46"/>
        <w:jc w:val="both"/>
        <w:rPr>
          <w:rFonts w:ascii="Times New Roman" w:hAnsi="Times New Roman" w:cs="Times New Roman"/>
          <w:b/>
          <w:caps/>
          <w:color w:val="002060"/>
          <w:sz w:val="28"/>
          <w:szCs w:val="24"/>
          <w:u w:val="single"/>
        </w:rPr>
      </w:pPr>
      <w:r w:rsidRPr="00EA06AB">
        <w:rPr>
          <w:rFonts w:ascii="Times New Roman" w:hAnsi="Times New Roman" w:cs="Times New Roman"/>
          <w:b/>
          <w:caps/>
          <w:color w:val="002060"/>
          <w:sz w:val="28"/>
          <w:szCs w:val="24"/>
          <w:u w:val="single"/>
        </w:rPr>
        <w:t>Updates TRACKER under Labour LAws</w:t>
      </w:r>
      <w:r>
        <w:rPr>
          <w:rFonts w:ascii="Times New Roman" w:hAnsi="Times New Roman" w:cs="Times New Roman"/>
          <w:b/>
          <w:caps/>
          <w:color w:val="002060"/>
          <w:sz w:val="28"/>
          <w:szCs w:val="24"/>
          <w:u w:val="single"/>
        </w:rPr>
        <w:t xml:space="preserve"> – September, 2022</w:t>
      </w:r>
      <w:r w:rsidRPr="00EA06AB">
        <w:rPr>
          <w:rFonts w:ascii="Times New Roman" w:hAnsi="Times New Roman" w:cs="Times New Roman"/>
          <w:b/>
          <w:caps/>
          <w:color w:val="002060"/>
          <w:sz w:val="28"/>
          <w:szCs w:val="24"/>
          <w:u w:val="single"/>
        </w:rPr>
        <w:t>:</w:t>
      </w:r>
    </w:p>
    <w:p w14:paraId="770D0E1E" w14:textId="77777777" w:rsidR="006D2CB0" w:rsidRPr="00650899" w:rsidRDefault="006D2CB0" w:rsidP="006D2CB0">
      <w:pPr>
        <w:pStyle w:val="ListParagraph"/>
        <w:spacing w:after="0" w:line="240" w:lineRule="auto"/>
        <w:ind w:right="-46"/>
        <w:jc w:val="both"/>
        <w:rPr>
          <w:rFonts w:ascii="Times New Roman" w:hAnsi="Times New Roman" w:cs="Times New Roman"/>
          <w:b/>
          <w:caps/>
          <w:color w:val="002060"/>
          <w:sz w:val="14"/>
          <w:szCs w:val="24"/>
          <w:u w:val="single"/>
        </w:rPr>
      </w:pPr>
    </w:p>
    <w:tbl>
      <w:tblPr>
        <w:tblStyle w:val="TableGrid"/>
        <w:tblW w:w="9810" w:type="dxa"/>
        <w:tblLook w:val="04A0" w:firstRow="1" w:lastRow="0" w:firstColumn="1" w:lastColumn="0" w:noHBand="0" w:noVBand="1"/>
      </w:tblPr>
      <w:tblGrid>
        <w:gridCol w:w="648"/>
        <w:gridCol w:w="7632"/>
        <w:gridCol w:w="1530"/>
      </w:tblGrid>
      <w:tr w:rsidR="006D2CB0" w:rsidRPr="00731DA7" w14:paraId="68C45BFA" w14:textId="77777777" w:rsidTr="00D64541">
        <w:tc>
          <w:tcPr>
            <w:tcW w:w="648" w:type="dxa"/>
            <w:shd w:val="clear" w:color="auto" w:fill="FBD4B4" w:themeFill="accent6" w:themeFillTint="66"/>
          </w:tcPr>
          <w:p w14:paraId="4AE37AE0" w14:textId="77777777" w:rsidR="006D2CB0" w:rsidRPr="00731DA7" w:rsidRDefault="006D2CB0" w:rsidP="00D64541">
            <w:pPr>
              <w:tabs>
                <w:tab w:val="left" w:pos="900"/>
              </w:tabs>
              <w:ind w:right="-46"/>
              <w:jc w:val="center"/>
              <w:rPr>
                <w:rFonts w:ascii="Times New Roman" w:hAnsi="Times New Roman" w:cs="Times New Roman"/>
                <w:b/>
                <w:bCs/>
                <w:sz w:val="24"/>
                <w:szCs w:val="24"/>
              </w:rPr>
            </w:pPr>
            <w:r w:rsidRPr="00731DA7">
              <w:rPr>
                <w:rFonts w:ascii="Times New Roman" w:hAnsi="Times New Roman" w:cs="Times New Roman"/>
                <w:b/>
                <w:sz w:val="24"/>
                <w:szCs w:val="24"/>
              </w:rPr>
              <w:t>Sl.</w:t>
            </w:r>
          </w:p>
        </w:tc>
        <w:tc>
          <w:tcPr>
            <w:tcW w:w="7632" w:type="dxa"/>
            <w:shd w:val="clear" w:color="auto" w:fill="FBD4B4" w:themeFill="accent6" w:themeFillTint="66"/>
          </w:tcPr>
          <w:p w14:paraId="13EDC576" w14:textId="77777777" w:rsidR="006D2CB0" w:rsidRDefault="006D2CB0" w:rsidP="00D64541">
            <w:pPr>
              <w:tabs>
                <w:tab w:val="left" w:pos="900"/>
              </w:tabs>
              <w:ind w:right="-46"/>
              <w:jc w:val="center"/>
              <w:rPr>
                <w:rFonts w:ascii="Times New Roman" w:hAnsi="Times New Roman" w:cs="Times New Roman"/>
                <w:b/>
                <w:sz w:val="24"/>
                <w:szCs w:val="24"/>
              </w:rPr>
            </w:pPr>
            <w:r w:rsidRPr="00731DA7">
              <w:rPr>
                <w:rFonts w:ascii="Times New Roman" w:hAnsi="Times New Roman" w:cs="Times New Roman"/>
                <w:b/>
                <w:sz w:val="24"/>
                <w:szCs w:val="24"/>
              </w:rPr>
              <w:t>Particulars</w:t>
            </w:r>
          </w:p>
          <w:p w14:paraId="23BCEA6E" w14:textId="77777777" w:rsidR="006D2CB0" w:rsidRPr="002420A6" w:rsidRDefault="006D2CB0" w:rsidP="00D64541">
            <w:pPr>
              <w:tabs>
                <w:tab w:val="left" w:pos="900"/>
              </w:tabs>
              <w:ind w:right="-46"/>
              <w:jc w:val="center"/>
              <w:rPr>
                <w:rFonts w:ascii="Times New Roman" w:hAnsi="Times New Roman" w:cs="Times New Roman"/>
                <w:b/>
                <w:bCs/>
                <w:sz w:val="10"/>
                <w:szCs w:val="24"/>
              </w:rPr>
            </w:pPr>
          </w:p>
        </w:tc>
        <w:tc>
          <w:tcPr>
            <w:tcW w:w="1530" w:type="dxa"/>
            <w:shd w:val="clear" w:color="auto" w:fill="FBD4B4" w:themeFill="accent6" w:themeFillTint="66"/>
          </w:tcPr>
          <w:p w14:paraId="217A3808" w14:textId="77777777" w:rsidR="006D2CB0" w:rsidRPr="00831D22" w:rsidRDefault="006D2CB0" w:rsidP="00D64541">
            <w:pPr>
              <w:tabs>
                <w:tab w:val="left" w:pos="900"/>
              </w:tabs>
              <w:ind w:right="-46"/>
              <w:jc w:val="center"/>
              <w:rPr>
                <w:rFonts w:ascii="Times New Roman" w:hAnsi="Times New Roman" w:cs="Times New Roman"/>
                <w:b/>
                <w:bCs/>
                <w:sz w:val="24"/>
                <w:szCs w:val="24"/>
              </w:rPr>
            </w:pPr>
            <w:r w:rsidRPr="00831D22">
              <w:rPr>
                <w:rFonts w:ascii="Times New Roman" w:hAnsi="Times New Roman" w:cs="Times New Roman"/>
                <w:b/>
                <w:sz w:val="24"/>
                <w:szCs w:val="24"/>
              </w:rPr>
              <w:t>Link</w:t>
            </w:r>
          </w:p>
        </w:tc>
      </w:tr>
      <w:tr w:rsidR="006D2CB0" w:rsidRPr="00731DA7" w14:paraId="0510F976" w14:textId="77777777" w:rsidTr="00D64541">
        <w:tc>
          <w:tcPr>
            <w:tcW w:w="648" w:type="dxa"/>
          </w:tcPr>
          <w:p w14:paraId="50097430" w14:textId="77777777" w:rsidR="006D2CB0" w:rsidRPr="00731DA7" w:rsidRDefault="006D2CB0" w:rsidP="00D64541">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w:t>
            </w:r>
          </w:p>
        </w:tc>
        <w:tc>
          <w:tcPr>
            <w:tcW w:w="7632" w:type="dxa"/>
          </w:tcPr>
          <w:p w14:paraId="15BB44A2" w14:textId="77777777" w:rsidR="006D2CB0" w:rsidRPr="009C7749" w:rsidRDefault="006D2CB0" w:rsidP="00D64541">
            <w:pPr>
              <w:tabs>
                <w:tab w:val="left" w:pos="2190"/>
              </w:tabs>
              <w:spacing w:line="276" w:lineRule="auto"/>
              <w:jc w:val="both"/>
              <w:rPr>
                <w:rFonts w:ascii="Times New Roman" w:hAnsi="Times New Roman" w:cs="Times New Roman"/>
                <w:color w:val="002060"/>
                <w:sz w:val="24"/>
                <w:szCs w:val="24"/>
              </w:rPr>
            </w:pPr>
            <w:r w:rsidRPr="00960CB9">
              <w:rPr>
                <w:rFonts w:ascii="Times New Roman" w:hAnsi="Times New Roman" w:cs="Times New Roman"/>
                <w:color w:val="002060"/>
                <w:sz w:val="24"/>
                <w:szCs w:val="24"/>
              </w:rPr>
              <w:t>ESIC, EPFO numbers indicate labour market looking up</w:t>
            </w:r>
          </w:p>
        </w:tc>
        <w:tc>
          <w:tcPr>
            <w:tcW w:w="1530" w:type="dxa"/>
          </w:tcPr>
          <w:p w14:paraId="4C44C39B" w14:textId="77777777" w:rsidR="006D2CB0" w:rsidRDefault="006D2CB0" w:rsidP="00D64541">
            <w:pPr>
              <w:jc w:val="center"/>
            </w:pPr>
            <w:hyperlink r:id="rId48" w:history="1">
              <w:r w:rsidRPr="002D145A">
                <w:rPr>
                  <w:rStyle w:val="Hyperlink"/>
                  <w:rFonts w:ascii="Times New Roman" w:hAnsi="Times New Roman" w:cs="Times New Roman"/>
                  <w:sz w:val="24"/>
                  <w:szCs w:val="24"/>
                </w:rPr>
                <w:t>Click Here</w:t>
              </w:r>
            </w:hyperlink>
          </w:p>
        </w:tc>
      </w:tr>
      <w:tr w:rsidR="006D2CB0" w:rsidRPr="00731DA7" w14:paraId="0B814234" w14:textId="77777777" w:rsidTr="00D64541">
        <w:trPr>
          <w:trHeight w:val="179"/>
        </w:trPr>
        <w:tc>
          <w:tcPr>
            <w:tcW w:w="648" w:type="dxa"/>
          </w:tcPr>
          <w:p w14:paraId="773EE9C6" w14:textId="77777777" w:rsidR="006D2CB0" w:rsidRPr="00731DA7" w:rsidRDefault="006D2CB0" w:rsidP="00D64541">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w:t>
            </w:r>
          </w:p>
        </w:tc>
        <w:tc>
          <w:tcPr>
            <w:tcW w:w="7632" w:type="dxa"/>
          </w:tcPr>
          <w:p w14:paraId="439B3CD4" w14:textId="77777777" w:rsidR="006D2CB0" w:rsidRPr="009C7749" w:rsidRDefault="006D2CB0" w:rsidP="00D64541">
            <w:pPr>
              <w:tabs>
                <w:tab w:val="left" w:pos="2190"/>
              </w:tabs>
              <w:spacing w:line="276" w:lineRule="auto"/>
              <w:jc w:val="both"/>
              <w:rPr>
                <w:rFonts w:ascii="Times New Roman" w:hAnsi="Times New Roman" w:cs="Times New Roman"/>
                <w:color w:val="002060"/>
                <w:sz w:val="24"/>
                <w:szCs w:val="24"/>
              </w:rPr>
            </w:pPr>
            <w:r w:rsidRPr="00960CB9">
              <w:rPr>
                <w:rFonts w:ascii="Times New Roman" w:hAnsi="Times New Roman" w:cs="Times New Roman"/>
                <w:color w:val="002060"/>
                <w:sz w:val="24"/>
                <w:szCs w:val="24"/>
              </w:rPr>
              <w:t>EPFO News: 10 Simple Steps to File EPF/EPS Nomination Online</w:t>
            </w:r>
          </w:p>
        </w:tc>
        <w:tc>
          <w:tcPr>
            <w:tcW w:w="1530" w:type="dxa"/>
          </w:tcPr>
          <w:p w14:paraId="35795A12" w14:textId="77777777" w:rsidR="006D2CB0" w:rsidRDefault="006D2CB0" w:rsidP="00D64541">
            <w:pPr>
              <w:jc w:val="center"/>
            </w:pPr>
            <w:hyperlink r:id="rId49" w:history="1">
              <w:r w:rsidRPr="002D145A">
                <w:rPr>
                  <w:rStyle w:val="Hyperlink"/>
                  <w:rFonts w:ascii="Times New Roman" w:hAnsi="Times New Roman" w:cs="Times New Roman"/>
                  <w:sz w:val="24"/>
                  <w:szCs w:val="24"/>
                </w:rPr>
                <w:t>Click Here</w:t>
              </w:r>
            </w:hyperlink>
          </w:p>
        </w:tc>
      </w:tr>
      <w:tr w:rsidR="006D2CB0" w:rsidRPr="00731DA7" w14:paraId="6B9C2AB5" w14:textId="77777777" w:rsidTr="00D64541">
        <w:trPr>
          <w:trHeight w:val="179"/>
        </w:trPr>
        <w:tc>
          <w:tcPr>
            <w:tcW w:w="648" w:type="dxa"/>
          </w:tcPr>
          <w:p w14:paraId="78D57A50" w14:textId="77777777" w:rsidR="006D2CB0" w:rsidRPr="00731DA7" w:rsidRDefault="006D2CB0" w:rsidP="00D64541">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3</w:t>
            </w:r>
          </w:p>
        </w:tc>
        <w:tc>
          <w:tcPr>
            <w:tcW w:w="7632" w:type="dxa"/>
          </w:tcPr>
          <w:p w14:paraId="30C23C76" w14:textId="77777777" w:rsidR="006D2CB0" w:rsidRPr="0054552E" w:rsidRDefault="006D2CB0" w:rsidP="00D64541">
            <w:pPr>
              <w:tabs>
                <w:tab w:val="left" w:pos="900"/>
              </w:tabs>
              <w:spacing w:line="276" w:lineRule="auto"/>
              <w:jc w:val="both"/>
              <w:rPr>
                <w:rFonts w:ascii="Times New Roman" w:hAnsi="Times New Roman" w:cs="Times New Roman"/>
                <w:color w:val="002060"/>
                <w:sz w:val="24"/>
                <w:szCs w:val="24"/>
                <w:highlight w:val="yellow"/>
              </w:rPr>
            </w:pPr>
            <w:r w:rsidRPr="00960CB9">
              <w:rPr>
                <w:rFonts w:ascii="Times New Roman" w:hAnsi="Times New Roman" w:cs="Times New Roman"/>
                <w:color w:val="002060"/>
                <w:sz w:val="24"/>
                <w:szCs w:val="24"/>
              </w:rPr>
              <w:t>After death of EPS pensioner, family members eligible for pension, benefits. Details here</w:t>
            </w:r>
          </w:p>
        </w:tc>
        <w:tc>
          <w:tcPr>
            <w:tcW w:w="1530" w:type="dxa"/>
          </w:tcPr>
          <w:p w14:paraId="269635D6" w14:textId="77777777" w:rsidR="006D2CB0" w:rsidRDefault="006D2CB0" w:rsidP="00D64541">
            <w:pPr>
              <w:jc w:val="center"/>
            </w:pPr>
            <w:hyperlink r:id="rId50" w:history="1">
              <w:r w:rsidRPr="002D145A">
                <w:rPr>
                  <w:rStyle w:val="Hyperlink"/>
                  <w:rFonts w:ascii="Times New Roman" w:hAnsi="Times New Roman" w:cs="Times New Roman"/>
                  <w:sz w:val="24"/>
                  <w:szCs w:val="24"/>
                </w:rPr>
                <w:t>Click Here</w:t>
              </w:r>
            </w:hyperlink>
          </w:p>
        </w:tc>
      </w:tr>
      <w:tr w:rsidR="006D2CB0" w:rsidRPr="00731DA7" w14:paraId="6E760901" w14:textId="77777777" w:rsidTr="00D64541">
        <w:trPr>
          <w:trHeight w:val="179"/>
        </w:trPr>
        <w:tc>
          <w:tcPr>
            <w:tcW w:w="648" w:type="dxa"/>
          </w:tcPr>
          <w:p w14:paraId="611F4508" w14:textId="77777777" w:rsidR="006D2CB0" w:rsidRPr="00731DA7" w:rsidRDefault="006D2CB0" w:rsidP="00D64541">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4</w:t>
            </w:r>
          </w:p>
        </w:tc>
        <w:tc>
          <w:tcPr>
            <w:tcW w:w="7632" w:type="dxa"/>
          </w:tcPr>
          <w:p w14:paraId="07A837AD" w14:textId="77777777" w:rsidR="006D2CB0" w:rsidRPr="003043E1" w:rsidRDefault="006D2CB0" w:rsidP="00D64541">
            <w:pPr>
              <w:tabs>
                <w:tab w:val="left" w:pos="2190"/>
              </w:tabs>
              <w:spacing w:line="276" w:lineRule="auto"/>
              <w:jc w:val="both"/>
              <w:rPr>
                <w:rFonts w:ascii="Times New Roman" w:hAnsi="Times New Roman" w:cs="Times New Roman"/>
                <w:color w:val="002060"/>
                <w:sz w:val="24"/>
                <w:szCs w:val="24"/>
              </w:rPr>
            </w:pPr>
            <w:r w:rsidRPr="00960CB9">
              <w:rPr>
                <w:rFonts w:ascii="Times New Roman" w:hAnsi="Times New Roman" w:cs="Times New Roman"/>
                <w:color w:val="002060"/>
                <w:sz w:val="24"/>
                <w:szCs w:val="24"/>
              </w:rPr>
              <w:t>How to update KYC for your EPF account online</w:t>
            </w:r>
          </w:p>
        </w:tc>
        <w:tc>
          <w:tcPr>
            <w:tcW w:w="1530" w:type="dxa"/>
          </w:tcPr>
          <w:p w14:paraId="5B6C8D4F" w14:textId="77777777" w:rsidR="006D2CB0" w:rsidRDefault="006D2CB0" w:rsidP="00D64541">
            <w:pPr>
              <w:jc w:val="center"/>
            </w:pPr>
            <w:hyperlink r:id="rId51" w:history="1">
              <w:r w:rsidRPr="002D145A">
                <w:rPr>
                  <w:rStyle w:val="Hyperlink"/>
                  <w:rFonts w:ascii="Times New Roman" w:hAnsi="Times New Roman" w:cs="Times New Roman"/>
                  <w:sz w:val="24"/>
                  <w:szCs w:val="24"/>
                </w:rPr>
                <w:t>Click Here</w:t>
              </w:r>
            </w:hyperlink>
          </w:p>
        </w:tc>
      </w:tr>
      <w:tr w:rsidR="006D2CB0" w:rsidRPr="00731DA7" w14:paraId="623CA945" w14:textId="77777777" w:rsidTr="00D64541">
        <w:trPr>
          <w:trHeight w:val="179"/>
        </w:trPr>
        <w:tc>
          <w:tcPr>
            <w:tcW w:w="648" w:type="dxa"/>
          </w:tcPr>
          <w:p w14:paraId="41446E7D" w14:textId="77777777" w:rsidR="006D2CB0" w:rsidRPr="00731DA7" w:rsidRDefault="006D2CB0" w:rsidP="00D64541">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5</w:t>
            </w:r>
          </w:p>
        </w:tc>
        <w:tc>
          <w:tcPr>
            <w:tcW w:w="7632" w:type="dxa"/>
          </w:tcPr>
          <w:p w14:paraId="794F8673" w14:textId="77777777" w:rsidR="006D2CB0" w:rsidRPr="00671802" w:rsidRDefault="006D2CB0" w:rsidP="00D64541">
            <w:pPr>
              <w:tabs>
                <w:tab w:val="left" w:pos="2190"/>
              </w:tabs>
              <w:spacing w:line="276" w:lineRule="auto"/>
              <w:jc w:val="both"/>
              <w:rPr>
                <w:rFonts w:ascii="Times New Roman" w:hAnsi="Times New Roman" w:cs="Times New Roman"/>
                <w:color w:val="002060"/>
                <w:sz w:val="24"/>
                <w:szCs w:val="24"/>
              </w:rPr>
            </w:pPr>
            <w:r w:rsidRPr="00960CB9">
              <w:rPr>
                <w:rFonts w:ascii="Times New Roman" w:hAnsi="Times New Roman" w:cs="Times New Roman"/>
                <w:color w:val="002060"/>
                <w:sz w:val="24"/>
                <w:szCs w:val="24"/>
              </w:rPr>
              <w:t>SC asks Centre to frame policy on employment for transgender persons</w:t>
            </w:r>
          </w:p>
        </w:tc>
        <w:tc>
          <w:tcPr>
            <w:tcW w:w="1530" w:type="dxa"/>
          </w:tcPr>
          <w:p w14:paraId="7AE5F032" w14:textId="77777777" w:rsidR="006D2CB0" w:rsidRDefault="006D2CB0" w:rsidP="00D64541">
            <w:pPr>
              <w:jc w:val="center"/>
              <w:rPr>
                <w:rStyle w:val="Hyperlink"/>
                <w:rFonts w:ascii="Times New Roman" w:hAnsi="Times New Roman" w:cs="Times New Roman"/>
                <w:sz w:val="24"/>
                <w:szCs w:val="24"/>
              </w:rPr>
            </w:pPr>
            <w:hyperlink r:id="rId52" w:history="1">
              <w:r w:rsidRPr="002D145A">
                <w:rPr>
                  <w:rStyle w:val="Hyperlink"/>
                  <w:rFonts w:ascii="Times New Roman" w:hAnsi="Times New Roman" w:cs="Times New Roman"/>
                  <w:sz w:val="24"/>
                  <w:szCs w:val="24"/>
                </w:rPr>
                <w:t>Click Here</w:t>
              </w:r>
            </w:hyperlink>
          </w:p>
        </w:tc>
      </w:tr>
      <w:tr w:rsidR="006D2CB0" w:rsidRPr="00731DA7" w14:paraId="4959968D" w14:textId="77777777" w:rsidTr="00D64541">
        <w:trPr>
          <w:trHeight w:val="179"/>
        </w:trPr>
        <w:tc>
          <w:tcPr>
            <w:tcW w:w="648" w:type="dxa"/>
          </w:tcPr>
          <w:p w14:paraId="4C36A6B0" w14:textId="77777777" w:rsidR="006D2CB0" w:rsidRPr="00731DA7" w:rsidRDefault="006D2CB0" w:rsidP="00D64541">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6</w:t>
            </w:r>
          </w:p>
        </w:tc>
        <w:tc>
          <w:tcPr>
            <w:tcW w:w="7632" w:type="dxa"/>
          </w:tcPr>
          <w:p w14:paraId="67A599FB" w14:textId="77777777" w:rsidR="006D2CB0" w:rsidRPr="00177311" w:rsidRDefault="006D2CB0" w:rsidP="00D64541">
            <w:pPr>
              <w:tabs>
                <w:tab w:val="left" w:pos="2190"/>
              </w:tabs>
              <w:spacing w:line="276" w:lineRule="auto"/>
              <w:jc w:val="both"/>
              <w:rPr>
                <w:rFonts w:ascii="Times New Roman" w:hAnsi="Times New Roman" w:cs="Times New Roman"/>
                <w:color w:val="002060"/>
                <w:sz w:val="24"/>
                <w:szCs w:val="24"/>
              </w:rPr>
            </w:pPr>
            <w:r w:rsidRPr="00D96F02">
              <w:rPr>
                <w:rFonts w:ascii="Times New Roman" w:hAnsi="Times New Roman" w:cs="Times New Roman"/>
                <w:color w:val="002060"/>
                <w:sz w:val="24"/>
                <w:szCs w:val="24"/>
              </w:rPr>
              <w:t>Time limit relaxed for ESI contribution</w:t>
            </w:r>
          </w:p>
        </w:tc>
        <w:tc>
          <w:tcPr>
            <w:tcW w:w="1530" w:type="dxa"/>
          </w:tcPr>
          <w:p w14:paraId="57112F8A" w14:textId="77777777" w:rsidR="006D2CB0" w:rsidRDefault="006D2CB0" w:rsidP="00D64541">
            <w:pPr>
              <w:jc w:val="center"/>
              <w:rPr>
                <w:rStyle w:val="Hyperlink"/>
                <w:rFonts w:ascii="Times New Roman" w:hAnsi="Times New Roman" w:cs="Times New Roman"/>
                <w:sz w:val="24"/>
                <w:szCs w:val="24"/>
              </w:rPr>
            </w:pPr>
            <w:hyperlink r:id="rId53" w:history="1">
              <w:r w:rsidRPr="00E23489">
                <w:rPr>
                  <w:rStyle w:val="Hyperlink"/>
                  <w:rFonts w:ascii="Times New Roman" w:hAnsi="Times New Roman" w:cs="Times New Roman"/>
                  <w:sz w:val="24"/>
                  <w:szCs w:val="24"/>
                </w:rPr>
                <w:t>Click here</w:t>
              </w:r>
            </w:hyperlink>
          </w:p>
        </w:tc>
      </w:tr>
      <w:tr w:rsidR="006D2CB0" w:rsidRPr="00731DA7" w14:paraId="71CBDE0B" w14:textId="77777777" w:rsidTr="00D64541">
        <w:trPr>
          <w:trHeight w:val="179"/>
        </w:trPr>
        <w:tc>
          <w:tcPr>
            <w:tcW w:w="648" w:type="dxa"/>
          </w:tcPr>
          <w:p w14:paraId="0CF17BC3" w14:textId="77777777" w:rsidR="006D2CB0" w:rsidRPr="00731DA7" w:rsidRDefault="006D2CB0" w:rsidP="00D64541">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7</w:t>
            </w:r>
          </w:p>
        </w:tc>
        <w:tc>
          <w:tcPr>
            <w:tcW w:w="7632" w:type="dxa"/>
          </w:tcPr>
          <w:p w14:paraId="2725A7D5" w14:textId="77777777" w:rsidR="006D2CB0" w:rsidRPr="00677ABC" w:rsidRDefault="006D2CB0" w:rsidP="00D64541">
            <w:pPr>
              <w:tabs>
                <w:tab w:val="left" w:pos="2190"/>
              </w:tabs>
              <w:spacing w:line="276" w:lineRule="auto"/>
              <w:jc w:val="both"/>
              <w:rPr>
                <w:rFonts w:ascii="Times New Roman" w:hAnsi="Times New Roman" w:cs="Times New Roman"/>
                <w:color w:val="002060"/>
                <w:sz w:val="24"/>
                <w:szCs w:val="24"/>
              </w:rPr>
            </w:pPr>
            <w:r w:rsidRPr="00FC4FFE">
              <w:rPr>
                <w:rFonts w:ascii="Times New Roman" w:hAnsi="Times New Roman" w:cs="Times New Roman"/>
                <w:color w:val="002060"/>
                <w:sz w:val="24"/>
                <w:szCs w:val="24"/>
              </w:rPr>
              <w:t>Employers unable to remit ESI contribution as portal is down</w:t>
            </w:r>
          </w:p>
        </w:tc>
        <w:tc>
          <w:tcPr>
            <w:tcW w:w="1530" w:type="dxa"/>
          </w:tcPr>
          <w:p w14:paraId="6AA44E7F" w14:textId="77777777" w:rsidR="006D2CB0" w:rsidRPr="00772598" w:rsidRDefault="006D2CB0" w:rsidP="00D64541">
            <w:pPr>
              <w:jc w:val="center"/>
              <w:rPr>
                <w:rStyle w:val="Hyperlink"/>
                <w:rFonts w:ascii="Times New Roman" w:hAnsi="Times New Roman" w:cs="Times New Roman"/>
                <w:sz w:val="6"/>
                <w:szCs w:val="24"/>
              </w:rPr>
            </w:pPr>
          </w:p>
          <w:p w14:paraId="3C646036" w14:textId="77777777" w:rsidR="006D2CB0" w:rsidRDefault="006D2CB0" w:rsidP="00D64541">
            <w:pPr>
              <w:jc w:val="center"/>
              <w:rPr>
                <w:rStyle w:val="Hyperlink"/>
                <w:rFonts w:ascii="Times New Roman" w:hAnsi="Times New Roman" w:cs="Times New Roman"/>
                <w:sz w:val="24"/>
                <w:szCs w:val="24"/>
              </w:rPr>
            </w:pPr>
            <w:hyperlink r:id="rId54" w:history="1">
              <w:r w:rsidRPr="00E23489">
                <w:rPr>
                  <w:rStyle w:val="Hyperlink"/>
                  <w:rFonts w:ascii="Times New Roman" w:hAnsi="Times New Roman" w:cs="Times New Roman"/>
                  <w:sz w:val="24"/>
                  <w:szCs w:val="24"/>
                </w:rPr>
                <w:t>Click here</w:t>
              </w:r>
            </w:hyperlink>
          </w:p>
        </w:tc>
      </w:tr>
      <w:tr w:rsidR="006D2CB0" w:rsidRPr="00731DA7" w14:paraId="203A8BFE" w14:textId="77777777" w:rsidTr="00D64541">
        <w:trPr>
          <w:trHeight w:val="179"/>
        </w:trPr>
        <w:tc>
          <w:tcPr>
            <w:tcW w:w="648" w:type="dxa"/>
          </w:tcPr>
          <w:p w14:paraId="35123173" w14:textId="77777777" w:rsidR="006D2CB0" w:rsidRPr="00731DA7" w:rsidRDefault="006D2CB0" w:rsidP="00D64541">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8</w:t>
            </w:r>
          </w:p>
        </w:tc>
        <w:tc>
          <w:tcPr>
            <w:tcW w:w="7632" w:type="dxa"/>
          </w:tcPr>
          <w:p w14:paraId="15FFE085" w14:textId="77777777" w:rsidR="006D2CB0" w:rsidRPr="00DF3DAD" w:rsidRDefault="006D2CB0" w:rsidP="00D64541">
            <w:pPr>
              <w:tabs>
                <w:tab w:val="left" w:pos="2190"/>
              </w:tabs>
              <w:spacing w:line="276" w:lineRule="auto"/>
              <w:jc w:val="both"/>
              <w:rPr>
                <w:rFonts w:ascii="Times New Roman" w:hAnsi="Times New Roman" w:cs="Times New Roman"/>
                <w:color w:val="002060"/>
                <w:sz w:val="24"/>
                <w:szCs w:val="24"/>
              </w:rPr>
            </w:pPr>
            <w:r w:rsidRPr="00EE0CDC">
              <w:rPr>
                <w:rFonts w:ascii="Times New Roman" w:hAnsi="Times New Roman" w:cs="Times New Roman"/>
                <w:color w:val="002060"/>
                <w:sz w:val="24"/>
                <w:szCs w:val="24"/>
              </w:rPr>
              <w:t>EPFO: How to file EPF e-nomination</w:t>
            </w:r>
          </w:p>
        </w:tc>
        <w:tc>
          <w:tcPr>
            <w:tcW w:w="1530" w:type="dxa"/>
          </w:tcPr>
          <w:p w14:paraId="14551CB2" w14:textId="77777777" w:rsidR="006D2CB0" w:rsidRDefault="006D2CB0" w:rsidP="00D64541">
            <w:pPr>
              <w:jc w:val="center"/>
              <w:rPr>
                <w:rStyle w:val="Hyperlink"/>
                <w:rFonts w:ascii="Times New Roman" w:hAnsi="Times New Roman" w:cs="Times New Roman"/>
                <w:sz w:val="24"/>
                <w:szCs w:val="24"/>
              </w:rPr>
            </w:pPr>
            <w:hyperlink r:id="rId55" w:history="1">
              <w:r w:rsidRPr="002D145A">
                <w:rPr>
                  <w:rStyle w:val="Hyperlink"/>
                  <w:rFonts w:ascii="Times New Roman" w:hAnsi="Times New Roman" w:cs="Times New Roman"/>
                  <w:sz w:val="24"/>
                  <w:szCs w:val="24"/>
                </w:rPr>
                <w:t>Click Here</w:t>
              </w:r>
            </w:hyperlink>
          </w:p>
        </w:tc>
      </w:tr>
    </w:tbl>
    <w:p w14:paraId="4FDC85FD" w14:textId="77777777" w:rsidR="006D2CB0" w:rsidRPr="00EA06AB" w:rsidRDefault="006D2CB0" w:rsidP="006D2CB0">
      <w:pPr>
        <w:spacing w:after="0" w:line="240" w:lineRule="auto"/>
        <w:ind w:right="-46"/>
        <w:jc w:val="both"/>
        <w:rPr>
          <w:rFonts w:ascii="Times New Roman" w:hAnsi="Times New Roman" w:cs="Times New Roman"/>
          <w:b/>
          <w:caps/>
          <w:color w:val="002060"/>
          <w:sz w:val="8"/>
          <w:szCs w:val="24"/>
          <w:u w:val="single"/>
        </w:rPr>
      </w:pPr>
    </w:p>
    <w:p w14:paraId="5A0D174C" w14:textId="77777777" w:rsidR="006D2CB0" w:rsidRPr="00EA06AB" w:rsidRDefault="006D2CB0" w:rsidP="006D2CB0">
      <w:pPr>
        <w:spacing w:after="0" w:line="240" w:lineRule="auto"/>
        <w:ind w:right="-46"/>
        <w:jc w:val="both"/>
        <w:rPr>
          <w:rFonts w:ascii="Times New Roman" w:hAnsi="Times New Roman" w:cs="Times New Roman"/>
          <w:b/>
          <w:caps/>
          <w:color w:val="002060"/>
          <w:sz w:val="8"/>
          <w:szCs w:val="24"/>
          <w:u w:val="single"/>
        </w:rPr>
      </w:pPr>
    </w:p>
    <w:p w14:paraId="43439706" w14:textId="77777777" w:rsidR="006D2CB0" w:rsidRPr="00EA06AB" w:rsidRDefault="006D2CB0" w:rsidP="006D2CB0">
      <w:pPr>
        <w:spacing w:after="0" w:line="240" w:lineRule="auto"/>
        <w:ind w:right="-46"/>
        <w:jc w:val="both"/>
        <w:rPr>
          <w:rFonts w:ascii="Times New Roman" w:hAnsi="Times New Roman" w:cs="Times New Roman"/>
          <w:b/>
          <w:caps/>
          <w:color w:val="002060"/>
          <w:sz w:val="8"/>
          <w:szCs w:val="24"/>
          <w:u w:val="single"/>
        </w:rPr>
      </w:pPr>
    </w:p>
    <w:p w14:paraId="1305A7E9" w14:textId="77777777" w:rsidR="006D2CB0" w:rsidRPr="00744991" w:rsidRDefault="006D2CB0" w:rsidP="006D2CB0">
      <w:pPr>
        <w:spacing w:after="0" w:line="240" w:lineRule="auto"/>
        <w:ind w:right="-46"/>
        <w:jc w:val="both"/>
        <w:rPr>
          <w:rFonts w:ascii="Times New Roman" w:hAnsi="Times New Roman" w:cs="Times New Roman"/>
          <w:b/>
          <w:caps/>
          <w:color w:val="C00000"/>
          <w:sz w:val="36"/>
          <w:szCs w:val="24"/>
          <w:u w:val="single"/>
        </w:rPr>
      </w:pPr>
      <w:r w:rsidRPr="00744991">
        <w:rPr>
          <w:rFonts w:ascii="Times New Roman" w:hAnsi="Times New Roman" w:cs="Times New Roman"/>
          <w:b/>
          <w:caps/>
          <w:color w:val="C00000"/>
          <w:sz w:val="36"/>
          <w:szCs w:val="24"/>
          <w:u w:val="single"/>
        </w:rPr>
        <w:t>5. SEBI – Securities Exchange Board of INDIA</w:t>
      </w:r>
    </w:p>
    <w:p w14:paraId="5B074A3E" w14:textId="77777777" w:rsidR="006D2CB0" w:rsidRPr="00FC2EE1" w:rsidRDefault="006D2CB0" w:rsidP="006D2CB0">
      <w:pPr>
        <w:spacing w:after="0" w:line="240" w:lineRule="auto"/>
        <w:ind w:right="-46"/>
        <w:jc w:val="both"/>
        <w:rPr>
          <w:rFonts w:ascii="Times New Roman" w:hAnsi="Times New Roman" w:cs="Times New Roman"/>
          <w:b/>
          <w:caps/>
          <w:color w:val="002060"/>
          <w:sz w:val="24"/>
          <w:szCs w:val="24"/>
          <w:u w:val="single"/>
        </w:rPr>
      </w:pPr>
    </w:p>
    <w:p w14:paraId="41B819FE" w14:textId="77777777" w:rsidR="006D2CB0" w:rsidRDefault="006D2CB0" w:rsidP="006D2CB0">
      <w:pPr>
        <w:spacing w:after="0" w:line="240" w:lineRule="auto"/>
        <w:ind w:right="-46"/>
        <w:jc w:val="both"/>
        <w:rPr>
          <w:rFonts w:ascii="Times New Roman" w:hAnsi="Times New Roman" w:cs="Times New Roman"/>
          <w:b/>
          <w:caps/>
          <w:color w:val="002060"/>
          <w:sz w:val="24"/>
          <w:szCs w:val="24"/>
          <w:u w:val="single"/>
        </w:rPr>
      </w:pPr>
      <w:r w:rsidRPr="00FC2EE1">
        <w:rPr>
          <w:rFonts w:ascii="Times New Roman" w:hAnsi="Times New Roman" w:cs="Times New Roman"/>
          <w:b/>
          <w:caps/>
          <w:color w:val="002060"/>
          <w:sz w:val="24"/>
          <w:szCs w:val="24"/>
          <w:u w:val="single"/>
        </w:rPr>
        <w:t>1. Compliance Requirement under SEBI (Listing Obligations and Disclosure Requirements) (LODR) Regulations, 2015</w:t>
      </w:r>
    </w:p>
    <w:p w14:paraId="4ECA0D93" w14:textId="77777777" w:rsidR="006D2CB0" w:rsidRDefault="006D2CB0" w:rsidP="006D2CB0">
      <w:pPr>
        <w:spacing w:after="0" w:line="240" w:lineRule="auto"/>
        <w:ind w:right="-46"/>
        <w:jc w:val="both"/>
        <w:rPr>
          <w:rFonts w:ascii="Times New Roman" w:hAnsi="Times New Roman" w:cs="Times New Roman"/>
          <w:b/>
          <w:caps/>
          <w:color w:val="002060"/>
          <w:sz w:val="24"/>
          <w:szCs w:val="24"/>
          <w:u w:val="single"/>
        </w:rPr>
      </w:pPr>
    </w:p>
    <w:p w14:paraId="3877943F" w14:textId="77777777" w:rsidR="006D2CB0" w:rsidRDefault="006D2CB0" w:rsidP="006D2CB0">
      <w:pPr>
        <w:pStyle w:val="ListParagraph"/>
        <w:numPr>
          <w:ilvl w:val="0"/>
          <w:numId w:val="17"/>
        </w:numPr>
        <w:spacing w:after="0" w:line="240" w:lineRule="auto"/>
        <w:ind w:right="-46"/>
        <w:jc w:val="both"/>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 xml:space="preserve">A. Quarterly Compliance </w:t>
      </w:r>
    </w:p>
    <w:p w14:paraId="5E7F188A" w14:textId="77777777" w:rsidR="006D2CB0" w:rsidRDefault="006D2CB0" w:rsidP="006D2CB0">
      <w:pPr>
        <w:spacing w:after="0" w:line="240" w:lineRule="auto"/>
        <w:ind w:right="-46"/>
        <w:jc w:val="both"/>
        <w:rPr>
          <w:rFonts w:ascii="Times New Roman" w:hAnsi="Times New Roman" w:cs="Times New Roman"/>
          <w:bCs/>
          <w:color w:val="002060"/>
          <w:sz w:val="16"/>
          <w:szCs w:val="24"/>
        </w:rPr>
      </w:pPr>
    </w:p>
    <w:p w14:paraId="4CDD564D" w14:textId="77777777" w:rsidR="006D2CB0" w:rsidRDefault="006D2CB0" w:rsidP="006D2CB0">
      <w:pPr>
        <w:spacing w:after="0" w:line="240" w:lineRule="auto"/>
        <w:ind w:right="-46"/>
        <w:jc w:val="both"/>
        <w:rPr>
          <w:rFonts w:ascii="Times New Roman" w:hAnsi="Times New Roman" w:cs="Times New Roman"/>
          <w:bCs/>
          <w:color w:val="002060"/>
          <w:sz w:val="16"/>
          <w:szCs w:val="24"/>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44"/>
        <w:gridCol w:w="3402"/>
        <w:gridCol w:w="1843"/>
      </w:tblGrid>
      <w:tr w:rsidR="006D2CB0" w14:paraId="708D6C17" w14:textId="77777777" w:rsidTr="00D64541">
        <w:trPr>
          <w:trHeight w:val="609"/>
        </w:trPr>
        <w:tc>
          <w:tcPr>
            <w:tcW w:w="4044" w:type="dxa"/>
            <w:tcBorders>
              <w:top w:val="single" w:sz="4" w:space="0" w:color="auto"/>
              <w:left w:val="single" w:sz="4" w:space="0" w:color="auto"/>
              <w:bottom w:val="single" w:sz="4" w:space="0" w:color="auto"/>
              <w:right w:val="single" w:sz="4" w:space="0" w:color="auto"/>
            </w:tcBorders>
            <w:shd w:val="clear" w:color="auto" w:fill="F0F0F0"/>
            <w:tcMar>
              <w:top w:w="60" w:type="dxa"/>
              <w:left w:w="75" w:type="dxa"/>
              <w:bottom w:w="60" w:type="dxa"/>
              <w:right w:w="75" w:type="dxa"/>
            </w:tcMar>
            <w:vAlign w:val="center"/>
            <w:hideMark/>
          </w:tcPr>
          <w:p w14:paraId="62449E97" w14:textId="77777777" w:rsidR="006D2CB0" w:rsidRDefault="006D2CB0" w:rsidP="00D64541">
            <w:pPr>
              <w:pStyle w:val="NoSpacing"/>
              <w:spacing w:line="276" w:lineRule="auto"/>
              <w:jc w:val="center"/>
              <w:rPr>
                <w:rFonts w:ascii="Times New Roman" w:hAnsi="Times New Roman" w:cs="Times New Roman"/>
                <w:b/>
                <w:color w:val="002060"/>
                <w:sz w:val="24"/>
                <w:lang w:eastAsia="en-IN"/>
              </w:rPr>
            </w:pPr>
            <w:r>
              <w:rPr>
                <w:rFonts w:ascii="Times New Roman" w:hAnsi="Times New Roman" w:cs="Times New Roman"/>
                <w:b/>
                <w:color w:val="002060"/>
                <w:sz w:val="24"/>
                <w:lang w:eastAsia="en-IN"/>
              </w:rPr>
              <w:t>Regulation reference</w:t>
            </w:r>
          </w:p>
        </w:tc>
        <w:tc>
          <w:tcPr>
            <w:tcW w:w="3402" w:type="dxa"/>
            <w:tcBorders>
              <w:top w:val="single" w:sz="4" w:space="0" w:color="auto"/>
              <w:left w:val="single" w:sz="4" w:space="0" w:color="auto"/>
              <w:bottom w:val="single" w:sz="4" w:space="0" w:color="auto"/>
              <w:right w:val="single" w:sz="4" w:space="0" w:color="auto"/>
            </w:tcBorders>
            <w:shd w:val="clear" w:color="auto" w:fill="F0F0F0"/>
            <w:tcMar>
              <w:top w:w="60" w:type="dxa"/>
              <w:left w:w="75" w:type="dxa"/>
              <w:bottom w:w="60" w:type="dxa"/>
              <w:right w:w="75" w:type="dxa"/>
            </w:tcMar>
            <w:vAlign w:val="center"/>
            <w:hideMark/>
          </w:tcPr>
          <w:p w14:paraId="7D84DFCB" w14:textId="77777777" w:rsidR="006D2CB0" w:rsidRDefault="006D2CB0" w:rsidP="00D64541">
            <w:pPr>
              <w:pStyle w:val="NoSpacing"/>
              <w:spacing w:line="276" w:lineRule="auto"/>
              <w:jc w:val="center"/>
              <w:rPr>
                <w:rFonts w:ascii="Times New Roman" w:hAnsi="Times New Roman" w:cs="Times New Roman"/>
                <w:b/>
                <w:color w:val="002060"/>
                <w:sz w:val="24"/>
                <w:lang w:eastAsia="en-IN"/>
              </w:rPr>
            </w:pPr>
            <w:r>
              <w:rPr>
                <w:rFonts w:ascii="Times New Roman" w:hAnsi="Times New Roman" w:cs="Times New Roman"/>
                <w:b/>
                <w:color w:val="002060"/>
                <w:sz w:val="24"/>
                <w:lang w:eastAsia="en-IN"/>
              </w:rPr>
              <w:t>Timeline</w:t>
            </w:r>
          </w:p>
        </w:tc>
        <w:tc>
          <w:tcPr>
            <w:tcW w:w="1843" w:type="dxa"/>
            <w:tcBorders>
              <w:top w:val="single" w:sz="4" w:space="0" w:color="auto"/>
              <w:left w:val="single" w:sz="4" w:space="0" w:color="auto"/>
              <w:bottom w:val="single" w:sz="4" w:space="0" w:color="auto"/>
              <w:right w:val="single" w:sz="4" w:space="0" w:color="auto"/>
            </w:tcBorders>
            <w:shd w:val="clear" w:color="auto" w:fill="F0F0F0"/>
            <w:tcMar>
              <w:top w:w="60" w:type="dxa"/>
              <w:left w:w="75" w:type="dxa"/>
              <w:bottom w:w="60" w:type="dxa"/>
              <w:right w:w="75" w:type="dxa"/>
            </w:tcMar>
            <w:vAlign w:val="center"/>
            <w:hideMark/>
          </w:tcPr>
          <w:p w14:paraId="6D8A5FE3" w14:textId="77777777" w:rsidR="006D2CB0" w:rsidRDefault="006D2CB0" w:rsidP="00D64541">
            <w:pPr>
              <w:pStyle w:val="NoSpacing"/>
              <w:spacing w:line="276" w:lineRule="auto"/>
              <w:jc w:val="center"/>
              <w:rPr>
                <w:rFonts w:ascii="Times New Roman" w:hAnsi="Times New Roman" w:cs="Times New Roman"/>
                <w:b/>
                <w:color w:val="002060"/>
                <w:sz w:val="24"/>
                <w:lang w:eastAsia="en-IN"/>
              </w:rPr>
            </w:pPr>
            <w:r>
              <w:rPr>
                <w:rFonts w:ascii="Times New Roman" w:hAnsi="Times New Roman" w:cs="Times New Roman"/>
                <w:b/>
                <w:color w:val="002060"/>
                <w:sz w:val="24"/>
                <w:lang w:eastAsia="en-IN"/>
              </w:rPr>
              <w:t>For the quarter ended March</w:t>
            </w:r>
          </w:p>
        </w:tc>
      </w:tr>
      <w:tr w:rsidR="006D2CB0" w14:paraId="32B5E07A" w14:textId="77777777" w:rsidTr="00D64541">
        <w:trPr>
          <w:trHeight w:val="815"/>
        </w:trPr>
        <w:tc>
          <w:tcPr>
            <w:tcW w:w="4044"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vAlign w:val="center"/>
            <w:hideMark/>
          </w:tcPr>
          <w:p w14:paraId="7C78AC75" w14:textId="77777777" w:rsidR="006D2CB0" w:rsidRDefault="006D2CB0" w:rsidP="00D64541">
            <w:pPr>
              <w:pStyle w:val="NoSpacing"/>
              <w:spacing w:line="276" w:lineRule="auto"/>
              <w:jc w:val="both"/>
              <w:rPr>
                <w:rFonts w:ascii="Times New Roman" w:hAnsi="Times New Roman" w:cs="Times New Roman"/>
                <w:color w:val="002060"/>
                <w:sz w:val="24"/>
                <w:lang w:eastAsia="en-IN"/>
              </w:rPr>
            </w:pPr>
            <w:r>
              <w:rPr>
                <w:rFonts w:ascii="Times New Roman" w:hAnsi="Times New Roman" w:cs="Times New Roman"/>
                <w:color w:val="002060"/>
                <w:sz w:val="24"/>
                <w:lang w:eastAsia="en-IN"/>
              </w:rPr>
              <w:t xml:space="preserve">Regulation 31 (1) (b)- Shareholding Pattern </w:t>
            </w:r>
          </w:p>
        </w:tc>
        <w:tc>
          <w:tcPr>
            <w:tcW w:w="3402"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vAlign w:val="center"/>
            <w:hideMark/>
          </w:tcPr>
          <w:p w14:paraId="3C7CF951" w14:textId="77777777" w:rsidR="006D2CB0" w:rsidRDefault="006D2CB0" w:rsidP="00D64541">
            <w:pPr>
              <w:pStyle w:val="NoSpacing"/>
              <w:spacing w:line="276" w:lineRule="auto"/>
              <w:jc w:val="both"/>
              <w:rPr>
                <w:rFonts w:ascii="Times New Roman" w:hAnsi="Times New Roman" w:cs="Times New Roman"/>
                <w:color w:val="002060"/>
                <w:sz w:val="24"/>
                <w:lang w:eastAsia="en-IN"/>
              </w:rPr>
            </w:pPr>
            <w:r>
              <w:rPr>
                <w:rFonts w:ascii="Times New Roman" w:hAnsi="Times New Roman" w:cs="Times New Roman"/>
                <w:color w:val="002060"/>
                <w:sz w:val="24"/>
                <w:lang w:eastAsia="en-IN"/>
              </w:rPr>
              <w:t>Within 21 days from the end of the quarter</w:t>
            </w:r>
          </w:p>
        </w:tc>
        <w:tc>
          <w:tcPr>
            <w:tcW w:w="1843"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vAlign w:val="center"/>
            <w:hideMark/>
          </w:tcPr>
          <w:p w14:paraId="21757929" w14:textId="594EC3C4" w:rsidR="006D2CB0" w:rsidRDefault="006D2CB0" w:rsidP="006D2CB0">
            <w:pPr>
              <w:pStyle w:val="NoSpacing"/>
              <w:spacing w:line="276" w:lineRule="auto"/>
              <w:jc w:val="center"/>
              <w:rPr>
                <w:rFonts w:ascii="Times New Roman" w:hAnsi="Times New Roman" w:cs="Times New Roman"/>
                <w:color w:val="002060"/>
                <w:sz w:val="24"/>
                <w:lang w:eastAsia="en-IN"/>
              </w:rPr>
            </w:pPr>
            <w:r>
              <w:rPr>
                <w:rFonts w:ascii="Times New Roman" w:hAnsi="Times New Roman" w:cs="Times New Roman"/>
                <w:color w:val="002060"/>
                <w:sz w:val="24"/>
                <w:lang w:eastAsia="en-IN"/>
              </w:rPr>
              <w:t>By 21</w:t>
            </w:r>
            <w:r w:rsidRPr="007316D5">
              <w:rPr>
                <w:rFonts w:ascii="Times New Roman" w:hAnsi="Times New Roman" w:cs="Times New Roman"/>
                <w:color w:val="002060"/>
                <w:sz w:val="24"/>
                <w:vertAlign w:val="superscript"/>
                <w:lang w:eastAsia="en-IN"/>
              </w:rPr>
              <w:t>st</w:t>
            </w:r>
            <w:r>
              <w:rPr>
                <w:rFonts w:ascii="Times New Roman" w:hAnsi="Times New Roman" w:cs="Times New Roman"/>
                <w:color w:val="002060"/>
                <w:sz w:val="24"/>
                <w:lang w:eastAsia="en-IN"/>
              </w:rPr>
              <w:t xml:space="preserve"> </w:t>
            </w:r>
            <w:r>
              <w:rPr>
                <w:rFonts w:ascii="Times New Roman" w:hAnsi="Times New Roman" w:cs="Times New Roman"/>
                <w:color w:val="002060"/>
                <w:sz w:val="24"/>
                <w:lang w:eastAsia="en-IN"/>
              </w:rPr>
              <w:t xml:space="preserve"> October</w:t>
            </w:r>
          </w:p>
        </w:tc>
      </w:tr>
      <w:tr w:rsidR="006D2CB0" w14:paraId="09F8B95B" w14:textId="77777777" w:rsidTr="00D64541">
        <w:trPr>
          <w:trHeight w:val="574"/>
        </w:trPr>
        <w:tc>
          <w:tcPr>
            <w:tcW w:w="4044"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vAlign w:val="center"/>
            <w:hideMark/>
          </w:tcPr>
          <w:p w14:paraId="06718636" w14:textId="77777777" w:rsidR="006D2CB0" w:rsidRDefault="006D2CB0" w:rsidP="006D2CB0">
            <w:pPr>
              <w:pStyle w:val="NoSpacing"/>
              <w:spacing w:line="276" w:lineRule="auto"/>
              <w:jc w:val="both"/>
              <w:rPr>
                <w:rFonts w:ascii="Times New Roman" w:hAnsi="Times New Roman" w:cs="Times New Roman"/>
                <w:color w:val="002060"/>
                <w:sz w:val="24"/>
                <w:lang w:eastAsia="en-IN"/>
              </w:rPr>
            </w:pPr>
            <w:r>
              <w:rPr>
                <w:rFonts w:ascii="Times New Roman" w:hAnsi="Times New Roman" w:cs="Times New Roman"/>
                <w:color w:val="002060"/>
                <w:sz w:val="24"/>
                <w:lang w:eastAsia="en-IN"/>
              </w:rPr>
              <w:lastRenderedPageBreak/>
              <w:t xml:space="preserve">27(2)(a) – Corporate Governance Report </w:t>
            </w:r>
          </w:p>
        </w:tc>
        <w:tc>
          <w:tcPr>
            <w:tcW w:w="3402"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vAlign w:val="center"/>
            <w:hideMark/>
          </w:tcPr>
          <w:p w14:paraId="4C366995" w14:textId="77777777" w:rsidR="006D2CB0" w:rsidRDefault="006D2CB0" w:rsidP="006D2CB0">
            <w:pPr>
              <w:pStyle w:val="NoSpacing"/>
              <w:spacing w:line="276" w:lineRule="auto"/>
              <w:jc w:val="both"/>
              <w:rPr>
                <w:rFonts w:ascii="Times New Roman" w:hAnsi="Times New Roman" w:cs="Times New Roman"/>
                <w:color w:val="002060"/>
                <w:sz w:val="24"/>
                <w:lang w:eastAsia="en-IN"/>
              </w:rPr>
            </w:pPr>
            <w:r>
              <w:rPr>
                <w:rFonts w:ascii="Times New Roman" w:hAnsi="Times New Roman" w:cs="Times New Roman"/>
                <w:color w:val="002060"/>
                <w:sz w:val="24"/>
                <w:lang w:eastAsia="en-IN"/>
              </w:rPr>
              <w:t>Within 15 days from the end of the quarter.</w:t>
            </w:r>
          </w:p>
        </w:tc>
        <w:tc>
          <w:tcPr>
            <w:tcW w:w="1843"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vAlign w:val="center"/>
            <w:hideMark/>
          </w:tcPr>
          <w:p w14:paraId="5E7D5A29" w14:textId="09DCA14F" w:rsidR="006D2CB0" w:rsidRDefault="006D2CB0" w:rsidP="006D2CB0">
            <w:pPr>
              <w:pStyle w:val="NoSpacing"/>
              <w:spacing w:line="276" w:lineRule="auto"/>
              <w:jc w:val="center"/>
              <w:rPr>
                <w:rFonts w:ascii="Times New Roman" w:hAnsi="Times New Roman" w:cs="Times New Roman"/>
                <w:color w:val="002060"/>
                <w:sz w:val="24"/>
                <w:lang w:eastAsia="en-IN"/>
              </w:rPr>
            </w:pPr>
            <w:r>
              <w:rPr>
                <w:rFonts w:ascii="Times New Roman" w:hAnsi="Times New Roman" w:cs="Times New Roman"/>
                <w:color w:val="002060"/>
                <w:sz w:val="24"/>
                <w:lang w:eastAsia="en-IN"/>
              </w:rPr>
              <w:t>By 21</w:t>
            </w:r>
            <w:r w:rsidRPr="007316D5">
              <w:rPr>
                <w:rFonts w:ascii="Times New Roman" w:hAnsi="Times New Roman" w:cs="Times New Roman"/>
                <w:color w:val="002060"/>
                <w:sz w:val="24"/>
                <w:vertAlign w:val="superscript"/>
                <w:lang w:eastAsia="en-IN"/>
              </w:rPr>
              <w:t>st</w:t>
            </w:r>
            <w:r>
              <w:rPr>
                <w:rFonts w:ascii="Times New Roman" w:hAnsi="Times New Roman" w:cs="Times New Roman"/>
                <w:color w:val="002060"/>
                <w:sz w:val="24"/>
                <w:lang w:eastAsia="en-IN"/>
              </w:rPr>
              <w:t xml:space="preserve"> </w:t>
            </w:r>
            <w:r>
              <w:rPr>
                <w:rFonts w:ascii="Times New Roman" w:hAnsi="Times New Roman" w:cs="Times New Roman"/>
                <w:color w:val="002060"/>
                <w:sz w:val="24"/>
                <w:lang w:eastAsia="en-IN"/>
              </w:rPr>
              <w:t xml:space="preserve"> October</w:t>
            </w:r>
          </w:p>
        </w:tc>
      </w:tr>
      <w:tr w:rsidR="006D2CB0" w14:paraId="6338FB9D" w14:textId="77777777" w:rsidTr="00D64541">
        <w:trPr>
          <w:trHeight w:val="1009"/>
        </w:trPr>
        <w:tc>
          <w:tcPr>
            <w:tcW w:w="4044"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vAlign w:val="center"/>
            <w:hideMark/>
          </w:tcPr>
          <w:p w14:paraId="25EB7F19" w14:textId="77777777" w:rsidR="006D2CB0" w:rsidRDefault="006D2CB0" w:rsidP="00D64541">
            <w:pPr>
              <w:pStyle w:val="NoSpacing"/>
              <w:spacing w:line="276" w:lineRule="auto"/>
              <w:jc w:val="both"/>
              <w:rPr>
                <w:rFonts w:ascii="Times New Roman" w:hAnsi="Times New Roman" w:cs="Times New Roman"/>
                <w:color w:val="002060"/>
                <w:sz w:val="24"/>
                <w:lang w:eastAsia="en-IN"/>
              </w:rPr>
            </w:pPr>
            <w:r>
              <w:rPr>
                <w:rFonts w:ascii="Times New Roman" w:hAnsi="Times New Roman" w:cs="Times New Roman"/>
                <w:color w:val="002060"/>
                <w:sz w:val="24"/>
                <w:lang w:eastAsia="en-IN"/>
              </w:rPr>
              <w:t xml:space="preserve">Regulation 33 (3) (a) - Financial Results along with Limited review report/ Auditor’s report :  </w:t>
            </w:r>
          </w:p>
        </w:tc>
        <w:tc>
          <w:tcPr>
            <w:tcW w:w="3402"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vAlign w:val="center"/>
            <w:hideMark/>
          </w:tcPr>
          <w:p w14:paraId="5677ADE9" w14:textId="77777777" w:rsidR="006D2CB0" w:rsidRDefault="006D2CB0" w:rsidP="00D64541">
            <w:pPr>
              <w:pStyle w:val="NoSpacing"/>
              <w:spacing w:line="276" w:lineRule="auto"/>
              <w:jc w:val="both"/>
              <w:rPr>
                <w:rFonts w:ascii="Times New Roman" w:hAnsi="Times New Roman" w:cs="Times New Roman"/>
                <w:color w:val="002060"/>
                <w:sz w:val="24"/>
                <w:lang w:eastAsia="en-IN"/>
              </w:rPr>
            </w:pPr>
            <w:r w:rsidRPr="007316D5">
              <w:rPr>
                <w:rFonts w:ascii="Times New Roman" w:hAnsi="Times New Roman" w:cs="Times New Roman"/>
                <w:color w:val="002060"/>
                <w:sz w:val="24"/>
                <w:lang w:eastAsia="en-IN"/>
              </w:rPr>
              <w:t>Within 45 d</w:t>
            </w:r>
            <w:r>
              <w:rPr>
                <w:rFonts w:ascii="Times New Roman" w:hAnsi="Times New Roman" w:cs="Times New Roman"/>
                <w:color w:val="002060"/>
                <w:sz w:val="24"/>
                <w:lang w:eastAsia="en-IN"/>
              </w:rPr>
              <w:t>ays from the end of the quarter</w:t>
            </w:r>
          </w:p>
        </w:tc>
        <w:tc>
          <w:tcPr>
            <w:tcW w:w="1843"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vAlign w:val="center"/>
            <w:hideMark/>
          </w:tcPr>
          <w:p w14:paraId="48579697" w14:textId="77777777" w:rsidR="006D2CB0" w:rsidRDefault="006D2CB0" w:rsidP="00D64541">
            <w:pPr>
              <w:pStyle w:val="NoSpacing"/>
              <w:spacing w:line="276" w:lineRule="auto"/>
              <w:jc w:val="center"/>
              <w:rPr>
                <w:rFonts w:ascii="Times New Roman" w:hAnsi="Times New Roman" w:cs="Times New Roman"/>
                <w:color w:val="002060"/>
                <w:sz w:val="24"/>
                <w:lang w:eastAsia="en-IN"/>
              </w:rPr>
            </w:pPr>
            <w:r>
              <w:rPr>
                <w:rFonts w:ascii="Times New Roman" w:hAnsi="Times New Roman" w:cs="Times New Roman"/>
                <w:color w:val="002060"/>
                <w:sz w:val="24"/>
                <w:lang w:eastAsia="en-IN"/>
              </w:rPr>
              <w:t>By 14</w:t>
            </w:r>
            <w:r w:rsidRPr="007316D5">
              <w:rPr>
                <w:rFonts w:ascii="Times New Roman" w:hAnsi="Times New Roman" w:cs="Times New Roman"/>
                <w:color w:val="002060"/>
                <w:sz w:val="24"/>
                <w:vertAlign w:val="superscript"/>
                <w:lang w:eastAsia="en-IN"/>
              </w:rPr>
              <w:t>th</w:t>
            </w:r>
            <w:r>
              <w:rPr>
                <w:rFonts w:ascii="Times New Roman" w:hAnsi="Times New Roman" w:cs="Times New Roman"/>
                <w:color w:val="002060"/>
                <w:sz w:val="24"/>
                <w:lang w:eastAsia="en-IN"/>
              </w:rPr>
              <w:t xml:space="preserve"> November</w:t>
            </w:r>
          </w:p>
        </w:tc>
      </w:tr>
      <w:tr w:rsidR="006D2CB0" w14:paraId="2FA7C569" w14:textId="77777777" w:rsidTr="00D64541">
        <w:trPr>
          <w:trHeight w:val="572"/>
        </w:trPr>
        <w:tc>
          <w:tcPr>
            <w:tcW w:w="4044"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vAlign w:val="center"/>
            <w:hideMark/>
          </w:tcPr>
          <w:p w14:paraId="1C19B14B" w14:textId="77777777" w:rsidR="006D2CB0" w:rsidRDefault="006D2CB0" w:rsidP="00D64541">
            <w:pPr>
              <w:pStyle w:val="NoSpacing"/>
              <w:spacing w:line="276" w:lineRule="auto"/>
              <w:jc w:val="both"/>
              <w:rPr>
                <w:rFonts w:ascii="Times New Roman" w:hAnsi="Times New Roman" w:cs="Times New Roman"/>
                <w:color w:val="002060"/>
                <w:sz w:val="24"/>
                <w:lang w:eastAsia="en-IN"/>
              </w:rPr>
            </w:pPr>
            <w:r>
              <w:rPr>
                <w:rFonts w:ascii="Times New Roman" w:hAnsi="Times New Roman" w:cs="Times New Roman"/>
                <w:color w:val="002060"/>
                <w:sz w:val="24"/>
                <w:lang w:eastAsia="en-IN"/>
              </w:rPr>
              <w:t>Regulation 13 (3) - Statement of Grievance Redressal Mechanism</w:t>
            </w:r>
          </w:p>
        </w:tc>
        <w:tc>
          <w:tcPr>
            <w:tcW w:w="3402"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vAlign w:val="center"/>
            <w:hideMark/>
          </w:tcPr>
          <w:p w14:paraId="20B35C5F" w14:textId="77777777" w:rsidR="006D2CB0" w:rsidRDefault="006D2CB0" w:rsidP="00D64541">
            <w:pPr>
              <w:pStyle w:val="NoSpacing"/>
              <w:spacing w:line="276" w:lineRule="auto"/>
              <w:jc w:val="both"/>
              <w:rPr>
                <w:rFonts w:ascii="Times New Roman" w:hAnsi="Times New Roman" w:cs="Times New Roman"/>
                <w:color w:val="002060"/>
                <w:sz w:val="24"/>
                <w:lang w:eastAsia="en-IN"/>
              </w:rPr>
            </w:pPr>
            <w:r>
              <w:rPr>
                <w:rFonts w:ascii="Times New Roman" w:hAnsi="Times New Roman" w:cs="Times New Roman"/>
                <w:color w:val="002060"/>
                <w:sz w:val="24"/>
                <w:lang w:eastAsia="en-IN"/>
              </w:rPr>
              <w:t>Within 21 days from the end of the quarter.</w:t>
            </w:r>
          </w:p>
        </w:tc>
        <w:tc>
          <w:tcPr>
            <w:tcW w:w="1843" w:type="dxa"/>
            <w:tcBorders>
              <w:top w:val="single" w:sz="4" w:space="0" w:color="auto"/>
              <w:left w:val="single" w:sz="4" w:space="0" w:color="auto"/>
              <w:bottom w:val="single" w:sz="4" w:space="0" w:color="auto"/>
              <w:right w:val="single" w:sz="4" w:space="0" w:color="auto"/>
            </w:tcBorders>
            <w:tcMar>
              <w:top w:w="60" w:type="dxa"/>
              <w:left w:w="75" w:type="dxa"/>
              <w:bottom w:w="60" w:type="dxa"/>
              <w:right w:w="75" w:type="dxa"/>
            </w:tcMar>
            <w:vAlign w:val="center"/>
            <w:hideMark/>
          </w:tcPr>
          <w:p w14:paraId="1BEB5EFD" w14:textId="77777777" w:rsidR="006D2CB0" w:rsidRDefault="006D2CB0" w:rsidP="00D64541">
            <w:pPr>
              <w:pStyle w:val="NoSpacing"/>
              <w:spacing w:line="276" w:lineRule="auto"/>
              <w:jc w:val="center"/>
              <w:rPr>
                <w:rFonts w:ascii="Times New Roman" w:hAnsi="Times New Roman" w:cs="Times New Roman"/>
                <w:color w:val="002060"/>
                <w:sz w:val="24"/>
                <w:lang w:eastAsia="en-IN"/>
              </w:rPr>
            </w:pPr>
            <w:r>
              <w:rPr>
                <w:rFonts w:ascii="Times New Roman" w:hAnsi="Times New Roman" w:cs="Times New Roman"/>
                <w:color w:val="002060"/>
                <w:sz w:val="24"/>
                <w:lang w:eastAsia="en-IN"/>
              </w:rPr>
              <w:t>By 21</w:t>
            </w:r>
            <w:r w:rsidRPr="007316D5">
              <w:rPr>
                <w:rFonts w:ascii="Times New Roman" w:hAnsi="Times New Roman" w:cs="Times New Roman"/>
                <w:color w:val="002060"/>
                <w:sz w:val="24"/>
                <w:vertAlign w:val="superscript"/>
                <w:lang w:eastAsia="en-IN"/>
              </w:rPr>
              <w:t>st</w:t>
            </w:r>
            <w:r>
              <w:rPr>
                <w:rFonts w:ascii="Times New Roman" w:hAnsi="Times New Roman" w:cs="Times New Roman"/>
                <w:color w:val="002060"/>
                <w:sz w:val="24"/>
                <w:lang w:eastAsia="en-IN"/>
              </w:rPr>
              <w:t xml:space="preserve"> October</w:t>
            </w:r>
          </w:p>
        </w:tc>
      </w:tr>
    </w:tbl>
    <w:p w14:paraId="524D1B25" w14:textId="77777777" w:rsidR="006D2CB0" w:rsidRPr="00744991" w:rsidRDefault="006D2CB0" w:rsidP="006D2CB0">
      <w:pPr>
        <w:rPr>
          <w:rFonts w:ascii="Times New Roman" w:hAnsi="Times New Roman" w:cs="Times New Roman"/>
          <w:b/>
          <w:color w:val="002060"/>
          <w:sz w:val="2"/>
          <w:szCs w:val="24"/>
          <w:u w:val="single"/>
        </w:rPr>
      </w:pPr>
    </w:p>
    <w:p w14:paraId="731737A6" w14:textId="77777777" w:rsidR="006D2CB0" w:rsidRDefault="006D2CB0" w:rsidP="006D2CB0">
      <w:pPr>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A 1.</w:t>
      </w:r>
      <w:r w:rsidRPr="006B79A3">
        <w:rPr>
          <w:rFonts w:ascii="Times New Roman" w:hAnsi="Times New Roman" w:cs="Times New Roman"/>
          <w:b/>
          <w:color w:val="002060"/>
          <w:sz w:val="28"/>
          <w:szCs w:val="24"/>
          <w:u w:val="single"/>
        </w:rPr>
        <w:t xml:space="preserve"> Half Yearly Compliances: </w:t>
      </w:r>
    </w:p>
    <w:tbl>
      <w:tblPr>
        <w:tblStyle w:val="GridTable1Light-Accent3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5191"/>
        <w:gridCol w:w="1613"/>
      </w:tblGrid>
      <w:tr w:rsidR="006D2CB0" w:rsidRPr="001A7935" w14:paraId="76404198" w14:textId="77777777" w:rsidTr="00D64541">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675" w:type="dxa"/>
            <w:vAlign w:val="center"/>
          </w:tcPr>
          <w:p w14:paraId="5CBEDA02" w14:textId="77777777" w:rsidR="006D2CB0" w:rsidRPr="001A7935" w:rsidRDefault="006D2CB0" w:rsidP="00D64541">
            <w:pPr>
              <w:jc w:val="center"/>
              <w:rPr>
                <w:rFonts w:ascii="Times New Roman" w:hAnsi="Times New Roman" w:cs="Times New Roman"/>
                <w:color w:val="002060"/>
                <w:sz w:val="24"/>
                <w:szCs w:val="24"/>
              </w:rPr>
            </w:pPr>
            <w:r w:rsidRPr="001A7935">
              <w:rPr>
                <w:rFonts w:ascii="Times New Roman" w:hAnsi="Times New Roman" w:cs="Times New Roman"/>
                <w:color w:val="002060"/>
                <w:sz w:val="24"/>
                <w:szCs w:val="24"/>
              </w:rPr>
              <w:t>Sl. No.</w:t>
            </w:r>
          </w:p>
        </w:tc>
        <w:tc>
          <w:tcPr>
            <w:tcW w:w="1843" w:type="dxa"/>
            <w:vAlign w:val="center"/>
          </w:tcPr>
          <w:p w14:paraId="20BE5E90" w14:textId="77777777" w:rsidR="006D2CB0" w:rsidRPr="001A7935" w:rsidRDefault="006D2CB0" w:rsidP="00D6454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Regulation No.</w:t>
            </w:r>
          </w:p>
        </w:tc>
        <w:tc>
          <w:tcPr>
            <w:tcW w:w="5191" w:type="dxa"/>
            <w:vAlign w:val="center"/>
          </w:tcPr>
          <w:p w14:paraId="423E7A00" w14:textId="77777777" w:rsidR="006D2CB0" w:rsidRPr="001A7935" w:rsidRDefault="006D2CB0" w:rsidP="00D6454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Compliance Period</w:t>
            </w:r>
          </w:p>
          <w:p w14:paraId="71DB3AF9" w14:textId="77777777" w:rsidR="006D2CB0" w:rsidRPr="001A7935" w:rsidRDefault="006D2CB0" w:rsidP="00D6454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(Due Date)</w:t>
            </w:r>
          </w:p>
        </w:tc>
        <w:tc>
          <w:tcPr>
            <w:tcW w:w="1613" w:type="dxa"/>
            <w:vAlign w:val="center"/>
          </w:tcPr>
          <w:p w14:paraId="02724EA8" w14:textId="77777777" w:rsidR="006D2CB0" w:rsidRPr="001A7935" w:rsidRDefault="006D2CB0" w:rsidP="00D6454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Due Date</w:t>
            </w:r>
          </w:p>
        </w:tc>
      </w:tr>
      <w:tr w:rsidR="006D2CB0" w:rsidRPr="001A7935" w14:paraId="711F3BDF" w14:textId="77777777" w:rsidTr="00D64541">
        <w:trPr>
          <w:trHeight w:val="458"/>
        </w:trPr>
        <w:tc>
          <w:tcPr>
            <w:cnfStyle w:val="001000000000" w:firstRow="0" w:lastRow="0" w:firstColumn="1" w:lastColumn="0" w:oddVBand="0" w:evenVBand="0" w:oddHBand="0" w:evenHBand="0" w:firstRowFirstColumn="0" w:firstRowLastColumn="0" w:lastRowFirstColumn="0" w:lastRowLastColumn="0"/>
            <w:tcW w:w="675" w:type="dxa"/>
          </w:tcPr>
          <w:p w14:paraId="1A2157C3" w14:textId="77777777" w:rsidR="006D2CB0" w:rsidRPr="001A7935" w:rsidRDefault="006D2CB0" w:rsidP="00D64541">
            <w:pPr>
              <w:jc w:val="both"/>
              <w:rPr>
                <w:rFonts w:ascii="Times New Roman" w:hAnsi="Times New Roman" w:cs="Times New Roman"/>
                <w:color w:val="002060"/>
                <w:sz w:val="24"/>
                <w:szCs w:val="24"/>
              </w:rPr>
            </w:pPr>
            <w:r>
              <w:rPr>
                <w:rFonts w:ascii="Times New Roman" w:hAnsi="Times New Roman" w:cs="Times New Roman"/>
                <w:color w:val="002060"/>
                <w:sz w:val="24"/>
                <w:szCs w:val="24"/>
              </w:rPr>
              <w:t>1</w:t>
            </w:r>
            <w:r w:rsidRPr="001A7935">
              <w:rPr>
                <w:rFonts w:ascii="Times New Roman" w:hAnsi="Times New Roman" w:cs="Times New Roman"/>
                <w:color w:val="002060"/>
                <w:sz w:val="24"/>
                <w:szCs w:val="24"/>
              </w:rPr>
              <w:t>.</w:t>
            </w:r>
          </w:p>
        </w:tc>
        <w:tc>
          <w:tcPr>
            <w:tcW w:w="1843" w:type="dxa"/>
          </w:tcPr>
          <w:p w14:paraId="0C30A1D8"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Regulation 23(9)</w:t>
            </w:r>
            <w:r>
              <w:t xml:space="preserve"> </w:t>
            </w:r>
            <w:r w:rsidRPr="00F42FFE">
              <w:rPr>
                <w:rFonts w:ascii="Times New Roman" w:hAnsi="Times New Roman" w:cs="Times New Roman"/>
                <w:color w:val="002060"/>
                <w:sz w:val="24"/>
                <w:szCs w:val="24"/>
              </w:rPr>
              <w:t>Related party transactions.</w:t>
            </w:r>
          </w:p>
        </w:tc>
        <w:tc>
          <w:tcPr>
            <w:tcW w:w="5191" w:type="dxa"/>
          </w:tcPr>
          <w:p w14:paraId="40BD9251"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T</w:t>
            </w:r>
            <w:r w:rsidRPr="000B113E">
              <w:rPr>
                <w:rFonts w:ascii="Times New Roman" w:hAnsi="Times New Roman" w:cs="Times New Roman"/>
                <w:color w:val="002060"/>
                <w:sz w:val="24"/>
                <w:szCs w:val="24"/>
              </w:rPr>
              <w:t>he listed entity shall</w:t>
            </w:r>
            <w:r>
              <w:rPr>
                <w:rFonts w:ascii="Times New Roman" w:hAnsi="Times New Roman" w:cs="Times New Roman"/>
                <w:color w:val="002060"/>
                <w:sz w:val="24"/>
                <w:szCs w:val="24"/>
              </w:rPr>
              <w:t xml:space="preserve"> make such disclosures every 6</w:t>
            </w:r>
            <w:r w:rsidRPr="000B113E">
              <w:rPr>
                <w:rFonts w:ascii="Times New Roman" w:hAnsi="Times New Roman" w:cs="Times New Roman"/>
                <w:color w:val="002060"/>
                <w:sz w:val="24"/>
                <w:szCs w:val="24"/>
              </w:rPr>
              <w:t xml:space="preserve"> months </w:t>
            </w:r>
            <w:r>
              <w:rPr>
                <w:rFonts w:ascii="Times New Roman" w:hAnsi="Times New Roman" w:cs="Times New Roman"/>
                <w:b/>
                <w:color w:val="002060"/>
                <w:sz w:val="24"/>
                <w:szCs w:val="24"/>
              </w:rPr>
              <w:t>within 15</w:t>
            </w:r>
            <w:r w:rsidRPr="000B113E">
              <w:rPr>
                <w:rFonts w:ascii="Times New Roman" w:hAnsi="Times New Roman" w:cs="Times New Roman"/>
                <w:b/>
                <w:color w:val="002060"/>
                <w:sz w:val="24"/>
                <w:szCs w:val="24"/>
              </w:rPr>
              <w:t xml:space="preserve"> days from the date of publication</w:t>
            </w:r>
            <w:r w:rsidRPr="000B113E">
              <w:rPr>
                <w:rFonts w:ascii="Times New Roman" w:hAnsi="Times New Roman" w:cs="Times New Roman"/>
                <w:color w:val="002060"/>
                <w:sz w:val="24"/>
                <w:szCs w:val="24"/>
              </w:rPr>
              <w:t xml:space="preserve"> of its standalone and consolidated financial results: Provided further that the listed entity shall make such disclosures every </w:t>
            </w:r>
            <w:r>
              <w:rPr>
                <w:rFonts w:ascii="Times New Roman" w:hAnsi="Times New Roman" w:cs="Times New Roman"/>
                <w:color w:val="002060"/>
                <w:sz w:val="24"/>
                <w:szCs w:val="24"/>
              </w:rPr>
              <w:t>6</w:t>
            </w:r>
            <w:r w:rsidRPr="000B113E">
              <w:rPr>
                <w:rFonts w:ascii="Times New Roman" w:hAnsi="Times New Roman" w:cs="Times New Roman"/>
                <w:color w:val="002060"/>
                <w:sz w:val="24"/>
                <w:szCs w:val="24"/>
              </w:rPr>
              <w:t xml:space="preserve"> months on the date of publication of its standalone and consolidated financial results </w:t>
            </w:r>
            <w:r>
              <w:rPr>
                <w:rFonts w:ascii="Times New Roman" w:hAnsi="Times New Roman" w:cs="Times New Roman"/>
                <w:color w:val="002060"/>
                <w:sz w:val="24"/>
                <w:szCs w:val="24"/>
              </w:rPr>
              <w:t>with effect from April 1, 2023.</w:t>
            </w:r>
          </w:p>
        </w:tc>
        <w:tc>
          <w:tcPr>
            <w:tcW w:w="1613" w:type="dxa"/>
          </w:tcPr>
          <w:p w14:paraId="43A305C4" w14:textId="77777777" w:rsidR="006D2CB0"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60210FF6" w14:textId="77777777" w:rsidR="006D2CB0"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6F6E2F73" w14:textId="77777777" w:rsidR="006D2CB0" w:rsidRPr="001A7935"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 xml:space="preserve">Within </w:t>
            </w:r>
            <w:r>
              <w:rPr>
                <w:rFonts w:ascii="Times New Roman" w:hAnsi="Times New Roman" w:cs="Times New Roman"/>
                <w:color w:val="002060"/>
                <w:sz w:val="24"/>
                <w:szCs w:val="24"/>
              </w:rPr>
              <w:t>15</w:t>
            </w:r>
            <w:r w:rsidRPr="001A7935">
              <w:rPr>
                <w:rFonts w:ascii="Times New Roman" w:hAnsi="Times New Roman" w:cs="Times New Roman"/>
                <w:color w:val="002060"/>
                <w:sz w:val="24"/>
                <w:szCs w:val="24"/>
              </w:rPr>
              <w:t xml:space="preserve"> days of FR</w:t>
            </w:r>
          </w:p>
        </w:tc>
      </w:tr>
    </w:tbl>
    <w:p w14:paraId="5648C5D5" w14:textId="77777777" w:rsidR="006D2CB0" w:rsidRPr="00DF7078" w:rsidRDefault="006D2CB0" w:rsidP="006D2CB0">
      <w:pPr>
        <w:rPr>
          <w:rFonts w:ascii="Times New Roman" w:hAnsi="Times New Roman" w:cs="Times New Roman"/>
          <w:b/>
          <w:color w:val="002060"/>
          <w:sz w:val="6"/>
          <w:szCs w:val="24"/>
          <w:u w:val="single"/>
        </w:rPr>
      </w:pPr>
    </w:p>
    <w:p w14:paraId="40DA64E7" w14:textId="77777777" w:rsidR="006D2CB0" w:rsidRDefault="006D2CB0" w:rsidP="006D2CB0">
      <w:pPr>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B</w:t>
      </w:r>
      <w:r w:rsidRPr="006B79A3">
        <w:rPr>
          <w:rFonts w:ascii="Times New Roman" w:hAnsi="Times New Roman" w:cs="Times New Roman"/>
          <w:b/>
          <w:color w:val="002060"/>
          <w:sz w:val="28"/>
          <w:szCs w:val="24"/>
          <w:u w:val="single"/>
        </w:rPr>
        <w:t xml:space="preserve">. </w:t>
      </w:r>
      <w:r>
        <w:rPr>
          <w:rFonts w:ascii="Times New Roman" w:hAnsi="Times New Roman" w:cs="Times New Roman"/>
          <w:b/>
          <w:color w:val="002060"/>
          <w:sz w:val="28"/>
          <w:szCs w:val="24"/>
          <w:u w:val="single"/>
        </w:rPr>
        <w:t xml:space="preserve">Regular / </w:t>
      </w:r>
      <w:r w:rsidRPr="006B79A3">
        <w:rPr>
          <w:rFonts w:ascii="Times New Roman" w:hAnsi="Times New Roman" w:cs="Times New Roman"/>
          <w:b/>
          <w:color w:val="002060"/>
          <w:sz w:val="28"/>
          <w:szCs w:val="24"/>
          <w:u w:val="single"/>
        </w:rPr>
        <w:t xml:space="preserve">Annual Compliances: </w:t>
      </w:r>
    </w:p>
    <w:tbl>
      <w:tblPr>
        <w:tblStyle w:val="GridTable1Light-Accent21"/>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2"/>
        <w:gridCol w:w="1846"/>
        <w:gridCol w:w="3823"/>
        <w:gridCol w:w="1700"/>
      </w:tblGrid>
      <w:tr w:rsidR="006D2CB0" w:rsidRPr="00BC4733" w14:paraId="7F2A2082" w14:textId="77777777" w:rsidTr="00D645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7" w:type="pct"/>
            <w:tcBorders>
              <w:bottom w:val="none" w:sz="0" w:space="0" w:color="auto"/>
            </w:tcBorders>
            <w:noWrap/>
            <w:hideMark/>
          </w:tcPr>
          <w:p w14:paraId="155DDAAC" w14:textId="77777777" w:rsidR="006D2CB0" w:rsidRPr="00BC4733" w:rsidRDefault="006D2CB0" w:rsidP="00D64541">
            <w:pPr>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REG NO</w:t>
            </w:r>
          </w:p>
        </w:tc>
        <w:tc>
          <w:tcPr>
            <w:tcW w:w="990" w:type="pct"/>
            <w:tcBorders>
              <w:bottom w:val="none" w:sz="0" w:space="0" w:color="auto"/>
            </w:tcBorders>
            <w:noWrap/>
            <w:hideMark/>
          </w:tcPr>
          <w:p w14:paraId="4C9AA96A" w14:textId="77777777" w:rsidR="006D2CB0" w:rsidRPr="00BC4733" w:rsidRDefault="006D2CB0" w:rsidP="00D6454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REGULATION NO</w:t>
            </w:r>
          </w:p>
        </w:tc>
        <w:tc>
          <w:tcPr>
            <w:tcW w:w="2051" w:type="pct"/>
            <w:tcBorders>
              <w:bottom w:val="none" w:sz="0" w:space="0" w:color="auto"/>
            </w:tcBorders>
            <w:noWrap/>
            <w:hideMark/>
          </w:tcPr>
          <w:p w14:paraId="6462126F" w14:textId="77777777" w:rsidR="006D2CB0" w:rsidRPr="00BC4733" w:rsidRDefault="006D2CB0" w:rsidP="00D6454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PARTICULARS</w:t>
            </w:r>
          </w:p>
        </w:tc>
        <w:tc>
          <w:tcPr>
            <w:tcW w:w="912" w:type="pct"/>
            <w:tcBorders>
              <w:bottom w:val="none" w:sz="0" w:space="0" w:color="auto"/>
            </w:tcBorders>
            <w:noWrap/>
            <w:hideMark/>
          </w:tcPr>
          <w:p w14:paraId="216A1EBE" w14:textId="77777777" w:rsidR="006D2CB0" w:rsidRPr="00BC4733" w:rsidRDefault="006D2CB0" w:rsidP="00D6454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TIMELINE</w:t>
            </w:r>
          </w:p>
        </w:tc>
      </w:tr>
      <w:tr w:rsidR="006D2CB0" w:rsidRPr="00BC4733" w14:paraId="75E44535" w14:textId="77777777" w:rsidTr="00D64541">
        <w:trPr>
          <w:trHeight w:val="1500"/>
        </w:trPr>
        <w:tc>
          <w:tcPr>
            <w:cnfStyle w:val="001000000000" w:firstRow="0" w:lastRow="0" w:firstColumn="1" w:lastColumn="0" w:oddVBand="0" w:evenVBand="0" w:oddHBand="0" w:evenHBand="0" w:firstRowFirstColumn="0" w:firstRowLastColumn="0" w:lastRowFirstColumn="0" w:lastRowLastColumn="0"/>
            <w:tcW w:w="1047" w:type="pct"/>
            <w:noWrap/>
            <w:hideMark/>
          </w:tcPr>
          <w:p w14:paraId="0E2E11FE" w14:textId="77777777" w:rsidR="006D2CB0" w:rsidRPr="00BC4733" w:rsidRDefault="006D2CB0" w:rsidP="00D64541">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47 Advertisements in Newspapers.</w:t>
            </w:r>
          </w:p>
        </w:tc>
        <w:tc>
          <w:tcPr>
            <w:tcW w:w="990" w:type="pct"/>
            <w:hideMark/>
          </w:tcPr>
          <w:p w14:paraId="1874ED01" w14:textId="77777777" w:rsidR="006D2CB0" w:rsidRPr="00BC4733"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47 (3) Advertisements in Newspapers</w:t>
            </w:r>
          </w:p>
        </w:tc>
        <w:tc>
          <w:tcPr>
            <w:tcW w:w="2051" w:type="pct"/>
            <w:hideMark/>
          </w:tcPr>
          <w:p w14:paraId="58B50DE3" w14:textId="77777777" w:rsidR="006D2CB0" w:rsidRPr="00AB0816"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3"/>
                <w:szCs w:val="23"/>
                <w:lang w:eastAsia="en-IN"/>
              </w:rPr>
            </w:pPr>
            <w:r w:rsidRPr="00AB0816">
              <w:rPr>
                <w:rFonts w:ascii="Times New Roman" w:eastAsia="Times New Roman" w:hAnsi="Times New Roman" w:cs="Times New Roman"/>
                <w:color w:val="984806" w:themeColor="accent6" w:themeShade="80"/>
                <w:sz w:val="23"/>
                <w:szCs w:val="23"/>
                <w:lang w:eastAsia="en-IN"/>
              </w:rPr>
              <w:t>Financial results at 47 clause (b) of sub-regulation (1), shall be published within 48 hours of conclusion of the meeting of board of directors at which the financial results were approved.</w:t>
            </w:r>
          </w:p>
        </w:tc>
        <w:tc>
          <w:tcPr>
            <w:tcW w:w="912" w:type="pct"/>
            <w:noWrap/>
            <w:hideMark/>
          </w:tcPr>
          <w:p w14:paraId="34E2A517" w14:textId="77777777" w:rsidR="006D2CB0" w:rsidRPr="00BC4733"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t>48 HOURS</w:t>
            </w:r>
          </w:p>
        </w:tc>
      </w:tr>
      <w:tr w:rsidR="006D2CB0" w:rsidRPr="00BC4733" w14:paraId="3C1CCA06" w14:textId="77777777" w:rsidTr="00D64541">
        <w:trPr>
          <w:trHeight w:val="2400"/>
        </w:trPr>
        <w:tc>
          <w:tcPr>
            <w:cnfStyle w:val="001000000000" w:firstRow="0" w:lastRow="0" w:firstColumn="1" w:lastColumn="0" w:oddVBand="0" w:evenVBand="0" w:oddHBand="0" w:evenHBand="0" w:firstRowFirstColumn="0" w:firstRowLastColumn="0" w:lastRowFirstColumn="0" w:lastRowLastColumn="0"/>
            <w:tcW w:w="1047" w:type="pct"/>
            <w:hideMark/>
          </w:tcPr>
          <w:p w14:paraId="51400AFF" w14:textId="77777777" w:rsidR="006D2CB0" w:rsidRPr="00BC4733" w:rsidRDefault="006D2CB0" w:rsidP="00D64541">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24A Secretarial Audit.</w:t>
            </w:r>
          </w:p>
        </w:tc>
        <w:tc>
          <w:tcPr>
            <w:tcW w:w="990" w:type="pct"/>
            <w:hideMark/>
          </w:tcPr>
          <w:p w14:paraId="20F2C582" w14:textId="77777777" w:rsidR="006D2CB0" w:rsidRPr="00BC4733"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Red 24A</w:t>
            </w:r>
          </w:p>
        </w:tc>
        <w:tc>
          <w:tcPr>
            <w:tcW w:w="2051" w:type="pct"/>
            <w:hideMark/>
          </w:tcPr>
          <w:p w14:paraId="1C8FE325" w14:textId="77777777" w:rsidR="006D2CB0" w:rsidRPr="00AB0816"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3"/>
                <w:szCs w:val="23"/>
                <w:lang w:eastAsia="en-IN"/>
              </w:rPr>
            </w:pPr>
            <w:r w:rsidRPr="00AB0816">
              <w:rPr>
                <w:rFonts w:ascii="Times New Roman" w:eastAsia="Times New Roman" w:hAnsi="Times New Roman" w:cs="Times New Roman"/>
                <w:color w:val="984806" w:themeColor="accent6" w:themeShade="80"/>
                <w:sz w:val="23"/>
                <w:szCs w:val="23"/>
                <w:lang w:eastAsia="en-IN"/>
              </w:rPr>
              <w:t>Every listed entity and its material unlisted subsidiaries incorporated in India shall undertake secretarial audit and shall annex with its annual report, a secretarial audit report, given by a company secretary in practice, in such form as may be specified with effect from the year ended March 31, 2019. (within 60 days from the Closure of FY)</w:t>
            </w:r>
          </w:p>
        </w:tc>
        <w:tc>
          <w:tcPr>
            <w:tcW w:w="912" w:type="pct"/>
            <w:hideMark/>
          </w:tcPr>
          <w:p w14:paraId="5709D0E4"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30"/>
                <w:szCs w:val="24"/>
                <w:lang w:eastAsia="en-IN"/>
              </w:rPr>
            </w:pPr>
          </w:p>
          <w:p w14:paraId="2E9F9B7D" w14:textId="77777777" w:rsidR="006D2CB0" w:rsidRPr="00BC4733"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24"/>
                <w:szCs w:val="24"/>
                <w:lang w:eastAsia="en-IN"/>
              </w:rPr>
            </w:pPr>
            <w:r w:rsidRPr="00187D85">
              <w:rPr>
                <w:rFonts w:ascii="Times New Roman" w:eastAsia="Times New Roman" w:hAnsi="Times New Roman" w:cs="Times New Roman"/>
                <w:b/>
                <w:bCs/>
                <w:color w:val="984806" w:themeColor="accent6" w:themeShade="80"/>
                <w:sz w:val="30"/>
                <w:szCs w:val="24"/>
                <w:lang w:eastAsia="en-IN"/>
              </w:rPr>
              <w:t xml:space="preserve">60 days </w:t>
            </w:r>
            <w:r w:rsidRPr="00187D85">
              <w:rPr>
                <w:rFonts w:ascii="Times New Roman" w:eastAsia="Times New Roman" w:hAnsi="Times New Roman" w:cs="Times New Roman"/>
                <w:color w:val="984806" w:themeColor="accent6" w:themeShade="80"/>
                <w:sz w:val="30"/>
                <w:szCs w:val="24"/>
                <w:lang w:eastAsia="en-IN"/>
              </w:rPr>
              <w:t>from the Closure of FY</w:t>
            </w:r>
          </w:p>
        </w:tc>
      </w:tr>
      <w:tr w:rsidR="006D2CB0" w:rsidRPr="00BC4733" w14:paraId="236ACB01" w14:textId="77777777" w:rsidTr="00D64541">
        <w:trPr>
          <w:trHeight w:val="2700"/>
        </w:trPr>
        <w:tc>
          <w:tcPr>
            <w:cnfStyle w:val="001000000000" w:firstRow="0" w:lastRow="0" w:firstColumn="1" w:lastColumn="0" w:oddVBand="0" w:evenVBand="0" w:oddHBand="0" w:evenHBand="0" w:firstRowFirstColumn="0" w:firstRowLastColumn="0" w:lastRowFirstColumn="0" w:lastRowLastColumn="0"/>
            <w:tcW w:w="1047" w:type="pct"/>
            <w:hideMark/>
          </w:tcPr>
          <w:p w14:paraId="377F2A30" w14:textId="77777777" w:rsidR="006D2CB0" w:rsidRPr="00BC4733" w:rsidRDefault="006D2CB0" w:rsidP="00D64541">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46 Website</w:t>
            </w:r>
          </w:p>
        </w:tc>
        <w:tc>
          <w:tcPr>
            <w:tcW w:w="990" w:type="pct"/>
            <w:hideMark/>
          </w:tcPr>
          <w:p w14:paraId="24823D65" w14:textId="77777777" w:rsidR="006D2CB0" w:rsidRPr="00BC4733"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46(2)(s)</w:t>
            </w:r>
          </w:p>
        </w:tc>
        <w:tc>
          <w:tcPr>
            <w:tcW w:w="2051" w:type="pct"/>
            <w:hideMark/>
          </w:tcPr>
          <w:p w14:paraId="337A09E2" w14:textId="77777777" w:rsidR="006D2CB0" w:rsidRPr="00AB0816"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3"/>
                <w:szCs w:val="23"/>
                <w:lang w:eastAsia="en-IN"/>
              </w:rPr>
            </w:pPr>
            <w:r w:rsidRPr="00AB0816">
              <w:rPr>
                <w:rFonts w:ascii="Times New Roman" w:eastAsia="Times New Roman" w:hAnsi="Times New Roman" w:cs="Times New Roman"/>
                <w:color w:val="984806" w:themeColor="accent6" w:themeShade="80"/>
                <w:sz w:val="23"/>
                <w:szCs w:val="23"/>
                <w:lang w:eastAsia="en-IN"/>
              </w:rPr>
              <w:t>The listed entity shall disseminate the following information under a separate section on its website separate audited financial statements of each subsidiary of the listed entity in respect of a relevant financial year, uploaded at least 21 days prior to the date of the annual general meeting which has been called to inter alia consider accounts of that financial year.]</w:t>
            </w:r>
          </w:p>
        </w:tc>
        <w:tc>
          <w:tcPr>
            <w:tcW w:w="912" w:type="pct"/>
            <w:hideMark/>
          </w:tcPr>
          <w:p w14:paraId="6BD9F3CC" w14:textId="77777777" w:rsidR="006D2CB0" w:rsidRPr="00BC4733"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t xml:space="preserve">21 days prior 1 days </w:t>
            </w:r>
            <w:r w:rsidRPr="00BC4733">
              <w:rPr>
                <w:rFonts w:ascii="Times New Roman" w:eastAsia="Times New Roman" w:hAnsi="Times New Roman" w:cs="Times New Roman"/>
                <w:color w:val="984806" w:themeColor="accent6" w:themeShade="80"/>
                <w:sz w:val="24"/>
                <w:szCs w:val="24"/>
                <w:lang w:eastAsia="en-IN"/>
              </w:rPr>
              <w:t>prior to the date of AGM</w:t>
            </w:r>
          </w:p>
        </w:tc>
      </w:tr>
    </w:tbl>
    <w:p w14:paraId="52FA9C6F" w14:textId="77777777" w:rsidR="006D2CB0" w:rsidRDefault="006D2CB0" w:rsidP="006D2CB0">
      <w:pPr>
        <w:spacing w:after="0" w:line="240" w:lineRule="auto"/>
        <w:jc w:val="both"/>
        <w:rPr>
          <w:rFonts w:ascii="Times New Roman" w:hAnsi="Times New Roman" w:cs="Times New Roman"/>
          <w:b/>
          <w:color w:val="002060"/>
          <w:sz w:val="28"/>
          <w:szCs w:val="24"/>
          <w:u w:val="single"/>
        </w:rPr>
      </w:pPr>
    </w:p>
    <w:p w14:paraId="73503B91" w14:textId="77777777" w:rsidR="006D2CB0" w:rsidRPr="006E4D5C" w:rsidRDefault="006D2CB0" w:rsidP="006D2CB0">
      <w:pPr>
        <w:spacing w:after="0" w:line="240" w:lineRule="auto"/>
        <w:jc w:val="both"/>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lastRenderedPageBreak/>
        <w:t>C</w:t>
      </w:r>
      <w:r w:rsidRPr="006E4D5C">
        <w:rPr>
          <w:rFonts w:ascii="Times New Roman" w:hAnsi="Times New Roman" w:cs="Times New Roman"/>
          <w:b/>
          <w:color w:val="002060"/>
          <w:sz w:val="28"/>
          <w:szCs w:val="24"/>
          <w:u w:val="single"/>
        </w:rPr>
        <w:t>. Other Quarterly compliance which included half year compliance except FR (Financial Results)</w:t>
      </w:r>
    </w:p>
    <w:p w14:paraId="680A236F" w14:textId="77777777" w:rsidR="006D2CB0" w:rsidRPr="006E4D5C" w:rsidRDefault="006D2CB0" w:rsidP="006D2CB0">
      <w:pPr>
        <w:rPr>
          <w:rFonts w:ascii="Times New Roman" w:hAnsi="Times New Roman" w:cs="Times New Roman"/>
          <w:b/>
          <w:color w:val="002060"/>
          <w:sz w:val="6"/>
          <w:szCs w:val="24"/>
          <w:u w:val="single"/>
        </w:rPr>
      </w:pPr>
    </w:p>
    <w:tbl>
      <w:tblPr>
        <w:tblStyle w:val="GridTable4-Accent610"/>
        <w:tblW w:w="5060" w:type="pct"/>
        <w:tblLayout w:type="fixed"/>
        <w:tblLook w:val="04A0" w:firstRow="1" w:lastRow="0" w:firstColumn="1" w:lastColumn="0" w:noHBand="0" w:noVBand="1"/>
      </w:tblPr>
      <w:tblGrid>
        <w:gridCol w:w="1810"/>
        <w:gridCol w:w="9"/>
        <w:gridCol w:w="1833"/>
        <w:gridCol w:w="3969"/>
        <w:gridCol w:w="1732"/>
      </w:tblGrid>
      <w:tr w:rsidR="006D2CB0" w:rsidRPr="001A7935" w14:paraId="71BA53B8" w14:textId="77777777" w:rsidTr="00D645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2" w:type="pct"/>
            <w:gridSpan w:val="2"/>
            <w:shd w:val="clear" w:color="auto" w:fill="002060"/>
            <w:noWrap/>
            <w:hideMark/>
          </w:tcPr>
          <w:p w14:paraId="67FE399B" w14:textId="77777777" w:rsidR="006D2CB0" w:rsidRPr="006E4D5C" w:rsidRDefault="006D2CB0" w:rsidP="00D64541">
            <w:pPr>
              <w:jc w:val="center"/>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Reg No</w:t>
            </w:r>
          </w:p>
        </w:tc>
        <w:tc>
          <w:tcPr>
            <w:tcW w:w="980" w:type="pct"/>
            <w:shd w:val="clear" w:color="auto" w:fill="002060"/>
            <w:noWrap/>
            <w:hideMark/>
          </w:tcPr>
          <w:p w14:paraId="1EF4D8CF" w14:textId="77777777" w:rsidR="006D2CB0" w:rsidRPr="006E4D5C" w:rsidRDefault="006D2CB0" w:rsidP="00D6454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Regulation No</w:t>
            </w:r>
          </w:p>
        </w:tc>
        <w:tc>
          <w:tcPr>
            <w:tcW w:w="2122" w:type="pct"/>
            <w:shd w:val="clear" w:color="auto" w:fill="002060"/>
            <w:noWrap/>
            <w:hideMark/>
          </w:tcPr>
          <w:p w14:paraId="322E4D73" w14:textId="77777777" w:rsidR="006D2CB0" w:rsidRPr="006E4D5C" w:rsidRDefault="006D2CB0" w:rsidP="00D6454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Particulars</w:t>
            </w:r>
          </w:p>
        </w:tc>
        <w:tc>
          <w:tcPr>
            <w:tcW w:w="926" w:type="pct"/>
            <w:shd w:val="clear" w:color="auto" w:fill="002060"/>
            <w:noWrap/>
            <w:hideMark/>
          </w:tcPr>
          <w:p w14:paraId="355DFCDC" w14:textId="77777777" w:rsidR="006D2CB0" w:rsidRPr="006E4D5C" w:rsidRDefault="006D2CB0" w:rsidP="00D6454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Timeline</w:t>
            </w:r>
          </w:p>
        </w:tc>
      </w:tr>
      <w:tr w:rsidR="006D2CB0" w:rsidRPr="001A7935" w14:paraId="5BC2F111" w14:textId="77777777" w:rsidTr="00D64541">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967" w:type="pct"/>
            <w:hideMark/>
          </w:tcPr>
          <w:p w14:paraId="142AA4D8" w14:textId="77777777" w:rsidR="006D2CB0" w:rsidRPr="001A7935" w:rsidRDefault="006D2CB0" w:rsidP="00D64541">
            <w:pPr>
              <w:jc w:val="both"/>
              <w:rPr>
                <w:rFonts w:ascii="Times New Roman" w:eastAsia="Times New Roman" w:hAnsi="Times New Roman" w:cs="Times New Roman"/>
                <w:b w:val="0"/>
                <w:color w:val="000000"/>
                <w:sz w:val="24"/>
                <w:szCs w:val="24"/>
                <w:lang w:eastAsia="en-IN"/>
              </w:rPr>
            </w:pPr>
            <w:r w:rsidRPr="001A7935">
              <w:rPr>
                <w:rFonts w:ascii="Times New Roman" w:eastAsia="Times New Roman" w:hAnsi="Times New Roman" w:cs="Times New Roman"/>
                <w:color w:val="000000"/>
                <w:sz w:val="24"/>
                <w:szCs w:val="24"/>
                <w:lang w:eastAsia="en-IN"/>
              </w:rPr>
              <w:t>Intimation</w:t>
            </w:r>
          </w:p>
        </w:tc>
        <w:tc>
          <w:tcPr>
            <w:tcW w:w="985" w:type="pct"/>
            <w:gridSpan w:val="2"/>
            <w:hideMark/>
          </w:tcPr>
          <w:p w14:paraId="4302B4A1"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Reg 29 read with Reg 33</w:t>
            </w:r>
          </w:p>
        </w:tc>
        <w:tc>
          <w:tcPr>
            <w:tcW w:w="2122" w:type="pct"/>
            <w:hideMark/>
          </w:tcPr>
          <w:p w14:paraId="59D86D3D"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intimation regarding item specified in clause 29(1) (a) to be discussed at the meeting of board of directors shall be given at least five days in advance (excluding the date of the intimation and date of the meeting), and such intimation shall include the date of such meeting of board of directors</w:t>
            </w:r>
          </w:p>
        </w:tc>
        <w:tc>
          <w:tcPr>
            <w:tcW w:w="926" w:type="pct"/>
            <w:hideMark/>
          </w:tcPr>
          <w:p w14:paraId="5EE39473" w14:textId="77777777" w:rsidR="006D2CB0" w:rsidRPr="001A7935" w:rsidRDefault="006D2CB0" w:rsidP="00D6454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at least 5 working days in advance, excluding the date of the intimation and date of the meeting </w:t>
            </w:r>
          </w:p>
        </w:tc>
      </w:tr>
      <w:tr w:rsidR="006D2CB0" w:rsidRPr="001A7935" w14:paraId="200C3B69" w14:textId="77777777" w:rsidTr="00D64541">
        <w:trPr>
          <w:trHeight w:val="2400"/>
        </w:trPr>
        <w:tc>
          <w:tcPr>
            <w:cnfStyle w:val="001000000000" w:firstRow="0" w:lastRow="0" w:firstColumn="1" w:lastColumn="0" w:oddVBand="0" w:evenVBand="0" w:oddHBand="0" w:evenHBand="0" w:firstRowFirstColumn="0" w:firstRowLastColumn="0" w:lastRowFirstColumn="0" w:lastRowLastColumn="0"/>
            <w:tcW w:w="967" w:type="pct"/>
          </w:tcPr>
          <w:p w14:paraId="60A70B97" w14:textId="77777777" w:rsidR="006D2CB0" w:rsidRPr="001A7935" w:rsidRDefault="006D2CB0" w:rsidP="00D64541">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Intimations and Disclosure of events or information to Stock Exchanges. </w:t>
            </w:r>
          </w:p>
        </w:tc>
        <w:tc>
          <w:tcPr>
            <w:tcW w:w="985" w:type="pct"/>
            <w:gridSpan w:val="2"/>
          </w:tcPr>
          <w:p w14:paraId="037487B6"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87B: Intimations and Disclosure of events or information to Stock Exchanges. READ WITH PART E OF Schedule III </w:t>
            </w:r>
          </w:p>
        </w:tc>
        <w:tc>
          <w:tcPr>
            <w:tcW w:w="2122" w:type="pct"/>
          </w:tcPr>
          <w:p w14:paraId="2886FB27"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The listed entity shall first disclose to stock exchange(s) of all events or information, as specified in Part E of Schedule III, as soon as reasonably possible but not later than twenty four hours from occurrence of the event or information:</w:t>
            </w:r>
          </w:p>
        </w:tc>
        <w:tc>
          <w:tcPr>
            <w:tcW w:w="926" w:type="pct"/>
          </w:tcPr>
          <w:p w14:paraId="5D5DDD2F" w14:textId="77777777" w:rsidR="006D2CB0"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74FB41FE" w14:textId="77777777" w:rsidR="006D2CB0"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661F9905" w14:textId="77777777" w:rsidR="006D2CB0"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653E3672" w14:textId="77777777" w:rsidR="006D2CB0"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1EBBA741" w14:textId="77777777" w:rsidR="006D2CB0" w:rsidRPr="001A7935"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24 HOURS</w:t>
            </w:r>
          </w:p>
        </w:tc>
      </w:tr>
      <w:tr w:rsidR="006D2CB0" w:rsidRPr="001A7935" w14:paraId="07A9370F" w14:textId="77777777" w:rsidTr="00D64541">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967" w:type="pct"/>
          </w:tcPr>
          <w:p w14:paraId="104FF9F9" w14:textId="77777777" w:rsidR="006D2CB0" w:rsidRPr="001A7935" w:rsidRDefault="006D2CB0" w:rsidP="00D64541">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Valuation, Rating and NAV disclosure.</w:t>
            </w:r>
          </w:p>
        </w:tc>
        <w:tc>
          <w:tcPr>
            <w:tcW w:w="985" w:type="pct"/>
            <w:gridSpan w:val="2"/>
          </w:tcPr>
          <w:p w14:paraId="67357C3A"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87C(1) (iii)</w:t>
            </w:r>
          </w:p>
        </w:tc>
        <w:tc>
          <w:tcPr>
            <w:tcW w:w="2122" w:type="pct"/>
          </w:tcPr>
          <w:p w14:paraId="09EBB4CF"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An issuer whose security receipts are listed on a stock exchange shall ensure that: the net asset value is calculated on the basis of such independent valuation and the same is declared by the asset recon</w:t>
            </w:r>
            <w:r>
              <w:rPr>
                <w:rFonts w:ascii="Times New Roman" w:hAnsi="Times New Roman" w:cs="Times New Roman"/>
                <w:color w:val="000000"/>
                <w:sz w:val="24"/>
                <w:szCs w:val="24"/>
              </w:rPr>
              <w:t xml:space="preserve">struction company within 15 </w:t>
            </w:r>
            <w:r w:rsidRPr="001A7935">
              <w:rPr>
                <w:rFonts w:ascii="Times New Roman" w:hAnsi="Times New Roman" w:cs="Times New Roman"/>
                <w:color w:val="000000"/>
                <w:sz w:val="24"/>
                <w:szCs w:val="24"/>
              </w:rPr>
              <w:t>days of the end of quarter.</w:t>
            </w:r>
          </w:p>
        </w:tc>
        <w:tc>
          <w:tcPr>
            <w:tcW w:w="926" w:type="pct"/>
          </w:tcPr>
          <w:p w14:paraId="328426B7" w14:textId="77777777" w:rsidR="006D2CB0" w:rsidRDefault="006D2CB0" w:rsidP="00D645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p>
          <w:p w14:paraId="12CE1931" w14:textId="77777777" w:rsidR="006D2CB0" w:rsidRPr="001A7935" w:rsidRDefault="006D2CB0" w:rsidP="00D645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15 Days</w:t>
            </w:r>
          </w:p>
        </w:tc>
      </w:tr>
      <w:tr w:rsidR="006D2CB0" w:rsidRPr="001A7935" w14:paraId="21F416E3" w14:textId="77777777" w:rsidTr="00D64541">
        <w:trPr>
          <w:trHeight w:val="1982"/>
        </w:trPr>
        <w:tc>
          <w:tcPr>
            <w:cnfStyle w:val="001000000000" w:firstRow="0" w:lastRow="0" w:firstColumn="1" w:lastColumn="0" w:oddVBand="0" w:evenVBand="0" w:oddHBand="0" w:evenHBand="0" w:firstRowFirstColumn="0" w:firstRowLastColumn="0" w:lastRowFirstColumn="0" w:lastRowLastColumn="0"/>
            <w:tcW w:w="967" w:type="pct"/>
          </w:tcPr>
          <w:p w14:paraId="01B1EE27" w14:textId="77777777" w:rsidR="006D2CB0" w:rsidRPr="001A7935" w:rsidRDefault="006D2CB0" w:rsidP="00D64541">
            <w:pPr>
              <w:jc w:val="both"/>
              <w:rPr>
                <w:rFonts w:ascii="Times New Roman" w:eastAsia="Times New Roman" w:hAnsi="Times New Roman" w:cs="Times New Roman"/>
                <w:b w:val="0"/>
                <w:color w:val="000000"/>
                <w:sz w:val="24"/>
                <w:szCs w:val="24"/>
                <w:lang w:eastAsia="en-IN"/>
              </w:rPr>
            </w:pPr>
            <w:r w:rsidRPr="00A538D9">
              <w:rPr>
                <w:rFonts w:ascii="Times New Roman" w:eastAsia="Times New Roman" w:hAnsi="Times New Roman" w:cs="Times New Roman"/>
                <w:color w:val="000000"/>
                <w:sz w:val="24"/>
                <w:szCs w:val="24"/>
                <w:lang w:eastAsia="en-IN"/>
              </w:rPr>
              <w:t>Other corporate governance requirements</w:t>
            </w:r>
            <w:r w:rsidRPr="001A7935">
              <w:rPr>
                <w:rFonts w:ascii="Times New Roman" w:eastAsia="Times New Roman" w:hAnsi="Times New Roman" w:cs="Times New Roman"/>
                <w:b w:val="0"/>
                <w:color w:val="000000"/>
                <w:sz w:val="24"/>
                <w:szCs w:val="24"/>
                <w:lang w:eastAsia="en-IN"/>
              </w:rPr>
              <w:t>.</w:t>
            </w:r>
          </w:p>
        </w:tc>
        <w:tc>
          <w:tcPr>
            <w:tcW w:w="985" w:type="pct"/>
            <w:gridSpan w:val="2"/>
          </w:tcPr>
          <w:p w14:paraId="220A0E62"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27(2) </w:t>
            </w:r>
          </w:p>
        </w:tc>
        <w:tc>
          <w:tcPr>
            <w:tcW w:w="2122" w:type="pct"/>
          </w:tcPr>
          <w:p w14:paraId="76D692A1"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a quarterly compliance report on corporate governance in the format as specified by the Board from time to time to the recognised stock exchange(s) within fifteen days from close of the quarter.</w:t>
            </w:r>
          </w:p>
        </w:tc>
        <w:tc>
          <w:tcPr>
            <w:tcW w:w="926" w:type="pct"/>
          </w:tcPr>
          <w:p w14:paraId="20C410D8" w14:textId="77777777" w:rsidR="006D2CB0" w:rsidRPr="00A538D9"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A538D9">
              <w:rPr>
                <w:rFonts w:ascii="Times New Roman" w:eastAsia="Times New Roman" w:hAnsi="Times New Roman" w:cs="Times New Roman"/>
                <w:b/>
                <w:bCs/>
                <w:color w:val="000000"/>
                <w:sz w:val="24"/>
                <w:szCs w:val="24"/>
                <w:lang w:eastAsia="en-IN"/>
              </w:rPr>
              <w:t>15 days</w:t>
            </w:r>
          </w:p>
          <w:p w14:paraId="1CC6E6BE" w14:textId="77777777" w:rsidR="006D2CB0" w:rsidRPr="00A538D9"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158ECA50" w14:textId="77777777" w:rsidR="006D2CB0" w:rsidRPr="001A7935"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p>
        </w:tc>
      </w:tr>
      <w:tr w:rsidR="006D2CB0" w:rsidRPr="001A7935" w14:paraId="481E80AE" w14:textId="77777777" w:rsidTr="00D64541">
        <w:trPr>
          <w:cnfStyle w:val="000000100000" w:firstRow="0" w:lastRow="0" w:firstColumn="0" w:lastColumn="0" w:oddVBand="0" w:evenVBand="0" w:oddHBand="1" w:evenHBand="0" w:firstRowFirstColumn="0" w:firstRowLastColumn="0" w:lastRowFirstColumn="0" w:lastRowLastColumn="0"/>
          <w:trHeight w:val="1732"/>
        </w:trPr>
        <w:tc>
          <w:tcPr>
            <w:cnfStyle w:val="001000000000" w:firstRow="0" w:lastRow="0" w:firstColumn="1" w:lastColumn="0" w:oddVBand="0" w:evenVBand="0" w:oddHBand="0" w:evenHBand="0" w:firstRowFirstColumn="0" w:firstRowLastColumn="0" w:lastRowFirstColumn="0" w:lastRowLastColumn="0"/>
            <w:tcW w:w="967" w:type="pct"/>
          </w:tcPr>
          <w:p w14:paraId="2C1EC24E" w14:textId="77777777" w:rsidR="006D2CB0" w:rsidRPr="001A7935" w:rsidRDefault="006D2CB0" w:rsidP="00D64541">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Indian Depository Receipt holding pattern &amp; Shareholding details.</w:t>
            </w:r>
          </w:p>
        </w:tc>
        <w:tc>
          <w:tcPr>
            <w:tcW w:w="985" w:type="pct"/>
            <w:gridSpan w:val="2"/>
          </w:tcPr>
          <w:p w14:paraId="3310FAE3"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69(1)</w:t>
            </w:r>
          </w:p>
        </w:tc>
        <w:tc>
          <w:tcPr>
            <w:tcW w:w="2122" w:type="pct"/>
          </w:tcPr>
          <w:p w14:paraId="2D75940F"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The listed entity shall file with the stock exchange the Indian Depository Receipt holding pattern on a quarterly basis within fifteen days of end of the quarter in the format specified by the Board.</w:t>
            </w:r>
          </w:p>
        </w:tc>
        <w:tc>
          <w:tcPr>
            <w:tcW w:w="926" w:type="pct"/>
          </w:tcPr>
          <w:p w14:paraId="12BDC2C4" w14:textId="77777777" w:rsidR="006D2CB0" w:rsidRPr="001A7935" w:rsidRDefault="006D2CB0" w:rsidP="00D645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 xml:space="preserve">15 days from </w:t>
            </w:r>
            <w:r w:rsidRPr="001A7935">
              <w:rPr>
                <w:rFonts w:ascii="Times New Roman" w:hAnsi="Times New Roman" w:cs="Times New Roman"/>
                <w:color w:val="000000"/>
                <w:sz w:val="24"/>
                <w:szCs w:val="24"/>
              </w:rPr>
              <w:t>end of each quarter</w:t>
            </w:r>
            <w:r w:rsidRPr="001A7935">
              <w:rPr>
                <w:rFonts w:ascii="Times New Roman" w:hAnsi="Times New Roman" w:cs="Times New Roman"/>
                <w:b/>
                <w:bCs/>
                <w:color w:val="000000"/>
                <w:sz w:val="24"/>
                <w:szCs w:val="24"/>
              </w:rPr>
              <w:t xml:space="preserve"> </w:t>
            </w:r>
          </w:p>
          <w:p w14:paraId="14E59F57" w14:textId="77777777" w:rsidR="006D2CB0" w:rsidRPr="001A7935" w:rsidRDefault="006D2CB0" w:rsidP="00D6454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p>
        </w:tc>
      </w:tr>
    </w:tbl>
    <w:p w14:paraId="553B7644" w14:textId="77777777" w:rsidR="006D2CB0" w:rsidRDefault="006D2CB0" w:rsidP="006D2CB0">
      <w:pPr>
        <w:spacing w:after="0" w:line="240" w:lineRule="auto"/>
        <w:jc w:val="both"/>
        <w:rPr>
          <w:rFonts w:ascii="Times New Roman" w:hAnsi="Times New Roman" w:cs="Times New Roman"/>
          <w:b/>
          <w:color w:val="002060"/>
          <w:sz w:val="28"/>
          <w:szCs w:val="24"/>
          <w:u w:val="single"/>
        </w:rPr>
      </w:pPr>
    </w:p>
    <w:p w14:paraId="6534ED7C" w14:textId="77777777" w:rsidR="006D2CB0" w:rsidRPr="00B55C81" w:rsidRDefault="006D2CB0" w:rsidP="006D2CB0">
      <w:pPr>
        <w:spacing w:after="0" w:line="240" w:lineRule="auto"/>
        <w:jc w:val="both"/>
        <w:rPr>
          <w:rFonts w:ascii="Times New Roman" w:hAnsi="Times New Roman" w:cs="Times New Roman"/>
          <w:b/>
          <w:color w:val="002060"/>
          <w:sz w:val="32"/>
          <w:szCs w:val="24"/>
          <w:u w:val="single"/>
        </w:rPr>
      </w:pPr>
      <w:r>
        <w:rPr>
          <w:rFonts w:ascii="Times New Roman" w:hAnsi="Times New Roman" w:cs="Times New Roman"/>
          <w:b/>
          <w:color w:val="002060"/>
          <w:sz w:val="32"/>
          <w:szCs w:val="24"/>
          <w:u w:val="single"/>
        </w:rPr>
        <w:t>D</w:t>
      </w:r>
      <w:r w:rsidRPr="00B55C81">
        <w:rPr>
          <w:rFonts w:ascii="Times New Roman" w:hAnsi="Times New Roman" w:cs="Times New Roman"/>
          <w:b/>
          <w:color w:val="002060"/>
          <w:sz w:val="32"/>
          <w:szCs w:val="24"/>
          <w:u w:val="single"/>
        </w:rPr>
        <w:t xml:space="preserve">. Event based Compliances </w:t>
      </w:r>
    </w:p>
    <w:p w14:paraId="3A87A5A2" w14:textId="77777777" w:rsidR="006D2CB0" w:rsidRPr="0007677E" w:rsidRDefault="006D2CB0" w:rsidP="006D2CB0">
      <w:pPr>
        <w:rPr>
          <w:rFonts w:ascii="Times New Roman" w:hAnsi="Times New Roman" w:cs="Times New Roman"/>
          <w:b/>
          <w:color w:val="002060"/>
          <w:sz w:val="4"/>
          <w:szCs w:val="24"/>
          <w:u w:val="single"/>
        </w:rPr>
      </w:pPr>
    </w:p>
    <w:tbl>
      <w:tblPr>
        <w:tblStyle w:val="GridTable3-Accent6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501"/>
        <w:gridCol w:w="4453"/>
        <w:gridCol w:w="1621"/>
      </w:tblGrid>
      <w:tr w:rsidR="006D2CB0" w:rsidRPr="001A7935" w14:paraId="5C387429" w14:textId="77777777" w:rsidTr="00D64541">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2" w:type="pct"/>
            <w:tcBorders>
              <w:top w:val="none" w:sz="0" w:space="0" w:color="auto"/>
              <w:left w:val="none" w:sz="0" w:space="0" w:color="auto"/>
              <w:bottom w:val="none" w:sz="0" w:space="0" w:color="auto"/>
              <w:right w:val="none" w:sz="0" w:space="0" w:color="auto"/>
            </w:tcBorders>
            <w:noWrap/>
            <w:hideMark/>
          </w:tcPr>
          <w:p w14:paraId="00EA0DCC" w14:textId="77777777" w:rsidR="006D2CB0" w:rsidRPr="00415F6D" w:rsidRDefault="006D2CB0" w:rsidP="00D64541">
            <w:pPr>
              <w:jc w:val="center"/>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Reg No</w:t>
            </w:r>
          </w:p>
        </w:tc>
        <w:tc>
          <w:tcPr>
            <w:tcW w:w="812" w:type="pct"/>
            <w:tcBorders>
              <w:top w:val="none" w:sz="0" w:space="0" w:color="auto"/>
              <w:left w:val="none" w:sz="0" w:space="0" w:color="auto"/>
              <w:right w:val="none" w:sz="0" w:space="0" w:color="auto"/>
            </w:tcBorders>
            <w:noWrap/>
            <w:hideMark/>
          </w:tcPr>
          <w:p w14:paraId="2E200BB3" w14:textId="77777777" w:rsidR="006D2CB0" w:rsidRPr="00415F6D" w:rsidRDefault="006D2CB0" w:rsidP="00D6454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Regulation No</w:t>
            </w:r>
          </w:p>
        </w:tc>
        <w:tc>
          <w:tcPr>
            <w:tcW w:w="2409" w:type="pct"/>
            <w:tcBorders>
              <w:top w:val="none" w:sz="0" w:space="0" w:color="auto"/>
              <w:left w:val="none" w:sz="0" w:space="0" w:color="auto"/>
              <w:right w:val="none" w:sz="0" w:space="0" w:color="auto"/>
            </w:tcBorders>
            <w:noWrap/>
            <w:hideMark/>
          </w:tcPr>
          <w:p w14:paraId="1E6D9B89" w14:textId="77777777" w:rsidR="006D2CB0" w:rsidRPr="00415F6D" w:rsidRDefault="006D2CB0" w:rsidP="00D6454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Particulars</w:t>
            </w:r>
          </w:p>
        </w:tc>
        <w:tc>
          <w:tcPr>
            <w:tcW w:w="877" w:type="pct"/>
            <w:tcBorders>
              <w:top w:val="none" w:sz="0" w:space="0" w:color="auto"/>
              <w:left w:val="none" w:sz="0" w:space="0" w:color="auto"/>
              <w:right w:val="none" w:sz="0" w:space="0" w:color="auto"/>
            </w:tcBorders>
            <w:noWrap/>
            <w:hideMark/>
          </w:tcPr>
          <w:p w14:paraId="6DF49D03" w14:textId="77777777" w:rsidR="006D2CB0" w:rsidRPr="00415F6D" w:rsidRDefault="006D2CB0" w:rsidP="00D6454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Timeline</w:t>
            </w:r>
          </w:p>
        </w:tc>
      </w:tr>
      <w:tr w:rsidR="006D2CB0" w:rsidRPr="001A7935" w14:paraId="19820225" w14:textId="77777777" w:rsidTr="00D64541">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hideMark/>
          </w:tcPr>
          <w:p w14:paraId="7CCD390F" w14:textId="77777777" w:rsidR="006D2CB0" w:rsidRPr="001A7935" w:rsidRDefault="006D2CB0" w:rsidP="00D64541">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 Disclosure of events or information.</w:t>
            </w:r>
          </w:p>
        </w:tc>
        <w:tc>
          <w:tcPr>
            <w:tcW w:w="812" w:type="pct"/>
            <w:hideMark/>
          </w:tcPr>
          <w:p w14:paraId="6812F16D"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30(6) AND Part A of Schedule III</w:t>
            </w:r>
          </w:p>
        </w:tc>
        <w:tc>
          <w:tcPr>
            <w:tcW w:w="2409" w:type="pct"/>
            <w:hideMark/>
          </w:tcPr>
          <w:p w14:paraId="39C4E1E7"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first disclose to stock exchange(s) of all events, as specified in Part A of Schedule III, or information as soon as reasonably possible and not later than twenty four hours from the occurrence of event or information</w:t>
            </w:r>
          </w:p>
        </w:tc>
        <w:tc>
          <w:tcPr>
            <w:tcW w:w="877" w:type="pct"/>
            <w:noWrap/>
            <w:hideMark/>
          </w:tcPr>
          <w:p w14:paraId="511B25B2" w14:textId="77777777" w:rsidR="006D2CB0" w:rsidRPr="001A7935" w:rsidRDefault="006D2CB0" w:rsidP="00D6454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24 HOURS</w:t>
            </w:r>
          </w:p>
        </w:tc>
      </w:tr>
      <w:tr w:rsidR="006D2CB0" w:rsidRPr="001A7935" w14:paraId="192C3512" w14:textId="77777777" w:rsidTr="00D64541">
        <w:trPr>
          <w:trHeight w:val="18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2B990F2C" w14:textId="77777777" w:rsidR="006D2CB0" w:rsidRPr="001A7935" w:rsidRDefault="006D2CB0" w:rsidP="00D64541">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30 Disclosure of events or information.</w:t>
            </w:r>
          </w:p>
        </w:tc>
        <w:tc>
          <w:tcPr>
            <w:tcW w:w="812" w:type="pct"/>
          </w:tcPr>
          <w:p w14:paraId="29E7DAA3"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30(6) AND sub-para 4 of Para A of Part A of Schedule III</w:t>
            </w:r>
          </w:p>
        </w:tc>
        <w:tc>
          <w:tcPr>
            <w:tcW w:w="2409" w:type="pct"/>
          </w:tcPr>
          <w:p w14:paraId="3EBB55EA" w14:textId="77777777" w:rsidR="006D2CB0"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disclose to the Exchange(s), within 30 minutes of the closure of the meeting held to consider the following:</w:t>
            </w:r>
            <w:r w:rsidRPr="001A7935">
              <w:rPr>
                <w:rFonts w:ascii="Times New Roman" w:eastAsia="Times New Roman" w:hAnsi="Times New Roman" w:cs="Times New Roman"/>
                <w:color w:val="000000"/>
                <w:sz w:val="24"/>
                <w:szCs w:val="24"/>
                <w:lang w:eastAsia="en-IN"/>
              </w:rPr>
              <w:br/>
              <w:t>a) dividends and/or cash bonuses recommended or declared or the decision to pass any dividend and the date on which dividend shall be paid/dispatched;</w:t>
            </w:r>
            <w:r w:rsidRPr="001A7935">
              <w:rPr>
                <w:rFonts w:ascii="Times New Roman" w:eastAsia="Times New Roman" w:hAnsi="Times New Roman" w:cs="Times New Roman"/>
                <w:color w:val="000000"/>
                <w:sz w:val="24"/>
                <w:szCs w:val="24"/>
                <w:lang w:eastAsia="en-IN"/>
              </w:rPr>
              <w:br/>
              <w:t>b) any cancellation of dividend with reasons thereof;</w:t>
            </w:r>
            <w:r w:rsidRPr="001A7935">
              <w:rPr>
                <w:rFonts w:ascii="Times New Roman" w:eastAsia="Times New Roman" w:hAnsi="Times New Roman" w:cs="Times New Roman"/>
                <w:color w:val="000000"/>
                <w:sz w:val="24"/>
                <w:szCs w:val="24"/>
                <w:lang w:eastAsia="en-IN"/>
              </w:rPr>
              <w:br/>
              <w:t>c) the decision on buyback of securities;</w:t>
            </w:r>
            <w:r w:rsidRPr="001A7935">
              <w:rPr>
                <w:rFonts w:ascii="Times New Roman" w:eastAsia="Times New Roman" w:hAnsi="Times New Roman" w:cs="Times New Roman"/>
                <w:color w:val="000000"/>
                <w:sz w:val="24"/>
                <w:szCs w:val="24"/>
                <w:lang w:eastAsia="en-IN"/>
              </w:rPr>
              <w:br/>
              <w:t>d) the decision with respect to fund raising proposed to be undertaken</w:t>
            </w:r>
            <w:r w:rsidRPr="001A7935">
              <w:rPr>
                <w:rFonts w:ascii="Times New Roman" w:eastAsia="Times New Roman" w:hAnsi="Times New Roman" w:cs="Times New Roman"/>
                <w:color w:val="000000"/>
                <w:sz w:val="24"/>
                <w:szCs w:val="24"/>
                <w:lang w:eastAsia="en-IN"/>
              </w:rPr>
              <w:br/>
              <w:t>e) increase in capital by issue of bonus shares through capitalization including the date on which such bonus shares shall be credited/dispatched;</w:t>
            </w:r>
            <w:r w:rsidRPr="001A7935">
              <w:rPr>
                <w:rFonts w:ascii="Times New Roman" w:eastAsia="Times New Roman" w:hAnsi="Times New Roman" w:cs="Times New Roman"/>
                <w:color w:val="000000"/>
                <w:sz w:val="24"/>
                <w:szCs w:val="24"/>
                <w:lang w:eastAsia="en-IN"/>
              </w:rPr>
              <w:br/>
              <w:t>f) reissue of forfeited shares or securities, or the issue of shares or securities held in reserve for future issue or the creation in any form or manner of new shares or securities or any other rights, privileges or benefits to subscribe to;</w:t>
            </w:r>
            <w:r w:rsidRPr="001A7935">
              <w:rPr>
                <w:rFonts w:ascii="Times New Roman" w:eastAsia="Times New Roman" w:hAnsi="Times New Roman" w:cs="Times New Roman"/>
                <w:color w:val="000000"/>
                <w:sz w:val="24"/>
                <w:szCs w:val="24"/>
                <w:lang w:eastAsia="en-IN"/>
              </w:rPr>
              <w:br/>
              <w:t>g) short particulars of any other alterations of capital, including calls;</w:t>
            </w:r>
          </w:p>
          <w:p w14:paraId="33DBBC6A" w14:textId="77777777" w:rsidR="006D2CB0"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h) financial results;</w:t>
            </w:r>
          </w:p>
          <w:p w14:paraId="0FD7F026"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 decision on voluntary delisting by the listed entity from stock exchange(s).</w:t>
            </w:r>
          </w:p>
        </w:tc>
        <w:tc>
          <w:tcPr>
            <w:tcW w:w="877" w:type="pct"/>
            <w:noWrap/>
          </w:tcPr>
          <w:p w14:paraId="6A2499C6" w14:textId="77777777" w:rsidR="006D2CB0" w:rsidRPr="001A7935"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30 MINUTES</w:t>
            </w:r>
          </w:p>
        </w:tc>
      </w:tr>
      <w:tr w:rsidR="006D2CB0" w:rsidRPr="001A7935" w14:paraId="09F5258C" w14:textId="77777777" w:rsidTr="00D64541">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4FFCBBD8" w14:textId="77777777" w:rsidR="006D2CB0" w:rsidRPr="001A7935" w:rsidRDefault="006D2CB0" w:rsidP="00D64541">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 Conditions for re-classification of any person as promoter / public</w:t>
            </w:r>
          </w:p>
        </w:tc>
        <w:tc>
          <w:tcPr>
            <w:tcW w:w="812" w:type="pct"/>
          </w:tcPr>
          <w:p w14:paraId="2DBF322C"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31A(8)</w:t>
            </w:r>
          </w:p>
        </w:tc>
        <w:tc>
          <w:tcPr>
            <w:tcW w:w="2409" w:type="pct"/>
          </w:tcPr>
          <w:p w14:paraId="1AF4A09F"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following events shall deemed to be material events and shall be disclosed by the listed entity to the stock exchanges as soon as reasonably possible and not later than twenty four hours from the occurrence of the event:</w:t>
            </w:r>
            <w:r w:rsidRPr="001A7935">
              <w:rPr>
                <w:rFonts w:ascii="Times New Roman" w:eastAsia="Times New Roman" w:hAnsi="Times New Roman" w:cs="Times New Roman"/>
                <w:color w:val="000000"/>
                <w:sz w:val="24"/>
                <w:szCs w:val="24"/>
                <w:lang w:eastAsia="en-IN"/>
              </w:rPr>
              <w:br/>
              <w:t>(a) receipt of request for re-classification by the listed entity from the promoter(s) seeking re-classification;</w:t>
            </w:r>
            <w:r w:rsidRPr="001A7935">
              <w:rPr>
                <w:rFonts w:ascii="Times New Roman" w:eastAsia="Times New Roman" w:hAnsi="Times New Roman" w:cs="Times New Roman"/>
                <w:color w:val="000000"/>
                <w:sz w:val="24"/>
                <w:szCs w:val="24"/>
                <w:lang w:eastAsia="en-IN"/>
              </w:rPr>
              <w:br/>
              <w:t>(b) minutes of the board meeting considering such request which would include the views of the board on the request;</w:t>
            </w:r>
            <w:r w:rsidRPr="001A7935">
              <w:rPr>
                <w:rFonts w:ascii="Times New Roman" w:eastAsia="Times New Roman" w:hAnsi="Times New Roman" w:cs="Times New Roman"/>
                <w:color w:val="000000"/>
                <w:sz w:val="24"/>
                <w:szCs w:val="24"/>
                <w:lang w:eastAsia="en-IN"/>
              </w:rPr>
              <w:br/>
              <w:t>(c) submission of application for re-classification of status as promoter/public by the listed entity to the stock exchanges;</w:t>
            </w:r>
            <w:r w:rsidRPr="001A7935">
              <w:rPr>
                <w:rFonts w:ascii="Times New Roman" w:eastAsia="Times New Roman" w:hAnsi="Times New Roman" w:cs="Times New Roman"/>
                <w:color w:val="000000"/>
                <w:sz w:val="24"/>
                <w:szCs w:val="24"/>
                <w:lang w:eastAsia="en-IN"/>
              </w:rPr>
              <w:br/>
              <w:t>(d) decision of the stock exchanges on such application as communicated to the listed entity;</w:t>
            </w:r>
          </w:p>
        </w:tc>
        <w:tc>
          <w:tcPr>
            <w:tcW w:w="877" w:type="pct"/>
            <w:noWrap/>
          </w:tcPr>
          <w:p w14:paraId="35C2B70C" w14:textId="77777777" w:rsidR="006D2CB0" w:rsidRPr="001A7935" w:rsidRDefault="006D2CB0" w:rsidP="00D6454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24 HOURS</w:t>
            </w:r>
          </w:p>
        </w:tc>
      </w:tr>
      <w:tr w:rsidR="006D2CB0" w:rsidRPr="001A7935" w14:paraId="04824DCC" w14:textId="77777777" w:rsidTr="00D64541">
        <w:trPr>
          <w:trHeight w:val="149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1CAE2BB3" w14:textId="77777777" w:rsidR="006D2CB0" w:rsidRPr="001A7935" w:rsidRDefault="006D2CB0" w:rsidP="00D64541">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34 Annual Report.</w:t>
            </w:r>
          </w:p>
        </w:tc>
        <w:tc>
          <w:tcPr>
            <w:tcW w:w="812" w:type="pct"/>
          </w:tcPr>
          <w:p w14:paraId="60CF4293"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34(1)(b)</w:t>
            </w:r>
          </w:p>
        </w:tc>
        <w:tc>
          <w:tcPr>
            <w:tcW w:w="2409" w:type="pct"/>
          </w:tcPr>
          <w:p w14:paraId="0A39E55C"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I</w:t>
            </w:r>
            <w:r w:rsidRPr="001A7935">
              <w:rPr>
                <w:rFonts w:ascii="Times New Roman" w:eastAsia="Times New Roman" w:hAnsi="Times New Roman" w:cs="Times New Roman"/>
                <w:color w:val="000000"/>
                <w:sz w:val="24"/>
                <w:szCs w:val="24"/>
                <w:lang w:eastAsia="en-IN"/>
              </w:rPr>
              <w:t>n the event of any changes to the annual report, the revised copy along with the details of and explanation for the changes shall be sent not later than 48 hours after the annual general meeting.]</w:t>
            </w:r>
          </w:p>
        </w:tc>
        <w:tc>
          <w:tcPr>
            <w:tcW w:w="877" w:type="pct"/>
            <w:noWrap/>
          </w:tcPr>
          <w:p w14:paraId="6A20B9BC" w14:textId="77777777" w:rsidR="006D2CB0" w:rsidRPr="001A7935"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48 HOURS</w:t>
            </w:r>
          </w:p>
        </w:tc>
      </w:tr>
      <w:tr w:rsidR="006D2CB0" w:rsidRPr="001A7935" w14:paraId="2D9B7C1D" w14:textId="77777777" w:rsidTr="00D64541">
        <w:trPr>
          <w:cnfStyle w:val="000000100000" w:firstRow="0" w:lastRow="0" w:firstColumn="0" w:lastColumn="0" w:oddVBand="0" w:evenVBand="0" w:oddHBand="1" w:evenHBand="0" w:firstRowFirstColumn="0" w:firstRowLastColumn="0" w:lastRowFirstColumn="0" w:lastRowLastColumn="0"/>
          <w:trHeight w:val="1511"/>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15EF3F30" w14:textId="77777777" w:rsidR="006D2CB0" w:rsidRPr="001A7935" w:rsidRDefault="006D2CB0" w:rsidP="00D64541">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44 Meetings of shareholders and voting</w:t>
            </w:r>
          </w:p>
        </w:tc>
        <w:tc>
          <w:tcPr>
            <w:tcW w:w="812" w:type="pct"/>
          </w:tcPr>
          <w:p w14:paraId="1657D122"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44(3)</w:t>
            </w:r>
          </w:p>
        </w:tc>
        <w:tc>
          <w:tcPr>
            <w:tcW w:w="2409" w:type="pct"/>
          </w:tcPr>
          <w:p w14:paraId="41FEBDC6"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to the stock exchange, within forty eight hours of conclusion of its General Meeting, details regarding the voting results in the format specified by the Board.</w:t>
            </w:r>
          </w:p>
        </w:tc>
        <w:tc>
          <w:tcPr>
            <w:tcW w:w="877" w:type="pct"/>
            <w:noWrap/>
          </w:tcPr>
          <w:p w14:paraId="64C32626" w14:textId="77777777" w:rsidR="006D2CB0" w:rsidRPr="001A7935" w:rsidRDefault="006D2CB0" w:rsidP="00D6454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48 HOURS</w:t>
            </w:r>
          </w:p>
        </w:tc>
      </w:tr>
      <w:tr w:rsidR="006D2CB0" w:rsidRPr="001A7935" w14:paraId="24AE9D57" w14:textId="77777777" w:rsidTr="00D64541">
        <w:trPr>
          <w:trHeight w:val="424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40F52520" w14:textId="77777777" w:rsidR="006D2CB0" w:rsidRPr="001A7935" w:rsidRDefault="006D2CB0" w:rsidP="00D64541">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47 Advertisements in Newspapers.</w:t>
            </w:r>
          </w:p>
        </w:tc>
        <w:tc>
          <w:tcPr>
            <w:tcW w:w="812" w:type="pct"/>
          </w:tcPr>
          <w:p w14:paraId="179E0622"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47 (3) Advertisements in Newspapers</w:t>
            </w:r>
          </w:p>
        </w:tc>
        <w:tc>
          <w:tcPr>
            <w:tcW w:w="2409" w:type="pct"/>
          </w:tcPr>
          <w:p w14:paraId="245E0119"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publish the information specified in 47(1) in the newspaper simultaneously with the submission of the same to the stock exchange(s). The same is reproduced below</w:t>
            </w:r>
            <w:r w:rsidRPr="001A7935">
              <w:rPr>
                <w:rFonts w:ascii="Times New Roman" w:eastAsia="Times New Roman" w:hAnsi="Times New Roman" w:cs="Times New Roman"/>
                <w:color w:val="000000"/>
                <w:sz w:val="24"/>
                <w:szCs w:val="24"/>
                <w:lang w:eastAsia="en-IN"/>
              </w:rPr>
              <w:br/>
            </w:r>
            <w:r w:rsidRPr="001A7935">
              <w:rPr>
                <w:rFonts w:ascii="Times New Roman" w:eastAsia="Times New Roman" w:hAnsi="Times New Roman" w:cs="Times New Roman"/>
                <w:b/>
                <w:bCs/>
                <w:color w:val="000000"/>
                <w:sz w:val="24"/>
                <w:szCs w:val="24"/>
                <w:u w:val="single"/>
                <w:lang w:eastAsia="en-IN"/>
              </w:rPr>
              <w:t xml:space="preserve">47(1) (a) </w:t>
            </w:r>
            <w:r w:rsidRPr="001A7935">
              <w:rPr>
                <w:rFonts w:ascii="Times New Roman" w:eastAsia="Times New Roman" w:hAnsi="Times New Roman" w:cs="Times New Roman"/>
                <w:color w:val="000000"/>
                <w:sz w:val="24"/>
                <w:szCs w:val="24"/>
                <w:lang w:eastAsia="en-IN"/>
              </w:rPr>
              <w:t xml:space="preserve">notice of meeting of the board of directors where financial results shall be discussed </w:t>
            </w:r>
            <w:r w:rsidRPr="001A7935">
              <w:rPr>
                <w:rFonts w:ascii="Times New Roman" w:eastAsia="Times New Roman" w:hAnsi="Times New Roman" w:cs="Times New Roman"/>
                <w:b/>
                <w:bCs/>
                <w:color w:val="000000"/>
                <w:sz w:val="24"/>
                <w:szCs w:val="24"/>
                <w:u w:val="single"/>
                <w:lang w:eastAsia="en-IN"/>
              </w:rPr>
              <w:t xml:space="preserve">(c </w:t>
            </w:r>
            <w:r w:rsidRPr="001A7935">
              <w:rPr>
                <w:rFonts w:ascii="Times New Roman" w:eastAsia="Times New Roman" w:hAnsi="Times New Roman" w:cs="Times New Roman"/>
                <w:color w:val="000000"/>
                <w:sz w:val="24"/>
                <w:szCs w:val="24"/>
                <w:lang w:eastAsia="en-IN"/>
              </w:rPr>
              <w:t>)statements of deviation(s) or variation(s) as specified in sub-regulation (1) of regulation 32 on quarterly basis, after review by audit committee and its explanation in directors report in annual report;</w:t>
            </w:r>
            <w:r w:rsidRPr="001A7935">
              <w:rPr>
                <w:rFonts w:ascii="Times New Roman" w:eastAsia="Times New Roman" w:hAnsi="Times New Roman" w:cs="Times New Roman"/>
                <w:color w:val="000000"/>
                <w:sz w:val="24"/>
                <w:szCs w:val="24"/>
                <w:lang w:eastAsia="en-IN"/>
              </w:rPr>
              <w:br/>
            </w:r>
            <w:r w:rsidRPr="001A7935">
              <w:rPr>
                <w:rFonts w:ascii="Times New Roman" w:eastAsia="Times New Roman" w:hAnsi="Times New Roman" w:cs="Times New Roman"/>
                <w:b/>
                <w:bCs/>
                <w:color w:val="000000"/>
                <w:sz w:val="24"/>
                <w:szCs w:val="24"/>
                <w:u w:val="single"/>
                <w:lang w:eastAsia="en-IN"/>
              </w:rPr>
              <w:t>(d)</w:t>
            </w:r>
            <w:r w:rsidRPr="001A7935">
              <w:rPr>
                <w:rFonts w:ascii="Times New Roman" w:eastAsia="Times New Roman" w:hAnsi="Times New Roman" w:cs="Times New Roman"/>
                <w:color w:val="000000"/>
                <w:sz w:val="24"/>
                <w:szCs w:val="24"/>
                <w:lang w:eastAsia="en-IN"/>
              </w:rPr>
              <w:t xml:space="preserve"> notices given to shareholders by advertisement</w:t>
            </w:r>
          </w:p>
        </w:tc>
        <w:tc>
          <w:tcPr>
            <w:tcW w:w="877" w:type="pct"/>
            <w:noWrap/>
          </w:tcPr>
          <w:p w14:paraId="455CDF25" w14:textId="77777777" w:rsidR="006D2CB0" w:rsidRPr="00C418BB"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16E957B9" w14:textId="77777777" w:rsidR="006D2CB0" w:rsidRPr="00C418BB"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10D7206A" w14:textId="77777777" w:rsidR="006D2CB0" w:rsidRPr="00C418BB"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28032B92" w14:textId="77777777" w:rsidR="006D2CB0" w:rsidRPr="00C418BB"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1CAB4833" w14:textId="77777777" w:rsidR="006D2CB0" w:rsidRPr="00C418BB"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71FD7CEE" w14:textId="77777777" w:rsidR="006D2CB0" w:rsidRPr="00C418BB"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C418BB">
              <w:rPr>
                <w:rFonts w:ascii="Times New Roman" w:eastAsia="Times New Roman" w:hAnsi="Times New Roman" w:cs="Times New Roman"/>
                <w:b/>
                <w:bCs/>
                <w:color w:val="000000"/>
                <w:sz w:val="24"/>
                <w:szCs w:val="24"/>
                <w:lang w:eastAsia="en-IN"/>
              </w:rPr>
              <w:t>Simultaneously</w:t>
            </w:r>
          </w:p>
        </w:tc>
      </w:tr>
      <w:tr w:rsidR="006D2CB0" w:rsidRPr="001A7935" w14:paraId="62686961" w14:textId="77777777" w:rsidTr="00D64541">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59D6D537" w14:textId="77777777" w:rsidR="006D2CB0" w:rsidRPr="001A7935" w:rsidRDefault="006D2CB0" w:rsidP="00D64541">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14:paraId="21BE8B2E"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SCHEDULE III PART PART A 7(A)</w:t>
            </w:r>
          </w:p>
        </w:tc>
        <w:tc>
          <w:tcPr>
            <w:tcW w:w="2409" w:type="pct"/>
          </w:tcPr>
          <w:p w14:paraId="25EE2247"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resignation of the auditor of the listed entity, detailed reasons for resignation of auditor, as given by the said auditor, shall be disclosed by the listed entities to the stock exchanges as soon as possible but not later than twenty four hours of receipt of such reasons from the auditor</w:t>
            </w:r>
          </w:p>
        </w:tc>
        <w:tc>
          <w:tcPr>
            <w:tcW w:w="877" w:type="pct"/>
            <w:noWrap/>
          </w:tcPr>
          <w:p w14:paraId="3BA5CAF8" w14:textId="77777777" w:rsidR="006D2CB0" w:rsidRPr="00C418BB" w:rsidRDefault="006D2CB0" w:rsidP="00D6454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C418BB">
              <w:rPr>
                <w:rFonts w:ascii="Times New Roman" w:eastAsia="Times New Roman" w:hAnsi="Times New Roman" w:cs="Times New Roman"/>
                <w:b/>
                <w:bCs/>
                <w:color w:val="000000"/>
                <w:sz w:val="24"/>
                <w:szCs w:val="24"/>
                <w:lang w:eastAsia="en-IN"/>
              </w:rPr>
              <w:t>24 HOURS</w:t>
            </w:r>
          </w:p>
        </w:tc>
      </w:tr>
      <w:tr w:rsidR="006D2CB0" w:rsidRPr="001A7935" w14:paraId="1CAFDCF7" w14:textId="77777777" w:rsidTr="00D64541">
        <w:trPr>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5A9F8D8C" w14:textId="77777777" w:rsidR="006D2CB0" w:rsidRPr="001A7935" w:rsidRDefault="006D2CB0" w:rsidP="00D64541">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14:paraId="36060F7F"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SCHEDULE III PART PART A 7(B)</w:t>
            </w:r>
          </w:p>
        </w:tc>
        <w:tc>
          <w:tcPr>
            <w:tcW w:w="2409" w:type="pct"/>
          </w:tcPr>
          <w:p w14:paraId="218D5A99"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case of resignation of an independent director of the listed entity, within seven days from the date of resignation, the following disclosures shall be made to the stock exchanges by the listed entities:</w:t>
            </w:r>
            <w:r w:rsidRPr="001A7935">
              <w:rPr>
                <w:rFonts w:ascii="Times New Roman" w:eastAsia="Times New Roman" w:hAnsi="Times New Roman" w:cs="Times New Roman"/>
                <w:color w:val="000000"/>
                <w:sz w:val="24"/>
                <w:szCs w:val="24"/>
                <w:lang w:eastAsia="en-IN"/>
              </w:rPr>
              <w:br/>
              <w:t>i. Detailed reasons for the resignation of independent directors as given by the said director shall be disclosed by the listed entities to the stock exchanges.</w:t>
            </w:r>
            <w:r w:rsidRPr="001A7935">
              <w:rPr>
                <w:rFonts w:ascii="Times New Roman" w:eastAsia="Times New Roman" w:hAnsi="Times New Roman" w:cs="Times New Roman"/>
                <w:color w:val="000000"/>
                <w:sz w:val="24"/>
                <w:szCs w:val="24"/>
                <w:lang w:eastAsia="en-IN"/>
              </w:rPr>
              <w:br/>
              <w:t>ii. The independent director shall, along with the detailed reasons, also provide a confirmation that there is no other material reasons other than those provided.</w:t>
            </w:r>
            <w:r w:rsidRPr="001A7935">
              <w:rPr>
                <w:rFonts w:ascii="Times New Roman" w:eastAsia="Times New Roman" w:hAnsi="Times New Roman" w:cs="Times New Roman"/>
                <w:color w:val="000000"/>
                <w:sz w:val="24"/>
                <w:szCs w:val="24"/>
                <w:lang w:eastAsia="en-IN"/>
              </w:rPr>
              <w:br/>
              <w:t>iii. The confirmation as provided by the independent director above shall also be disclosed by the listed entities to the stock exchanges along with the detailed reasons as specified in sub-clause (i) above.]</w:t>
            </w:r>
          </w:p>
        </w:tc>
        <w:tc>
          <w:tcPr>
            <w:tcW w:w="877" w:type="pct"/>
            <w:noWrap/>
          </w:tcPr>
          <w:p w14:paraId="46D962CB" w14:textId="77777777" w:rsidR="006D2CB0" w:rsidRPr="001A7935"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r w:rsidRPr="001A7935">
              <w:rPr>
                <w:rFonts w:ascii="Times New Roman" w:eastAsia="Times New Roman" w:hAnsi="Times New Roman" w:cs="Times New Roman"/>
                <w:color w:val="000000"/>
                <w:sz w:val="24"/>
                <w:szCs w:val="24"/>
                <w:lang w:eastAsia="en-IN"/>
              </w:rPr>
              <w:t xml:space="preserve"> from the date of resignation</w:t>
            </w:r>
          </w:p>
        </w:tc>
      </w:tr>
      <w:tr w:rsidR="006D2CB0" w:rsidRPr="001A7935" w14:paraId="3C58F526" w14:textId="77777777" w:rsidTr="00D64541">
        <w:trPr>
          <w:cnfStyle w:val="000000100000" w:firstRow="0" w:lastRow="0" w:firstColumn="0" w:lastColumn="0" w:oddVBand="0" w:evenVBand="0" w:oddHBand="1" w:evenHBand="0" w:firstRowFirstColumn="0" w:firstRowLastColumn="0" w:lastRowFirstColumn="0" w:lastRowLastColumn="0"/>
          <w:trHeight w:val="128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21BCB3B1" w14:textId="77777777" w:rsidR="006D2CB0" w:rsidRPr="001A7935" w:rsidRDefault="006D2CB0" w:rsidP="00D64541">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7 Share Transfer Agent.</w:t>
            </w:r>
          </w:p>
        </w:tc>
        <w:tc>
          <w:tcPr>
            <w:tcW w:w="812" w:type="pct"/>
          </w:tcPr>
          <w:p w14:paraId="5F465D79"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7(4) &amp; (5) Share Transfer Agent. </w:t>
            </w:r>
          </w:p>
        </w:tc>
        <w:tc>
          <w:tcPr>
            <w:tcW w:w="2409" w:type="pct"/>
          </w:tcPr>
          <w:p w14:paraId="297CD26F"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intimate any change or appointment of a new share transfer agent, to the stock exchange(s) within seven days of entering into the agreement.</w:t>
            </w:r>
          </w:p>
        </w:tc>
        <w:tc>
          <w:tcPr>
            <w:tcW w:w="877" w:type="pct"/>
            <w:noWrap/>
          </w:tcPr>
          <w:p w14:paraId="34A1C03F" w14:textId="77777777" w:rsidR="006D2CB0" w:rsidRPr="001A7935" w:rsidRDefault="006D2CB0" w:rsidP="00D6454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p>
        </w:tc>
      </w:tr>
      <w:tr w:rsidR="006D2CB0" w:rsidRPr="001A7935" w14:paraId="310C3639" w14:textId="77777777" w:rsidTr="00D64541">
        <w:trPr>
          <w:trHeight w:val="698"/>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3BC1787D" w14:textId="77777777" w:rsidR="006D2CB0" w:rsidRPr="001A7935" w:rsidRDefault="006D2CB0" w:rsidP="00D64541">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29</w:t>
            </w:r>
          </w:p>
        </w:tc>
        <w:tc>
          <w:tcPr>
            <w:tcW w:w="812" w:type="pct"/>
          </w:tcPr>
          <w:p w14:paraId="08382A68"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29(1) </w:t>
            </w:r>
          </w:p>
        </w:tc>
        <w:tc>
          <w:tcPr>
            <w:tcW w:w="2409" w:type="pct"/>
          </w:tcPr>
          <w:p w14:paraId="6DBF86D5"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2D2CC9">
              <w:rPr>
                <w:rFonts w:ascii="Times New Roman" w:eastAsia="Times New Roman" w:hAnsi="Times New Roman" w:cs="Times New Roman"/>
                <w:color w:val="000000"/>
                <w:szCs w:val="24"/>
                <w:lang w:eastAsia="en-IN"/>
              </w:rPr>
              <w:t xml:space="preserve">The intimation required under 29 (1), shall be given at least two working days in advance, excluding the date of the intimation and date of the meeting Reg 29(1) is reproduced below: (b) proposal for buyback of securities ; (c) proposal </w:t>
            </w:r>
            <w:r w:rsidRPr="002D2CC9">
              <w:rPr>
                <w:rFonts w:ascii="Times New Roman" w:eastAsia="Times New Roman" w:hAnsi="Times New Roman" w:cs="Times New Roman"/>
                <w:color w:val="000000"/>
                <w:szCs w:val="24"/>
                <w:lang w:eastAsia="en-IN"/>
              </w:rPr>
              <w:lastRenderedPageBreak/>
              <w:t>for voluntary delisting by the listed entity from the stock exchange(s); (d) fund raising by way of further public offer, rights issue, American Depository Receipts/Global Depository Receipts/Foreign Currency Convertible Bonds, qualified institutions placement, debt issue, preferential issue or any other method and for determination of issue price:</w:t>
            </w:r>
            <w:r w:rsidRPr="002D2CC9">
              <w:rPr>
                <w:rFonts w:ascii="Times New Roman" w:eastAsia="Times New Roman" w:hAnsi="Times New Roman" w:cs="Times New Roman"/>
                <w:color w:val="000000"/>
                <w:szCs w:val="24"/>
                <w:lang w:eastAsia="en-IN"/>
              </w:rPr>
              <w:br/>
              <w:t>Provided that intimation shall also be given in case of any annual general meeting or extraordinary general meeting or postal ballot that is proposed to be held for obtaining shareholder approval for further fund raising indicating type of issuance. (e) declaration/ recommendation of dividend, issue of convertible securities including convertible debentures or of debentures carrying a right to subscribe to equity shares or the passing over of dividend. (f) the proposal for declaration of bonus securities where such proposal is communicated to the board of directors of the listed entity as part of the agenda papers:</w:t>
            </w:r>
          </w:p>
        </w:tc>
        <w:tc>
          <w:tcPr>
            <w:tcW w:w="877" w:type="pct"/>
            <w:noWrap/>
          </w:tcPr>
          <w:p w14:paraId="67A49C47" w14:textId="77777777" w:rsidR="006D2CB0" w:rsidRPr="001A7935"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 xml:space="preserve"> at least </w:t>
            </w:r>
            <w:r w:rsidRPr="001A7935">
              <w:rPr>
                <w:rFonts w:ascii="Times New Roman" w:eastAsia="Times New Roman" w:hAnsi="Times New Roman" w:cs="Times New Roman"/>
                <w:b/>
                <w:bCs/>
                <w:color w:val="000000"/>
                <w:sz w:val="24"/>
                <w:szCs w:val="24"/>
                <w:lang w:eastAsia="en-IN"/>
              </w:rPr>
              <w:t xml:space="preserve">2 working days </w:t>
            </w:r>
            <w:r w:rsidRPr="001A7935">
              <w:rPr>
                <w:rFonts w:ascii="Times New Roman" w:eastAsia="Times New Roman" w:hAnsi="Times New Roman" w:cs="Times New Roman"/>
                <w:color w:val="000000"/>
                <w:sz w:val="24"/>
                <w:szCs w:val="24"/>
                <w:lang w:eastAsia="en-IN"/>
              </w:rPr>
              <w:t xml:space="preserve">in advance, excluding the date of the </w:t>
            </w:r>
            <w:r w:rsidRPr="001A7935">
              <w:rPr>
                <w:rFonts w:ascii="Times New Roman" w:eastAsia="Times New Roman" w:hAnsi="Times New Roman" w:cs="Times New Roman"/>
                <w:color w:val="000000"/>
                <w:sz w:val="24"/>
                <w:szCs w:val="24"/>
                <w:lang w:eastAsia="en-IN"/>
              </w:rPr>
              <w:lastRenderedPageBreak/>
              <w:t xml:space="preserve">intimation and date of the meeting </w:t>
            </w:r>
          </w:p>
        </w:tc>
      </w:tr>
      <w:tr w:rsidR="006D2CB0" w:rsidRPr="001A7935" w14:paraId="25696044" w14:textId="77777777" w:rsidTr="00D64541">
        <w:trPr>
          <w:cnfStyle w:val="000000100000" w:firstRow="0" w:lastRow="0" w:firstColumn="0" w:lastColumn="0" w:oddVBand="0" w:evenVBand="0" w:oddHBand="1" w:evenHBand="0" w:firstRowFirstColumn="0" w:firstRowLastColumn="0" w:lastRowFirstColumn="0" w:lastRowLastColumn="0"/>
          <w:trHeight w:val="211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3C88E7CC" w14:textId="77777777" w:rsidR="006D2CB0" w:rsidRPr="001A7935" w:rsidRDefault="006D2CB0" w:rsidP="00D64541">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31 Holding of specified securities and shareholding pattern.</w:t>
            </w:r>
          </w:p>
        </w:tc>
        <w:tc>
          <w:tcPr>
            <w:tcW w:w="812" w:type="pct"/>
          </w:tcPr>
          <w:p w14:paraId="6B3154B3"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Reg 31 (1)(a)</w:t>
            </w:r>
          </w:p>
        </w:tc>
        <w:tc>
          <w:tcPr>
            <w:tcW w:w="2409" w:type="pct"/>
          </w:tcPr>
          <w:p w14:paraId="5E8B3DD4"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to the stock exchange(s) a statement showing holding of securities and shareholding pattern separately for each class of securities, in the format specified by the Board from time to time</w:t>
            </w:r>
            <w:r>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color w:val="000000"/>
                <w:sz w:val="24"/>
                <w:szCs w:val="24"/>
                <w:lang w:eastAsia="en-IN"/>
              </w:rPr>
              <w:t>- one day prior to listing of its securities on the stock exchange(s);</w:t>
            </w:r>
          </w:p>
        </w:tc>
        <w:tc>
          <w:tcPr>
            <w:tcW w:w="877" w:type="pct"/>
          </w:tcPr>
          <w:p w14:paraId="1ECFCFF3" w14:textId="77777777" w:rsidR="006D2CB0" w:rsidRPr="001A7935" w:rsidRDefault="006D2CB0" w:rsidP="00D6454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1 day </w:t>
            </w:r>
            <w:r w:rsidRPr="001A7935">
              <w:rPr>
                <w:rFonts w:ascii="Times New Roman" w:eastAsia="Times New Roman" w:hAnsi="Times New Roman" w:cs="Times New Roman"/>
                <w:color w:val="000000"/>
                <w:sz w:val="24"/>
                <w:szCs w:val="24"/>
                <w:lang w:eastAsia="en-IN"/>
              </w:rPr>
              <w:t>prior to listing of its securities on the stock exchange(s</w:t>
            </w:r>
          </w:p>
        </w:tc>
      </w:tr>
      <w:tr w:rsidR="006D2CB0" w:rsidRPr="001A7935" w14:paraId="46078D50" w14:textId="77777777" w:rsidTr="00D64541">
        <w:trPr>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569ED303" w14:textId="77777777" w:rsidR="006D2CB0" w:rsidRPr="001A7935" w:rsidRDefault="006D2CB0" w:rsidP="00D64541">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w:t>
            </w:r>
          </w:p>
        </w:tc>
        <w:tc>
          <w:tcPr>
            <w:tcW w:w="812" w:type="pct"/>
          </w:tcPr>
          <w:p w14:paraId="261210C7"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31 (1 (c) </w:t>
            </w:r>
          </w:p>
        </w:tc>
        <w:tc>
          <w:tcPr>
            <w:tcW w:w="2409" w:type="pct"/>
          </w:tcPr>
          <w:p w14:paraId="1E1A7158"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within ten days of any capital restructuring of the listed entity resulting in a change exceeding two per cent of the total paid-up share capital:</w:t>
            </w:r>
          </w:p>
        </w:tc>
        <w:tc>
          <w:tcPr>
            <w:tcW w:w="877" w:type="pct"/>
            <w:noWrap/>
          </w:tcPr>
          <w:p w14:paraId="777B08A5" w14:textId="77777777" w:rsidR="006D2CB0" w:rsidRPr="001A7935"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within </w:t>
            </w:r>
            <w:r w:rsidRPr="001A7935">
              <w:rPr>
                <w:rFonts w:ascii="Times New Roman" w:eastAsia="Times New Roman" w:hAnsi="Times New Roman" w:cs="Times New Roman"/>
                <w:b/>
                <w:bCs/>
                <w:color w:val="000000"/>
                <w:sz w:val="24"/>
                <w:szCs w:val="24"/>
                <w:lang w:eastAsia="en-IN"/>
              </w:rPr>
              <w:t>10 days</w:t>
            </w:r>
            <w:r w:rsidRPr="001A7935">
              <w:rPr>
                <w:rFonts w:ascii="Times New Roman" w:eastAsia="Times New Roman" w:hAnsi="Times New Roman" w:cs="Times New Roman"/>
                <w:color w:val="000000"/>
                <w:sz w:val="24"/>
                <w:szCs w:val="24"/>
                <w:lang w:eastAsia="en-IN"/>
              </w:rPr>
              <w:t xml:space="preserve"> of any capital restructuring </w:t>
            </w:r>
          </w:p>
        </w:tc>
      </w:tr>
      <w:tr w:rsidR="006D2CB0" w:rsidRPr="001A7935" w14:paraId="4F3A6CA3" w14:textId="77777777" w:rsidTr="00D64541">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2AC51B24" w14:textId="77777777" w:rsidR="006D2CB0" w:rsidRPr="001A7935" w:rsidRDefault="006D2CB0" w:rsidP="00D64541">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 Conditions for re-classification of any person as promoter / public</w:t>
            </w:r>
          </w:p>
        </w:tc>
        <w:tc>
          <w:tcPr>
            <w:tcW w:w="812" w:type="pct"/>
          </w:tcPr>
          <w:p w14:paraId="66AF0F30"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Reg 31A</w:t>
            </w:r>
          </w:p>
        </w:tc>
        <w:tc>
          <w:tcPr>
            <w:tcW w:w="2409" w:type="pct"/>
          </w:tcPr>
          <w:p w14:paraId="64E69FD8"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an application for re-classification of a promoter/ person belonging to promoter group to public to the stock exchanges has to be made by the listed entity consequent to the following procedures and not later than thirty days from the date of approval by shareholders in general meeting</w:t>
            </w:r>
          </w:p>
        </w:tc>
        <w:tc>
          <w:tcPr>
            <w:tcW w:w="877" w:type="pct"/>
            <w:noWrap/>
          </w:tcPr>
          <w:p w14:paraId="7E8F0186" w14:textId="77777777" w:rsidR="006D2CB0" w:rsidRPr="001A7935" w:rsidRDefault="006D2CB0" w:rsidP="00D6454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30 days </w:t>
            </w:r>
            <w:r w:rsidRPr="001A7935">
              <w:rPr>
                <w:rFonts w:ascii="Times New Roman" w:eastAsia="Times New Roman" w:hAnsi="Times New Roman" w:cs="Times New Roman"/>
                <w:color w:val="000000"/>
                <w:sz w:val="24"/>
                <w:szCs w:val="24"/>
                <w:lang w:eastAsia="en-IN"/>
              </w:rPr>
              <w:t>from the date of approval by shareholders in general meeting</w:t>
            </w:r>
          </w:p>
        </w:tc>
      </w:tr>
      <w:tr w:rsidR="006D2CB0" w:rsidRPr="001A7935" w14:paraId="2662C706" w14:textId="77777777" w:rsidTr="00D64541">
        <w:trPr>
          <w:trHeight w:val="214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F6685E8" w14:textId="77777777" w:rsidR="006D2CB0" w:rsidRPr="001A7935" w:rsidRDefault="006D2CB0" w:rsidP="00D64541">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37 Draft Scheme of Arrangement &amp; Scheme of Arrangement.</w:t>
            </w:r>
          </w:p>
        </w:tc>
        <w:tc>
          <w:tcPr>
            <w:tcW w:w="812" w:type="pct"/>
          </w:tcPr>
          <w:p w14:paraId="6B2BBCD7"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37(1)</w:t>
            </w:r>
          </w:p>
        </w:tc>
        <w:tc>
          <w:tcPr>
            <w:tcW w:w="2409" w:type="pct"/>
          </w:tcPr>
          <w:p w14:paraId="07F880B7"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Draft Scheme of Arrangement &amp; Scheme of Arrangement before for obtaining Observation Letter or No-objection letter, before filing such scheme with any Court or Tribunal, in terms of requirements specified by the Board or stock exchange(s) from time to time.</w:t>
            </w:r>
          </w:p>
        </w:tc>
        <w:tc>
          <w:tcPr>
            <w:tcW w:w="877" w:type="pct"/>
          </w:tcPr>
          <w:p w14:paraId="636EA2A7" w14:textId="77777777" w:rsidR="006D2CB0" w:rsidRPr="001A7935"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Before filling the same with any court or tribunal</w:t>
            </w:r>
          </w:p>
        </w:tc>
      </w:tr>
      <w:tr w:rsidR="006D2CB0" w:rsidRPr="001A7935" w14:paraId="68CE9C9A" w14:textId="77777777" w:rsidTr="00D64541">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3679E94D" w14:textId="77777777" w:rsidR="006D2CB0" w:rsidRPr="001A7935" w:rsidRDefault="006D2CB0" w:rsidP="00D64541">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39 Issuance of Certificates or Receipts/Letters/Advices for securities and dealing with unclaimed securities.</w:t>
            </w:r>
          </w:p>
        </w:tc>
        <w:tc>
          <w:tcPr>
            <w:tcW w:w="812" w:type="pct"/>
          </w:tcPr>
          <w:p w14:paraId="7DF80AAE"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39(2) </w:t>
            </w:r>
          </w:p>
        </w:tc>
        <w:tc>
          <w:tcPr>
            <w:tcW w:w="2409" w:type="pct"/>
          </w:tcPr>
          <w:p w14:paraId="2FBEC201"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The listed entity shall issue certificates or receipts or advices, as applicable, of subdivision, split, consolidation, renewal, exchanges, endorsements, issuance of duplicates thereof or issuance of new certificates or receipts or advices, as applicable, in cases of loss or old decrepit or worn out certificates or receipts or </w:t>
            </w:r>
            <w:r w:rsidRPr="001A7935">
              <w:rPr>
                <w:rFonts w:ascii="Times New Roman" w:eastAsia="Times New Roman" w:hAnsi="Times New Roman" w:cs="Times New Roman"/>
                <w:color w:val="000000"/>
                <w:sz w:val="24"/>
                <w:szCs w:val="24"/>
                <w:lang w:eastAsia="en-IN"/>
              </w:rPr>
              <w:lastRenderedPageBreak/>
              <w:t>advices, as applicable within a period of thirty days from the date of such lodgement.</w:t>
            </w:r>
          </w:p>
        </w:tc>
        <w:tc>
          <w:tcPr>
            <w:tcW w:w="877" w:type="pct"/>
          </w:tcPr>
          <w:p w14:paraId="44255F87" w14:textId="77777777" w:rsidR="006D2CB0" w:rsidRPr="001A7935" w:rsidRDefault="006D2CB0" w:rsidP="00D6454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lastRenderedPageBreak/>
              <w:t>30 Days</w:t>
            </w:r>
          </w:p>
        </w:tc>
      </w:tr>
      <w:tr w:rsidR="006D2CB0" w:rsidRPr="001A7935" w14:paraId="0AEF0057" w14:textId="77777777" w:rsidTr="00D64541">
        <w:trPr>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595AA2A0" w14:textId="77777777" w:rsidR="006D2CB0" w:rsidRPr="001A7935" w:rsidRDefault="006D2CB0" w:rsidP="00D64541">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39 Issuance of Certificates or Receipts/Letters/Advices for securities and dealing with unclaimed securities</w:t>
            </w:r>
          </w:p>
        </w:tc>
        <w:tc>
          <w:tcPr>
            <w:tcW w:w="812" w:type="pct"/>
          </w:tcPr>
          <w:p w14:paraId="051DB66F"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39(3) </w:t>
            </w:r>
          </w:p>
        </w:tc>
        <w:tc>
          <w:tcPr>
            <w:tcW w:w="2409" w:type="pct"/>
          </w:tcPr>
          <w:p w14:paraId="5FEC7FC9"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information regarding loss of share certificates and issue of the duplicate certificates, to the stock exchange within two days of its getting information.</w:t>
            </w:r>
          </w:p>
        </w:tc>
        <w:tc>
          <w:tcPr>
            <w:tcW w:w="877" w:type="pct"/>
          </w:tcPr>
          <w:p w14:paraId="0EEF3C75" w14:textId="77777777" w:rsidR="006D2CB0" w:rsidRPr="001A7935"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2 days</w:t>
            </w:r>
            <w:r w:rsidRPr="001A7935">
              <w:rPr>
                <w:rFonts w:ascii="Times New Roman" w:eastAsia="Times New Roman" w:hAnsi="Times New Roman" w:cs="Times New Roman"/>
                <w:color w:val="000000"/>
                <w:sz w:val="24"/>
                <w:szCs w:val="24"/>
                <w:lang w:eastAsia="en-IN"/>
              </w:rPr>
              <w:t xml:space="preserve"> of its getting information.</w:t>
            </w:r>
          </w:p>
        </w:tc>
      </w:tr>
      <w:tr w:rsidR="006D2CB0" w:rsidRPr="001A7935" w14:paraId="555E03EB" w14:textId="77777777" w:rsidTr="00D64541">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DECC70D" w14:textId="77777777" w:rsidR="006D2CB0" w:rsidRPr="001A7935" w:rsidRDefault="006D2CB0" w:rsidP="00D64541">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4F9CEF1A"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14:paraId="528D86D2"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On receipt of proper documentation, the listed entity shall register transfers of its securities in the name of the transferee(s) and issue certificates or receipts or advices, as applicable, of transfers; or issue any valid objection or intimation to the transferee or transferor, as the case may be, within a period of fifteen days from the date of such receipt of request for transfer</w:t>
            </w:r>
          </w:p>
        </w:tc>
        <w:tc>
          <w:tcPr>
            <w:tcW w:w="877" w:type="pct"/>
          </w:tcPr>
          <w:p w14:paraId="1A79FFFB" w14:textId="77777777" w:rsidR="006D2CB0" w:rsidRPr="001A7935" w:rsidRDefault="006D2CB0" w:rsidP="00D6454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15 days </w:t>
            </w:r>
          </w:p>
        </w:tc>
      </w:tr>
      <w:tr w:rsidR="006D2CB0" w:rsidRPr="001A7935" w14:paraId="48D35B29" w14:textId="77777777" w:rsidTr="00D64541">
        <w:trPr>
          <w:trHeight w:val="151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12C93001" w14:textId="77777777" w:rsidR="006D2CB0" w:rsidRPr="001A7935" w:rsidRDefault="006D2CB0" w:rsidP="00D64541">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4B4363D7"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14:paraId="735A01E6"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ensure that transmission requests are processed for securities held in dematerialized mode within seven days after receipt of the specified documents:</w:t>
            </w:r>
          </w:p>
        </w:tc>
        <w:tc>
          <w:tcPr>
            <w:tcW w:w="877" w:type="pct"/>
          </w:tcPr>
          <w:p w14:paraId="5F07C9BE" w14:textId="77777777" w:rsidR="006D2CB0" w:rsidRPr="001A7935"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p>
        </w:tc>
      </w:tr>
      <w:tr w:rsidR="006D2CB0" w:rsidRPr="001A7935" w14:paraId="329A8261" w14:textId="77777777" w:rsidTr="00D64541">
        <w:trPr>
          <w:cnfStyle w:val="000000100000" w:firstRow="0" w:lastRow="0" w:firstColumn="0" w:lastColumn="0" w:oddVBand="0" w:evenVBand="0" w:oddHBand="1" w:evenHBand="0" w:firstRowFirstColumn="0" w:firstRowLastColumn="0" w:lastRowFirstColumn="0" w:lastRowLastColumn="0"/>
          <w:trHeight w:val="1021"/>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F5D0544" w14:textId="77777777" w:rsidR="006D2CB0" w:rsidRPr="001A7935" w:rsidRDefault="006D2CB0" w:rsidP="00D64541">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5E9FE595"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14:paraId="373763EA"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ensure that transmission requests are processed for securities held in physical mode within twenty one days after receipt of the specified documents:</w:t>
            </w:r>
          </w:p>
        </w:tc>
        <w:tc>
          <w:tcPr>
            <w:tcW w:w="877" w:type="pct"/>
            <w:noWrap/>
          </w:tcPr>
          <w:p w14:paraId="6300D93A" w14:textId="77777777" w:rsidR="006D2CB0" w:rsidRPr="001A7935" w:rsidRDefault="006D2CB0" w:rsidP="00D6454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21 Days</w:t>
            </w:r>
          </w:p>
        </w:tc>
      </w:tr>
      <w:tr w:rsidR="006D2CB0" w:rsidRPr="001A7935" w14:paraId="741A7E90" w14:textId="77777777" w:rsidTr="00D64541">
        <w:trPr>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C8883D3" w14:textId="77777777" w:rsidR="006D2CB0" w:rsidRPr="001A7935" w:rsidRDefault="006D2CB0" w:rsidP="00D64541">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14:paraId="4C362585"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SCHEDULE VII: TRANSFER OF SECURITIES (PART B (1))</w:t>
            </w:r>
          </w:p>
        </w:tc>
        <w:tc>
          <w:tcPr>
            <w:tcW w:w="2409" w:type="pct"/>
          </w:tcPr>
          <w:p w14:paraId="544A407F"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case of minor differences in the signature of the transferor(s), the listed entity shall follow the following procedure for registering transfer of securities:</w:t>
            </w:r>
            <w:r w:rsidRPr="001A7935">
              <w:rPr>
                <w:rFonts w:ascii="Times New Roman" w:eastAsia="Times New Roman" w:hAnsi="Times New Roman" w:cs="Times New Roman"/>
                <w:color w:val="000000"/>
                <w:sz w:val="24"/>
                <w:szCs w:val="24"/>
                <w:lang w:eastAsia="en-IN"/>
              </w:rPr>
              <w:br/>
              <w:t>(a) the listed entity shall promptly send to the first transferor(s), via speed post an intimation of the aforesaid defect in the documents and inform the transferor(s) that objection, supported by valid proof, is not lodged by the transferor(s) with the listed entity within fifteen days of receipt of the listed entity’s letter, then the securities shall be transferred</w:t>
            </w:r>
          </w:p>
        </w:tc>
        <w:tc>
          <w:tcPr>
            <w:tcW w:w="877" w:type="pct"/>
          </w:tcPr>
          <w:p w14:paraId="3F993888" w14:textId="77777777" w:rsidR="006D2CB0" w:rsidRPr="001A7935"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15 Days</w:t>
            </w:r>
          </w:p>
        </w:tc>
      </w:tr>
      <w:tr w:rsidR="006D2CB0" w:rsidRPr="001A7935" w14:paraId="6A43088E" w14:textId="77777777" w:rsidTr="00D64541">
        <w:trPr>
          <w:cnfStyle w:val="000000100000" w:firstRow="0" w:lastRow="0" w:firstColumn="0" w:lastColumn="0" w:oddVBand="0" w:evenVBand="0" w:oddHBand="1" w:evenHBand="0" w:firstRowFirstColumn="0" w:firstRowLastColumn="0" w:lastRowFirstColumn="0" w:lastRowLastColumn="0"/>
          <w:trHeight w:val="201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37764D41" w14:textId="77777777" w:rsidR="006D2CB0" w:rsidRPr="001A7935" w:rsidRDefault="006D2CB0" w:rsidP="00D64541">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14:paraId="507E82AA"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42(2)</w:t>
            </w:r>
          </w:p>
        </w:tc>
        <w:tc>
          <w:tcPr>
            <w:tcW w:w="2409" w:type="pct"/>
          </w:tcPr>
          <w:p w14:paraId="20679B9C"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give notice in advance of atleast seven working days (excluding the date of intimation and the record date) to stock exchange(s) of record date specifying the purpose of the record date:</w:t>
            </w:r>
          </w:p>
        </w:tc>
        <w:tc>
          <w:tcPr>
            <w:tcW w:w="877" w:type="pct"/>
          </w:tcPr>
          <w:p w14:paraId="41C98012" w14:textId="77777777" w:rsidR="006D2CB0" w:rsidRPr="001A7935" w:rsidRDefault="006D2CB0" w:rsidP="00D6454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7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6D2CB0" w:rsidRPr="001A7935" w14:paraId="19173273" w14:textId="77777777" w:rsidTr="00D64541">
        <w:trPr>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8AC1D82" w14:textId="77777777" w:rsidR="006D2CB0" w:rsidRPr="001A7935" w:rsidRDefault="006D2CB0" w:rsidP="00D64541">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42 Record Date or Date of closure of transfer books.</w:t>
            </w:r>
          </w:p>
        </w:tc>
        <w:tc>
          <w:tcPr>
            <w:tcW w:w="812" w:type="pct"/>
          </w:tcPr>
          <w:p w14:paraId="6DF4C99C"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42(2)</w:t>
            </w:r>
          </w:p>
        </w:tc>
        <w:tc>
          <w:tcPr>
            <w:tcW w:w="2409" w:type="pct"/>
          </w:tcPr>
          <w:p w14:paraId="62E74727"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the case of rights issues, the listed entity shall give notice in advance of atleast three working days (excluding the date of intimation and the record date).]</w:t>
            </w:r>
          </w:p>
        </w:tc>
        <w:tc>
          <w:tcPr>
            <w:tcW w:w="877" w:type="pct"/>
          </w:tcPr>
          <w:p w14:paraId="5DA18925" w14:textId="77777777" w:rsidR="006D2CB0" w:rsidRPr="001A7935"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3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6D2CB0" w:rsidRPr="001A7935" w14:paraId="73557676" w14:textId="77777777" w:rsidTr="00D64541">
        <w:trPr>
          <w:cnfStyle w:val="000000100000" w:firstRow="0" w:lastRow="0" w:firstColumn="0" w:lastColumn="0" w:oddVBand="0" w:evenVBand="0" w:oddHBand="1" w:evenHBand="0" w:firstRowFirstColumn="0" w:firstRowLastColumn="0" w:lastRowFirstColumn="0" w:lastRowLastColumn="0"/>
          <w:trHeight w:val="71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9F72FBC" w14:textId="77777777" w:rsidR="006D2CB0" w:rsidRPr="001A7935" w:rsidRDefault="006D2CB0" w:rsidP="00D64541">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14:paraId="0AEEFD7E"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42(3)</w:t>
            </w:r>
          </w:p>
        </w:tc>
        <w:tc>
          <w:tcPr>
            <w:tcW w:w="2409" w:type="pct"/>
          </w:tcPr>
          <w:p w14:paraId="0D7F751D"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recommend or declare all dividend and/or cash bonuses at least five working days (excluding the date of intimation and the record date) before the record date fixed for the purpose.</w:t>
            </w:r>
          </w:p>
        </w:tc>
        <w:tc>
          <w:tcPr>
            <w:tcW w:w="877" w:type="pct"/>
          </w:tcPr>
          <w:p w14:paraId="6DBC7EB2" w14:textId="77777777" w:rsidR="006D2CB0" w:rsidRPr="001A7935" w:rsidRDefault="006D2CB0" w:rsidP="00D6454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5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6D2CB0" w:rsidRPr="001A7935" w14:paraId="71D007AE" w14:textId="77777777" w:rsidTr="00D64541">
        <w:trPr>
          <w:trHeight w:val="996"/>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30AE7A30" w14:textId="77777777" w:rsidR="006D2CB0" w:rsidRPr="001A7935" w:rsidRDefault="006D2CB0" w:rsidP="00D64541">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46 Website</w:t>
            </w:r>
          </w:p>
        </w:tc>
        <w:tc>
          <w:tcPr>
            <w:tcW w:w="812" w:type="pct"/>
          </w:tcPr>
          <w:p w14:paraId="30925DE1"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46 (3)(b)</w:t>
            </w:r>
          </w:p>
        </w:tc>
        <w:tc>
          <w:tcPr>
            <w:tcW w:w="2409" w:type="pct"/>
          </w:tcPr>
          <w:p w14:paraId="7A283D6D"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update any change in the content of its website within two working days from the date of such change in content.</w:t>
            </w:r>
          </w:p>
        </w:tc>
        <w:tc>
          <w:tcPr>
            <w:tcW w:w="877" w:type="pct"/>
          </w:tcPr>
          <w:p w14:paraId="74C983BE" w14:textId="77777777" w:rsidR="006D2CB0" w:rsidRPr="001A7935"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 2 working days </w:t>
            </w:r>
          </w:p>
        </w:tc>
      </w:tr>
      <w:tr w:rsidR="006D2CB0" w:rsidRPr="001A7935" w14:paraId="14B4EEF1" w14:textId="77777777" w:rsidTr="00D64541">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54C3A18F" w14:textId="77777777" w:rsidR="006D2CB0" w:rsidRPr="001A7935" w:rsidRDefault="006D2CB0" w:rsidP="00D64541">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50 Intimation to stock exchange(s).</w:t>
            </w:r>
          </w:p>
        </w:tc>
        <w:tc>
          <w:tcPr>
            <w:tcW w:w="812" w:type="pct"/>
          </w:tcPr>
          <w:p w14:paraId="7019D4D2"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50(1)</w:t>
            </w:r>
          </w:p>
        </w:tc>
        <w:tc>
          <w:tcPr>
            <w:tcW w:w="2409" w:type="pct"/>
          </w:tcPr>
          <w:p w14:paraId="2A066F61"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prior intimation to the stock exchange(s) at least eleven working days before the date on and from which the interest on debentures and bonds, and redemption amount of redeemable shares or of debentures and bonds shall be payable.</w:t>
            </w:r>
          </w:p>
        </w:tc>
        <w:tc>
          <w:tcPr>
            <w:tcW w:w="877" w:type="pct"/>
          </w:tcPr>
          <w:p w14:paraId="53EBB614" w14:textId="77777777" w:rsidR="006D2CB0" w:rsidRPr="001A7935" w:rsidRDefault="006D2CB0" w:rsidP="00D6454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11 working days </w:t>
            </w:r>
          </w:p>
        </w:tc>
      </w:tr>
      <w:tr w:rsidR="006D2CB0" w:rsidRPr="001A7935" w14:paraId="6A2C1032" w14:textId="77777777" w:rsidTr="00D64541">
        <w:trPr>
          <w:trHeight w:val="79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7C3F4693" w14:textId="77777777" w:rsidR="006D2CB0" w:rsidRPr="001A7935" w:rsidRDefault="006D2CB0" w:rsidP="00D64541">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50 Intimation to stock exchange(s).</w:t>
            </w:r>
          </w:p>
        </w:tc>
        <w:tc>
          <w:tcPr>
            <w:tcW w:w="812" w:type="pct"/>
          </w:tcPr>
          <w:p w14:paraId="228369FE"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50(3)</w:t>
            </w:r>
          </w:p>
        </w:tc>
        <w:tc>
          <w:tcPr>
            <w:tcW w:w="2409" w:type="pct"/>
          </w:tcPr>
          <w:p w14:paraId="26860107"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intimate to the stock exchange(s), at least two working days in advance, excluding the date of the intimation and date of the meeting, regarding the meeting of its board of directors, at which the recommendation</w:t>
            </w:r>
            <w:r>
              <w:rPr>
                <w:rFonts w:ascii="Times New Roman" w:eastAsia="Times New Roman" w:hAnsi="Times New Roman" w:cs="Times New Roman"/>
                <w:bCs/>
                <w:color w:val="000000"/>
                <w:sz w:val="24"/>
                <w:szCs w:val="24"/>
                <w:lang w:eastAsia="en-IN"/>
              </w:rPr>
              <w:t xml:space="preserve"> or declaration of issue of non-</w:t>
            </w:r>
            <w:r w:rsidRPr="001A7935">
              <w:rPr>
                <w:rFonts w:ascii="Times New Roman" w:eastAsia="Times New Roman" w:hAnsi="Times New Roman" w:cs="Times New Roman"/>
                <w:bCs/>
                <w:color w:val="000000"/>
                <w:sz w:val="24"/>
                <w:szCs w:val="24"/>
                <w:lang w:eastAsia="en-IN"/>
              </w:rPr>
              <w:t>convertible debt securities or any other matter affecting the rights or interests of holders of non</w:t>
            </w:r>
            <w:r>
              <w:rPr>
                <w:rFonts w:ascii="Times New Roman" w:eastAsia="Times New Roman" w:hAnsi="Times New Roman" w:cs="Times New Roman"/>
                <w:bCs/>
                <w:color w:val="000000"/>
                <w:sz w:val="24"/>
                <w:szCs w:val="24"/>
                <w:lang w:eastAsia="en-IN"/>
              </w:rPr>
              <w:t>-</w:t>
            </w:r>
            <w:r w:rsidRPr="001A7935">
              <w:rPr>
                <w:rFonts w:ascii="Times New Roman" w:eastAsia="Times New Roman" w:hAnsi="Times New Roman" w:cs="Times New Roman"/>
                <w:bCs/>
                <w:color w:val="000000"/>
                <w:sz w:val="24"/>
                <w:szCs w:val="24"/>
                <w:lang w:eastAsia="en-IN"/>
              </w:rPr>
              <w:t xml:space="preserve"> convertible debt securities or non </w:t>
            </w:r>
            <w:r>
              <w:rPr>
                <w:rFonts w:ascii="Times New Roman" w:eastAsia="Times New Roman" w:hAnsi="Times New Roman" w:cs="Times New Roman"/>
                <w:bCs/>
                <w:color w:val="000000"/>
                <w:sz w:val="24"/>
                <w:szCs w:val="24"/>
                <w:lang w:eastAsia="en-IN"/>
              </w:rPr>
              <w:t xml:space="preserve">- </w:t>
            </w:r>
            <w:r w:rsidRPr="001A7935">
              <w:rPr>
                <w:rFonts w:ascii="Times New Roman" w:eastAsia="Times New Roman" w:hAnsi="Times New Roman" w:cs="Times New Roman"/>
                <w:bCs/>
                <w:color w:val="000000"/>
                <w:sz w:val="24"/>
                <w:szCs w:val="24"/>
                <w:lang w:eastAsia="en-IN"/>
              </w:rPr>
              <w:t>convertible redeemable preference shares is proposed to be considered.</w:t>
            </w:r>
          </w:p>
        </w:tc>
        <w:tc>
          <w:tcPr>
            <w:tcW w:w="877" w:type="pct"/>
          </w:tcPr>
          <w:p w14:paraId="7DE23584" w14:textId="77777777" w:rsidR="006D2CB0" w:rsidRPr="001A7935"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2 working days advance intimation excluding the date of the intimation and date of the meeting </w:t>
            </w:r>
          </w:p>
        </w:tc>
      </w:tr>
      <w:tr w:rsidR="006D2CB0" w:rsidRPr="001A7935" w14:paraId="7C37379B" w14:textId="77777777" w:rsidTr="00D64541">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3776491F" w14:textId="77777777" w:rsidR="006D2CB0" w:rsidRPr="001A7935" w:rsidRDefault="006D2CB0" w:rsidP="00D64541">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52 Financial Results.</w:t>
            </w:r>
          </w:p>
        </w:tc>
        <w:tc>
          <w:tcPr>
            <w:tcW w:w="812" w:type="pct"/>
          </w:tcPr>
          <w:p w14:paraId="4FE006DF"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52 (4) &amp; (5)</w:t>
            </w:r>
          </w:p>
        </w:tc>
        <w:tc>
          <w:tcPr>
            <w:tcW w:w="2409" w:type="pct"/>
          </w:tcPr>
          <w:p w14:paraId="60748655"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within seven working days from the date of submission of the information required under sub- regulation (4), submit to stock exchange(s), a certificate signed by debenture trustee that it has taken note of the contents</w:t>
            </w:r>
          </w:p>
        </w:tc>
        <w:tc>
          <w:tcPr>
            <w:tcW w:w="877" w:type="pct"/>
          </w:tcPr>
          <w:p w14:paraId="7152453D" w14:textId="77777777" w:rsidR="006D2CB0" w:rsidRPr="001A7935" w:rsidRDefault="006D2CB0" w:rsidP="00D6454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w:t>
            </w:r>
          </w:p>
        </w:tc>
      </w:tr>
      <w:tr w:rsidR="006D2CB0" w:rsidRPr="001A7935" w14:paraId="3E0E10C2" w14:textId="77777777" w:rsidTr="00D64541">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D5D3EA6" w14:textId="77777777" w:rsidR="006D2CB0" w:rsidRPr="001A7935" w:rsidRDefault="006D2CB0" w:rsidP="00D64541">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52 Financial Results.</w:t>
            </w:r>
          </w:p>
        </w:tc>
        <w:tc>
          <w:tcPr>
            <w:tcW w:w="812" w:type="pct"/>
          </w:tcPr>
          <w:p w14:paraId="2D39648F"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52 (4) &amp; (8)</w:t>
            </w:r>
          </w:p>
        </w:tc>
        <w:tc>
          <w:tcPr>
            <w:tcW w:w="2409" w:type="pct"/>
          </w:tcPr>
          <w:p w14:paraId="0DD39E57"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within two calendar days of the conclusion of the meeting of the board of directors, publish the financial results and statement referred to in reg 52 (4), in at least one English national daily newspaper circulating in the whole or substantially the whole of India.</w:t>
            </w:r>
          </w:p>
        </w:tc>
        <w:tc>
          <w:tcPr>
            <w:tcW w:w="877" w:type="pct"/>
          </w:tcPr>
          <w:p w14:paraId="0A6E21A9" w14:textId="77777777" w:rsidR="006D2CB0" w:rsidRPr="001A7935"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two calendar days of the conclusion of the meeting </w:t>
            </w:r>
          </w:p>
        </w:tc>
      </w:tr>
      <w:tr w:rsidR="006D2CB0" w:rsidRPr="001A7935" w14:paraId="0074425E" w14:textId="77777777" w:rsidTr="00D64541">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3CA5BD71" w14:textId="77777777" w:rsidR="006D2CB0" w:rsidRPr="001A7935" w:rsidRDefault="006D2CB0" w:rsidP="00D64541">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57 Other submissions to stock </w:t>
            </w:r>
            <w:r w:rsidRPr="001A7935">
              <w:rPr>
                <w:rFonts w:ascii="Times New Roman" w:eastAsia="Times New Roman" w:hAnsi="Times New Roman" w:cs="Times New Roman"/>
                <w:color w:val="000000"/>
                <w:sz w:val="24"/>
                <w:szCs w:val="24"/>
                <w:lang w:eastAsia="en-IN"/>
              </w:rPr>
              <w:lastRenderedPageBreak/>
              <w:t>exchange(s).</w:t>
            </w:r>
          </w:p>
        </w:tc>
        <w:tc>
          <w:tcPr>
            <w:tcW w:w="812" w:type="pct"/>
          </w:tcPr>
          <w:p w14:paraId="3D615F29"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57(1)</w:t>
            </w:r>
          </w:p>
        </w:tc>
        <w:tc>
          <w:tcPr>
            <w:tcW w:w="2409" w:type="pct"/>
          </w:tcPr>
          <w:p w14:paraId="5B8C69D4"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The listed entity shall submit a certificate to the stock exchange within two days of the interest or principal or both becoming due </w:t>
            </w:r>
            <w:r w:rsidRPr="001A7935">
              <w:rPr>
                <w:rFonts w:ascii="Times New Roman" w:eastAsia="Times New Roman" w:hAnsi="Times New Roman" w:cs="Times New Roman"/>
                <w:bCs/>
                <w:color w:val="000000"/>
                <w:sz w:val="24"/>
                <w:szCs w:val="24"/>
                <w:lang w:eastAsia="en-IN"/>
              </w:rPr>
              <w:lastRenderedPageBreak/>
              <w:t>that it has made timely payment of interests or principal obligations or both in respect of the non convertible debt securities</w:t>
            </w:r>
          </w:p>
        </w:tc>
        <w:tc>
          <w:tcPr>
            <w:tcW w:w="877" w:type="pct"/>
          </w:tcPr>
          <w:p w14:paraId="34C4E43A" w14:textId="77777777" w:rsidR="006D2CB0" w:rsidRPr="001A7935" w:rsidRDefault="006D2CB0" w:rsidP="00D6454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lastRenderedPageBreak/>
              <w:t>within 2 days</w:t>
            </w:r>
          </w:p>
        </w:tc>
      </w:tr>
      <w:tr w:rsidR="006D2CB0" w:rsidRPr="001A7935" w14:paraId="49314983" w14:textId="77777777" w:rsidTr="00D64541">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722B398" w14:textId="77777777" w:rsidR="006D2CB0" w:rsidRPr="001A7935" w:rsidRDefault="006D2CB0" w:rsidP="00D64541">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60 Record Date</w:t>
            </w:r>
          </w:p>
        </w:tc>
        <w:tc>
          <w:tcPr>
            <w:tcW w:w="812" w:type="pct"/>
          </w:tcPr>
          <w:p w14:paraId="59507E79"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60(2)</w:t>
            </w:r>
          </w:p>
        </w:tc>
        <w:tc>
          <w:tcPr>
            <w:tcW w:w="2409" w:type="pct"/>
          </w:tcPr>
          <w:p w14:paraId="0010CC67"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seven working days (excluding the date of intimation and the record date) to the recognised stock exchange(s) of the record date or of as many days as the stock exchange(s) may agree to or require specifying the purpose of the record date.</w:t>
            </w:r>
          </w:p>
        </w:tc>
        <w:tc>
          <w:tcPr>
            <w:tcW w:w="877" w:type="pct"/>
          </w:tcPr>
          <w:p w14:paraId="1F7E3E85" w14:textId="77777777" w:rsidR="006D2CB0" w:rsidRPr="001A7935"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r w:rsidR="006D2CB0" w:rsidRPr="001A7935" w14:paraId="4D9E114A" w14:textId="77777777" w:rsidTr="00D64541">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2DDFBDD" w14:textId="77777777" w:rsidR="006D2CB0" w:rsidRPr="001A7935" w:rsidRDefault="006D2CB0" w:rsidP="00D64541">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78 Record Date.</w:t>
            </w:r>
          </w:p>
        </w:tc>
        <w:tc>
          <w:tcPr>
            <w:tcW w:w="812" w:type="pct"/>
          </w:tcPr>
          <w:p w14:paraId="1913F586"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78(2)</w:t>
            </w:r>
          </w:p>
        </w:tc>
        <w:tc>
          <w:tcPr>
            <w:tcW w:w="2409" w:type="pct"/>
          </w:tcPr>
          <w:p w14:paraId="2DBEDDEA"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four working days to the recognised stock exchange(s) of record date specifying the purpose of the record date</w:t>
            </w:r>
          </w:p>
        </w:tc>
        <w:tc>
          <w:tcPr>
            <w:tcW w:w="877" w:type="pct"/>
          </w:tcPr>
          <w:p w14:paraId="0E542863" w14:textId="77777777" w:rsidR="006D2CB0" w:rsidRPr="001A7935" w:rsidRDefault="006D2CB0" w:rsidP="00D6454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notice in advance of at least 4 working days</w:t>
            </w:r>
          </w:p>
        </w:tc>
      </w:tr>
      <w:tr w:rsidR="006D2CB0" w:rsidRPr="001A7935" w14:paraId="488290E1" w14:textId="77777777" w:rsidTr="00D64541">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440A2DFB" w14:textId="77777777" w:rsidR="006D2CB0" w:rsidRPr="001A7935" w:rsidRDefault="006D2CB0" w:rsidP="00D64541">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82 Intimation and filings with stock exchange(s).</w:t>
            </w:r>
          </w:p>
        </w:tc>
        <w:tc>
          <w:tcPr>
            <w:tcW w:w="812" w:type="pct"/>
          </w:tcPr>
          <w:p w14:paraId="5592D7D0"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82(2)</w:t>
            </w:r>
          </w:p>
        </w:tc>
        <w:tc>
          <w:tcPr>
            <w:tcW w:w="2409" w:type="pct"/>
          </w:tcPr>
          <w:p w14:paraId="7D6E3A66"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intimate to the stock exchange(s), at least two working days in advance, excluding the date of the intimation and date of the meeting, regarding the meeting of its board of trustees, at which the recommendation or declaration of issue of securitized debt instruments or any other matter affecting the rights or interests of holders of securitized debt instruments is proposed to be considered.</w:t>
            </w:r>
          </w:p>
        </w:tc>
        <w:tc>
          <w:tcPr>
            <w:tcW w:w="877" w:type="pct"/>
          </w:tcPr>
          <w:p w14:paraId="08C35438" w14:textId="77777777" w:rsidR="006D2CB0" w:rsidRPr="001A7935"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2 working days in advance, excluding the date of the intimation and date of the meeting,</w:t>
            </w:r>
          </w:p>
        </w:tc>
      </w:tr>
      <w:tr w:rsidR="006D2CB0" w:rsidRPr="001A7935" w14:paraId="591E4614" w14:textId="77777777" w:rsidTr="00D64541">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53FCEBD7" w14:textId="77777777" w:rsidR="006D2CB0" w:rsidRPr="001A7935" w:rsidRDefault="006D2CB0" w:rsidP="00D64541">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82 Intimation and filings with stock exchange(s).</w:t>
            </w:r>
          </w:p>
        </w:tc>
        <w:tc>
          <w:tcPr>
            <w:tcW w:w="812" w:type="pct"/>
          </w:tcPr>
          <w:p w14:paraId="28F08AB9"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82(3)</w:t>
            </w:r>
          </w:p>
        </w:tc>
        <w:tc>
          <w:tcPr>
            <w:tcW w:w="2409" w:type="pct"/>
          </w:tcPr>
          <w:p w14:paraId="2F069919"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submit such statements, reports or information including financial information pertaining to Schemes to stock exchange within seven days from the end of the month/ actual payment date, either by itself or through the servicer, on a monthly basis in the format as specified by the Board from time to time:</w:t>
            </w:r>
            <w:r w:rsidRPr="001A7935">
              <w:rPr>
                <w:rFonts w:ascii="Times New Roman" w:eastAsia="Times New Roman" w:hAnsi="Times New Roman" w:cs="Times New Roman"/>
                <w:bCs/>
                <w:color w:val="000000"/>
                <w:sz w:val="24"/>
                <w:szCs w:val="24"/>
                <w:lang w:eastAsia="en-IN"/>
              </w:rPr>
              <w:br/>
              <w:t>Provided that where periodicity of the receivables is not monthly, reporting shall be made for the relevant periods.</w:t>
            </w:r>
          </w:p>
        </w:tc>
        <w:tc>
          <w:tcPr>
            <w:tcW w:w="877" w:type="pct"/>
          </w:tcPr>
          <w:p w14:paraId="2B2C2F45" w14:textId="77777777" w:rsidR="006D2CB0" w:rsidRPr="001A7935" w:rsidRDefault="006D2CB0" w:rsidP="00D6454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within 7 days</w:t>
            </w:r>
          </w:p>
        </w:tc>
      </w:tr>
      <w:tr w:rsidR="006D2CB0" w:rsidRPr="001A7935" w14:paraId="38119B01" w14:textId="77777777" w:rsidTr="00D64541">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79734933" w14:textId="77777777" w:rsidR="006D2CB0" w:rsidRPr="001A7935" w:rsidRDefault="006D2CB0" w:rsidP="00D64541">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87 Record Date.</w:t>
            </w:r>
          </w:p>
        </w:tc>
        <w:tc>
          <w:tcPr>
            <w:tcW w:w="812" w:type="pct"/>
          </w:tcPr>
          <w:p w14:paraId="56CC24DC"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87(2)</w:t>
            </w:r>
          </w:p>
        </w:tc>
        <w:tc>
          <w:tcPr>
            <w:tcW w:w="2409" w:type="pct"/>
          </w:tcPr>
          <w:p w14:paraId="70AEE529" w14:textId="77777777" w:rsidR="006D2CB0" w:rsidRPr="001A7935"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atleast seven working days (excluding the date of intimation and the record date) to the recognised stock exchange(s) of the record date or of as many days as the Stock Exchange may agree to or require specifying the purpose of the record date</w:t>
            </w:r>
          </w:p>
        </w:tc>
        <w:tc>
          <w:tcPr>
            <w:tcW w:w="877" w:type="pct"/>
          </w:tcPr>
          <w:p w14:paraId="009A3C8D" w14:textId="77777777" w:rsidR="006D2CB0" w:rsidRPr="001A7935" w:rsidRDefault="006D2CB0" w:rsidP="00D6454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r w:rsidR="006D2CB0" w:rsidRPr="001A7935" w14:paraId="5E9B40DA" w14:textId="77777777" w:rsidTr="00D64541">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16744E88" w14:textId="77777777" w:rsidR="006D2CB0" w:rsidRPr="001A7935" w:rsidRDefault="006D2CB0" w:rsidP="00D64541">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87E Record Date.</w:t>
            </w:r>
          </w:p>
        </w:tc>
        <w:tc>
          <w:tcPr>
            <w:tcW w:w="812" w:type="pct"/>
          </w:tcPr>
          <w:p w14:paraId="06F57C32"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87E(2)</w:t>
            </w:r>
          </w:p>
        </w:tc>
        <w:tc>
          <w:tcPr>
            <w:tcW w:w="2409" w:type="pct"/>
          </w:tcPr>
          <w:p w14:paraId="12AA33E7" w14:textId="77777777" w:rsidR="006D2CB0" w:rsidRPr="001A7935"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seven working days (excluding the date of intimation and the record date) to the stock exchange(s) of the record date or of as many days as the stock exchange may agree to or require specifying the purpose of the record date.</w:t>
            </w:r>
          </w:p>
        </w:tc>
        <w:tc>
          <w:tcPr>
            <w:tcW w:w="877" w:type="pct"/>
          </w:tcPr>
          <w:p w14:paraId="2695DF10" w14:textId="77777777" w:rsidR="006D2CB0" w:rsidRPr="001A7935" w:rsidRDefault="006D2CB0" w:rsidP="00D6454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bl>
    <w:p w14:paraId="0513D573" w14:textId="77777777" w:rsidR="006D2CB0" w:rsidRDefault="006D2CB0" w:rsidP="006D2CB0">
      <w:pPr>
        <w:spacing w:after="0" w:line="240" w:lineRule="auto"/>
        <w:ind w:right="-46"/>
        <w:jc w:val="both"/>
        <w:rPr>
          <w:rFonts w:ascii="Times New Roman" w:hAnsi="Times New Roman" w:cs="Times New Roman"/>
          <w:b/>
          <w:color w:val="002060"/>
          <w:sz w:val="28"/>
          <w:szCs w:val="26"/>
          <w:u w:val="single"/>
        </w:rPr>
      </w:pPr>
    </w:p>
    <w:p w14:paraId="64F03F9E" w14:textId="77777777" w:rsidR="006D2CB0" w:rsidRPr="00744991" w:rsidRDefault="006D2CB0" w:rsidP="006D2CB0">
      <w:pPr>
        <w:spacing w:after="0" w:line="240" w:lineRule="auto"/>
        <w:ind w:right="-46"/>
        <w:jc w:val="both"/>
        <w:rPr>
          <w:rFonts w:ascii="Times New Roman" w:hAnsi="Times New Roman" w:cs="Times New Roman"/>
          <w:b/>
          <w:color w:val="C00000"/>
          <w:sz w:val="30"/>
          <w:szCs w:val="26"/>
          <w:u w:val="single"/>
        </w:rPr>
      </w:pPr>
      <w:r w:rsidRPr="00744991">
        <w:rPr>
          <w:rFonts w:ascii="Times New Roman" w:hAnsi="Times New Roman" w:cs="Times New Roman"/>
          <w:b/>
          <w:color w:val="C00000"/>
          <w:sz w:val="30"/>
          <w:szCs w:val="26"/>
          <w:u w:val="single"/>
        </w:rPr>
        <w:lastRenderedPageBreak/>
        <w:t>6. SEBI (Substantial Acquisition of Shares and Takeovers) Regulations, 2011</w:t>
      </w:r>
    </w:p>
    <w:p w14:paraId="6FC57BFE" w14:textId="77777777" w:rsidR="006D2CB0" w:rsidRPr="00EA06AB" w:rsidRDefault="006D2CB0" w:rsidP="006D2CB0">
      <w:pPr>
        <w:spacing w:after="0" w:line="240" w:lineRule="auto"/>
        <w:ind w:right="-46"/>
        <w:jc w:val="both"/>
        <w:rPr>
          <w:rFonts w:ascii="Times New Roman" w:hAnsi="Times New Roman" w:cs="Times New Roman"/>
          <w:b/>
          <w:color w:val="002060"/>
          <w:sz w:val="28"/>
          <w:szCs w:val="26"/>
          <w:u w:val="single"/>
          <w:lang w:val="en-US"/>
        </w:rPr>
      </w:pPr>
    </w:p>
    <w:p w14:paraId="0632B930" w14:textId="77777777" w:rsidR="006D2CB0" w:rsidRPr="00EA06AB" w:rsidRDefault="006D2CB0" w:rsidP="006D2CB0">
      <w:pPr>
        <w:spacing w:after="0" w:line="240" w:lineRule="auto"/>
        <w:ind w:right="-46"/>
        <w:jc w:val="both"/>
        <w:rPr>
          <w:rFonts w:ascii="Times New Roman" w:hAnsi="Times New Roman" w:cs="Times New Roman"/>
          <w:bCs/>
          <w:color w:val="002060"/>
          <w:sz w:val="24"/>
          <w:szCs w:val="24"/>
        </w:rPr>
      </w:pPr>
      <w:r w:rsidRPr="00EA06AB">
        <w:rPr>
          <w:rFonts w:ascii="Times New Roman" w:hAnsi="Times New Roman" w:cs="Times New Roman"/>
          <w:bCs/>
          <w:color w:val="002060"/>
          <w:sz w:val="24"/>
          <w:szCs w:val="24"/>
        </w:rPr>
        <w:t>Securities and Exchange Board of India (SEBI) vide notification / Circular No. SEBI/HO/CFD/DCR1/CIR/P/2020/49 issued and publish dated 27th March 2020, has published Relaxation from compliance with certain provisions of the SEBI (Substantial Acquisition of Shares and Takeovers) Regulations, 2011 due to the COVID-19 pandemic".</w:t>
      </w:r>
    </w:p>
    <w:p w14:paraId="62F707EE" w14:textId="77777777" w:rsidR="006D2CB0" w:rsidRPr="00EA06AB" w:rsidRDefault="006D2CB0" w:rsidP="006D2CB0">
      <w:pPr>
        <w:spacing w:after="0" w:line="240" w:lineRule="auto"/>
        <w:ind w:right="-46"/>
        <w:rPr>
          <w:rFonts w:ascii="Times New Roman" w:hAnsi="Times New Roman" w:cs="Times New Roman"/>
          <w:color w:val="002060"/>
          <w:sz w:val="24"/>
          <w:szCs w:val="24"/>
        </w:rPr>
      </w:pPr>
    </w:p>
    <w:tbl>
      <w:tblPr>
        <w:tblStyle w:val="GridTable3-Accent5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629"/>
        <w:gridCol w:w="3938"/>
        <w:gridCol w:w="2268"/>
      </w:tblGrid>
      <w:tr w:rsidR="006D2CB0" w:rsidRPr="00EA06AB" w14:paraId="40A739D6" w14:textId="77777777" w:rsidTr="00D6454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29" w:type="dxa"/>
            <w:tcBorders>
              <w:top w:val="none" w:sz="0" w:space="0" w:color="auto"/>
              <w:left w:val="none" w:sz="0" w:space="0" w:color="auto"/>
              <w:bottom w:val="none" w:sz="0" w:space="0" w:color="auto"/>
              <w:right w:val="none" w:sz="0" w:space="0" w:color="auto"/>
            </w:tcBorders>
          </w:tcPr>
          <w:p w14:paraId="39F816B8" w14:textId="77777777" w:rsidR="006D2CB0" w:rsidRPr="00823410" w:rsidRDefault="006D2CB0" w:rsidP="00D64541">
            <w:pPr>
              <w:ind w:right="-46"/>
              <w:jc w:val="both"/>
              <w:rPr>
                <w:rFonts w:ascii="Times New Roman" w:hAnsi="Times New Roman" w:cs="Times New Roman"/>
                <w:color w:val="002060"/>
                <w:sz w:val="24"/>
                <w:szCs w:val="24"/>
              </w:rPr>
            </w:pPr>
          </w:p>
          <w:p w14:paraId="7D8C61D6" w14:textId="77777777" w:rsidR="006D2CB0" w:rsidRPr="00823410" w:rsidRDefault="006D2CB0" w:rsidP="00D64541">
            <w:pPr>
              <w:ind w:right="-46"/>
              <w:jc w:val="both"/>
              <w:rPr>
                <w:rFonts w:ascii="Times New Roman" w:hAnsi="Times New Roman" w:cs="Times New Roman"/>
                <w:color w:val="002060"/>
                <w:sz w:val="24"/>
                <w:szCs w:val="24"/>
              </w:rPr>
            </w:pPr>
            <w:r w:rsidRPr="00823410">
              <w:rPr>
                <w:rFonts w:ascii="Times New Roman" w:hAnsi="Times New Roman" w:cs="Times New Roman"/>
                <w:color w:val="002060"/>
                <w:sz w:val="24"/>
                <w:szCs w:val="24"/>
              </w:rPr>
              <w:t>Sl. No.</w:t>
            </w:r>
          </w:p>
        </w:tc>
        <w:tc>
          <w:tcPr>
            <w:tcW w:w="2629" w:type="dxa"/>
            <w:tcBorders>
              <w:top w:val="none" w:sz="0" w:space="0" w:color="auto"/>
              <w:left w:val="none" w:sz="0" w:space="0" w:color="auto"/>
              <w:right w:val="none" w:sz="0" w:space="0" w:color="auto"/>
            </w:tcBorders>
          </w:tcPr>
          <w:p w14:paraId="0D925C83" w14:textId="77777777" w:rsidR="006D2CB0" w:rsidRPr="00823410" w:rsidRDefault="006D2CB0" w:rsidP="00D64541">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42F3B42E" w14:textId="77777777" w:rsidR="006D2CB0" w:rsidRPr="00823410" w:rsidRDefault="006D2CB0" w:rsidP="00D64541">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Regulation No.</w:t>
            </w:r>
          </w:p>
        </w:tc>
        <w:tc>
          <w:tcPr>
            <w:tcW w:w="3938" w:type="dxa"/>
            <w:tcBorders>
              <w:top w:val="none" w:sz="0" w:space="0" w:color="auto"/>
              <w:left w:val="none" w:sz="0" w:space="0" w:color="auto"/>
              <w:right w:val="none" w:sz="0" w:space="0" w:color="auto"/>
            </w:tcBorders>
          </w:tcPr>
          <w:p w14:paraId="1A541118" w14:textId="77777777" w:rsidR="006D2CB0" w:rsidRPr="00823410" w:rsidRDefault="006D2CB0" w:rsidP="00D64541">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26208B08" w14:textId="77777777" w:rsidR="006D2CB0" w:rsidRPr="00823410" w:rsidRDefault="006D2CB0" w:rsidP="00D64541">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Particular</w:t>
            </w:r>
          </w:p>
        </w:tc>
        <w:tc>
          <w:tcPr>
            <w:tcW w:w="2268" w:type="dxa"/>
            <w:tcBorders>
              <w:top w:val="none" w:sz="0" w:space="0" w:color="auto"/>
              <w:left w:val="none" w:sz="0" w:space="0" w:color="auto"/>
              <w:right w:val="none" w:sz="0" w:space="0" w:color="auto"/>
            </w:tcBorders>
          </w:tcPr>
          <w:p w14:paraId="4982660E" w14:textId="77777777" w:rsidR="006D2CB0" w:rsidRPr="00823410"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Period</w:t>
            </w:r>
          </w:p>
          <w:p w14:paraId="2A92111C" w14:textId="77777777" w:rsidR="006D2CB0" w:rsidRPr="00823410"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(Due Date)</w:t>
            </w:r>
          </w:p>
        </w:tc>
      </w:tr>
      <w:tr w:rsidR="006D2CB0" w:rsidRPr="00EA06AB" w14:paraId="52FB7116"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6A629856" w14:textId="77777777" w:rsidR="006D2CB0" w:rsidRPr="00EA06AB" w:rsidRDefault="006D2CB0" w:rsidP="00D64541">
            <w:pPr>
              <w:ind w:right="-46"/>
              <w:jc w:val="both"/>
              <w:rPr>
                <w:rFonts w:ascii="Times New Roman" w:hAnsi="Times New Roman" w:cs="Times New Roman"/>
                <w:b/>
                <w:color w:val="002060"/>
                <w:sz w:val="24"/>
                <w:szCs w:val="24"/>
              </w:rPr>
            </w:pPr>
          </w:p>
          <w:p w14:paraId="637B1406" w14:textId="77777777" w:rsidR="006D2CB0" w:rsidRPr="00EA06AB" w:rsidRDefault="006D2CB0" w:rsidP="00D64541">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1</w:t>
            </w:r>
          </w:p>
        </w:tc>
        <w:tc>
          <w:tcPr>
            <w:tcW w:w="2629" w:type="dxa"/>
          </w:tcPr>
          <w:p w14:paraId="03BC22E5" w14:textId="77777777" w:rsidR="006D2CB0" w:rsidRPr="00EA06AB" w:rsidRDefault="006D2CB0" w:rsidP="00D64541">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14:paraId="63935034" w14:textId="77777777" w:rsidR="006D2CB0" w:rsidRPr="00EA06AB" w:rsidRDefault="006D2CB0" w:rsidP="00D64541">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30(1)</w:t>
            </w:r>
          </w:p>
        </w:tc>
        <w:tc>
          <w:tcPr>
            <w:tcW w:w="3938" w:type="dxa"/>
          </w:tcPr>
          <w:p w14:paraId="2578D0C1" w14:textId="77777777" w:rsidR="006D2CB0" w:rsidRPr="00823410"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Every person, who together with persons acting in concert with him, holds shares or voting rights entitling him to exercise 25% or more of the voting rights in a target company, shall disclose their aggregate shareholding and voting rights as of the 31</w:t>
            </w:r>
            <w:r w:rsidRPr="00823410">
              <w:rPr>
                <w:rFonts w:ascii="Times New Roman" w:hAnsi="Times New Roman" w:cs="Times New Roman"/>
                <w:color w:val="002060"/>
                <w:sz w:val="24"/>
                <w:szCs w:val="24"/>
                <w:vertAlign w:val="superscript"/>
              </w:rPr>
              <w:t>st</w:t>
            </w:r>
            <w:r w:rsidRPr="00823410">
              <w:rPr>
                <w:rFonts w:ascii="Times New Roman" w:hAnsi="Times New Roman" w:cs="Times New Roman"/>
                <w:color w:val="002060"/>
                <w:sz w:val="24"/>
                <w:szCs w:val="24"/>
              </w:rPr>
              <w:t xml:space="preserve"> day of March, in such target company in such form as may be specified.</w:t>
            </w:r>
          </w:p>
        </w:tc>
        <w:tc>
          <w:tcPr>
            <w:tcW w:w="2268" w:type="dxa"/>
            <w:vMerge w:val="restart"/>
          </w:tcPr>
          <w:p w14:paraId="26ED4B3D" w14:textId="77777777" w:rsidR="006D2CB0" w:rsidRPr="00823410" w:rsidRDefault="006D2CB0" w:rsidP="00D64541">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786C35CE" w14:textId="77777777" w:rsidR="006D2CB0" w:rsidRDefault="006D2CB0" w:rsidP="00D64541">
            <w:pPr>
              <w:pStyle w:val="ListParagraph"/>
              <w:ind w:left="0"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1366A8">
              <w:rPr>
                <w:rFonts w:ascii="Times New Roman" w:hAnsi="Times New Roman" w:cs="Times New Roman"/>
                <w:b/>
                <w:color w:val="FF0000"/>
                <w:sz w:val="24"/>
                <w:szCs w:val="24"/>
              </w:rPr>
              <w:t>Omitted</w:t>
            </w:r>
          </w:p>
          <w:p w14:paraId="6A590716" w14:textId="77777777" w:rsidR="006D2CB0" w:rsidRDefault="006D2CB0" w:rsidP="00D64541">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through introduction of </w:t>
            </w:r>
            <w:r w:rsidRPr="001366A8">
              <w:rPr>
                <w:rFonts w:ascii="Times New Roman" w:hAnsi="Times New Roman" w:cs="Times New Roman"/>
                <w:color w:val="002060"/>
                <w:sz w:val="24"/>
                <w:szCs w:val="24"/>
              </w:rPr>
              <w:t>SEBI (Substantial Acquisition of Shares and Takeovers) (Second Amendment) Regulations, 2021</w:t>
            </w:r>
          </w:p>
          <w:p w14:paraId="7471BC84" w14:textId="77777777" w:rsidR="006D2CB0" w:rsidRDefault="006D2CB0" w:rsidP="00D64541">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4A5A18E0" w14:textId="77777777" w:rsidR="006D2CB0" w:rsidRDefault="006D2CB0" w:rsidP="00D64541">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Applicable w.e.f. 01.04.2022</w:t>
            </w:r>
          </w:p>
          <w:p w14:paraId="7D792C34" w14:textId="77777777" w:rsidR="006D2CB0" w:rsidRPr="001366A8" w:rsidRDefault="006D2CB0" w:rsidP="00D64541">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2CA1B722" w14:textId="77777777" w:rsidR="006D2CB0" w:rsidRPr="00823410" w:rsidRDefault="006D2CB0" w:rsidP="00D64541">
            <w:pPr>
              <w:pStyle w:val="ListParagraph"/>
              <w:ind w:left="342"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r>
      <w:tr w:rsidR="006D2CB0" w:rsidRPr="00EA06AB" w14:paraId="34258818" w14:textId="77777777" w:rsidTr="00D64541">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132E3BC0" w14:textId="77777777" w:rsidR="006D2CB0" w:rsidRPr="00EA06AB" w:rsidRDefault="006D2CB0" w:rsidP="00D64541">
            <w:pPr>
              <w:ind w:right="-46"/>
              <w:jc w:val="both"/>
              <w:rPr>
                <w:rFonts w:ascii="Times New Roman" w:hAnsi="Times New Roman" w:cs="Times New Roman"/>
                <w:b/>
                <w:color w:val="002060"/>
                <w:sz w:val="24"/>
                <w:szCs w:val="24"/>
              </w:rPr>
            </w:pPr>
          </w:p>
          <w:p w14:paraId="6FB6F7A9" w14:textId="77777777" w:rsidR="006D2CB0" w:rsidRPr="00EA06AB" w:rsidRDefault="006D2CB0" w:rsidP="00D64541">
            <w:pPr>
              <w:ind w:right="-46"/>
              <w:jc w:val="both"/>
              <w:rPr>
                <w:rFonts w:ascii="Times New Roman" w:hAnsi="Times New Roman" w:cs="Times New Roman"/>
                <w:b/>
                <w:color w:val="002060"/>
                <w:sz w:val="24"/>
                <w:szCs w:val="24"/>
              </w:rPr>
            </w:pPr>
          </w:p>
          <w:p w14:paraId="5947F01A" w14:textId="77777777" w:rsidR="006D2CB0" w:rsidRPr="00EA06AB" w:rsidRDefault="006D2CB0" w:rsidP="00D64541">
            <w:pPr>
              <w:ind w:right="-46"/>
              <w:jc w:val="both"/>
              <w:rPr>
                <w:rFonts w:ascii="Times New Roman" w:hAnsi="Times New Roman" w:cs="Times New Roman"/>
                <w:b/>
                <w:color w:val="002060"/>
                <w:sz w:val="24"/>
                <w:szCs w:val="24"/>
              </w:rPr>
            </w:pPr>
          </w:p>
          <w:p w14:paraId="37D2E9E4" w14:textId="77777777" w:rsidR="006D2CB0" w:rsidRPr="00EA06AB" w:rsidRDefault="006D2CB0" w:rsidP="00D64541">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2</w:t>
            </w:r>
          </w:p>
        </w:tc>
        <w:tc>
          <w:tcPr>
            <w:tcW w:w="2629" w:type="dxa"/>
          </w:tcPr>
          <w:p w14:paraId="31639E81" w14:textId="77777777" w:rsidR="006D2CB0" w:rsidRPr="00EA06AB" w:rsidRDefault="006D2CB0" w:rsidP="00D64541">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55C48A10" w14:textId="77777777" w:rsidR="006D2CB0" w:rsidRPr="00EA06AB" w:rsidRDefault="006D2CB0" w:rsidP="00D64541">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6FF1616D" w14:textId="77777777" w:rsidR="006D2CB0" w:rsidRPr="00EA06AB" w:rsidRDefault="006D2CB0" w:rsidP="00D64541">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1A3375BB" w14:textId="77777777" w:rsidR="006D2CB0" w:rsidRPr="00EA06AB" w:rsidRDefault="006D2CB0" w:rsidP="00D64541">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30(2)</w:t>
            </w:r>
          </w:p>
        </w:tc>
        <w:tc>
          <w:tcPr>
            <w:tcW w:w="3938" w:type="dxa"/>
          </w:tcPr>
          <w:p w14:paraId="43384666" w14:textId="77777777" w:rsidR="006D2CB0" w:rsidRPr="00823410" w:rsidRDefault="006D2CB0" w:rsidP="00D64541">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promoter of every target company shall together with persons acting in concert with him, disclose their aggregate shareholding and voting rights as of the thirty-first day of March, in such target company in such form as may</w:t>
            </w:r>
          </w:p>
          <w:p w14:paraId="60F18B1F" w14:textId="77777777" w:rsidR="006D2CB0" w:rsidRPr="00823410" w:rsidRDefault="006D2CB0" w:rsidP="00D64541">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2268" w:type="dxa"/>
            <w:vMerge/>
          </w:tcPr>
          <w:p w14:paraId="2D731CD3" w14:textId="77777777" w:rsidR="006D2CB0" w:rsidRPr="00823410" w:rsidRDefault="006D2CB0" w:rsidP="00D64541">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6D2CB0" w:rsidRPr="00EA06AB" w14:paraId="7A128645" w14:textId="77777777" w:rsidTr="00D64541">
        <w:trPr>
          <w:cnfStyle w:val="000000100000" w:firstRow="0" w:lastRow="0" w:firstColumn="0" w:lastColumn="0" w:oddVBand="0" w:evenVBand="0" w:oddHBand="1" w:evenHBand="0" w:firstRowFirstColumn="0" w:firstRowLastColumn="0" w:lastRowFirstColumn="0" w:lastRowLastColumn="0"/>
          <w:trHeight w:val="2855"/>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1EE2D876" w14:textId="77777777" w:rsidR="006D2CB0" w:rsidRPr="00D349DD" w:rsidRDefault="006D2CB0" w:rsidP="00D64541">
            <w:pPr>
              <w:ind w:right="-46"/>
              <w:rPr>
                <w:rFonts w:ascii="Times New Roman" w:hAnsi="Times New Roman" w:cs="Times New Roman"/>
                <w:b/>
                <w:i w:val="0"/>
                <w:color w:val="002060"/>
                <w:sz w:val="24"/>
                <w:szCs w:val="24"/>
              </w:rPr>
            </w:pPr>
          </w:p>
          <w:p w14:paraId="7F96F53D" w14:textId="77777777" w:rsidR="006D2CB0" w:rsidRPr="00D349DD" w:rsidRDefault="006D2CB0" w:rsidP="00D64541">
            <w:pPr>
              <w:ind w:right="-46"/>
              <w:rPr>
                <w:rFonts w:ascii="Times New Roman" w:hAnsi="Times New Roman" w:cs="Times New Roman"/>
                <w:b/>
                <w:i w:val="0"/>
                <w:color w:val="002060"/>
                <w:sz w:val="24"/>
                <w:szCs w:val="24"/>
              </w:rPr>
            </w:pPr>
          </w:p>
          <w:p w14:paraId="5D4B2536" w14:textId="77777777" w:rsidR="006D2CB0" w:rsidRPr="00D349DD" w:rsidRDefault="006D2CB0" w:rsidP="00D64541">
            <w:pPr>
              <w:ind w:right="-46"/>
              <w:rPr>
                <w:rFonts w:ascii="Times New Roman" w:hAnsi="Times New Roman" w:cs="Times New Roman"/>
                <w:b/>
                <w:i w:val="0"/>
                <w:color w:val="002060"/>
                <w:sz w:val="24"/>
                <w:szCs w:val="24"/>
              </w:rPr>
            </w:pPr>
          </w:p>
          <w:p w14:paraId="26DF72CB" w14:textId="77777777" w:rsidR="006D2CB0" w:rsidRPr="00D349DD" w:rsidRDefault="006D2CB0" w:rsidP="00D64541">
            <w:pPr>
              <w:ind w:right="-46"/>
              <w:rPr>
                <w:rFonts w:ascii="Times New Roman" w:hAnsi="Times New Roman" w:cs="Times New Roman"/>
                <w:b/>
                <w:i w:val="0"/>
                <w:color w:val="002060"/>
                <w:sz w:val="24"/>
                <w:szCs w:val="24"/>
              </w:rPr>
            </w:pPr>
          </w:p>
          <w:p w14:paraId="654397FB" w14:textId="77777777" w:rsidR="006D2CB0" w:rsidRPr="00D349DD" w:rsidRDefault="006D2CB0" w:rsidP="00D64541">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3.</w:t>
            </w:r>
          </w:p>
        </w:tc>
        <w:tc>
          <w:tcPr>
            <w:tcW w:w="2629" w:type="dxa"/>
          </w:tcPr>
          <w:p w14:paraId="6D2A67E6" w14:textId="77777777" w:rsidR="006D2CB0" w:rsidRPr="00F059C1" w:rsidRDefault="006D2CB0" w:rsidP="00D64541">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Regulation 31(1) read with Regulation 28(3) of Takeover Regulations</w:t>
            </w:r>
          </w:p>
          <w:p w14:paraId="0EE0DC17" w14:textId="77777777" w:rsidR="006D2CB0" w:rsidRPr="00F059C1" w:rsidRDefault="006D2CB0" w:rsidP="00D64541">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AUGUST 7, 2019 CIRCULAR</w:t>
            </w:r>
          </w:p>
          <w:p w14:paraId="636829CE" w14:textId="77777777" w:rsidR="006D2CB0" w:rsidRPr="00EA06AB" w:rsidRDefault="006D2CB0" w:rsidP="00D64541">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hyperlink r:id="rId56" w:history="1">
              <w:r w:rsidRPr="006C7AF6">
                <w:rPr>
                  <w:rStyle w:val="Hyperlink"/>
                  <w:rFonts w:ascii="Times New Roman" w:hAnsi="Times New Roman" w:cs="Times New Roman"/>
                  <w:sz w:val="20"/>
                  <w:szCs w:val="24"/>
                </w:rPr>
                <w:t>https://www.sebi.gov.in/legal/circulars/aug-2019/disclosure-of-reasons-for-encumbrance-by-promoter-of-listed-companies_43837.html</w:t>
              </w:r>
            </w:hyperlink>
            <w:r w:rsidRPr="006C7AF6">
              <w:rPr>
                <w:rFonts w:ascii="Times New Roman" w:hAnsi="Times New Roman" w:cs="Times New Roman"/>
                <w:b/>
                <w:color w:val="002060"/>
                <w:sz w:val="20"/>
                <w:szCs w:val="24"/>
              </w:rPr>
              <w:t xml:space="preserve"> </w:t>
            </w:r>
          </w:p>
        </w:tc>
        <w:tc>
          <w:tcPr>
            <w:tcW w:w="3938" w:type="dxa"/>
          </w:tcPr>
          <w:p w14:paraId="2E18C0AB" w14:textId="77777777" w:rsidR="006D2CB0" w:rsidRPr="00823410" w:rsidRDefault="006D2CB0" w:rsidP="00D64541">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promoter of every listed company shall specifically disclose detailed reasons for encumbrance if the combined encumbrance by the promoter along with PACs with him equals or exceeds: a) 50% of their shareholding in the company; or b) 20% of the total share capital of the company,</w:t>
            </w:r>
          </w:p>
        </w:tc>
        <w:tc>
          <w:tcPr>
            <w:tcW w:w="2268" w:type="dxa"/>
          </w:tcPr>
          <w:p w14:paraId="06A42B21" w14:textId="77777777" w:rsidR="006D2CB0" w:rsidRDefault="006D2CB0" w:rsidP="00D64541">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63173DA5" w14:textId="77777777" w:rsidR="006D2CB0" w:rsidRDefault="006D2CB0" w:rsidP="00D64541">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2 (two) working days</w:t>
            </w:r>
          </w:p>
          <w:p w14:paraId="0DA4C6AD" w14:textId="77777777" w:rsidR="006D2CB0" w:rsidRDefault="006D2CB0" w:rsidP="00D64541">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05668543" w14:textId="77777777" w:rsidR="006D2CB0" w:rsidRPr="0091448A"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2060"/>
                <w:szCs w:val="24"/>
              </w:rPr>
            </w:pPr>
            <w:r w:rsidRPr="0091448A">
              <w:rPr>
                <w:rFonts w:ascii="Times New Roman" w:hAnsi="Times New Roman" w:cs="Times New Roman"/>
                <w:i/>
                <w:color w:val="002060"/>
                <w:szCs w:val="24"/>
              </w:rPr>
              <w:t>(</w:t>
            </w:r>
            <w:r>
              <w:rPr>
                <w:rFonts w:ascii="Times New Roman" w:hAnsi="Times New Roman" w:cs="Times New Roman"/>
                <w:i/>
                <w:color w:val="002060"/>
                <w:szCs w:val="24"/>
              </w:rPr>
              <w:t xml:space="preserve">Provision </w:t>
            </w:r>
            <w:r w:rsidRPr="0091448A">
              <w:rPr>
                <w:rFonts w:ascii="Times New Roman" w:hAnsi="Times New Roman" w:cs="Times New Roman"/>
                <w:i/>
                <w:color w:val="002060"/>
                <w:szCs w:val="24"/>
              </w:rPr>
              <w:t>Insertion: “Provided that the aforesaid disclosure requirement shall not be applicable where such encumbrance is undertaken in a depository”)</w:t>
            </w:r>
          </w:p>
          <w:p w14:paraId="49130779" w14:textId="77777777" w:rsidR="006D2CB0" w:rsidRPr="00754237"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D2CB0" w:rsidRPr="00EA06AB" w14:paraId="0E824484" w14:textId="77777777" w:rsidTr="00D64541">
        <w:trPr>
          <w:trHeight w:val="155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33B5F2B0" w14:textId="77777777" w:rsidR="006D2CB0" w:rsidRPr="00D349DD" w:rsidRDefault="006D2CB0" w:rsidP="00D64541">
            <w:pPr>
              <w:ind w:right="-46"/>
              <w:rPr>
                <w:rFonts w:ascii="Times New Roman" w:hAnsi="Times New Roman" w:cs="Times New Roman"/>
                <w:b/>
                <w:i w:val="0"/>
                <w:color w:val="002060"/>
                <w:sz w:val="24"/>
                <w:szCs w:val="24"/>
              </w:rPr>
            </w:pPr>
          </w:p>
          <w:p w14:paraId="662C19E2" w14:textId="77777777" w:rsidR="006D2CB0" w:rsidRPr="00D349DD" w:rsidRDefault="006D2CB0" w:rsidP="00D64541">
            <w:pPr>
              <w:ind w:right="-46"/>
              <w:rPr>
                <w:rFonts w:ascii="Times New Roman" w:hAnsi="Times New Roman" w:cs="Times New Roman"/>
                <w:b/>
                <w:i w:val="0"/>
                <w:color w:val="002060"/>
                <w:sz w:val="24"/>
                <w:szCs w:val="24"/>
              </w:rPr>
            </w:pPr>
          </w:p>
          <w:p w14:paraId="44E9EC09" w14:textId="77777777" w:rsidR="006D2CB0" w:rsidRPr="00D349DD" w:rsidRDefault="006D2CB0" w:rsidP="00D64541">
            <w:pPr>
              <w:ind w:right="-46"/>
              <w:rPr>
                <w:rFonts w:ascii="Times New Roman" w:hAnsi="Times New Roman" w:cs="Times New Roman"/>
                <w:b/>
                <w:i w:val="0"/>
                <w:color w:val="002060"/>
                <w:sz w:val="24"/>
                <w:szCs w:val="24"/>
              </w:rPr>
            </w:pPr>
          </w:p>
          <w:p w14:paraId="5D10F58D" w14:textId="77777777" w:rsidR="006D2CB0" w:rsidRPr="00D349DD" w:rsidRDefault="006D2CB0" w:rsidP="00D64541">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 xml:space="preserve">4. </w:t>
            </w:r>
          </w:p>
        </w:tc>
        <w:tc>
          <w:tcPr>
            <w:tcW w:w="2629" w:type="dxa"/>
          </w:tcPr>
          <w:p w14:paraId="6EA90BB8" w14:textId="77777777" w:rsidR="006D2CB0" w:rsidRDefault="006D2CB0" w:rsidP="00D64541">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66338874" w14:textId="77777777" w:rsidR="006D2CB0" w:rsidRDefault="006D2CB0" w:rsidP="00D64541">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6206B8A8" w14:textId="77777777" w:rsidR="006D2CB0" w:rsidRDefault="006D2CB0" w:rsidP="00D64541">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36E7022A" w14:textId="77777777" w:rsidR="006D2CB0" w:rsidRPr="00EA06AB" w:rsidRDefault="006D2CB0" w:rsidP="00D64541">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31(4)</w:t>
            </w:r>
          </w:p>
        </w:tc>
        <w:tc>
          <w:tcPr>
            <w:tcW w:w="3938" w:type="dxa"/>
          </w:tcPr>
          <w:p w14:paraId="574AC5C5" w14:textId="77777777" w:rsidR="006D2CB0" w:rsidRPr="00823410" w:rsidRDefault="006D2CB0" w:rsidP="00D64541">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6A91FF77" w14:textId="77777777" w:rsidR="006D2CB0" w:rsidRPr="00823410" w:rsidRDefault="006D2CB0" w:rsidP="00D64541">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7E025D75" w14:textId="77777777" w:rsidR="006D2CB0" w:rsidRPr="00823410" w:rsidRDefault="006D2CB0" w:rsidP="00D64541">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3BC83A8E" w14:textId="77777777" w:rsidR="006D2CB0" w:rsidRPr="00823410" w:rsidRDefault="006D2CB0" w:rsidP="00D64541">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Disclosure of encumbered shares</w:t>
            </w:r>
          </w:p>
        </w:tc>
        <w:tc>
          <w:tcPr>
            <w:tcW w:w="2268" w:type="dxa"/>
          </w:tcPr>
          <w:p w14:paraId="0B7B268A" w14:textId="77777777" w:rsidR="006D2CB0" w:rsidRPr="00823410" w:rsidRDefault="006D2CB0" w:rsidP="00D64541">
            <w:pPr>
              <w:pStyle w:val="Default"/>
              <w:ind w:right="-46"/>
              <w:jc w:val="both"/>
              <w:cnfStyle w:val="000000000000" w:firstRow="0" w:lastRow="0" w:firstColumn="0" w:lastColumn="0" w:oddVBand="0" w:evenVBand="0" w:oddHBand="0" w:evenHBand="0" w:firstRowFirstColumn="0" w:firstRowLastColumn="0" w:lastRowFirstColumn="0" w:lastRowLastColumn="0"/>
              <w:rPr>
                <w:color w:val="002060"/>
              </w:rPr>
            </w:pPr>
            <w:r w:rsidRPr="00823410">
              <w:rPr>
                <w:color w:val="002060"/>
              </w:rPr>
              <w:t xml:space="preserve">Promoter of every target company shall together with persons acting in concert with him, disclose their aggregate shareholding and voting rights as of the 31st March, in such target company in such form as may be specified </w:t>
            </w:r>
          </w:p>
        </w:tc>
      </w:tr>
    </w:tbl>
    <w:p w14:paraId="368B4143" w14:textId="77777777" w:rsidR="006D2CB0" w:rsidRPr="00744991" w:rsidRDefault="006D2CB0" w:rsidP="006D2CB0">
      <w:pPr>
        <w:spacing w:after="0" w:line="240" w:lineRule="auto"/>
        <w:ind w:right="-46"/>
        <w:rPr>
          <w:rFonts w:ascii="Times New Roman" w:hAnsi="Times New Roman" w:cs="Times New Roman"/>
          <w:color w:val="002060"/>
          <w:sz w:val="6"/>
          <w:szCs w:val="24"/>
        </w:rPr>
      </w:pPr>
    </w:p>
    <w:p w14:paraId="175381DB" w14:textId="77777777" w:rsidR="006D2CB0" w:rsidRPr="00EA06AB" w:rsidRDefault="006D2CB0" w:rsidP="006D2CB0">
      <w:pPr>
        <w:spacing w:after="0" w:line="240" w:lineRule="auto"/>
        <w:ind w:right="-46"/>
        <w:rPr>
          <w:rFonts w:ascii="Times New Roman" w:hAnsi="Times New Roman" w:cs="Times New Roman"/>
          <w:color w:val="002060"/>
          <w:sz w:val="24"/>
          <w:szCs w:val="24"/>
        </w:rPr>
      </w:pPr>
    </w:p>
    <w:p w14:paraId="79A97237" w14:textId="77777777" w:rsidR="006D2CB0" w:rsidRPr="00744991" w:rsidRDefault="006D2CB0" w:rsidP="006D2CB0">
      <w:pPr>
        <w:spacing w:after="0" w:line="240" w:lineRule="auto"/>
        <w:ind w:right="-46"/>
        <w:rPr>
          <w:rFonts w:ascii="Times New Roman" w:hAnsi="Times New Roman" w:cs="Times New Roman"/>
          <w:b/>
          <w:color w:val="C00000"/>
          <w:sz w:val="30"/>
          <w:szCs w:val="24"/>
          <w:u w:val="single"/>
        </w:rPr>
      </w:pPr>
      <w:r w:rsidRPr="00744991">
        <w:rPr>
          <w:rFonts w:ascii="Times New Roman" w:hAnsi="Times New Roman" w:cs="Times New Roman"/>
          <w:b/>
          <w:color w:val="C00000"/>
          <w:sz w:val="30"/>
          <w:szCs w:val="24"/>
          <w:u w:val="single"/>
        </w:rPr>
        <w:t>7. SEBI (Prohibition of Insider Trading) Regulations, 2015</w:t>
      </w:r>
    </w:p>
    <w:p w14:paraId="748FA901" w14:textId="77777777" w:rsidR="006D2CB0" w:rsidRPr="00EA06AB" w:rsidRDefault="006D2CB0" w:rsidP="006D2CB0">
      <w:pPr>
        <w:spacing w:after="0" w:line="240" w:lineRule="auto"/>
        <w:ind w:right="-46"/>
        <w:rPr>
          <w:rFonts w:ascii="Times New Roman" w:hAnsi="Times New Roman" w:cs="Times New Roman"/>
          <w:b/>
          <w:color w:val="002060"/>
          <w:sz w:val="24"/>
          <w:szCs w:val="24"/>
          <w:u w:val="single"/>
        </w:rPr>
      </w:pPr>
    </w:p>
    <w:tbl>
      <w:tblPr>
        <w:tblStyle w:val="GridTable4-Accent6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031"/>
        <w:gridCol w:w="4252"/>
        <w:gridCol w:w="2552"/>
      </w:tblGrid>
      <w:tr w:rsidR="006D2CB0" w:rsidRPr="00EA06AB" w14:paraId="68F208B6" w14:textId="77777777" w:rsidTr="00D645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FFFFCC"/>
          </w:tcPr>
          <w:p w14:paraId="46538379" w14:textId="77777777" w:rsidR="006D2CB0" w:rsidRPr="006C7AF6" w:rsidRDefault="006D2CB0" w:rsidP="00D64541">
            <w:pPr>
              <w:ind w:right="-46"/>
              <w:jc w:val="both"/>
              <w:rPr>
                <w:rFonts w:ascii="Times New Roman" w:hAnsi="Times New Roman" w:cs="Times New Roman"/>
                <w:color w:val="002060"/>
                <w:sz w:val="24"/>
                <w:szCs w:val="24"/>
              </w:rPr>
            </w:pPr>
          </w:p>
          <w:p w14:paraId="0CE79965" w14:textId="77777777" w:rsidR="006D2CB0" w:rsidRPr="006C7AF6" w:rsidRDefault="006D2CB0" w:rsidP="00D64541">
            <w:pPr>
              <w:ind w:right="-46"/>
              <w:jc w:val="both"/>
              <w:rPr>
                <w:rFonts w:ascii="Times New Roman" w:hAnsi="Times New Roman" w:cs="Times New Roman"/>
                <w:color w:val="002060"/>
                <w:sz w:val="24"/>
                <w:szCs w:val="24"/>
              </w:rPr>
            </w:pPr>
            <w:r w:rsidRPr="006C7AF6">
              <w:rPr>
                <w:rFonts w:ascii="Times New Roman" w:hAnsi="Times New Roman" w:cs="Times New Roman"/>
                <w:color w:val="002060"/>
                <w:sz w:val="24"/>
                <w:szCs w:val="24"/>
              </w:rPr>
              <w:t>Sl. No.</w:t>
            </w:r>
          </w:p>
        </w:tc>
        <w:tc>
          <w:tcPr>
            <w:tcW w:w="2031" w:type="dxa"/>
            <w:tcBorders>
              <w:top w:val="none" w:sz="0" w:space="0" w:color="auto"/>
              <w:left w:val="none" w:sz="0" w:space="0" w:color="auto"/>
              <w:bottom w:val="none" w:sz="0" w:space="0" w:color="auto"/>
              <w:right w:val="none" w:sz="0" w:space="0" w:color="auto"/>
            </w:tcBorders>
            <w:shd w:val="clear" w:color="auto" w:fill="FFFFCC"/>
          </w:tcPr>
          <w:p w14:paraId="2BF46267" w14:textId="77777777" w:rsidR="006D2CB0" w:rsidRPr="006C7AF6" w:rsidRDefault="006D2CB0" w:rsidP="00D64541">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596FD16C" w14:textId="77777777" w:rsidR="006D2CB0" w:rsidRPr="006C7AF6" w:rsidRDefault="006D2CB0" w:rsidP="00D64541">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Regulation No.</w:t>
            </w:r>
          </w:p>
        </w:tc>
        <w:tc>
          <w:tcPr>
            <w:tcW w:w="4252" w:type="dxa"/>
            <w:tcBorders>
              <w:top w:val="none" w:sz="0" w:space="0" w:color="auto"/>
              <w:left w:val="none" w:sz="0" w:space="0" w:color="auto"/>
              <w:bottom w:val="none" w:sz="0" w:space="0" w:color="auto"/>
              <w:right w:val="none" w:sz="0" w:space="0" w:color="auto"/>
            </w:tcBorders>
            <w:shd w:val="clear" w:color="auto" w:fill="FFFFCC"/>
          </w:tcPr>
          <w:p w14:paraId="31C20B6E" w14:textId="77777777" w:rsidR="006D2CB0" w:rsidRPr="006C7AF6" w:rsidRDefault="006D2CB0" w:rsidP="00D64541">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7C3D43B7" w14:textId="77777777" w:rsidR="006D2CB0" w:rsidRPr="006C7AF6" w:rsidRDefault="006D2CB0" w:rsidP="00D64541">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Particular</w:t>
            </w:r>
          </w:p>
        </w:tc>
        <w:tc>
          <w:tcPr>
            <w:tcW w:w="2552" w:type="dxa"/>
            <w:tcBorders>
              <w:top w:val="none" w:sz="0" w:space="0" w:color="auto"/>
              <w:left w:val="none" w:sz="0" w:space="0" w:color="auto"/>
              <w:bottom w:val="none" w:sz="0" w:space="0" w:color="auto"/>
              <w:right w:val="none" w:sz="0" w:space="0" w:color="auto"/>
            </w:tcBorders>
            <w:shd w:val="clear" w:color="auto" w:fill="FFFFCC"/>
          </w:tcPr>
          <w:p w14:paraId="555BABA1" w14:textId="77777777" w:rsidR="006D2CB0" w:rsidRPr="006C7AF6"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Period</w:t>
            </w:r>
          </w:p>
          <w:p w14:paraId="38D42BE9" w14:textId="77777777" w:rsidR="006D2CB0" w:rsidRPr="006C7AF6"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(Due Date)</w:t>
            </w:r>
          </w:p>
          <w:p w14:paraId="3EA55D1D" w14:textId="77777777" w:rsidR="006D2CB0" w:rsidRPr="006C7AF6" w:rsidRDefault="006D2CB0" w:rsidP="00D64541">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6D2CB0" w:rsidRPr="00EA06AB" w14:paraId="472D86A7"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shd w:val="clear" w:color="auto" w:fill="FFFF99"/>
          </w:tcPr>
          <w:p w14:paraId="28450C87" w14:textId="77777777" w:rsidR="006D2CB0" w:rsidRPr="00EA06AB" w:rsidRDefault="006D2CB0" w:rsidP="00D64541">
            <w:pPr>
              <w:ind w:right="-46"/>
              <w:jc w:val="both"/>
              <w:rPr>
                <w:rFonts w:ascii="Times New Roman" w:hAnsi="Times New Roman" w:cs="Times New Roman"/>
                <w:b w:val="0"/>
                <w:color w:val="002060"/>
                <w:sz w:val="24"/>
                <w:szCs w:val="24"/>
              </w:rPr>
            </w:pPr>
          </w:p>
          <w:p w14:paraId="7BFE6BC9" w14:textId="77777777" w:rsidR="006D2CB0" w:rsidRPr="00EA06AB" w:rsidRDefault="006D2CB0" w:rsidP="00D64541">
            <w:pPr>
              <w:ind w:right="-46"/>
              <w:jc w:val="both"/>
              <w:rPr>
                <w:rFonts w:ascii="Times New Roman" w:hAnsi="Times New Roman" w:cs="Times New Roman"/>
                <w:b w:val="0"/>
                <w:color w:val="002060"/>
                <w:sz w:val="24"/>
                <w:szCs w:val="24"/>
              </w:rPr>
            </w:pPr>
          </w:p>
          <w:p w14:paraId="6A79E891" w14:textId="77777777" w:rsidR="006D2CB0" w:rsidRPr="00EA06AB" w:rsidRDefault="006D2CB0" w:rsidP="00D64541">
            <w:pPr>
              <w:ind w:right="-46"/>
              <w:jc w:val="both"/>
              <w:rPr>
                <w:rFonts w:ascii="Times New Roman" w:hAnsi="Times New Roman" w:cs="Times New Roman"/>
                <w:b w:val="0"/>
                <w:color w:val="002060"/>
                <w:sz w:val="24"/>
                <w:szCs w:val="24"/>
              </w:rPr>
            </w:pPr>
          </w:p>
          <w:p w14:paraId="61DBE7E7" w14:textId="77777777" w:rsidR="006D2CB0" w:rsidRPr="00EA06AB" w:rsidRDefault="006D2CB0" w:rsidP="00D64541">
            <w:pPr>
              <w:ind w:right="-46"/>
              <w:jc w:val="both"/>
              <w:rPr>
                <w:rFonts w:ascii="Times New Roman" w:hAnsi="Times New Roman" w:cs="Times New Roman"/>
                <w:b w:val="0"/>
                <w:color w:val="002060"/>
                <w:sz w:val="24"/>
                <w:szCs w:val="24"/>
              </w:rPr>
            </w:pPr>
          </w:p>
          <w:p w14:paraId="4C5C71F8" w14:textId="77777777" w:rsidR="006D2CB0" w:rsidRPr="00EA06AB" w:rsidRDefault="006D2CB0" w:rsidP="00D64541">
            <w:pPr>
              <w:ind w:right="-46"/>
              <w:jc w:val="both"/>
              <w:rPr>
                <w:rFonts w:ascii="Times New Roman" w:hAnsi="Times New Roman" w:cs="Times New Roman"/>
                <w:b w:val="0"/>
                <w:color w:val="002060"/>
                <w:sz w:val="24"/>
                <w:szCs w:val="24"/>
              </w:rPr>
            </w:pPr>
          </w:p>
          <w:p w14:paraId="118D03E6" w14:textId="77777777" w:rsidR="006D2CB0" w:rsidRPr="00EA06AB" w:rsidRDefault="006D2CB0" w:rsidP="00D64541">
            <w:pPr>
              <w:ind w:right="-46"/>
              <w:jc w:val="both"/>
              <w:rPr>
                <w:rFonts w:ascii="Times New Roman" w:hAnsi="Times New Roman" w:cs="Times New Roman"/>
                <w:b w:val="0"/>
                <w:color w:val="002060"/>
                <w:sz w:val="24"/>
                <w:szCs w:val="24"/>
              </w:rPr>
            </w:pPr>
            <w:r w:rsidRPr="00EA06AB">
              <w:rPr>
                <w:rFonts w:ascii="Times New Roman" w:hAnsi="Times New Roman" w:cs="Times New Roman"/>
                <w:b w:val="0"/>
                <w:color w:val="002060"/>
                <w:sz w:val="24"/>
                <w:szCs w:val="24"/>
              </w:rPr>
              <w:t>1</w:t>
            </w:r>
          </w:p>
        </w:tc>
        <w:tc>
          <w:tcPr>
            <w:tcW w:w="2031" w:type="dxa"/>
            <w:shd w:val="clear" w:color="auto" w:fill="FFFF99"/>
          </w:tcPr>
          <w:p w14:paraId="69DB48FF" w14:textId="77777777" w:rsidR="006D2CB0" w:rsidRPr="006C7AF6"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1C8C528E" w14:textId="77777777" w:rsidR="006D2CB0" w:rsidRPr="006C7AF6"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4E47C4FC" w14:textId="77777777" w:rsidR="006D2CB0" w:rsidRPr="006C7AF6"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325CE89D" w14:textId="77777777" w:rsidR="006D2CB0" w:rsidRPr="006C7AF6"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3154AC8C" w14:textId="77777777" w:rsidR="006D2CB0" w:rsidRPr="006C7AF6"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7(2)</w:t>
            </w:r>
          </w:p>
          <w:p w14:paraId="186C44B6" w14:textId="77777777" w:rsidR="006D2CB0" w:rsidRPr="006C7AF6"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 xml:space="preserve">“Continual Disclosures” </w:t>
            </w:r>
          </w:p>
        </w:tc>
        <w:tc>
          <w:tcPr>
            <w:tcW w:w="4252" w:type="dxa"/>
            <w:shd w:val="clear" w:color="auto" w:fill="FFFF99"/>
          </w:tcPr>
          <w:p w14:paraId="0C94C965" w14:textId="77777777" w:rsidR="006D2CB0" w:rsidRPr="00823410"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t>Every promoter, employee and director of every company shall disclose to the company the number of such securities acquired or disposed of within two trading days of such transaction if the value of the securities traded, whether in one transaction or a series of transactions over any calendar quarter, aggregates to a traded value in excess of ten lakh rupees (10,00,000/-) or such other value as may be specified;</w:t>
            </w:r>
          </w:p>
        </w:tc>
        <w:tc>
          <w:tcPr>
            <w:tcW w:w="2552" w:type="dxa"/>
            <w:shd w:val="clear" w:color="auto" w:fill="FFFF99"/>
          </w:tcPr>
          <w:p w14:paraId="42FEE1E9" w14:textId="77777777" w:rsidR="006D2CB0" w:rsidRPr="00823410"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Every company shall notify; </w:t>
            </w:r>
            <w:r w:rsidRPr="0007677E">
              <w:rPr>
                <w:rFonts w:ascii="Times New Roman" w:hAnsi="Times New Roman" w:cs="Times New Roman"/>
                <w:b/>
                <w:color w:val="002060"/>
                <w:sz w:val="24"/>
                <w:szCs w:val="24"/>
              </w:rPr>
              <w:t>within two trading days</w:t>
            </w:r>
            <w:r w:rsidRPr="00823410">
              <w:rPr>
                <w:rFonts w:ascii="Times New Roman" w:hAnsi="Times New Roman" w:cs="Times New Roman"/>
                <w:color w:val="002060"/>
                <w:sz w:val="24"/>
                <w:szCs w:val="24"/>
              </w:rPr>
              <w:t xml:space="preserve"> of receipt of the disclosure or from becoming aware of such information</w:t>
            </w:r>
          </w:p>
        </w:tc>
      </w:tr>
    </w:tbl>
    <w:p w14:paraId="38939ACC" w14:textId="77777777" w:rsidR="006D2CB0" w:rsidRPr="00EA06AB" w:rsidRDefault="006D2CB0" w:rsidP="006D2CB0">
      <w:pPr>
        <w:spacing w:after="0" w:line="240" w:lineRule="auto"/>
        <w:ind w:right="-46"/>
        <w:jc w:val="both"/>
        <w:rPr>
          <w:rFonts w:ascii="Times New Roman" w:hAnsi="Times New Roman" w:cs="Times New Roman"/>
          <w:b/>
          <w:color w:val="002060"/>
          <w:sz w:val="24"/>
          <w:szCs w:val="24"/>
          <w:u w:val="single"/>
        </w:rPr>
      </w:pPr>
    </w:p>
    <w:p w14:paraId="11A64DB1" w14:textId="77777777" w:rsidR="006D2CB0" w:rsidRPr="00744991" w:rsidRDefault="006D2CB0" w:rsidP="006D2CB0">
      <w:pPr>
        <w:spacing w:after="0" w:line="240" w:lineRule="auto"/>
        <w:ind w:right="-46"/>
        <w:jc w:val="both"/>
        <w:rPr>
          <w:rFonts w:ascii="Times New Roman" w:hAnsi="Times New Roman" w:cs="Times New Roman"/>
          <w:b/>
          <w:color w:val="C00000"/>
          <w:sz w:val="30"/>
          <w:szCs w:val="24"/>
          <w:u w:val="single"/>
        </w:rPr>
      </w:pPr>
      <w:r w:rsidRPr="00744991">
        <w:rPr>
          <w:rFonts w:ascii="Times New Roman" w:hAnsi="Times New Roman" w:cs="Times New Roman"/>
          <w:b/>
          <w:color w:val="C00000"/>
          <w:sz w:val="30"/>
          <w:szCs w:val="24"/>
          <w:u w:val="single"/>
        </w:rPr>
        <w:t xml:space="preserve">8. SEBI (Issue of Capital and Disclosure Requirements) Regulations, 2018 </w:t>
      </w:r>
    </w:p>
    <w:p w14:paraId="33FF4104" w14:textId="77777777" w:rsidR="006D2CB0" w:rsidRPr="00EA06AB" w:rsidRDefault="006D2CB0" w:rsidP="006D2CB0">
      <w:pPr>
        <w:spacing w:after="0" w:line="240" w:lineRule="auto"/>
        <w:ind w:right="-46"/>
        <w:jc w:val="both"/>
        <w:rPr>
          <w:rFonts w:ascii="Times New Roman" w:hAnsi="Times New Roman" w:cs="Times New Roman"/>
          <w:b/>
          <w:color w:val="002060"/>
          <w:sz w:val="24"/>
          <w:szCs w:val="24"/>
          <w:u w:val="single"/>
        </w:rPr>
      </w:pPr>
    </w:p>
    <w:tbl>
      <w:tblPr>
        <w:tblStyle w:val="LightShading-Accent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314"/>
        <w:gridCol w:w="4185"/>
        <w:gridCol w:w="2336"/>
      </w:tblGrid>
      <w:tr w:rsidR="006D2CB0" w:rsidRPr="00EA06AB" w14:paraId="47CF0A2C" w14:textId="77777777" w:rsidTr="00D645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auto"/>
            <w:vAlign w:val="center"/>
          </w:tcPr>
          <w:p w14:paraId="626DF564" w14:textId="77777777" w:rsidR="006D2CB0" w:rsidRPr="00EA06AB" w:rsidRDefault="006D2CB0" w:rsidP="00D64541">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Sl. No.</w:t>
            </w:r>
          </w:p>
        </w:tc>
        <w:tc>
          <w:tcPr>
            <w:tcW w:w="2314" w:type="dxa"/>
            <w:tcBorders>
              <w:top w:val="none" w:sz="0" w:space="0" w:color="auto"/>
              <w:left w:val="none" w:sz="0" w:space="0" w:color="auto"/>
              <w:bottom w:val="none" w:sz="0" w:space="0" w:color="auto"/>
              <w:right w:val="none" w:sz="0" w:space="0" w:color="auto"/>
            </w:tcBorders>
            <w:shd w:val="clear" w:color="auto" w:fill="auto"/>
            <w:vAlign w:val="center"/>
          </w:tcPr>
          <w:p w14:paraId="2F6BED59" w14:textId="77777777" w:rsidR="006D2CB0" w:rsidRPr="00EA06AB" w:rsidRDefault="006D2CB0" w:rsidP="00D64541">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Regulation No.</w:t>
            </w:r>
          </w:p>
        </w:tc>
        <w:tc>
          <w:tcPr>
            <w:tcW w:w="4185" w:type="dxa"/>
            <w:tcBorders>
              <w:top w:val="none" w:sz="0" w:space="0" w:color="auto"/>
              <w:left w:val="none" w:sz="0" w:space="0" w:color="auto"/>
              <w:bottom w:val="none" w:sz="0" w:space="0" w:color="auto"/>
              <w:right w:val="none" w:sz="0" w:space="0" w:color="auto"/>
            </w:tcBorders>
            <w:shd w:val="clear" w:color="auto" w:fill="auto"/>
            <w:vAlign w:val="center"/>
          </w:tcPr>
          <w:p w14:paraId="5A7D3803" w14:textId="77777777" w:rsidR="006D2CB0" w:rsidRPr="00EA06AB" w:rsidRDefault="006D2CB0" w:rsidP="00D64541">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10DAAC46" w14:textId="77777777" w:rsidR="006D2CB0" w:rsidRPr="00EA06AB" w:rsidRDefault="006D2CB0" w:rsidP="00D64541">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Particular</w:t>
            </w:r>
          </w:p>
        </w:tc>
        <w:tc>
          <w:tcPr>
            <w:tcW w:w="2336" w:type="dxa"/>
            <w:tcBorders>
              <w:top w:val="none" w:sz="0" w:space="0" w:color="auto"/>
              <w:left w:val="none" w:sz="0" w:space="0" w:color="auto"/>
              <w:bottom w:val="none" w:sz="0" w:space="0" w:color="auto"/>
              <w:right w:val="none" w:sz="0" w:space="0" w:color="auto"/>
            </w:tcBorders>
            <w:shd w:val="clear" w:color="auto" w:fill="auto"/>
            <w:vAlign w:val="center"/>
          </w:tcPr>
          <w:p w14:paraId="300FC376" w14:textId="77777777" w:rsidR="006D2CB0" w:rsidRPr="00EA06AB" w:rsidRDefault="006D2CB0" w:rsidP="00D64541">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67CA4B06" w14:textId="77777777" w:rsidR="006D2CB0" w:rsidRPr="00EA06AB" w:rsidRDefault="006D2CB0" w:rsidP="00D64541">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Period</w:t>
            </w:r>
          </w:p>
          <w:p w14:paraId="56AD181E" w14:textId="77777777" w:rsidR="006D2CB0" w:rsidRPr="00EA06AB" w:rsidRDefault="006D2CB0" w:rsidP="00D64541">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(Due Date)</w:t>
            </w:r>
          </w:p>
          <w:p w14:paraId="4983292A" w14:textId="77777777" w:rsidR="006D2CB0" w:rsidRPr="00EA06AB" w:rsidRDefault="006D2CB0" w:rsidP="00D64541">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tc>
      </w:tr>
      <w:tr w:rsidR="006D2CB0" w:rsidRPr="00EA06AB" w14:paraId="76C2D3C8" w14:textId="77777777" w:rsidTr="00D64541">
        <w:trPr>
          <w:cnfStyle w:val="000000100000" w:firstRow="0" w:lastRow="0" w:firstColumn="0" w:lastColumn="0" w:oddVBand="0" w:evenVBand="0" w:oddHBand="1"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right w:val="none" w:sz="0" w:space="0" w:color="auto"/>
            </w:tcBorders>
            <w:shd w:val="clear" w:color="auto" w:fill="auto"/>
            <w:vAlign w:val="center"/>
          </w:tcPr>
          <w:p w14:paraId="6CC6129F" w14:textId="77777777" w:rsidR="006D2CB0" w:rsidRPr="00EA06AB" w:rsidRDefault="006D2CB0" w:rsidP="00D64541">
            <w:pPr>
              <w:ind w:right="-46"/>
              <w:rPr>
                <w:rFonts w:ascii="Times New Roman" w:hAnsi="Times New Roman" w:cs="Times New Roman"/>
                <w:b w:val="0"/>
                <w:color w:val="002060"/>
                <w:sz w:val="24"/>
                <w:szCs w:val="24"/>
              </w:rPr>
            </w:pPr>
          </w:p>
          <w:p w14:paraId="05C55966" w14:textId="77777777" w:rsidR="006D2CB0" w:rsidRPr="00EA06AB" w:rsidRDefault="006D2CB0" w:rsidP="00D64541">
            <w:pPr>
              <w:ind w:right="-46"/>
              <w:rPr>
                <w:rFonts w:ascii="Times New Roman" w:hAnsi="Times New Roman" w:cs="Times New Roman"/>
                <w:b w:val="0"/>
                <w:color w:val="002060"/>
                <w:sz w:val="24"/>
                <w:szCs w:val="24"/>
              </w:rPr>
            </w:pPr>
          </w:p>
          <w:p w14:paraId="7F034670" w14:textId="77777777" w:rsidR="006D2CB0" w:rsidRPr="00EA06AB" w:rsidRDefault="006D2CB0" w:rsidP="00D64541">
            <w:pPr>
              <w:ind w:right="-46"/>
              <w:rPr>
                <w:rFonts w:ascii="Times New Roman" w:hAnsi="Times New Roman" w:cs="Times New Roman"/>
                <w:b w:val="0"/>
                <w:color w:val="002060"/>
                <w:sz w:val="24"/>
                <w:szCs w:val="24"/>
              </w:rPr>
            </w:pPr>
          </w:p>
          <w:p w14:paraId="3BB23338" w14:textId="77777777" w:rsidR="006D2CB0" w:rsidRPr="00EA06AB" w:rsidRDefault="006D2CB0" w:rsidP="00D64541">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1</w:t>
            </w:r>
          </w:p>
        </w:tc>
        <w:tc>
          <w:tcPr>
            <w:tcW w:w="2314" w:type="dxa"/>
            <w:tcBorders>
              <w:left w:val="none" w:sz="0" w:space="0" w:color="auto"/>
              <w:right w:val="none" w:sz="0" w:space="0" w:color="auto"/>
            </w:tcBorders>
            <w:shd w:val="clear" w:color="auto" w:fill="auto"/>
            <w:vAlign w:val="center"/>
          </w:tcPr>
          <w:p w14:paraId="3E63C0FD" w14:textId="77777777" w:rsidR="006D2CB0" w:rsidRPr="00EA06AB" w:rsidRDefault="006D2CB0" w:rsidP="00D64541">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Schedule XIX - Para (2) of ICDR</w:t>
            </w:r>
          </w:p>
          <w:p w14:paraId="13EF74FE" w14:textId="77777777" w:rsidR="006D2CB0" w:rsidRPr="00EA06AB" w:rsidRDefault="006D2CB0" w:rsidP="00D64541">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color w:val="002060"/>
                <w:sz w:val="24"/>
                <w:szCs w:val="24"/>
              </w:rPr>
              <w:t>Read with Reg 108 of SEBI LODR</w:t>
            </w:r>
          </w:p>
        </w:tc>
        <w:tc>
          <w:tcPr>
            <w:tcW w:w="4185" w:type="dxa"/>
            <w:tcBorders>
              <w:left w:val="none" w:sz="0" w:space="0" w:color="auto"/>
              <w:right w:val="none" w:sz="0" w:space="0" w:color="auto"/>
            </w:tcBorders>
            <w:shd w:val="clear" w:color="auto" w:fill="auto"/>
            <w:vAlign w:val="center"/>
          </w:tcPr>
          <w:p w14:paraId="6467E7E6" w14:textId="77777777" w:rsidR="006D2CB0" w:rsidRDefault="006D2CB0" w:rsidP="00D64541">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shall make an application for listing from the date of allotment, within such period as may be specified by the Board from time to time, to one or more recognized stock exchange(s)”.</w:t>
            </w:r>
          </w:p>
          <w:p w14:paraId="0138422B" w14:textId="77777777" w:rsidR="006D2CB0" w:rsidRPr="00823410" w:rsidRDefault="006D2CB0" w:rsidP="00D64541">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6"/>
                <w:szCs w:val="24"/>
              </w:rPr>
            </w:pPr>
          </w:p>
          <w:p w14:paraId="664F1667" w14:textId="77777777" w:rsidR="006D2CB0" w:rsidRPr="00823410" w:rsidRDefault="006D2CB0" w:rsidP="00D64541">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In regard to above, it is specified that Issuer shall make an application to the exchange/s for listing in case of further issue of equity shares from the</w:t>
            </w:r>
            <w:r>
              <w:rPr>
                <w:rFonts w:ascii="Times New Roman" w:hAnsi="Times New Roman" w:cs="Times New Roman"/>
                <w:color w:val="002060"/>
                <w:sz w:val="24"/>
                <w:szCs w:val="24"/>
              </w:rPr>
              <w:t xml:space="preserve"> </w:t>
            </w:r>
            <w:r w:rsidRPr="00823410">
              <w:rPr>
                <w:rFonts w:ascii="Times New Roman" w:hAnsi="Times New Roman" w:cs="Times New Roman"/>
                <w:color w:val="002060"/>
                <w:sz w:val="24"/>
                <w:szCs w:val="24"/>
              </w:rPr>
              <w:t>date of allotment within 20 days (unless otherwise specified).</w:t>
            </w:r>
          </w:p>
        </w:tc>
        <w:tc>
          <w:tcPr>
            <w:tcW w:w="2336" w:type="dxa"/>
            <w:tcBorders>
              <w:left w:val="none" w:sz="0" w:space="0" w:color="auto"/>
              <w:right w:val="none" w:sz="0" w:space="0" w:color="auto"/>
            </w:tcBorders>
            <w:shd w:val="clear" w:color="auto" w:fill="auto"/>
            <w:vAlign w:val="center"/>
          </w:tcPr>
          <w:p w14:paraId="031B62C3" w14:textId="77777777" w:rsidR="006D2CB0" w:rsidRPr="00823410" w:rsidRDefault="006D2CB0" w:rsidP="00D64541">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t xml:space="preserve">Within 20 days </w:t>
            </w:r>
            <w:r w:rsidRPr="00823410">
              <w:rPr>
                <w:rFonts w:ascii="Times New Roman" w:hAnsi="Times New Roman" w:cs="Times New Roman"/>
                <w:b/>
                <w:color w:val="002060"/>
                <w:sz w:val="24"/>
                <w:szCs w:val="24"/>
              </w:rPr>
              <w:t>from the date of allotment</w:t>
            </w:r>
          </w:p>
          <w:p w14:paraId="4CA87CA6" w14:textId="77777777" w:rsidR="006D2CB0" w:rsidRPr="00823410" w:rsidRDefault="006D2CB0" w:rsidP="00D64541">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r>
      <w:tr w:rsidR="006D2CB0" w:rsidRPr="00EA06AB" w14:paraId="6043E5A9" w14:textId="77777777" w:rsidTr="00D64541">
        <w:tc>
          <w:tcPr>
            <w:cnfStyle w:val="001000000000" w:firstRow="0" w:lastRow="0" w:firstColumn="1" w:lastColumn="0" w:oddVBand="0" w:evenVBand="0" w:oddHBand="0" w:evenHBand="0" w:firstRowFirstColumn="0" w:firstRowLastColumn="0" w:lastRowFirstColumn="0" w:lastRowLastColumn="0"/>
            <w:tcW w:w="629" w:type="dxa"/>
            <w:shd w:val="clear" w:color="auto" w:fill="auto"/>
            <w:vAlign w:val="center"/>
          </w:tcPr>
          <w:p w14:paraId="2B438A95" w14:textId="77777777" w:rsidR="006D2CB0" w:rsidRPr="00EA06AB" w:rsidRDefault="006D2CB0" w:rsidP="00D64541">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2</w:t>
            </w:r>
          </w:p>
        </w:tc>
        <w:tc>
          <w:tcPr>
            <w:tcW w:w="2314" w:type="dxa"/>
            <w:shd w:val="clear" w:color="auto" w:fill="auto"/>
            <w:vAlign w:val="center"/>
          </w:tcPr>
          <w:p w14:paraId="59283165" w14:textId="77777777" w:rsidR="006D2CB0" w:rsidRPr="00EA06AB" w:rsidRDefault="006D2CB0" w:rsidP="00D64541">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Regulation 162</w:t>
            </w:r>
          </w:p>
        </w:tc>
        <w:tc>
          <w:tcPr>
            <w:tcW w:w="4185" w:type="dxa"/>
            <w:shd w:val="clear" w:color="auto" w:fill="auto"/>
            <w:vAlign w:val="center"/>
          </w:tcPr>
          <w:p w14:paraId="75FBE387" w14:textId="77777777" w:rsidR="006D2CB0" w:rsidRPr="00823410" w:rsidRDefault="006D2CB0" w:rsidP="00D64541">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8"/>
                <w:szCs w:val="24"/>
              </w:rPr>
            </w:pPr>
          </w:p>
          <w:p w14:paraId="5B54AB33" w14:textId="77777777" w:rsidR="006D2CB0" w:rsidRDefault="006D2CB0" w:rsidP="00D64541">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color w:val="002060"/>
                <w:sz w:val="24"/>
                <w:szCs w:val="24"/>
              </w:rPr>
              <w:t>The tenure of the convertible securities of the issuer shall not exceed eighteen months from the date of their allotment.</w:t>
            </w:r>
          </w:p>
          <w:p w14:paraId="5A38B8CA" w14:textId="77777777" w:rsidR="006D2CB0" w:rsidRPr="00823410" w:rsidRDefault="006D2CB0" w:rsidP="00D64541">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2336" w:type="dxa"/>
            <w:shd w:val="clear" w:color="auto" w:fill="auto"/>
            <w:vAlign w:val="center"/>
          </w:tcPr>
          <w:p w14:paraId="4D16017D" w14:textId="77777777" w:rsidR="006D2CB0" w:rsidRPr="00823410" w:rsidRDefault="006D2CB0" w:rsidP="00D64541">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18 months from date of allotment</w:t>
            </w:r>
          </w:p>
        </w:tc>
      </w:tr>
      <w:tr w:rsidR="006D2CB0" w:rsidRPr="00EA06AB" w14:paraId="487550A4"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right w:val="none" w:sz="0" w:space="0" w:color="auto"/>
            </w:tcBorders>
            <w:shd w:val="clear" w:color="auto" w:fill="auto"/>
            <w:vAlign w:val="center"/>
          </w:tcPr>
          <w:p w14:paraId="27CE68A6" w14:textId="77777777" w:rsidR="006D2CB0" w:rsidRPr="00EA06AB" w:rsidRDefault="006D2CB0" w:rsidP="00D64541">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3</w:t>
            </w:r>
          </w:p>
        </w:tc>
        <w:tc>
          <w:tcPr>
            <w:tcW w:w="2314" w:type="dxa"/>
            <w:tcBorders>
              <w:left w:val="none" w:sz="0" w:space="0" w:color="auto"/>
              <w:right w:val="none" w:sz="0" w:space="0" w:color="auto"/>
            </w:tcBorders>
            <w:shd w:val="clear" w:color="auto" w:fill="auto"/>
            <w:vAlign w:val="center"/>
          </w:tcPr>
          <w:p w14:paraId="3491837E" w14:textId="77777777" w:rsidR="006D2CB0" w:rsidRPr="00EA06AB" w:rsidRDefault="006D2CB0" w:rsidP="00D64541">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SEBI CIRCULAR</w:t>
            </w:r>
          </w:p>
          <w:p w14:paraId="4D6E54C9" w14:textId="77777777" w:rsidR="006D2CB0" w:rsidRPr="00EA06AB" w:rsidRDefault="006D2CB0" w:rsidP="00D64541">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Aug 19, 2019</w:t>
            </w:r>
          </w:p>
          <w:p w14:paraId="1CB77EF6" w14:textId="77777777" w:rsidR="006D2CB0" w:rsidRPr="00EA06AB" w:rsidRDefault="006D2CB0" w:rsidP="00D64541">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hyperlink r:id="rId57" w:history="1">
              <w:r w:rsidRPr="00F059C1">
                <w:rPr>
                  <w:rStyle w:val="Hyperlink"/>
                  <w:rFonts w:ascii="Times New Roman" w:hAnsi="Times New Roman" w:cs="Times New Roman"/>
                  <w:sz w:val="16"/>
                  <w:szCs w:val="24"/>
                </w:rPr>
                <w:t>https://www.sebi.gov.in/legal/circulars/aug-2019/non-compliance-with-certain-provisions-of-sebi-issue-of-capital-and-disclosure-requirements-regulations-2018-icdr-regulations-_43941.html</w:t>
              </w:r>
            </w:hyperlink>
            <w:r w:rsidRPr="00EA06AB">
              <w:rPr>
                <w:rFonts w:ascii="Times New Roman" w:hAnsi="Times New Roman" w:cs="Times New Roman"/>
                <w:color w:val="002060"/>
                <w:sz w:val="24"/>
                <w:szCs w:val="24"/>
              </w:rPr>
              <w:t xml:space="preserve"> </w:t>
            </w:r>
          </w:p>
        </w:tc>
        <w:tc>
          <w:tcPr>
            <w:tcW w:w="4185" w:type="dxa"/>
            <w:tcBorders>
              <w:left w:val="none" w:sz="0" w:space="0" w:color="auto"/>
              <w:right w:val="none" w:sz="0" w:space="0" w:color="auto"/>
            </w:tcBorders>
            <w:shd w:val="clear" w:color="auto" w:fill="auto"/>
            <w:vAlign w:val="center"/>
          </w:tcPr>
          <w:p w14:paraId="468E51F9" w14:textId="77777777" w:rsidR="006D2CB0"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b/>
                <w:color w:val="002060"/>
                <w:sz w:val="24"/>
                <w:szCs w:val="24"/>
              </w:rPr>
              <w:t>Application for trading approval</w:t>
            </w:r>
            <w:r w:rsidRPr="00823410">
              <w:rPr>
                <w:rFonts w:ascii="Times New Roman" w:eastAsia="Times New Roman" w:hAnsi="Times New Roman" w:cs="Times New Roman"/>
                <w:color w:val="002060"/>
                <w:sz w:val="24"/>
                <w:szCs w:val="24"/>
              </w:rPr>
              <w:t xml:space="preserve"> to the stock exchange Listed entities shall make an application for trading approval to the stock exchange/s within 7 working days from the date of grant of listing approval by the stock exchange/s.</w:t>
            </w:r>
          </w:p>
          <w:p w14:paraId="5CEB968C" w14:textId="77777777" w:rsidR="006D2CB0" w:rsidRPr="00823410"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rPr>
            </w:pPr>
          </w:p>
        </w:tc>
        <w:tc>
          <w:tcPr>
            <w:tcW w:w="2336" w:type="dxa"/>
            <w:tcBorders>
              <w:left w:val="none" w:sz="0" w:space="0" w:color="auto"/>
              <w:right w:val="none" w:sz="0" w:space="0" w:color="auto"/>
            </w:tcBorders>
            <w:shd w:val="clear" w:color="auto" w:fill="auto"/>
            <w:vAlign w:val="center"/>
          </w:tcPr>
          <w:p w14:paraId="54FB5193" w14:textId="77777777" w:rsidR="006D2CB0" w:rsidRPr="00823410" w:rsidRDefault="006D2CB0" w:rsidP="00D64541">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7 working days from grant of date of listing approval</w:t>
            </w:r>
          </w:p>
        </w:tc>
      </w:tr>
      <w:tr w:rsidR="006D2CB0" w:rsidRPr="00EA06AB" w14:paraId="1057496A" w14:textId="77777777" w:rsidTr="00D64541">
        <w:tc>
          <w:tcPr>
            <w:cnfStyle w:val="001000000000" w:firstRow="0" w:lastRow="0" w:firstColumn="1" w:lastColumn="0" w:oddVBand="0" w:evenVBand="0" w:oddHBand="0" w:evenHBand="0" w:firstRowFirstColumn="0" w:firstRowLastColumn="0" w:lastRowFirstColumn="0" w:lastRowLastColumn="0"/>
            <w:tcW w:w="629" w:type="dxa"/>
            <w:tcBorders>
              <w:bottom w:val="single" w:sz="4" w:space="0" w:color="auto"/>
            </w:tcBorders>
            <w:shd w:val="clear" w:color="auto" w:fill="auto"/>
            <w:vAlign w:val="center"/>
          </w:tcPr>
          <w:p w14:paraId="57A36E0E" w14:textId="77777777" w:rsidR="006D2CB0" w:rsidRPr="00EA06AB" w:rsidRDefault="006D2CB0" w:rsidP="00D64541">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4</w:t>
            </w:r>
          </w:p>
        </w:tc>
        <w:tc>
          <w:tcPr>
            <w:tcW w:w="2314" w:type="dxa"/>
            <w:tcBorders>
              <w:bottom w:val="single" w:sz="4" w:space="0" w:color="auto"/>
            </w:tcBorders>
            <w:shd w:val="clear" w:color="auto" w:fill="auto"/>
            <w:vAlign w:val="center"/>
          </w:tcPr>
          <w:p w14:paraId="33C1FE0E" w14:textId="77777777" w:rsidR="006D2CB0" w:rsidRPr="00EA06AB" w:rsidRDefault="006D2CB0" w:rsidP="00D64541">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76</w:t>
            </w:r>
          </w:p>
          <w:p w14:paraId="343C394D" w14:textId="77777777" w:rsidR="006D2CB0" w:rsidRPr="00EA06AB" w:rsidRDefault="006D2CB0" w:rsidP="00D64541">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Application for rights issue</w:t>
            </w:r>
          </w:p>
        </w:tc>
        <w:tc>
          <w:tcPr>
            <w:tcW w:w="6521" w:type="dxa"/>
            <w:gridSpan w:val="2"/>
            <w:tcBorders>
              <w:bottom w:val="single" w:sz="4" w:space="0" w:color="auto"/>
            </w:tcBorders>
            <w:shd w:val="clear" w:color="auto" w:fill="auto"/>
            <w:vAlign w:val="center"/>
          </w:tcPr>
          <w:p w14:paraId="056F0D20" w14:textId="77777777" w:rsidR="006D2CB0" w:rsidRPr="00823410" w:rsidRDefault="006D2CB0" w:rsidP="00D64541">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along with lead managers and other parties related to the issue shall constitute an optional mechanism (non-cash mode only) to accept the applications of the shareholders to apply to rights issue subject to ensuring that no third-party payments shall be allowed in respect of any application</w:t>
            </w:r>
            <w:r>
              <w:rPr>
                <w:rFonts w:ascii="Times New Roman" w:hAnsi="Times New Roman" w:cs="Times New Roman"/>
                <w:color w:val="002060"/>
                <w:sz w:val="24"/>
                <w:szCs w:val="24"/>
              </w:rPr>
              <w:t>.</w:t>
            </w:r>
          </w:p>
        </w:tc>
      </w:tr>
      <w:tr w:rsidR="006D2CB0" w:rsidRPr="00EA06AB" w14:paraId="7D6E705A"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single" w:sz="4" w:space="0" w:color="auto"/>
              <w:right w:val="single" w:sz="4" w:space="0" w:color="auto"/>
            </w:tcBorders>
            <w:shd w:val="clear" w:color="auto" w:fill="auto"/>
            <w:vAlign w:val="center"/>
          </w:tcPr>
          <w:p w14:paraId="7FA8113D" w14:textId="77777777" w:rsidR="006D2CB0" w:rsidRPr="00EA06AB" w:rsidRDefault="006D2CB0" w:rsidP="00D64541">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 xml:space="preserve">5. </w:t>
            </w:r>
          </w:p>
        </w:tc>
        <w:tc>
          <w:tcPr>
            <w:tcW w:w="2314" w:type="dxa"/>
            <w:tcBorders>
              <w:left w:val="single" w:sz="4" w:space="0" w:color="auto"/>
              <w:right w:val="single" w:sz="4" w:space="0" w:color="auto"/>
            </w:tcBorders>
            <w:shd w:val="clear" w:color="auto" w:fill="auto"/>
            <w:vAlign w:val="center"/>
          </w:tcPr>
          <w:p w14:paraId="6DAA5807" w14:textId="77777777" w:rsidR="006D2CB0" w:rsidRPr="00EA06AB" w:rsidRDefault="006D2CB0" w:rsidP="00D64541">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77</w:t>
            </w:r>
          </w:p>
          <w:p w14:paraId="3B0002F3" w14:textId="77777777" w:rsidR="006D2CB0" w:rsidRPr="00EA06AB" w:rsidRDefault="006D2CB0" w:rsidP="00D64541">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Service of Documents</w:t>
            </w:r>
          </w:p>
        </w:tc>
        <w:tc>
          <w:tcPr>
            <w:tcW w:w="6521" w:type="dxa"/>
            <w:gridSpan w:val="2"/>
            <w:tcBorders>
              <w:left w:val="single" w:sz="4" w:space="0" w:color="auto"/>
              <w:right w:val="single" w:sz="4" w:space="0" w:color="auto"/>
            </w:tcBorders>
            <w:shd w:val="clear" w:color="auto" w:fill="auto"/>
            <w:vAlign w:val="center"/>
          </w:tcPr>
          <w:p w14:paraId="0A7DE83E" w14:textId="77777777" w:rsidR="006D2CB0"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In case if the company fails to adhere to modes of dispatch through registered post or speed post or courier services due to Covid-19 conditions it will not be treated as non-compliance during the said period. The issuers shall publish required &amp; </w:t>
            </w:r>
            <w:r w:rsidRPr="00823410">
              <w:rPr>
                <w:rFonts w:ascii="Times New Roman" w:hAnsi="Times New Roman" w:cs="Times New Roman"/>
                <w:color w:val="002060"/>
                <w:sz w:val="24"/>
                <w:szCs w:val="24"/>
              </w:rPr>
              <w:lastRenderedPageBreak/>
              <w:t>necessary documents on the websites of the company, registrar, stock exchanges and the lead managers to the rights issue</w:t>
            </w:r>
            <w:r>
              <w:rPr>
                <w:rFonts w:ascii="Times New Roman" w:hAnsi="Times New Roman" w:cs="Times New Roman"/>
                <w:color w:val="002060"/>
                <w:sz w:val="24"/>
                <w:szCs w:val="24"/>
              </w:rPr>
              <w:t>.</w:t>
            </w:r>
          </w:p>
          <w:p w14:paraId="1B433C56" w14:textId="77777777" w:rsidR="006D2CB0" w:rsidRPr="00823410"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8"/>
                <w:szCs w:val="24"/>
              </w:rPr>
            </w:pPr>
          </w:p>
        </w:tc>
      </w:tr>
      <w:tr w:rsidR="006D2CB0" w:rsidRPr="00EA06AB" w14:paraId="6975334B" w14:textId="77777777" w:rsidTr="00D64541">
        <w:tc>
          <w:tcPr>
            <w:cnfStyle w:val="001000000000" w:firstRow="0" w:lastRow="0" w:firstColumn="1" w:lastColumn="0" w:oddVBand="0" w:evenVBand="0" w:oddHBand="0" w:evenHBand="0" w:firstRowFirstColumn="0" w:firstRowLastColumn="0" w:lastRowFirstColumn="0" w:lastRowLastColumn="0"/>
            <w:tcW w:w="629" w:type="dxa"/>
            <w:tcBorders>
              <w:bottom w:val="single" w:sz="4" w:space="0" w:color="auto"/>
            </w:tcBorders>
            <w:shd w:val="clear" w:color="auto" w:fill="auto"/>
            <w:vAlign w:val="center"/>
          </w:tcPr>
          <w:p w14:paraId="10D926FB" w14:textId="77777777" w:rsidR="006D2CB0" w:rsidRPr="00EA06AB" w:rsidRDefault="006D2CB0" w:rsidP="00D64541">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lastRenderedPageBreak/>
              <w:t>6</w:t>
            </w:r>
          </w:p>
        </w:tc>
        <w:tc>
          <w:tcPr>
            <w:tcW w:w="2314" w:type="dxa"/>
            <w:tcBorders>
              <w:bottom w:val="single" w:sz="4" w:space="0" w:color="auto"/>
            </w:tcBorders>
            <w:shd w:val="clear" w:color="auto" w:fill="auto"/>
            <w:vAlign w:val="center"/>
          </w:tcPr>
          <w:p w14:paraId="75B92F71" w14:textId="77777777" w:rsidR="006D2CB0" w:rsidRPr="00EA06AB" w:rsidRDefault="006D2CB0" w:rsidP="00D64541">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84</w:t>
            </w:r>
          </w:p>
          <w:p w14:paraId="5C5DEE19" w14:textId="77777777" w:rsidR="006D2CB0" w:rsidRPr="00EA06AB" w:rsidRDefault="006D2CB0" w:rsidP="00D64541">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p>
          <w:p w14:paraId="1A840C3A" w14:textId="77777777" w:rsidR="006D2CB0" w:rsidRPr="00EA06AB" w:rsidRDefault="006D2CB0" w:rsidP="00D64541">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Advertisement</w:t>
            </w:r>
          </w:p>
        </w:tc>
        <w:tc>
          <w:tcPr>
            <w:tcW w:w="6521" w:type="dxa"/>
            <w:gridSpan w:val="2"/>
            <w:tcBorders>
              <w:bottom w:val="single" w:sz="4" w:space="0" w:color="auto"/>
            </w:tcBorders>
            <w:shd w:val="clear" w:color="auto" w:fill="auto"/>
            <w:vAlign w:val="center"/>
          </w:tcPr>
          <w:p w14:paraId="56D5CA10" w14:textId="77777777" w:rsidR="006D2CB0" w:rsidRPr="00823410" w:rsidRDefault="006D2CB0" w:rsidP="00D64541">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Issuer has the flexibility to publish the advertisement in additional newspapers above those required in Regulation 84. The advertisement should also be made available on:  </w:t>
            </w:r>
          </w:p>
          <w:p w14:paraId="62B59C1B" w14:textId="77777777" w:rsidR="006D2CB0" w:rsidRPr="00823410" w:rsidRDefault="006D2CB0" w:rsidP="00D64541">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14:paraId="6C329EE8" w14:textId="77777777" w:rsidR="006D2CB0" w:rsidRDefault="006D2CB0" w:rsidP="00D64541">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A. Website of the Issuer, Registrar, Lead Managers, and Stock Exchanges. </w:t>
            </w:r>
          </w:p>
          <w:p w14:paraId="6D072815" w14:textId="77777777" w:rsidR="006D2CB0" w:rsidRPr="00823410" w:rsidRDefault="006D2CB0" w:rsidP="00D64541">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6"/>
                <w:szCs w:val="24"/>
              </w:rPr>
            </w:pPr>
          </w:p>
          <w:p w14:paraId="4699ACEF" w14:textId="77777777" w:rsidR="006D2CB0" w:rsidRDefault="006D2CB0" w:rsidP="00D64541">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B. Television channels, radio, the internet, etc. to spread information related to the process.</w:t>
            </w:r>
          </w:p>
          <w:p w14:paraId="108C17AE" w14:textId="77777777" w:rsidR="006D2CB0" w:rsidRPr="00823410" w:rsidRDefault="006D2CB0" w:rsidP="00D64541">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bl>
    <w:p w14:paraId="503DB038" w14:textId="77777777" w:rsidR="006D2CB0" w:rsidRDefault="006D2CB0" w:rsidP="006D2CB0">
      <w:pPr>
        <w:spacing w:after="0" w:line="240" w:lineRule="auto"/>
        <w:ind w:right="-46"/>
        <w:jc w:val="both"/>
        <w:rPr>
          <w:rFonts w:ascii="Times New Roman" w:hAnsi="Times New Roman" w:cs="Times New Roman"/>
          <w:b/>
          <w:color w:val="002060"/>
          <w:sz w:val="24"/>
          <w:szCs w:val="24"/>
          <w:u w:val="single"/>
        </w:rPr>
      </w:pPr>
    </w:p>
    <w:p w14:paraId="699E245D" w14:textId="77777777" w:rsidR="006D2CB0" w:rsidRDefault="006D2CB0" w:rsidP="006D2CB0">
      <w:pPr>
        <w:spacing w:after="0" w:line="240" w:lineRule="auto"/>
        <w:ind w:right="-46"/>
        <w:jc w:val="both"/>
        <w:rPr>
          <w:rFonts w:ascii="Times New Roman" w:hAnsi="Times New Roman" w:cs="Times New Roman"/>
          <w:b/>
          <w:color w:val="002060"/>
          <w:sz w:val="24"/>
          <w:szCs w:val="24"/>
          <w:u w:val="single"/>
        </w:rPr>
      </w:pPr>
    </w:p>
    <w:p w14:paraId="72E603AF" w14:textId="77777777" w:rsidR="006D2CB0" w:rsidRPr="00744991" w:rsidRDefault="006D2CB0" w:rsidP="006D2CB0">
      <w:pPr>
        <w:spacing w:after="0" w:line="240" w:lineRule="auto"/>
        <w:ind w:right="-46"/>
        <w:jc w:val="both"/>
        <w:rPr>
          <w:rFonts w:ascii="Times New Roman" w:hAnsi="Times New Roman" w:cs="Times New Roman"/>
          <w:b/>
          <w:color w:val="C00000"/>
          <w:sz w:val="28"/>
          <w:szCs w:val="24"/>
          <w:u w:val="single"/>
        </w:rPr>
      </w:pPr>
      <w:r w:rsidRPr="00744991">
        <w:rPr>
          <w:rFonts w:ascii="Times New Roman" w:hAnsi="Times New Roman" w:cs="Times New Roman"/>
          <w:b/>
          <w:color w:val="C00000"/>
          <w:sz w:val="28"/>
          <w:szCs w:val="24"/>
          <w:u w:val="single"/>
        </w:rPr>
        <w:t>9. SEBI (Buyback of Securities) Regulations, 2018 (Buyback Regulations)</w:t>
      </w:r>
    </w:p>
    <w:p w14:paraId="7D285319" w14:textId="77777777" w:rsidR="006D2CB0" w:rsidRPr="00EA06AB" w:rsidRDefault="006D2CB0" w:rsidP="006D2CB0">
      <w:pPr>
        <w:pStyle w:val="ListParagraph"/>
        <w:spacing w:after="0" w:line="240" w:lineRule="auto"/>
        <w:ind w:right="-46"/>
        <w:jc w:val="both"/>
        <w:rPr>
          <w:rFonts w:ascii="Times New Roman" w:hAnsi="Times New Roman" w:cs="Times New Roman"/>
          <w:b/>
          <w:color w:val="002060"/>
          <w:sz w:val="24"/>
          <w:szCs w:val="24"/>
          <w:u w:val="single"/>
        </w:rPr>
      </w:pPr>
    </w:p>
    <w:tbl>
      <w:tblPr>
        <w:tblStyle w:val="MediumShading1-Accent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29"/>
        <w:gridCol w:w="4230"/>
        <w:gridCol w:w="2876"/>
      </w:tblGrid>
      <w:tr w:rsidR="006D2CB0" w:rsidRPr="00EA06AB" w14:paraId="7830EF91" w14:textId="77777777" w:rsidTr="00D645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auto"/>
          </w:tcPr>
          <w:p w14:paraId="0F08D01C" w14:textId="77777777" w:rsidR="006D2CB0" w:rsidRPr="00EA06AB" w:rsidRDefault="006D2CB0" w:rsidP="00D64541">
            <w:pPr>
              <w:ind w:right="-46"/>
              <w:jc w:val="both"/>
              <w:rPr>
                <w:rFonts w:ascii="Times New Roman" w:hAnsi="Times New Roman" w:cs="Times New Roman"/>
                <w:b w:val="0"/>
                <w:color w:val="002060"/>
                <w:sz w:val="24"/>
                <w:szCs w:val="24"/>
              </w:rPr>
            </w:pPr>
          </w:p>
          <w:p w14:paraId="6024768C" w14:textId="77777777" w:rsidR="006D2CB0" w:rsidRPr="00EA06AB" w:rsidRDefault="006D2CB0" w:rsidP="00D64541">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Sl. No.</w:t>
            </w:r>
          </w:p>
        </w:tc>
        <w:tc>
          <w:tcPr>
            <w:tcW w:w="1729" w:type="dxa"/>
            <w:tcBorders>
              <w:top w:val="none" w:sz="0" w:space="0" w:color="auto"/>
              <w:left w:val="none" w:sz="0" w:space="0" w:color="auto"/>
              <w:bottom w:val="none" w:sz="0" w:space="0" w:color="auto"/>
              <w:right w:val="none" w:sz="0" w:space="0" w:color="auto"/>
            </w:tcBorders>
            <w:shd w:val="clear" w:color="auto" w:fill="auto"/>
          </w:tcPr>
          <w:p w14:paraId="71E4B16C" w14:textId="77777777" w:rsidR="006D2CB0" w:rsidRPr="00EA06AB" w:rsidRDefault="006D2CB0" w:rsidP="00D64541">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6D7770E5" w14:textId="77777777" w:rsidR="006D2CB0" w:rsidRPr="00EA06AB" w:rsidRDefault="006D2CB0" w:rsidP="00D64541">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Regulation No.</w:t>
            </w:r>
          </w:p>
        </w:tc>
        <w:tc>
          <w:tcPr>
            <w:tcW w:w="4230" w:type="dxa"/>
            <w:tcBorders>
              <w:top w:val="none" w:sz="0" w:space="0" w:color="auto"/>
              <w:left w:val="none" w:sz="0" w:space="0" w:color="auto"/>
              <w:bottom w:val="none" w:sz="0" w:space="0" w:color="auto"/>
              <w:right w:val="none" w:sz="0" w:space="0" w:color="auto"/>
            </w:tcBorders>
            <w:shd w:val="clear" w:color="auto" w:fill="auto"/>
          </w:tcPr>
          <w:p w14:paraId="1A32FA5A" w14:textId="77777777" w:rsidR="006D2CB0" w:rsidRPr="00EA06AB" w:rsidRDefault="006D2CB0" w:rsidP="00D64541">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30BB1D99" w14:textId="77777777" w:rsidR="006D2CB0" w:rsidRPr="00EA06AB" w:rsidRDefault="006D2CB0" w:rsidP="00D64541">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Particular</w:t>
            </w:r>
          </w:p>
        </w:tc>
        <w:tc>
          <w:tcPr>
            <w:tcW w:w="2876" w:type="dxa"/>
            <w:tcBorders>
              <w:top w:val="none" w:sz="0" w:space="0" w:color="auto"/>
              <w:left w:val="none" w:sz="0" w:space="0" w:color="auto"/>
              <w:bottom w:val="none" w:sz="0" w:space="0" w:color="auto"/>
              <w:right w:val="none" w:sz="0" w:space="0" w:color="auto"/>
            </w:tcBorders>
            <w:shd w:val="clear" w:color="auto" w:fill="auto"/>
          </w:tcPr>
          <w:p w14:paraId="156B3453" w14:textId="77777777" w:rsidR="006D2CB0" w:rsidRPr="00EA06AB" w:rsidRDefault="006D2CB0" w:rsidP="00D64541">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4CC32167" w14:textId="77777777" w:rsidR="006D2CB0" w:rsidRPr="00EA06AB"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Period</w:t>
            </w:r>
          </w:p>
          <w:p w14:paraId="74E550AB" w14:textId="77777777" w:rsidR="006D2CB0" w:rsidRPr="00EA06AB"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(Due Date)</w:t>
            </w:r>
          </w:p>
          <w:p w14:paraId="1C54B1AD" w14:textId="77777777" w:rsidR="006D2CB0" w:rsidRPr="00EA06AB" w:rsidRDefault="006D2CB0" w:rsidP="00D64541">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tc>
      </w:tr>
      <w:tr w:rsidR="006D2CB0" w:rsidRPr="00EA06AB" w14:paraId="09138F5E" w14:textId="77777777" w:rsidTr="00D64541">
        <w:trPr>
          <w:cnfStyle w:val="000000100000" w:firstRow="0" w:lastRow="0" w:firstColumn="0" w:lastColumn="0" w:oddVBand="0" w:evenVBand="0" w:oddHBand="1" w:evenHBand="0" w:firstRowFirstColumn="0" w:firstRowLastColumn="0" w:lastRowFirstColumn="0" w:lastRowLastColumn="0"/>
          <w:trHeight w:val="2360"/>
        </w:trPr>
        <w:tc>
          <w:tcPr>
            <w:cnfStyle w:val="001000000000" w:firstRow="0" w:lastRow="0" w:firstColumn="1" w:lastColumn="0" w:oddVBand="0" w:evenVBand="0" w:oddHBand="0" w:evenHBand="0" w:firstRowFirstColumn="0" w:firstRowLastColumn="0" w:lastRowFirstColumn="0" w:lastRowLastColumn="0"/>
            <w:tcW w:w="629" w:type="dxa"/>
            <w:tcBorders>
              <w:right w:val="none" w:sz="0" w:space="0" w:color="auto"/>
            </w:tcBorders>
            <w:shd w:val="clear" w:color="auto" w:fill="auto"/>
          </w:tcPr>
          <w:p w14:paraId="086396F3" w14:textId="77777777" w:rsidR="006D2CB0" w:rsidRPr="00EA06AB" w:rsidRDefault="006D2CB0" w:rsidP="00D64541">
            <w:pPr>
              <w:ind w:right="-46"/>
              <w:jc w:val="both"/>
              <w:rPr>
                <w:rFonts w:ascii="Times New Roman" w:hAnsi="Times New Roman" w:cs="Times New Roman"/>
                <w:b w:val="0"/>
                <w:color w:val="002060"/>
                <w:sz w:val="24"/>
                <w:szCs w:val="24"/>
              </w:rPr>
            </w:pPr>
          </w:p>
          <w:p w14:paraId="6FA292C2" w14:textId="77777777" w:rsidR="006D2CB0" w:rsidRPr="00EA06AB" w:rsidRDefault="006D2CB0" w:rsidP="00D64541">
            <w:pPr>
              <w:ind w:right="-46"/>
              <w:jc w:val="both"/>
              <w:rPr>
                <w:rFonts w:ascii="Times New Roman" w:hAnsi="Times New Roman" w:cs="Times New Roman"/>
                <w:b w:val="0"/>
                <w:color w:val="002060"/>
                <w:sz w:val="24"/>
                <w:szCs w:val="24"/>
              </w:rPr>
            </w:pPr>
          </w:p>
          <w:p w14:paraId="4AE51C4E" w14:textId="77777777" w:rsidR="006D2CB0" w:rsidRPr="00EA06AB" w:rsidRDefault="006D2CB0" w:rsidP="00D64541">
            <w:pPr>
              <w:ind w:right="-46"/>
              <w:jc w:val="both"/>
              <w:rPr>
                <w:rFonts w:ascii="Times New Roman" w:hAnsi="Times New Roman" w:cs="Times New Roman"/>
                <w:b w:val="0"/>
                <w:color w:val="002060"/>
                <w:sz w:val="24"/>
                <w:szCs w:val="24"/>
              </w:rPr>
            </w:pPr>
          </w:p>
          <w:p w14:paraId="527BB1AE" w14:textId="77777777" w:rsidR="006D2CB0" w:rsidRPr="00EA06AB" w:rsidRDefault="006D2CB0" w:rsidP="00D64541">
            <w:pPr>
              <w:ind w:right="-46"/>
              <w:jc w:val="both"/>
              <w:rPr>
                <w:rFonts w:ascii="Times New Roman" w:hAnsi="Times New Roman" w:cs="Times New Roman"/>
                <w:b w:val="0"/>
                <w:color w:val="002060"/>
                <w:sz w:val="24"/>
                <w:szCs w:val="24"/>
              </w:rPr>
            </w:pPr>
          </w:p>
          <w:p w14:paraId="6E5C35C7" w14:textId="77777777" w:rsidR="006D2CB0" w:rsidRPr="00EA06AB" w:rsidRDefault="006D2CB0" w:rsidP="00D64541">
            <w:pPr>
              <w:ind w:right="-46"/>
              <w:jc w:val="both"/>
              <w:rPr>
                <w:rFonts w:ascii="Times New Roman" w:hAnsi="Times New Roman" w:cs="Times New Roman"/>
                <w:b w:val="0"/>
                <w:color w:val="002060"/>
                <w:sz w:val="24"/>
                <w:szCs w:val="24"/>
              </w:rPr>
            </w:pPr>
          </w:p>
          <w:p w14:paraId="6287FDC4" w14:textId="77777777" w:rsidR="006D2CB0" w:rsidRPr="00EA06AB" w:rsidRDefault="006D2CB0" w:rsidP="00D64541">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1</w:t>
            </w:r>
          </w:p>
        </w:tc>
        <w:tc>
          <w:tcPr>
            <w:tcW w:w="1729" w:type="dxa"/>
            <w:tcBorders>
              <w:left w:val="none" w:sz="0" w:space="0" w:color="auto"/>
              <w:right w:val="none" w:sz="0" w:space="0" w:color="auto"/>
            </w:tcBorders>
            <w:shd w:val="clear" w:color="auto" w:fill="auto"/>
          </w:tcPr>
          <w:p w14:paraId="161F2664" w14:textId="77777777" w:rsidR="006D2CB0" w:rsidRPr="006C7AF6"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44108A2B" w14:textId="77777777" w:rsidR="006D2CB0" w:rsidRPr="006C7AF6"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4991642B" w14:textId="77777777" w:rsidR="006D2CB0" w:rsidRPr="006C7AF6"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69BCA993" w14:textId="77777777" w:rsidR="006D2CB0" w:rsidRPr="006C7AF6"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05C25215" w14:textId="77777777" w:rsidR="006D2CB0" w:rsidRPr="006C7AF6"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11 and 24(iv)</w:t>
            </w:r>
          </w:p>
        </w:tc>
        <w:tc>
          <w:tcPr>
            <w:tcW w:w="4230" w:type="dxa"/>
            <w:tcBorders>
              <w:left w:val="none" w:sz="0" w:space="0" w:color="auto"/>
              <w:right w:val="none" w:sz="0" w:space="0" w:color="auto"/>
            </w:tcBorders>
            <w:shd w:val="clear" w:color="auto" w:fill="auto"/>
          </w:tcPr>
          <w:p w14:paraId="0AD3B5C4" w14:textId="77777777" w:rsidR="006D2CB0" w:rsidRPr="006C7AF6"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color w:val="002060"/>
                <w:sz w:val="23"/>
                <w:szCs w:val="23"/>
              </w:rPr>
              <w:t>Extinguishment of equity shares in connection with Buyback The particulars of the security certificates extinguished and destroyed shall be furnished by the company to the stock exchanges where the shares or other specified securities of the company are listed within seven days of extinguishment and destruction of the certificates</w:t>
            </w:r>
          </w:p>
        </w:tc>
        <w:tc>
          <w:tcPr>
            <w:tcW w:w="2876" w:type="dxa"/>
            <w:tcBorders>
              <w:left w:val="none" w:sz="0" w:space="0" w:color="auto"/>
            </w:tcBorders>
            <w:shd w:val="clear" w:color="auto" w:fill="auto"/>
          </w:tcPr>
          <w:p w14:paraId="76F0D446" w14:textId="77777777" w:rsidR="006D2CB0" w:rsidRPr="006C7AF6"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p>
          <w:p w14:paraId="100C8ADA" w14:textId="77777777" w:rsidR="006D2CB0" w:rsidRPr="006C7AF6"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p>
          <w:p w14:paraId="4C3785C4" w14:textId="77777777" w:rsidR="006D2CB0" w:rsidRPr="006C7AF6"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7 days of extinguishment and destruction of the certificates</w:t>
            </w:r>
          </w:p>
        </w:tc>
      </w:tr>
      <w:tr w:rsidR="006D2CB0" w:rsidRPr="00EA06AB" w14:paraId="6B07CBFD" w14:textId="77777777" w:rsidTr="00D64541">
        <w:trPr>
          <w:cnfStyle w:val="000000010000" w:firstRow="0" w:lastRow="0" w:firstColumn="0" w:lastColumn="0" w:oddVBand="0" w:evenVBand="0" w:oddHBand="0" w:evenHBand="1" w:firstRowFirstColumn="0" w:firstRowLastColumn="0" w:lastRowFirstColumn="0" w:lastRowLastColumn="0"/>
          <w:trHeight w:val="2360"/>
        </w:trPr>
        <w:tc>
          <w:tcPr>
            <w:cnfStyle w:val="001000000000" w:firstRow="0" w:lastRow="0" w:firstColumn="1" w:lastColumn="0" w:oddVBand="0" w:evenVBand="0" w:oddHBand="0" w:evenHBand="0" w:firstRowFirstColumn="0" w:firstRowLastColumn="0" w:lastRowFirstColumn="0" w:lastRowLastColumn="0"/>
            <w:tcW w:w="629" w:type="dxa"/>
            <w:tcBorders>
              <w:right w:val="single" w:sz="4" w:space="0" w:color="auto"/>
            </w:tcBorders>
            <w:shd w:val="clear" w:color="auto" w:fill="auto"/>
          </w:tcPr>
          <w:p w14:paraId="4E6FB07C" w14:textId="77777777" w:rsidR="006D2CB0" w:rsidRPr="00EA06AB" w:rsidRDefault="006D2CB0" w:rsidP="00D64541">
            <w:pPr>
              <w:ind w:right="-46"/>
              <w:jc w:val="both"/>
              <w:rPr>
                <w:rFonts w:ascii="Times New Roman" w:hAnsi="Times New Roman" w:cs="Times New Roman"/>
                <w:bCs w:val="0"/>
                <w:color w:val="002060"/>
                <w:sz w:val="24"/>
                <w:szCs w:val="24"/>
              </w:rPr>
            </w:pPr>
          </w:p>
          <w:p w14:paraId="2DD26CC0" w14:textId="77777777" w:rsidR="006D2CB0" w:rsidRPr="00EA06AB" w:rsidRDefault="006D2CB0" w:rsidP="00D64541">
            <w:pPr>
              <w:ind w:right="-46"/>
              <w:jc w:val="both"/>
              <w:rPr>
                <w:rFonts w:ascii="Times New Roman" w:hAnsi="Times New Roman" w:cs="Times New Roman"/>
                <w:bCs w:val="0"/>
                <w:color w:val="002060"/>
                <w:sz w:val="24"/>
                <w:szCs w:val="24"/>
              </w:rPr>
            </w:pPr>
          </w:p>
          <w:p w14:paraId="7CA2C435" w14:textId="77777777" w:rsidR="006D2CB0" w:rsidRPr="00EA06AB" w:rsidRDefault="006D2CB0" w:rsidP="00D64541">
            <w:pPr>
              <w:ind w:right="-46"/>
              <w:jc w:val="both"/>
              <w:rPr>
                <w:rFonts w:ascii="Times New Roman" w:hAnsi="Times New Roman" w:cs="Times New Roman"/>
                <w:bCs w:val="0"/>
                <w:color w:val="002060"/>
                <w:sz w:val="24"/>
                <w:szCs w:val="24"/>
              </w:rPr>
            </w:pPr>
          </w:p>
          <w:p w14:paraId="0B4E29E1" w14:textId="77777777" w:rsidR="006D2CB0" w:rsidRPr="00EA06AB" w:rsidRDefault="006D2CB0" w:rsidP="00D64541">
            <w:pPr>
              <w:ind w:right="-46"/>
              <w:jc w:val="both"/>
              <w:rPr>
                <w:rFonts w:ascii="Times New Roman" w:hAnsi="Times New Roman" w:cs="Times New Roman"/>
                <w:bCs w:val="0"/>
                <w:color w:val="002060"/>
                <w:sz w:val="24"/>
                <w:szCs w:val="24"/>
              </w:rPr>
            </w:pPr>
            <w:r w:rsidRPr="00EA06AB">
              <w:rPr>
                <w:rFonts w:ascii="Times New Roman" w:hAnsi="Times New Roman" w:cs="Times New Roman"/>
                <w:bCs w:val="0"/>
                <w:color w:val="002060"/>
                <w:sz w:val="24"/>
                <w:szCs w:val="24"/>
              </w:rPr>
              <w:t>2</w:t>
            </w:r>
          </w:p>
        </w:tc>
        <w:tc>
          <w:tcPr>
            <w:tcW w:w="1729" w:type="dxa"/>
            <w:tcBorders>
              <w:left w:val="single" w:sz="4" w:space="0" w:color="auto"/>
              <w:right w:val="single" w:sz="4" w:space="0" w:color="auto"/>
            </w:tcBorders>
            <w:shd w:val="clear" w:color="auto" w:fill="auto"/>
          </w:tcPr>
          <w:p w14:paraId="50A963B2" w14:textId="77777777" w:rsidR="006D2CB0" w:rsidRPr="006C7AF6" w:rsidRDefault="006D2CB0" w:rsidP="00D64541">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p>
          <w:p w14:paraId="0D627E08" w14:textId="77777777" w:rsidR="006D2CB0" w:rsidRPr="006C7AF6" w:rsidRDefault="006D2CB0" w:rsidP="00D64541">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p>
          <w:p w14:paraId="1689AEA2" w14:textId="77777777" w:rsidR="006D2CB0" w:rsidRPr="006C7AF6" w:rsidRDefault="006D2CB0" w:rsidP="00D64541">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 xml:space="preserve">Regulation 24(i) (f) </w:t>
            </w:r>
          </w:p>
        </w:tc>
        <w:tc>
          <w:tcPr>
            <w:tcW w:w="4230" w:type="dxa"/>
            <w:tcBorders>
              <w:left w:val="single" w:sz="4" w:space="0" w:color="auto"/>
              <w:right w:val="single" w:sz="4" w:space="0" w:color="auto"/>
            </w:tcBorders>
            <w:shd w:val="clear" w:color="auto" w:fill="auto"/>
          </w:tcPr>
          <w:p w14:paraId="3AFD3965" w14:textId="77777777" w:rsidR="006D2CB0" w:rsidRPr="006C7AF6" w:rsidRDefault="006D2CB0" w:rsidP="00D64541">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14:paraId="1F8FA88B" w14:textId="77777777" w:rsidR="006D2CB0" w:rsidRPr="006C7AF6" w:rsidRDefault="006D2CB0" w:rsidP="00D64541">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14:paraId="65418F98" w14:textId="77777777" w:rsidR="006D2CB0" w:rsidRPr="006C7AF6" w:rsidRDefault="006D2CB0" w:rsidP="00D64541">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14:paraId="1F2EB5C7" w14:textId="77777777" w:rsidR="006D2CB0" w:rsidRPr="006C7AF6" w:rsidRDefault="006D2CB0" w:rsidP="00D64541">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Minimum time between buy back and raising of funds</w:t>
            </w:r>
          </w:p>
        </w:tc>
        <w:tc>
          <w:tcPr>
            <w:tcW w:w="2876" w:type="dxa"/>
            <w:tcBorders>
              <w:left w:val="single" w:sz="4" w:space="0" w:color="auto"/>
            </w:tcBorders>
            <w:shd w:val="clear" w:color="auto" w:fill="auto"/>
          </w:tcPr>
          <w:p w14:paraId="5E005AEC" w14:textId="77777777" w:rsidR="006D2CB0" w:rsidRPr="006C7AF6" w:rsidRDefault="006D2CB0" w:rsidP="00D64541">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Temporary relaxation in the period of restriction</w:t>
            </w:r>
          </w:p>
          <w:p w14:paraId="4EAD0273" w14:textId="77777777" w:rsidR="006D2CB0" w:rsidRPr="006C7AF6" w:rsidRDefault="006D2CB0" w:rsidP="00D64541">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provided in Regulation 24(i)(f) from “one year” to “six months”</w:t>
            </w:r>
          </w:p>
          <w:p w14:paraId="5E43D323" w14:textId="77777777" w:rsidR="006D2CB0" w:rsidRPr="006C7AF6" w:rsidRDefault="006D2CB0" w:rsidP="00D64541">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b/>
                <w:bCs/>
                <w:color w:val="002060"/>
                <w:sz w:val="23"/>
                <w:szCs w:val="23"/>
                <w:u w:val="single"/>
              </w:rPr>
              <w:t>Applicable up to December 31, 2020 o</w:t>
            </w:r>
            <w:r w:rsidRPr="006C7AF6">
              <w:rPr>
                <w:rFonts w:ascii="Times New Roman" w:hAnsi="Times New Roman" w:cs="Times New Roman"/>
                <w:color w:val="002060"/>
                <w:sz w:val="23"/>
                <w:szCs w:val="23"/>
              </w:rPr>
              <w:t>nly</w:t>
            </w:r>
          </w:p>
        </w:tc>
      </w:tr>
    </w:tbl>
    <w:p w14:paraId="2529A6CB" w14:textId="77777777" w:rsidR="006D2CB0" w:rsidRDefault="006D2CB0" w:rsidP="006D2CB0">
      <w:pPr>
        <w:spacing w:after="0" w:line="240" w:lineRule="auto"/>
        <w:ind w:right="-46"/>
        <w:rPr>
          <w:rFonts w:ascii="Times New Roman" w:hAnsi="Times New Roman" w:cs="Times New Roman"/>
          <w:b/>
          <w:bCs/>
          <w:color w:val="002060"/>
          <w:sz w:val="18"/>
          <w:szCs w:val="24"/>
          <w:u w:val="single"/>
        </w:rPr>
      </w:pPr>
    </w:p>
    <w:p w14:paraId="49F07337" w14:textId="77777777" w:rsidR="006D2CB0" w:rsidRPr="0005134D" w:rsidRDefault="006D2CB0" w:rsidP="006D2CB0">
      <w:pPr>
        <w:spacing w:after="0" w:line="240" w:lineRule="auto"/>
        <w:ind w:right="-46"/>
        <w:rPr>
          <w:rFonts w:ascii="Times New Roman" w:hAnsi="Times New Roman" w:cs="Times New Roman"/>
          <w:b/>
          <w:bCs/>
          <w:color w:val="002060"/>
          <w:sz w:val="18"/>
          <w:szCs w:val="24"/>
          <w:u w:val="single"/>
        </w:rPr>
      </w:pPr>
    </w:p>
    <w:p w14:paraId="2880EB09" w14:textId="77777777" w:rsidR="006D2CB0" w:rsidRPr="00744991" w:rsidRDefault="006D2CB0" w:rsidP="006D2CB0">
      <w:pPr>
        <w:spacing w:after="0" w:line="240" w:lineRule="auto"/>
        <w:ind w:right="-46"/>
        <w:rPr>
          <w:rFonts w:ascii="Times New Roman" w:hAnsi="Times New Roman" w:cs="Times New Roman"/>
          <w:b/>
          <w:bCs/>
          <w:color w:val="C00000"/>
          <w:sz w:val="32"/>
          <w:szCs w:val="24"/>
          <w:u w:val="single"/>
        </w:rPr>
      </w:pPr>
      <w:r w:rsidRPr="00744991">
        <w:rPr>
          <w:rFonts w:ascii="Times New Roman" w:hAnsi="Times New Roman" w:cs="Times New Roman"/>
          <w:b/>
          <w:bCs/>
          <w:color w:val="C00000"/>
          <w:sz w:val="32"/>
          <w:szCs w:val="24"/>
          <w:u w:val="single"/>
        </w:rPr>
        <w:t>10. SEBI (Depositories and Participants) Regulations 2018)</w:t>
      </w:r>
    </w:p>
    <w:p w14:paraId="74C57AE1" w14:textId="77777777" w:rsidR="006D2CB0" w:rsidRPr="0007677E" w:rsidRDefault="006D2CB0" w:rsidP="006D2CB0">
      <w:pPr>
        <w:spacing w:after="0" w:line="240" w:lineRule="auto"/>
        <w:ind w:right="-46"/>
        <w:rPr>
          <w:rFonts w:ascii="Times New Roman" w:hAnsi="Times New Roman" w:cs="Times New Roman"/>
          <w:b/>
          <w:bCs/>
          <w:color w:val="002060"/>
          <w:sz w:val="8"/>
          <w:szCs w:val="24"/>
          <w:u w:val="single"/>
        </w:rPr>
      </w:pPr>
    </w:p>
    <w:p w14:paraId="5707F5EF" w14:textId="77777777" w:rsidR="006D2CB0" w:rsidRPr="0030473D" w:rsidRDefault="006D2CB0" w:rsidP="006D2CB0">
      <w:pPr>
        <w:spacing w:after="0" w:line="240" w:lineRule="auto"/>
        <w:ind w:right="-46"/>
        <w:rPr>
          <w:rFonts w:ascii="Times New Roman" w:hAnsi="Times New Roman" w:cs="Times New Roman"/>
          <w:b/>
          <w:bCs/>
          <w:color w:val="002060"/>
          <w:sz w:val="24"/>
          <w:szCs w:val="24"/>
          <w:u w:val="single"/>
        </w:rPr>
      </w:pPr>
    </w:p>
    <w:tbl>
      <w:tblPr>
        <w:tblStyle w:val="TableGrid"/>
        <w:tblW w:w="5000" w:type="pct"/>
        <w:tblLook w:val="04A0" w:firstRow="1" w:lastRow="0" w:firstColumn="1" w:lastColumn="0" w:noHBand="0" w:noVBand="1"/>
      </w:tblPr>
      <w:tblGrid>
        <w:gridCol w:w="1335"/>
        <w:gridCol w:w="5153"/>
        <w:gridCol w:w="2754"/>
      </w:tblGrid>
      <w:tr w:rsidR="006D2CB0" w:rsidRPr="0030473D" w14:paraId="2D61B0F9" w14:textId="77777777" w:rsidTr="00D64541">
        <w:tc>
          <w:tcPr>
            <w:tcW w:w="722" w:type="pct"/>
            <w:shd w:val="clear" w:color="auto" w:fill="002060"/>
          </w:tcPr>
          <w:p w14:paraId="6772B6C0" w14:textId="77777777" w:rsidR="006D2CB0" w:rsidRPr="00744991" w:rsidRDefault="006D2CB0" w:rsidP="00D64541">
            <w:pPr>
              <w:ind w:right="-46"/>
              <w:jc w:val="center"/>
              <w:rPr>
                <w:rFonts w:ascii="Times New Roman" w:eastAsia="Times New Roman" w:hAnsi="Times New Roman" w:cs="Times New Roman"/>
                <w:b/>
                <w:bCs/>
                <w:color w:val="FFFFFF" w:themeColor="background1"/>
                <w:sz w:val="24"/>
                <w:szCs w:val="24"/>
              </w:rPr>
            </w:pPr>
          </w:p>
          <w:p w14:paraId="36D9D74A" w14:textId="77777777" w:rsidR="006D2CB0" w:rsidRPr="00744991" w:rsidRDefault="006D2CB0" w:rsidP="00D64541">
            <w:pPr>
              <w:ind w:right="-46"/>
              <w:jc w:val="center"/>
              <w:rPr>
                <w:rFonts w:ascii="Times New Roman" w:eastAsia="Times New Roman" w:hAnsi="Times New Roman" w:cs="Times New Roman"/>
                <w:b/>
                <w:bCs/>
                <w:color w:val="FFFFFF" w:themeColor="background1"/>
                <w:sz w:val="24"/>
                <w:szCs w:val="24"/>
              </w:rPr>
            </w:pPr>
            <w:r w:rsidRPr="00744991">
              <w:rPr>
                <w:rFonts w:ascii="Times New Roman" w:eastAsia="Times New Roman" w:hAnsi="Times New Roman" w:cs="Times New Roman"/>
                <w:b/>
                <w:bCs/>
                <w:color w:val="FFFFFF" w:themeColor="background1"/>
                <w:sz w:val="24"/>
                <w:szCs w:val="24"/>
              </w:rPr>
              <w:t>Sl. No.</w:t>
            </w:r>
          </w:p>
          <w:p w14:paraId="5E250F2B" w14:textId="77777777" w:rsidR="006D2CB0" w:rsidRPr="00744991" w:rsidRDefault="006D2CB0" w:rsidP="00D64541">
            <w:pPr>
              <w:ind w:right="-46"/>
              <w:jc w:val="center"/>
              <w:rPr>
                <w:rFonts w:ascii="Times New Roman" w:eastAsia="Times New Roman" w:hAnsi="Times New Roman" w:cs="Times New Roman"/>
                <w:b/>
                <w:bCs/>
                <w:color w:val="FFFFFF" w:themeColor="background1"/>
                <w:sz w:val="24"/>
                <w:szCs w:val="24"/>
              </w:rPr>
            </w:pPr>
          </w:p>
        </w:tc>
        <w:tc>
          <w:tcPr>
            <w:tcW w:w="2788" w:type="pct"/>
            <w:shd w:val="clear" w:color="auto" w:fill="002060"/>
          </w:tcPr>
          <w:p w14:paraId="4EC3C3EE" w14:textId="77777777" w:rsidR="006D2CB0" w:rsidRPr="00744991" w:rsidRDefault="006D2CB0" w:rsidP="00D64541">
            <w:pPr>
              <w:ind w:right="-46"/>
              <w:jc w:val="center"/>
              <w:rPr>
                <w:rFonts w:ascii="Times New Roman" w:eastAsia="Times New Roman" w:hAnsi="Times New Roman" w:cs="Times New Roman"/>
                <w:b/>
                <w:bCs/>
                <w:color w:val="FFFFFF" w:themeColor="background1"/>
                <w:sz w:val="24"/>
                <w:szCs w:val="24"/>
              </w:rPr>
            </w:pPr>
          </w:p>
          <w:p w14:paraId="47405D19" w14:textId="77777777" w:rsidR="006D2CB0" w:rsidRPr="00744991" w:rsidRDefault="006D2CB0" w:rsidP="00D64541">
            <w:pPr>
              <w:ind w:right="-46"/>
              <w:jc w:val="center"/>
              <w:rPr>
                <w:rFonts w:ascii="Times New Roman" w:eastAsia="Times New Roman" w:hAnsi="Times New Roman" w:cs="Times New Roman"/>
                <w:b/>
                <w:bCs/>
                <w:color w:val="FFFFFF" w:themeColor="background1"/>
                <w:sz w:val="24"/>
                <w:szCs w:val="24"/>
              </w:rPr>
            </w:pPr>
            <w:r w:rsidRPr="00744991">
              <w:rPr>
                <w:rFonts w:ascii="Times New Roman" w:eastAsia="Times New Roman" w:hAnsi="Times New Roman" w:cs="Times New Roman"/>
                <w:b/>
                <w:bCs/>
                <w:color w:val="FFFFFF" w:themeColor="background1"/>
                <w:sz w:val="24"/>
                <w:szCs w:val="24"/>
              </w:rPr>
              <w:t>Compliance Particulars</w:t>
            </w:r>
          </w:p>
        </w:tc>
        <w:tc>
          <w:tcPr>
            <w:tcW w:w="1490" w:type="pct"/>
            <w:shd w:val="clear" w:color="auto" w:fill="002060"/>
          </w:tcPr>
          <w:p w14:paraId="0B40678B" w14:textId="77777777" w:rsidR="006D2CB0" w:rsidRPr="00744991" w:rsidRDefault="006D2CB0" w:rsidP="00D64541">
            <w:pPr>
              <w:ind w:right="-46"/>
              <w:jc w:val="center"/>
              <w:rPr>
                <w:rFonts w:ascii="Times New Roman" w:eastAsia="Times New Roman" w:hAnsi="Times New Roman" w:cs="Times New Roman"/>
                <w:b/>
                <w:bCs/>
                <w:color w:val="FFFFFF" w:themeColor="background1"/>
                <w:sz w:val="24"/>
                <w:szCs w:val="24"/>
              </w:rPr>
            </w:pPr>
          </w:p>
          <w:p w14:paraId="40D102B5" w14:textId="77777777" w:rsidR="006D2CB0" w:rsidRPr="00744991" w:rsidRDefault="006D2CB0" w:rsidP="00D64541">
            <w:pPr>
              <w:ind w:right="-46"/>
              <w:jc w:val="center"/>
              <w:rPr>
                <w:rFonts w:ascii="Times New Roman" w:eastAsia="Times New Roman" w:hAnsi="Times New Roman" w:cs="Times New Roman"/>
                <w:b/>
                <w:bCs/>
                <w:color w:val="FFFFFF" w:themeColor="background1"/>
                <w:sz w:val="24"/>
                <w:szCs w:val="24"/>
              </w:rPr>
            </w:pPr>
            <w:r w:rsidRPr="00744991">
              <w:rPr>
                <w:rFonts w:ascii="Times New Roman" w:eastAsia="Times New Roman" w:hAnsi="Times New Roman" w:cs="Times New Roman"/>
                <w:b/>
                <w:bCs/>
                <w:color w:val="FFFFFF" w:themeColor="background1"/>
                <w:sz w:val="24"/>
                <w:szCs w:val="24"/>
              </w:rPr>
              <w:t>Due Date</w:t>
            </w:r>
          </w:p>
        </w:tc>
      </w:tr>
      <w:tr w:rsidR="006D2CB0" w:rsidRPr="0030473D" w14:paraId="04B13694" w14:textId="77777777" w:rsidTr="00D64541">
        <w:tc>
          <w:tcPr>
            <w:tcW w:w="722" w:type="pct"/>
          </w:tcPr>
          <w:p w14:paraId="17CF046B" w14:textId="77777777" w:rsidR="006D2CB0" w:rsidRPr="0030473D" w:rsidRDefault="006D2CB0" w:rsidP="00D64541">
            <w:pPr>
              <w:ind w:right="-46"/>
              <w:jc w:val="center"/>
              <w:rPr>
                <w:rFonts w:ascii="Times New Roman" w:eastAsia="Times New Roman" w:hAnsi="Times New Roman" w:cs="Times New Roman"/>
                <w:b/>
                <w:bCs/>
                <w:color w:val="002060"/>
                <w:sz w:val="24"/>
                <w:szCs w:val="24"/>
              </w:rPr>
            </w:pPr>
          </w:p>
          <w:p w14:paraId="7BE94D0B" w14:textId="77777777" w:rsidR="006D2CB0" w:rsidRPr="0030473D" w:rsidRDefault="006D2CB0" w:rsidP="00D64541">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1.</w:t>
            </w:r>
          </w:p>
        </w:tc>
        <w:tc>
          <w:tcPr>
            <w:tcW w:w="2788" w:type="pct"/>
          </w:tcPr>
          <w:p w14:paraId="403D8679" w14:textId="77777777" w:rsidR="006D2CB0" w:rsidRPr="0030473D" w:rsidRDefault="006D2CB0" w:rsidP="00D64541">
            <w:pPr>
              <w:ind w:right="-46"/>
              <w:jc w:val="both"/>
              <w:rPr>
                <w:rFonts w:ascii="Times New Roman" w:eastAsia="Times New Roman" w:hAnsi="Times New Roman" w:cs="Times New Roman"/>
                <w:color w:val="002060"/>
                <w:sz w:val="24"/>
                <w:szCs w:val="24"/>
              </w:rPr>
            </w:pPr>
            <w:r>
              <w:rPr>
                <w:rFonts w:ascii="Times New Roman" w:eastAsia="Times New Roman" w:hAnsi="Times New Roman" w:cs="Times New Roman"/>
                <w:color w:val="002060"/>
                <w:sz w:val="24"/>
                <w:szCs w:val="24"/>
              </w:rPr>
              <w:t>Regulation 76 -</w:t>
            </w:r>
            <w:r>
              <w:rPr>
                <w:rFonts w:ascii="Times New Roman" w:eastAsia="Times New Roman" w:hAnsi="Times New Roman" w:cs="Times New Roman"/>
                <w:b/>
                <w:color w:val="002060"/>
                <w:sz w:val="24"/>
                <w:szCs w:val="24"/>
              </w:rPr>
              <w:t xml:space="preserve"> </w:t>
            </w:r>
            <w:r w:rsidRPr="0030473D">
              <w:rPr>
                <w:rFonts w:ascii="Times New Roman" w:eastAsia="Times New Roman" w:hAnsi="Times New Roman" w:cs="Times New Roman"/>
                <w:color w:val="002060"/>
                <w:sz w:val="24"/>
                <w:szCs w:val="24"/>
              </w:rPr>
              <w:t>Reconciliation of Shares and Capital Audit</w:t>
            </w:r>
          </w:p>
        </w:tc>
        <w:tc>
          <w:tcPr>
            <w:tcW w:w="1490" w:type="pct"/>
          </w:tcPr>
          <w:p w14:paraId="135CA3F4" w14:textId="77777777" w:rsidR="006D2CB0" w:rsidRDefault="006D2CB0" w:rsidP="00D64541">
            <w:pPr>
              <w:ind w:right="-46"/>
              <w:jc w:val="both"/>
              <w:rPr>
                <w:rFonts w:ascii="Times New Roman" w:eastAsia="Times New Roman" w:hAnsi="Times New Roman" w:cs="Times New Roman"/>
                <w:color w:val="002060"/>
                <w:sz w:val="24"/>
                <w:szCs w:val="24"/>
              </w:rPr>
            </w:pPr>
            <w:r w:rsidRPr="00DA432C">
              <w:rPr>
                <w:rFonts w:ascii="Times New Roman" w:eastAsia="Times New Roman" w:hAnsi="Times New Roman" w:cs="Times New Roman"/>
                <w:color w:val="002060"/>
                <w:sz w:val="24"/>
                <w:szCs w:val="24"/>
              </w:rPr>
              <w:t>Within 30 days from end of quarter.</w:t>
            </w:r>
            <w:r>
              <w:rPr>
                <w:rFonts w:ascii="Times New Roman" w:eastAsia="Times New Roman" w:hAnsi="Times New Roman" w:cs="Times New Roman"/>
                <w:color w:val="002060"/>
                <w:sz w:val="24"/>
                <w:szCs w:val="24"/>
              </w:rPr>
              <w:t xml:space="preserve"> </w:t>
            </w:r>
          </w:p>
          <w:p w14:paraId="640A92DE" w14:textId="77777777" w:rsidR="006D2CB0" w:rsidRPr="0007677E" w:rsidRDefault="006D2CB0" w:rsidP="00D64541">
            <w:pPr>
              <w:ind w:right="-46"/>
              <w:jc w:val="both"/>
              <w:rPr>
                <w:rFonts w:ascii="Times New Roman" w:eastAsia="Times New Roman" w:hAnsi="Times New Roman" w:cs="Times New Roman"/>
                <w:b/>
                <w:color w:val="002060"/>
                <w:sz w:val="24"/>
                <w:szCs w:val="24"/>
              </w:rPr>
            </w:pPr>
            <w:r w:rsidRPr="0007677E">
              <w:rPr>
                <w:rFonts w:ascii="Times New Roman" w:eastAsia="Times New Roman" w:hAnsi="Times New Roman" w:cs="Times New Roman"/>
                <w:b/>
                <w:color w:val="002060"/>
                <w:sz w:val="24"/>
                <w:szCs w:val="24"/>
              </w:rPr>
              <w:t>i.e. 30.10.2022</w:t>
            </w:r>
          </w:p>
        </w:tc>
      </w:tr>
      <w:tr w:rsidR="006D2CB0" w:rsidRPr="00EA06AB" w14:paraId="3C295F37" w14:textId="77777777" w:rsidTr="00D64541">
        <w:tc>
          <w:tcPr>
            <w:tcW w:w="722" w:type="pct"/>
          </w:tcPr>
          <w:p w14:paraId="1D877CC5" w14:textId="77777777" w:rsidR="006D2CB0" w:rsidRPr="0030473D" w:rsidRDefault="006D2CB0" w:rsidP="00D64541">
            <w:pPr>
              <w:ind w:right="-46"/>
              <w:jc w:val="center"/>
              <w:rPr>
                <w:rFonts w:ascii="Times New Roman" w:eastAsia="Times New Roman" w:hAnsi="Times New Roman" w:cs="Times New Roman"/>
                <w:b/>
                <w:bCs/>
                <w:color w:val="002060"/>
                <w:sz w:val="24"/>
                <w:szCs w:val="24"/>
              </w:rPr>
            </w:pPr>
          </w:p>
          <w:p w14:paraId="71CA6376" w14:textId="77777777" w:rsidR="006D2CB0" w:rsidRPr="0030473D" w:rsidRDefault="006D2CB0" w:rsidP="00D64541">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 xml:space="preserve">2. </w:t>
            </w:r>
          </w:p>
        </w:tc>
        <w:tc>
          <w:tcPr>
            <w:tcW w:w="2788" w:type="pct"/>
          </w:tcPr>
          <w:p w14:paraId="7C569429" w14:textId="77777777" w:rsidR="006D2CB0" w:rsidRPr="0030473D" w:rsidRDefault="006D2CB0" w:rsidP="00D64541">
            <w:pPr>
              <w:ind w:right="-46"/>
              <w:rPr>
                <w:rFonts w:ascii="Times New Roman" w:eastAsia="Times New Roman" w:hAnsi="Times New Roman" w:cs="Times New Roman"/>
                <w:color w:val="002060"/>
                <w:sz w:val="24"/>
                <w:szCs w:val="24"/>
              </w:rPr>
            </w:pPr>
            <w:r w:rsidRPr="0030473D">
              <w:rPr>
                <w:rFonts w:ascii="Times New Roman" w:eastAsia="Times New Roman" w:hAnsi="Times New Roman" w:cs="Times New Roman"/>
                <w:color w:val="002060"/>
                <w:sz w:val="24"/>
                <w:szCs w:val="24"/>
              </w:rPr>
              <w:t>Regulation 74 (5): Processing of demat requests form by Issuer/RTAs - Certificate Received from Registrar</w:t>
            </w:r>
            <w:r>
              <w:rPr>
                <w:rFonts w:ascii="Times New Roman" w:eastAsia="Times New Roman" w:hAnsi="Times New Roman" w:cs="Times New Roman"/>
                <w:color w:val="002060"/>
                <w:sz w:val="24"/>
                <w:szCs w:val="24"/>
              </w:rPr>
              <w:t xml:space="preserve"> </w:t>
            </w:r>
          </w:p>
        </w:tc>
        <w:tc>
          <w:tcPr>
            <w:tcW w:w="1490" w:type="pct"/>
          </w:tcPr>
          <w:p w14:paraId="207ED11F" w14:textId="77777777" w:rsidR="006D2CB0" w:rsidRPr="00DA432C" w:rsidRDefault="006D2CB0" w:rsidP="00D64541">
            <w:pPr>
              <w:ind w:right="-46"/>
              <w:jc w:val="both"/>
              <w:rPr>
                <w:rFonts w:ascii="Times New Roman" w:eastAsia="Times New Roman" w:hAnsi="Times New Roman" w:cs="Times New Roman"/>
                <w:color w:val="002060"/>
                <w:sz w:val="24"/>
                <w:szCs w:val="24"/>
              </w:rPr>
            </w:pPr>
            <w:r w:rsidRPr="00DA5A2B">
              <w:rPr>
                <w:rFonts w:ascii="Times New Roman" w:eastAsia="Times New Roman" w:hAnsi="Times New Roman" w:cs="Times New Roman"/>
                <w:color w:val="002060"/>
                <w:sz w:val="24"/>
                <w:szCs w:val="24"/>
              </w:rPr>
              <w:t>Within 15 days from the end of each quarter</w:t>
            </w:r>
            <w:r>
              <w:rPr>
                <w:rFonts w:ascii="Times New Roman" w:eastAsia="Times New Roman" w:hAnsi="Times New Roman" w:cs="Times New Roman"/>
                <w:color w:val="002060"/>
                <w:sz w:val="24"/>
                <w:szCs w:val="24"/>
              </w:rPr>
              <w:t>.</w:t>
            </w:r>
          </w:p>
        </w:tc>
      </w:tr>
    </w:tbl>
    <w:p w14:paraId="1A36895D" w14:textId="77777777" w:rsidR="006D2CB0" w:rsidRDefault="006D2CB0" w:rsidP="006D2CB0">
      <w:pPr>
        <w:spacing w:after="0" w:line="240" w:lineRule="auto"/>
        <w:ind w:right="-46"/>
        <w:rPr>
          <w:rFonts w:ascii="Times New Roman" w:hAnsi="Times New Roman" w:cs="Times New Roman"/>
          <w:sz w:val="24"/>
          <w:szCs w:val="24"/>
        </w:rPr>
      </w:pPr>
    </w:p>
    <w:p w14:paraId="702501A1" w14:textId="77777777" w:rsidR="006D2CB0" w:rsidRDefault="006D2CB0" w:rsidP="006D2CB0">
      <w:pPr>
        <w:spacing w:after="0" w:line="240" w:lineRule="auto"/>
        <w:ind w:right="-46"/>
        <w:rPr>
          <w:rFonts w:ascii="Times New Roman" w:hAnsi="Times New Roman" w:cs="Times New Roman"/>
          <w:sz w:val="24"/>
          <w:szCs w:val="24"/>
        </w:rPr>
      </w:pPr>
    </w:p>
    <w:p w14:paraId="56BC6497" w14:textId="77777777" w:rsidR="006D2CB0" w:rsidRDefault="006D2CB0" w:rsidP="006D2CB0">
      <w:pPr>
        <w:spacing w:after="0" w:line="240" w:lineRule="auto"/>
        <w:ind w:right="-46"/>
        <w:rPr>
          <w:rFonts w:ascii="Times New Roman" w:hAnsi="Times New Roman" w:cs="Times New Roman"/>
          <w:sz w:val="24"/>
          <w:szCs w:val="24"/>
        </w:rPr>
      </w:pPr>
    </w:p>
    <w:p w14:paraId="146BCC4D" w14:textId="77777777" w:rsidR="006D2CB0" w:rsidRDefault="006D2CB0" w:rsidP="006D2CB0">
      <w:pPr>
        <w:spacing w:after="0" w:line="240" w:lineRule="auto"/>
        <w:ind w:right="-46"/>
        <w:rPr>
          <w:rFonts w:ascii="Times New Roman" w:hAnsi="Times New Roman" w:cs="Times New Roman"/>
          <w:sz w:val="24"/>
          <w:szCs w:val="24"/>
        </w:rPr>
      </w:pPr>
    </w:p>
    <w:p w14:paraId="39407A18" w14:textId="77777777" w:rsidR="006D2CB0" w:rsidRPr="00541595" w:rsidRDefault="006D2CB0" w:rsidP="006D2CB0">
      <w:pPr>
        <w:pStyle w:val="ListParagraph"/>
        <w:numPr>
          <w:ilvl w:val="0"/>
          <w:numId w:val="2"/>
        </w:numPr>
        <w:spacing w:after="0" w:line="240" w:lineRule="auto"/>
        <w:ind w:right="-46"/>
        <w:jc w:val="both"/>
        <w:rPr>
          <w:rFonts w:ascii="Times New Roman" w:eastAsia="Times New Roman" w:hAnsi="Times New Roman" w:cs="Times New Roman"/>
          <w:b/>
          <w:bCs/>
          <w:i/>
          <w:color w:val="002060"/>
          <w:sz w:val="34"/>
          <w:szCs w:val="24"/>
          <w:u w:val="single"/>
        </w:rPr>
      </w:pPr>
      <w:r w:rsidRPr="00541595">
        <w:rPr>
          <w:rFonts w:ascii="Times New Roman" w:eastAsia="Times New Roman" w:hAnsi="Times New Roman" w:cs="Times New Roman"/>
          <w:b/>
          <w:bCs/>
          <w:i/>
          <w:color w:val="002060"/>
          <w:sz w:val="34"/>
          <w:szCs w:val="24"/>
          <w:u w:val="single"/>
        </w:rPr>
        <w:lastRenderedPageBreak/>
        <w:t xml:space="preserve">SEBI Circulars Tracker: </w:t>
      </w:r>
      <w:r>
        <w:rPr>
          <w:rFonts w:ascii="Times New Roman" w:eastAsia="Times New Roman" w:hAnsi="Times New Roman" w:cs="Times New Roman"/>
          <w:b/>
          <w:bCs/>
          <w:i/>
          <w:color w:val="002060"/>
          <w:sz w:val="34"/>
          <w:szCs w:val="24"/>
          <w:u w:val="single"/>
        </w:rPr>
        <w:t>September, 2022</w:t>
      </w:r>
    </w:p>
    <w:p w14:paraId="7998C53B" w14:textId="77777777" w:rsidR="006D2CB0" w:rsidRPr="00EA06AB" w:rsidRDefault="006D2CB0" w:rsidP="006D2CB0">
      <w:pPr>
        <w:pStyle w:val="ListParagraph"/>
        <w:spacing w:after="0" w:line="240" w:lineRule="auto"/>
        <w:ind w:right="-46"/>
        <w:jc w:val="both"/>
        <w:rPr>
          <w:rFonts w:ascii="Times New Roman" w:eastAsia="Times New Roman" w:hAnsi="Times New Roman" w:cs="Times New Roman"/>
          <w:b/>
          <w:bCs/>
          <w:color w:val="002060"/>
          <w:sz w:val="24"/>
          <w:szCs w:val="24"/>
          <w:u w:val="single"/>
        </w:rPr>
      </w:pPr>
    </w:p>
    <w:tbl>
      <w:tblPr>
        <w:tblStyle w:val="GridTable4-Accent610"/>
        <w:tblW w:w="9810" w:type="dxa"/>
        <w:tblInd w:w="-252" w:type="dxa"/>
        <w:tblLook w:val="04A0" w:firstRow="1" w:lastRow="0" w:firstColumn="1" w:lastColumn="0" w:noHBand="0" w:noVBand="1"/>
      </w:tblPr>
      <w:tblGrid>
        <w:gridCol w:w="644"/>
        <w:gridCol w:w="7636"/>
        <w:gridCol w:w="1530"/>
      </w:tblGrid>
      <w:tr w:rsidR="006D2CB0" w:rsidRPr="004A507C" w14:paraId="48732C87" w14:textId="77777777" w:rsidTr="00D645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74D35274" w14:textId="77777777" w:rsidR="006D2CB0" w:rsidRPr="004A507C" w:rsidRDefault="006D2CB0" w:rsidP="00D64541">
            <w:pPr>
              <w:tabs>
                <w:tab w:val="left" w:pos="900"/>
              </w:tabs>
              <w:ind w:right="-46"/>
              <w:jc w:val="center"/>
              <w:rPr>
                <w:rFonts w:ascii="Book Antiqua" w:hAnsi="Book Antiqua" w:cs="Times New Roman"/>
                <w:b w:val="0"/>
                <w:bCs w:val="0"/>
                <w:color w:val="auto"/>
                <w:sz w:val="24"/>
                <w:szCs w:val="24"/>
              </w:rPr>
            </w:pPr>
            <w:r>
              <w:rPr>
                <w:rFonts w:ascii="Book Antiqua" w:hAnsi="Book Antiqua" w:cs="Times New Roman"/>
                <w:color w:val="auto"/>
                <w:sz w:val="24"/>
                <w:szCs w:val="24"/>
              </w:rPr>
              <w:t>Sl.</w:t>
            </w:r>
          </w:p>
        </w:tc>
        <w:tc>
          <w:tcPr>
            <w:tcW w:w="7636" w:type="dxa"/>
          </w:tcPr>
          <w:p w14:paraId="6A0F2D3D" w14:textId="77777777" w:rsidR="006D2CB0" w:rsidRPr="004A507C" w:rsidRDefault="006D2CB0" w:rsidP="00D64541">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Particulars</w:t>
            </w:r>
          </w:p>
        </w:tc>
        <w:tc>
          <w:tcPr>
            <w:tcW w:w="1530" w:type="dxa"/>
          </w:tcPr>
          <w:p w14:paraId="63477C29" w14:textId="77777777" w:rsidR="006D2CB0" w:rsidRPr="004A507C" w:rsidRDefault="006D2CB0" w:rsidP="00D64541">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Link</w:t>
            </w:r>
          </w:p>
        </w:tc>
      </w:tr>
      <w:tr w:rsidR="006D2CB0" w:rsidRPr="004A507C" w14:paraId="126D219A"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058005A6" w14:textId="77777777" w:rsidR="006D2CB0" w:rsidRPr="004A507C" w:rsidRDefault="006D2CB0" w:rsidP="00D64541">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w:t>
            </w:r>
            <w:r>
              <w:rPr>
                <w:rFonts w:ascii="Book Antiqua" w:hAnsi="Book Antiqua" w:cs="Times New Roman"/>
                <w:color w:val="002060"/>
                <w:sz w:val="24"/>
                <w:szCs w:val="24"/>
              </w:rPr>
              <w:t>.</w:t>
            </w:r>
          </w:p>
        </w:tc>
        <w:tc>
          <w:tcPr>
            <w:tcW w:w="7636" w:type="dxa"/>
          </w:tcPr>
          <w:p w14:paraId="1B65532D" w14:textId="77777777" w:rsidR="006D2CB0" w:rsidRPr="003B6709" w:rsidRDefault="006D2CB0" w:rsidP="00D64541">
            <w:pPr>
              <w:tabs>
                <w:tab w:val="left" w:pos="303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182D">
              <w:rPr>
                <w:rFonts w:ascii="Times New Roman" w:hAnsi="Times New Roman" w:cs="Times New Roman"/>
                <w:sz w:val="24"/>
                <w:szCs w:val="24"/>
              </w:rPr>
              <w:t>Performance/return claimed by unregulated platforms offering algorithmic strategies for trading</w:t>
            </w:r>
          </w:p>
        </w:tc>
        <w:tc>
          <w:tcPr>
            <w:tcW w:w="1530" w:type="dxa"/>
          </w:tcPr>
          <w:p w14:paraId="19349CB9" w14:textId="77777777" w:rsidR="006D2CB0" w:rsidRPr="003B6709"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58" w:history="1">
              <w:r w:rsidRPr="003B6709">
                <w:rPr>
                  <w:rStyle w:val="Hyperlink"/>
                  <w:rFonts w:ascii="Times New Roman" w:hAnsi="Times New Roman" w:cs="Times New Roman"/>
                  <w:sz w:val="24"/>
                </w:rPr>
                <w:t>Click Here</w:t>
              </w:r>
            </w:hyperlink>
          </w:p>
        </w:tc>
      </w:tr>
      <w:tr w:rsidR="006D2CB0" w:rsidRPr="004A507C" w14:paraId="7A77FB8D" w14:textId="77777777" w:rsidTr="00D64541">
        <w:tc>
          <w:tcPr>
            <w:cnfStyle w:val="001000000000" w:firstRow="0" w:lastRow="0" w:firstColumn="1" w:lastColumn="0" w:oddVBand="0" w:evenVBand="0" w:oddHBand="0" w:evenHBand="0" w:firstRowFirstColumn="0" w:firstRowLastColumn="0" w:lastRowFirstColumn="0" w:lastRowLastColumn="0"/>
            <w:tcW w:w="644" w:type="dxa"/>
          </w:tcPr>
          <w:p w14:paraId="7FAED3DA" w14:textId="77777777" w:rsidR="006D2CB0" w:rsidRPr="004A507C" w:rsidRDefault="006D2CB0" w:rsidP="00D64541">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w:t>
            </w:r>
            <w:r>
              <w:rPr>
                <w:rFonts w:ascii="Book Antiqua" w:hAnsi="Book Antiqua" w:cs="Times New Roman"/>
                <w:color w:val="002060"/>
                <w:sz w:val="24"/>
                <w:szCs w:val="24"/>
              </w:rPr>
              <w:t>.</w:t>
            </w:r>
          </w:p>
        </w:tc>
        <w:tc>
          <w:tcPr>
            <w:tcW w:w="7636" w:type="dxa"/>
          </w:tcPr>
          <w:p w14:paraId="71025A43" w14:textId="77777777" w:rsidR="006D2CB0" w:rsidRPr="003B6709" w:rsidRDefault="006D2CB0" w:rsidP="00D64541">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182D">
              <w:rPr>
                <w:rFonts w:ascii="Times New Roman" w:hAnsi="Times New Roman" w:cs="Times New Roman"/>
                <w:sz w:val="24"/>
                <w:szCs w:val="24"/>
              </w:rPr>
              <w:t>SEBI issues circular on Performance / return claimed by unregulated platforms offering algorithmic strategies for trading</w:t>
            </w:r>
          </w:p>
        </w:tc>
        <w:tc>
          <w:tcPr>
            <w:tcW w:w="1530" w:type="dxa"/>
          </w:tcPr>
          <w:p w14:paraId="024DB727" w14:textId="77777777" w:rsidR="006D2CB0" w:rsidRPr="003B6709"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59" w:history="1">
              <w:r w:rsidRPr="003B6709">
                <w:rPr>
                  <w:rStyle w:val="Hyperlink"/>
                  <w:rFonts w:ascii="Times New Roman" w:hAnsi="Times New Roman" w:cs="Times New Roman"/>
                  <w:sz w:val="24"/>
                </w:rPr>
                <w:t>Click Here</w:t>
              </w:r>
            </w:hyperlink>
          </w:p>
        </w:tc>
      </w:tr>
      <w:tr w:rsidR="006D2CB0" w:rsidRPr="004A507C" w14:paraId="5DD9021E"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67FA4CC1" w14:textId="77777777" w:rsidR="006D2CB0" w:rsidRPr="004A507C" w:rsidRDefault="006D2CB0" w:rsidP="00D64541">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w:t>
            </w:r>
            <w:r>
              <w:rPr>
                <w:rFonts w:ascii="Book Antiqua" w:hAnsi="Book Antiqua" w:cs="Times New Roman"/>
                <w:color w:val="002060"/>
                <w:sz w:val="24"/>
                <w:szCs w:val="24"/>
              </w:rPr>
              <w:t>.</w:t>
            </w:r>
          </w:p>
        </w:tc>
        <w:tc>
          <w:tcPr>
            <w:tcW w:w="7636" w:type="dxa"/>
          </w:tcPr>
          <w:p w14:paraId="085F74B0" w14:textId="77777777" w:rsidR="006D2CB0" w:rsidRPr="003B6709" w:rsidRDefault="006D2CB0" w:rsidP="00D64541">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Buybacks - </w:t>
            </w:r>
            <w:r w:rsidRPr="005A182D">
              <w:rPr>
                <w:rFonts w:ascii="Times New Roman" w:hAnsi="Times New Roman" w:cs="Times New Roman"/>
                <w:sz w:val="24"/>
                <w:szCs w:val="24"/>
              </w:rPr>
              <w:t>CARE Ratings Limited</w:t>
            </w:r>
          </w:p>
        </w:tc>
        <w:tc>
          <w:tcPr>
            <w:tcW w:w="1530" w:type="dxa"/>
          </w:tcPr>
          <w:p w14:paraId="510C3EFB" w14:textId="77777777" w:rsidR="006D2CB0" w:rsidRPr="003B6709"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60" w:history="1">
              <w:r w:rsidRPr="003B6709">
                <w:rPr>
                  <w:rStyle w:val="Hyperlink"/>
                  <w:rFonts w:ascii="Times New Roman" w:hAnsi="Times New Roman" w:cs="Times New Roman"/>
                  <w:sz w:val="24"/>
                </w:rPr>
                <w:t>Click Here</w:t>
              </w:r>
            </w:hyperlink>
          </w:p>
        </w:tc>
      </w:tr>
      <w:tr w:rsidR="006D2CB0" w:rsidRPr="004A507C" w14:paraId="544C6132" w14:textId="77777777" w:rsidTr="00D64541">
        <w:tc>
          <w:tcPr>
            <w:cnfStyle w:val="001000000000" w:firstRow="0" w:lastRow="0" w:firstColumn="1" w:lastColumn="0" w:oddVBand="0" w:evenVBand="0" w:oddHBand="0" w:evenHBand="0" w:firstRowFirstColumn="0" w:firstRowLastColumn="0" w:lastRowFirstColumn="0" w:lastRowLastColumn="0"/>
            <w:tcW w:w="644" w:type="dxa"/>
          </w:tcPr>
          <w:p w14:paraId="6933180E" w14:textId="77777777" w:rsidR="006D2CB0" w:rsidRPr="004A507C" w:rsidRDefault="006D2CB0" w:rsidP="00D64541">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w:t>
            </w:r>
            <w:r>
              <w:rPr>
                <w:rFonts w:ascii="Book Antiqua" w:hAnsi="Book Antiqua" w:cs="Times New Roman"/>
                <w:color w:val="002060"/>
                <w:sz w:val="24"/>
                <w:szCs w:val="24"/>
              </w:rPr>
              <w:t>.</w:t>
            </w:r>
          </w:p>
        </w:tc>
        <w:tc>
          <w:tcPr>
            <w:tcW w:w="7636" w:type="dxa"/>
          </w:tcPr>
          <w:p w14:paraId="682EC526" w14:textId="77777777" w:rsidR="006D2CB0" w:rsidRPr="003B6709" w:rsidRDefault="006D2CB0" w:rsidP="00D64541">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Orders: </w:t>
            </w:r>
            <w:r w:rsidRPr="005A182D">
              <w:rPr>
                <w:rFonts w:ascii="Times New Roman" w:hAnsi="Times New Roman" w:cs="Times New Roman"/>
                <w:sz w:val="24"/>
                <w:szCs w:val="24"/>
              </w:rPr>
              <w:tab/>
              <w:t>Adjudication Order in respect of Mr. Rana Kapoor in the matter of AT1 Bonds of YES Bank Limited</w:t>
            </w:r>
          </w:p>
        </w:tc>
        <w:tc>
          <w:tcPr>
            <w:tcW w:w="1530" w:type="dxa"/>
          </w:tcPr>
          <w:p w14:paraId="654E2A81" w14:textId="77777777" w:rsidR="006D2CB0" w:rsidRPr="00F6114B"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rPr>
            </w:pPr>
          </w:p>
          <w:p w14:paraId="02C17FB1" w14:textId="77777777" w:rsidR="006D2CB0" w:rsidRPr="003B6709"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61" w:history="1">
              <w:r w:rsidRPr="003B6709">
                <w:rPr>
                  <w:rStyle w:val="Hyperlink"/>
                  <w:rFonts w:ascii="Times New Roman" w:hAnsi="Times New Roman" w:cs="Times New Roman"/>
                  <w:sz w:val="24"/>
                </w:rPr>
                <w:t>Click Here</w:t>
              </w:r>
            </w:hyperlink>
          </w:p>
        </w:tc>
      </w:tr>
      <w:tr w:rsidR="006D2CB0" w:rsidRPr="004A507C" w14:paraId="368D56B5"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1139A857" w14:textId="77777777" w:rsidR="006D2CB0" w:rsidRPr="004A507C" w:rsidRDefault="006D2CB0" w:rsidP="00D64541">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5</w:t>
            </w:r>
            <w:r>
              <w:rPr>
                <w:rFonts w:ascii="Book Antiqua" w:hAnsi="Book Antiqua" w:cs="Times New Roman"/>
                <w:color w:val="002060"/>
                <w:sz w:val="24"/>
                <w:szCs w:val="24"/>
              </w:rPr>
              <w:t>.</w:t>
            </w:r>
          </w:p>
        </w:tc>
        <w:tc>
          <w:tcPr>
            <w:tcW w:w="7636" w:type="dxa"/>
          </w:tcPr>
          <w:p w14:paraId="6BFBCEAB" w14:textId="77777777" w:rsidR="006D2CB0" w:rsidRPr="003B6709" w:rsidRDefault="006D2CB0" w:rsidP="00D64541">
            <w:pPr>
              <w:tabs>
                <w:tab w:val="left" w:pos="303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182D">
              <w:rPr>
                <w:rFonts w:ascii="Times New Roman" w:hAnsi="Times New Roman" w:cs="Times New Roman"/>
                <w:sz w:val="24"/>
                <w:szCs w:val="24"/>
              </w:rPr>
              <w:t>Names of the companies/Intermediaries/MIIs having complaints pending for more than 3 months on SCORES as on August 31, 2022</w:t>
            </w:r>
          </w:p>
        </w:tc>
        <w:tc>
          <w:tcPr>
            <w:tcW w:w="1530" w:type="dxa"/>
          </w:tcPr>
          <w:p w14:paraId="363477BF" w14:textId="77777777" w:rsidR="006D2CB0" w:rsidRPr="00F26D6B"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rPr>
            </w:pPr>
          </w:p>
          <w:p w14:paraId="15E2BD85" w14:textId="77777777" w:rsidR="006D2CB0" w:rsidRPr="003B6709"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62" w:history="1">
              <w:r w:rsidRPr="00150428">
                <w:rPr>
                  <w:rStyle w:val="Hyperlink"/>
                  <w:rFonts w:ascii="Times New Roman" w:hAnsi="Times New Roman" w:cs="Times New Roman"/>
                  <w:sz w:val="24"/>
                </w:rPr>
                <w:t>Click</w:t>
              </w:r>
            </w:hyperlink>
            <w:r w:rsidRPr="00150428">
              <w:rPr>
                <w:rStyle w:val="Hyperlink"/>
                <w:rFonts w:ascii="Times New Roman" w:hAnsi="Times New Roman" w:cs="Times New Roman"/>
                <w:sz w:val="24"/>
              </w:rPr>
              <w:t xml:space="preserve"> Here</w:t>
            </w:r>
          </w:p>
        </w:tc>
      </w:tr>
      <w:tr w:rsidR="006D2CB0" w:rsidRPr="004A507C" w14:paraId="678BCF19" w14:textId="77777777" w:rsidTr="00D64541">
        <w:tc>
          <w:tcPr>
            <w:cnfStyle w:val="001000000000" w:firstRow="0" w:lastRow="0" w:firstColumn="1" w:lastColumn="0" w:oddVBand="0" w:evenVBand="0" w:oddHBand="0" w:evenHBand="0" w:firstRowFirstColumn="0" w:firstRowLastColumn="0" w:lastRowFirstColumn="0" w:lastRowLastColumn="0"/>
            <w:tcW w:w="644" w:type="dxa"/>
          </w:tcPr>
          <w:p w14:paraId="67442ADA" w14:textId="77777777" w:rsidR="006D2CB0" w:rsidRPr="004A507C" w:rsidRDefault="006D2CB0" w:rsidP="00D64541">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6.</w:t>
            </w:r>
          </w:p>
        </w:tc>
        <w:tc>
          <w:tcPr>
            <w:tcW w:w="7636" w:type="dxa"/>
          </w:tcPr>
          <w:p w14:paraId="3D2CE9E0" w14:textId="77777777" w:rsidR="006D2CB0" w:rsidRPr="003B6709" w:rsidRDefault="006D2CB0" w:rsidP="00D64541">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5683">
              <w:rPr>
                <w:rFonts w:ascii="Times New Roman" w:hAnsi="Times New Roman" w:cs="Times New Roman"/>
                <w:sz w:val="24"/>
                <w:szCs w:val="24"/>
              </w:rPr>
              <w:t>Status of SCORES complaints as on August 31, 2022</w:t>
            </w:r>
          </w:p>
        </w:tc>
        <w:tc>
          <w:tcPr>
            <w:tcW w:w="1530" w:type="dxa"/>
          </w:tcPr>
          <w:p w14:paraId="7F1519CD" w14:textId="77777777" w:rsidR="006D2CB0" w:rsidRPr="003B6709"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63" w:history="1">
              <w:r w:rsidRPr="00715853">
                <w:rPr>
                  <w:rStyle w:val="Hyperlink"/>
                  <w:rFonts w:ascii="Times New Roman" w:hAnsi="Times New Roman" w:cs="Times New Roman"/>
                  <w:sz w:val="24"/>
                </w:rPr>
                <w:t>Click</w:t>
              </w:r>
            </w:hyperlink>
            <w:r w:rsidRPr="00715853">
              <w:rPr>
                <w:rStyle w:val="Hyperlink"/>
                <w:rFonts w:ascii="Times New Roman" w:hAnsi="Times New Roman" w:cs="Times New Roman"/>
                <w:sz w:val="24"/>
              </w:rPr>
              <w:t xml:space="preserve"> Here</w:t>
            </w:r>
          </w:p>
        </w:tc>
      </w:tr>
      <w:tr w:rsidR="006D2CB0" w:rsidRPr="004A507C" w14:paraId="31E63018"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7994D535" w14:textId="77777777" w:rsidR="006D2CB0" w:rsidRPr="004A507C" w:rsidRDefault="006D2CB0" w:rsidP="00D64541">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7.</w:t>
            </w:r>
          </w:p>
        </w:tc>
        <w:tc>
          <w:tcPr>
            <w:tcW w:w="7636" w:type="dxa"/>
          </w:tcPr>
          <w:p w14:paraId="5DC45E5E" w14:textId="77777777" w:rsidR="006D2CB0" w:rsidRPr="003B6709" w:rsidRDefault="006D2CB0" w:rsidP="00D64541">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85683">
              <w:rPr>
                <w:rFonts w:ascii="Times New Roman" w:hAnsi="Times New Roman" w:cs="Times New Roman"/>
                <w:sz w:val="24"/>
                <w:szCs w:val="24"/>
              </w:rPr>
              <w:t>Prospectus of Ishan International Limited - SME IPO</w:t>
            </w:r>
          </w:p>
        </w:tc>
        <w:tc>
          <w:tcPr>
            <w:tcW w:w="1530" w:type="dxa"/>
          </w:tcPr>
          <w:p w14:paraId="51652FC3" w14:textId="77777777" w:rsidR="006D2CB0" w:rsidRPr="003B6709"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64" w:history="1">
              <w:r w:rsidRPr="00715853">
                <w:rPr>
                  <w:rStyle w:val="Hyperlink"/>
                  <w:rFonts w:ascii="Times New Roman" w:hAnsi="Times New Roman" w:cs="Times New Roman"/>
                  <w:sz w:val="24"/>
                </w:rPr>
                <w:t>Click</w:t>
              </w:r>
            </w:hyperlink>
            <w:r w:rsidRPr="00715853">
              <w:rPr>
                <w:rStyle w:val="Hyperlink"/>
                <w:rFonts w:ascii="Times New Roman" w:hAnsi="Times New Roman" w:cs="Times New Roman"/>
                <w:sz w:val="24"/>
              </w:rPr>
              <w:t xml:space="preserve"> Here</w:t>
            </w:r>
          </w:p>
        </w:tc>
      </w:tr>
      <w:tr w:rsidR="006D2CB0" w:rsidRPr="004A507C" w14:paraId="6C77040A" w14:textId="77777777" w:rsidTr="00D64541">
        <w:tc>
          <w:tcPr>
            <w:cnfStyle w:val="001000000000" w:firstRow="0" w:lastRow="0" w:firstColumn="1" w:lastColumn="0" w:oddVBand="0" w:evenVBand="0" w:oddHBand="0" w:evenHBand="0" w:firstRowFirstColumn="0" w:firstRowLastColumn="0" w:lastRowFirstColumn="0" w:lastRowLastColumn="0"/>
            <w:tcW w:w="644" w:type="dxa"/>
          </w:tcPr>
          <w:p w14:paraId="66CFE3E8" w14:textId="77777777" w:rsidR="006D2CB0" w:rsidRPr="004A507C" w:rsidRDefault="006D2CB0" w:rsidP="00D64541">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8.</w:t>
            </w:r>
          </w:p>
        </w:tc>
        <w:tc>
          <w:tcPr>
            <w:tcW w:w="7636" w:type="dxa"/>
          </w:tcPr>
          <w:p w14:paraId="5067174B" w14:textId="77777777" w:rsidR="006D2CB0" w:rsidRPr="003B6709" w:rsidRDefault="006D2CB0" w:rsidP="00D64541">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42A3F">
              <w:rPr>
                <w:rFonts w:ascii="Times New Roman" w:hAnsi="Times New Roman" w:cs="Times New Roman"/>
                <w:sz w:val="24"/>
                <w:szCs w:val="24"/>
              </w:rPr>
              <w:t>Master Circular on Surveillance of Securities Market</w:t>
            </w:r>
          </w:p>
        </w:tc>
        <w:tc>
          <w:tcPr>
            <w:tcW w:w="1530" w:type="dxa"/>
          </w:tcPr>
          <w:p w14:paraId="1DF5742F" w14:textId="77777777" w:rsidR="006D2CB0" w:rsidRPr="003B6709"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65" w:history="1">
              <w:r w:rsidRPr="003B6709">
                <w:rPr>
                  <w:rStyle w:val="Hyperlink"/>
                  <w:rFonts w:ascii="Times New Roman" w:hAnsi="Times New Roman" w:cs="Times New Roman"/>
                  <w:sz w:val="24"/>
                </w:rPr>
                <w:t>Click Here</w:t>
              </w:r>
            </w:hyperlink>
          </w:p>
        </w:tc>
      </w:tr>
      <w:tr w:rsidR="006D2CB0" w:rsidRPr="004A507C" w14:paraId="4C7C60FF"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2CE2F316" w14:textId="77777777" w:rsidR="006D2CB0" w:rsidRPr="004A507C" w:rsidRDefault="006D2CB0" w:rsidP="00D64541">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9. </w:t>
            </w:r>
          </w:p>
        </w:tc>
        <w:tc>
          <w:tcPr>
            <w:tcW w:w="7636" w:type="dxa"/>
          </w:tcPr>
          <w:p w14:paraId="19946BC9" w14:textId="77777777" w:rsidR="006D2CB0" w:rsidRPr="0066421B" w:rsidRDefault="006D2CB0" w:rsidP="00D64541">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42A3F">
              <w:rPr>
                <w:rFonts w:ascii="Times New Roman" w:hAnsi="Times New Roman" w:cs="Times New Roman"/>
                <w:sz w:val="24"/>
                <w:szCs w:val="24"/>
              </w:rPr>
              <w:t>L&amp;T Finance Limited - Draft Shelf Prospectus</w:t>
            </w:r>
          </w:p>
        </w:tc>
        <w:tc>
          <w:tcPr>
            <w:tcW w:w="1530" w:type="dxa"/>
          </w:tcPr>
          <w:p w14:paraId="6DF7BADC" w14:textId="77777777" w:rsidR="006D2CB0" w:rsidRPr="00F6114B"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rPr>
            </w:pPr>
          </w:p>
          <w:p w14:paraId="53C876A4"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pPr>
            <w:hyperlink r:id="rId66" w:history="1">
              <w:r w:rsidRPr="003B6709">
                <w:rPr>
                  <w:rStyle w:val="Hyperlink"/>
                  <w:rFonts w:ascii="Times New Roman" w:hAnsi="Times New Roman" w:cs="Times New Roman"/>
                  <w:sz w:val="24"/>
                </w:rPr>
                <w:t>Click Here</w:t>
              </w:r>
            </w:hyperlink>
          </w:p>
        </w:tc>
      </w:tr>
      <w:tr w:rsidR="006D2CB0" w:rsidRPr="004A507C" w14:paraId="5495A01E" w14:textId="77777777" w:rsidTr="00D64541">
        <w:tc>
          <w:tcPr>
            <w:cnfStyle w:val="001000000000" w:firstRow="0" w:lastRow="0" w:firstColumn="1" w:lastColumn="0" w:oddVBand="0" w:evenVBand="0" w:oddHBand="0" w:evenHBand="0" w:firstRowFirstColumn="0" w:firstRowLastColumn="0" w:lastRowFirstColumn="0" w:lastRowLastColumn="0"/>
            <w:tcW w:w="644" w:type="dxa"/>
          </w:tcPr>
          <w:p w14:paraId="5AA1F44C" w14:textId="77777777" w:rsidR="006D2CB0" w:rsidRPr="004A507C" w:rsidRDefault="006D2CB0" w:rsidP="00D64541">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10. </w:t>
            </w:r>
          </w:p>
        </w:tc>
        <w:tc>
          <w:tcPr>
            <w:tcW w:w="7636" w:type="dxa"/>
          </w:tcPr>
          <w:p w14:paraId="1225E366" w14:textId="77777777" w:rsidR="006D2CB0" w:rsidRPr="0066421B" w:rsidRDefault="006D2CB0" w:rsidP="00D64541">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42A3F">
              <w:rPr>
                <w:rFonts w:ascii="Times New Roman" w:hAnsi="Times New Roman" w:cs="Times New Roman"/>
                <w:sz w:val="24"/>
                <w:szCs w:val="24"/>
              </w:rPr>
              <w:t>Framework on Social Stock Exchange</w:t>
            </w:r>
          </w:p>
        </w:tc>
        <w:tc>
          <w:tcPr>
            <w:tcW w:w="1530" w:type="dxa"/>
          </w:tcPr>
          <w:p w14:paraId="52918716" w14:textId="77777777" w:rsidR="006D2CB0" w:rsidRPr="00F26D6B"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6"/>
              </w:rPr>
            </w:pPr>
          </w:p>
          <w:p w14:paraId="33F83853"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pPr>
            <w:hyperlink r:id="rId67" w:history="1">
              <w:r w:rsidRPr="00150428">
                <w:rPr>
                  <w:rStyle w:val="Hyperlink"/>
                  <w:rFonts w:ascii="Times New Roman" w:hAnsi="Times New Roman" w:cs="Times New Roman"/>
                  <w:sz w:val="24"/>
                </w:rPr>
                <w:t>Click</w:t>
              </w:r>
            </w:hyperlink>
            <w:r w:rsidRPr="00150428">
              <w:rPr>
                <w:rStyle w:val="Hyperlink"/>
                <w:rFonts w:ascii="Times New Roman" w:hAnsi="Times New Roman" w:cs="Times New Roman"/>
                <w:sz w:val="24"/>
              </w:rPr>
              <w:t xml:space="preserve"> Here</w:t>
            </w:r>
          </w:p>
        </w:tc>
      </w:tr>
      <w:tr w:rsidR="006D2CB0" w:rsidRPr="004A507C" w14:paraId="4BB5B8D7"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0B2C822F" w14:textId="77777777" w:rsidR="006D2CB0" w:rsidRPr="004A507C" w:rsidRDefault="006D2CB0" w:rsidP="00D64541">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11. </w:t>
            </w:r>
          </w:p>
        </w:tc>
        <w:tc>
          <w:tcPr>
            <w:tcW w:w="7636" w:type="dxa"/>
          </w:tcPr>
          <w:p w14:paraId="458AEC09" w14:textId="77777777" w:rsidR="006D2CB0" w:rsidRPr="00E257DB" w:rsidRDefault="006D2CB0" w:rsidP="00D64541">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74F2">
              <w:rPr>
                <w:rFonts w:ascii="Times New Roman" w:hAnsi="Times New Roman" w:cs="Times New Roman"/>
                <w:sz w:val="24"/>
                <w:szCs w:val="24"/>
              </w:rPr>
              <w:t>Firewall between Credit Rating Agencies and their Affiliates</w:t>
            </w:r>
          </w:p>
        </w:tc>
        <w:tc>
          <w:tcPr>
            <w:tcW w:w="1530" w:type="dxa"/>
          </w:tcPr>
          <w:p w14:paraId="7D8E007D" w14:textId="77777777" w:rsidR="006D2CB0" w:rsidRPr="007A2465"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rPr>
            </w:pPr>
            <w:hyperlink r:id="rId68" w:history="1">
              <w:r w:rsidRPr="003B6709">
                <w:rPr>
                  <w:rStyle w:val="Hyperlink"/>
                  <w:rFonts w:ascii="Times New Roman" w:hAnsi="Times New Roman" w:cs="Times New Roman"/>
                  <w:sz w:val="24"/>
                </w:rPr>
                <w:t>Click Here</w:t>
              </w:r>
            </w:hyperlink>
          </w:p>
        </w:tc>
      </w:tr>
      <w:tr w:rsidR="006D2CB0" w:rsidRPr="004A507C" w14:paraId="19A824A1" w14:textId="77777777" w:rsidTr="00D64541">
        <w:tc>
          <w:tcPr>
            <w:cnfStyle w:val="001000000000" w:firstRow="0" w:lastRow="0" w:firstColumn="1" w:lastColumn="0" w:oddVBand="0" w:evenVBand="0" w:oddHBand="0" w:evenHBand="0" w:firstRowFirstColumn="0" w:firstRowLastColumn="0" w:lastRowFirstColumn="0" w:lastRowLastColumn="0"/>
            <w:tcW w:w="644" w:type="dxa"/>
          </w:tcPr>
          <w:p w14:paraId="1580ECA5" w14:textId="77777777" w:rsidR="006D2CB0" w:rsidRPr="004A507C" w:rsidRDefault="006D2CB0" w:rsidP="00D64541">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12. </w:t>
            </w:r>
          </w:p>
        </w:tc>
        <w:tc>
          <w:tcPr>
            <w:tcW w:w="7636" w:type="dxa"/>
          </w:tcPr>
          <w:p w14:paraId="0E0335EF" w14:textId="77777777" w:rsidR="006D2CB0" w:rsidRPr="00E257DB" w:rsidRDefault="006D2CB0" w:rsidP="00D64541">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74F2">
              <w:rPr>
                <w:rFonts w:ascii="Times New Roman" w:hAnsi="Times New Roman" w:cs="Times New Roman"/>
                <w:sz w:val="24"/>
                <w:szCs w:val="24"/>
              </w:rPr>
              <w:t>Issue and listing of Commercial Paper by listed InvITs</w:t>
            </w:r>
          </w:p>
        </w:tc>
        <w:tc>
          <w:tcPr>
            <w:tcW w:w="1530" w:type="dxa"/>
          </w:tcPr>
          <w:p w14:paraId="2C38C9F2"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pPr>
            <w:hyperlink r:id="rId69" w:history="1">
              <w:r w:rsidRPr="003B6709">
                <w:rPr>
                  <w:rStyle w:val="Hyperlink"/>
                  <w:rFonts w:ascii="Times New Roman" w:hAnsi="Times New Roman" w:cs="Times New Roman"/>
                  <w:sz w:val="24"/>
                </w:rPr>
                <w:t>Click Here</w:t>
              </w:r>
            </w:hyperlink>
          </w:p>
        </w:tc>
      </w:tr>
      <w:tr w:rsidR="006D2CB0" w:rsidRPr="004A507C" w14:paraId="2EE95D7E"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6291F48D" w14:textId="77777777" w:rsidR="006D2CB0" w:rsidRPr="004A507C" w:rsidRDefault="006D2CB0" w:rsidP="00D64541">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13.</w:t>
            </w:r>
          </w:p>
        </w:tc>
        <w:tc>
          <w:tcPr>
            <w:tcW w:w="7636" w:type="dxa"/>
          </w:tcPr>
          <w:p w14:paraId="145FAAAE" w14:textId="77777777" w:rsidR="006D2CB0" w:rsidRPr="00E257DB" w:rsidRDefault="006D2CB0" w:rsidP="00D64541">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74F2">
              <w:rPr>
                <w:rFonts w:ascii="Times New Roman" w:hAnsi="Times New Roman" w:cs="Times New Roman"/>
                <w:sz w:val="24"/>
                <w:szCs w:val="24"/>
              </w:rPr>
              <w:t>Issue and listing of Commercial Paper by listed REITs</w:t>
            </w:r>
          </w:p>
        </w:tc>
        <w:tc>
          <w:tcPr>
            <w:tcW w:w="1530" w:type="dxa"/>
          </w:tcPr>
          <w:p w14:paraId="35238671"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pPr>
            <w:hyperlink r:id="rId70" w:history="1">
              <w:r w:rsidRPr="003B6709">
                <w:rPr>
                  <w:rStyle w:val="Hyperlink"/>
                  <w:rFonts w:ascii="Times New Roman" w:hAnsi="Times New Roman" w:cs="Times New Roman"/>
                  <w:sz w:val="24"/>
                </w:rPr>
                <w:t>Click Here</w:t>
              </w:r>
            </w:hyperlink>
          </w:p>
        </w:tc>
      </w:tr>
      <w:tr w:rsidR="006D2CB0" w:rsidRPr="004A507C" w14:paraId="125BDCCD" w14:textId="77777777" w:rsidTr="00D64541">
        <w:tc>
          <w:tcPr>
            <w:cnfStyle w:val="001000000000" w:firstRow="0" w:lastRow="0" w:firstColumn="1" w:lastColumn="0" w:oddVBand="0" w:evenVBand="0" w:oddHBand="0" w:evenHBand="0" w:firstRowFirstColumn="0" w:firstRowLastColumn="0" w:lastRowFirstColumn="0" w:lastRowLastColumn="0"/>
            <w:tcW w:w="644" w:type="dxa"/>
          </w:tcPr>
          <w:p w14:paraId="49B46657" w14:textId="77777777" w:rsidR="006D2CB0" w:rsidRPr="004A507C" w:rsidRDefault="006D2CB0" w:rsidP="00D64541">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14. </w:t>
            </w:r>
          </w:p>
        </w:tc>
        <w:tc>
          <w:tcPr>
            <w:tcW w:w="7636" w:type="dxa"/>
          </w:tcPr>
          <w:p w14:paraId="28C700F5" w14:textId="77777777" w:rsidR="006D2CB0" w:rsidRPr="00E257DB" w:rsidRDefault="006D2CB0" w:rsidP="00D64541">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74F2">
              <w:rPr>
                <w:rFonts w:ascii="Times New Roman" w:hAnsi="Times New Roman" w:cs="Times New Roman"/>
                <w:sz w:val="24"/>
                <w:szCs w:val="24"/>
              </w:rPr>
              <w:t>SEBI Bulletin - September 2022 [MSWord]   [MSExcel]</w:t>
            </w:r>
          </w:p>
        </w:tc>
        <w:tc>
          <w:tcPr>
            <w:tcW w:w="1530" w:type="dxa"/>
          </w:tcPr>
          <w:p w14:paraId="757C7950" w14:textId="77777777" w:rsidR="006D2CB0" w:rsidRPr="00F6114B"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rPr>
            </w:pPr>
          </w:p>
          <w:p w14:paraId="4346E8C0"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pPr>
            <w:hyperlink r:id="rId71" w:history="1">
              <w:r w:rsidRPr="003B6709">
                <w:rPr>
                  <w:rStyle w:val="Hyperlink"/>
                  <w:rFonts w:ascii="Times New Roman" w:hAnsi="Times New Roman" w:cs="Times New Roman"/>
                  <w:sz w:val="24"/>
                </w:rPr>
                <w:t>Click Here</w:t>
              </w:r>
            </w:hyperlink>
          </w:p>
        </w:tc>
      </w:tr>
      <w:tr w:rsidR="006D2CB0" w:rsidRPr="004A507C" w14:paraId="79A080DD"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69327026" w14:textId="77777777" w:rsidR="006D2CB0" w:rsidRDefault="006D2CB0" w:rsidP="00D64541">
            <w:pPr>
              <w:tabs>
                <w:tab w:val="left" w:pos="900"/>
              </w:tabs>
              <w:ind w:right="-46"/>
              <w:jc w:val="center"/>
              <w:rPr>
                <w:rFonts w:ascii="Book Antiqua" w:hAnsi="Book Antiqua" w:cs="Times New Roman"/>
                <w:color w:val="002060"/>
                <w:sz w:val="24"/>
                <w:szCs w:val="24"/>
              </w:rPr>
            </w:pPr>
          </w:p>
          <w:p w14:paraId="4F054D2D" w14:textId="77777777" w:rsidR="006D2CB0" w:rsidRPr="004A507C" w:rsidRDefault="006D2CB0" w:rsidP="00D64541">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15. </w:t>
            </w:r>
          </w:p>
        </w:tc>
        <w:tc>
          <w:tcPr>
            <w:tcW w:w="7636" w:type="dxa"/>
          </w:tcPr>
          <w:p w14:paraId="196E9C5B" w14:textId="77777777" w:rsidR="006D2CB0" w:rsidRPr="00E257DB" w:rsidRDefault="006D2CB0" w:rsidP="00D64541">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74F2">
              <w:rPr>
                <w:rFonts w:ascii="Times New Roman" w:hAnsi="Times New Roman" w:cs="Times New Roman"/>
                <w:sz w:val="24"/>
                <w:szCs w:val="24"/>
              </w:rPr>
              <w:t>Modification in the Operational Guidelines for FPIs, DDPs and EFIs pertaining to FPIs registered under Multiple Investment Managers (MIM) structure</w:t>
            </w:r>
          </w:p>
        </w:tc>
        <w:tc>
          <w:tcPr>
            <w:tcW w:w="1530" w:type="dxa"/>
          </w:tcPr>
          <w:p w14:paraId="4370FCD7" w14:textId="77777777" w:rsidR="006D2CB0" w:rsidRPr="00F26D6B"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rPr>
            </w:pPr>
          </w:p>
          <w:p w14:paraId="60A09D45"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14:paraId="0CBE3FC1"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pPr>
            <w:hyperlink r:id="rId72" w:history="1">
              <w:r w:rsidRPr="00150428">
                <w:rPr>
                  <w:rStyle w:val="Hyperlink"/>
                  <w:rFonts w:ascii="Times New Roman" w:hAnsi="Times New Roman" w:cs="Times New Roman"/>
                  <w:sz w:val="24"/>
                </w:rPr>
                <w:t>Click</w:t>
              </w:r>
            </w:hyperlink>
            <w:r w:rsidRPr="00150428">
              <w:rPr>
                <w:rStyle w:val="Hyperlink"/>
                <w:rFonts w:ascii="Times New Roman" w:hAnsi="Times New Roman" w:cs="Times New Roman"/>
                <w:sz w:val="24"/>
              </w:rPr>
              <w:t xml:space="preserve"> Here</w:t>
            </w:r>
          </w:p>
        </w:tc>
      </w:tr>
      <w:tr w:rsidR="006D2CB0" w:rsidRPr="004A507C" w14:paraId="1D1CBD62" w14:textId="77777777" w:rsidTr="00D64541">
        <w:tc>
          <w:tcPr>
            <w:cnfStyle w:val="001000000000" w:firstRow="0" w:lastRow="0" w:firstColumn="1" w:lastColumn="0" w:oddVBand="0" w:evenVBand="0" w:oddHBand="0" w:evenHBand="0" w:firstRowFirstColumn="0" w:firstRowLastColumn="0" w:lastRowFirstColumn="0" w:lastRowLastColumn="0"/>
            <w:tcW w:w="644" w:type="dxa"/>
          </w:tcPr>
          <w:p w14:paraId="1D7C8F81" w14:textId="77777777" w:rsidR="006D2CB0" w:rsidRPr="004A507C" w:rsidRDefault="006D2CB0" w:rsidP="00D64541">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16. </w:t>
            </w:r>
          </w:p>
        </w:tc>
        <w:tc>
          <w:tcPr>
            <w:tcW w:w="7636" w:type="dxa"/>
          </w:tcPr>
          <w:p w14:paraId="4E9A0D06" w14:textId="77777777" w:rsidR="006D2CB0" w:rsidRPr="00E257DB" w:rsidRDefault="006D2CB0" w:rsidP="00D64541">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409B">
              <w:rPr>
                <w:rFonts w:ascii="Times New Roman" w:hAnsi="Times New Roman" w:cs="Times New Roman"/>
                <w:sz w:val="24"/>
                <w:szCs w:val="24"/>
              </w:rPr>
              <w:t>Modalities related to Investment Adviser applications</w:t>
            </w:r>
          </w:p>
        </w:tc>
        <w:tc>
          <w:tcPr>
            <w:tcW w:w="1530" w:type="dxa"/>
          </w:tcPr>
          <w:p w14:paraId="06F26BC3"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pPr>
            <w:hyperlink r:id="rId73" w:history="1">
              <w:r w:rsidRPr="003B6709">
                <w:rPr>
                  <w:rStyle w:val="Hyperlink"/>
                  <w:rFonts w:ascii="Times New Roman" w:hAnsi="Times New Roman" w:cs="Times New Roman"/>
                  <w:sz w:val="24"/>
                </w:rPr>
                <w:t>Click Here</w:t>
              </w:r>
            </w:hyperlink>
          </w:p>
        </w:tc>
      </w:tr>
      <w:tr w:rsidR="006D2CB0" w:rsidRPr="004A507C" w14:paraId="546A4810"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729A0C26" w14:textId="77777777" w:rsidR="006D2CB0" w:rsidRPr="004A507C" w:rsidRDefault="006D2CB0" w:rsidP="00D64541">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17</w:t>
            </w:r>
          </w:p>
        </w:tc>
        <w:tc>
          <w:tcPr>
            <w:tcW w:w="7636" w:type="dxa"/>
          </w:tcPr>
          <w:p w14:paraId="1AD10CD0" w14:textId="77777777" w:rsidR="006D2CB0" w:rsidRPr="00E257DB" w:rsidRDefault="006D2CB0" w:rsidP="00D64541">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409B">
              <w:rPr>
                <w:rFonts w:ascii="Times New Roman" w:hAnsi="Times New Roman" w:cs="Times New Roman"/>
                <w:sz w:val="24"/>
                <w:szCs w:val="24"/>
              </w:rPr>
              <w:t>Circular on Modification in Daily Price Limits (DPL) for Commodity Futures Contracts</w:t>
            </w:r>
          </w:p>
        </w:tc>
        <w:tc>
          <w:tcPr>
            <w:tcW w:w="1530" w:type="dxa"/>
          </w:tcPr>
          <w:p w14:paraId="60E5368A"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pPr>
            <w:hyperlink r:id="rId74" w:history="1">
              <w:r w:rsidRPr="003B6709">
                <w:rPr>
                  <w:rStyle w:val="Hyperlink"/>
                  <w:rFonts w:ascii="Times New Roman" w:hAnsi="Times New Roman" w:cs="Times New Roman"/>
                  <w:sz w:val="24"/>
                </w:rPr>
                <w:t>Click Here</w:t>
              </w:r>
            </w:hyperlink>
          </w:p>
        </w:tc>
      </w:tr>
      <w:tr w:rsidR="006D2CB0" w:rsidRPr="004A507C" w14:paraId="1BC346E1" w14:textId="77777777" w:rsidTr="00D64541">
        <w:tc>
          <w:tcPr>
            <w:cnfStyle w:val="001000000000" w:firstRow="0" w:lastRow="0" w:firstColumn="1" w:lastColumn="0" w:oddVBand="0" w:evenVBand="0" w:oddHBand="0" w:evenHBand="0" w:firstRowFirstColumn="0" w:firstRowLastColumn="0" w:lastRowFirstColumn="0" w:lastRowLastColumn="0"/>
            <w:tcW w:w="644" w:type="dxa"/>
          </w:tcPr>
          <w:p w14:paraId="0C5B784A" w14:textId="77777777" w:rsidR="006D2CB0" w:rsidRPr="004A507C" w:rsidRDefault="006D2CB0" w:rsidP="00D64541">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18</w:t>
            </w:r>
          </w:p>
        </w:tc>
        <w:tc>
          <w:tcPr>
            <w:tcW w:w="7636" w:type="dxa"/>
          </w:tcPr>
          <w:p w14:paraId="2C2266A2" w14:textId="77777777" w:rsidR="006D2CB0" w:rsidRPr="00E257DB" w:rsidRDefault="006D2CB0" w:rsidP="00D64541">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409B">
              <w:rPr>
                <w:rFonts w:ascii="Times New Roman" w:hAnsi="Times New Roman" w:cs="Times New Roman"/>
                <w:sz w:val="24"/>
                <w:szCs w:val="24"/>
              </w:rPr>
              <w:t>Credit Ratings supported by Credit Enhancement (CE)</w:t>
            </w:r>
          </w:p>
        </w:tc>
        <w:tc>
          <w:tcPr>
            <w:tcW w:w="1530" w:type="dxa"/>
          </w:tcPr>
          <w:p w14:paraId="3EC80DB9"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pPr>
            <w:hyperlink r:id="rId75" w:history="1">
              <w:r w:rsidRPr="003B6709">
                <w:rPr>
                  <w:rStyle w:val="Hyperlink"/>
                  <w:rFonts w:ascii="Times New Roman" w:hAnsi="Times New Roman" w:cs="Times New Roman"/>
                  <w:sz w:val="24"/>
                </w:rPr>
                <w:t>Click Here</w:t>
              </w:r>
            </w:hyperlink>
          </w:p>
        </w:tc>
      </w:tr>
      <w:tr w:rsidR="006D2CB0" w:rsidRPr="004A507C" w14:paraId="359A2392"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2D82E2F5" w14:textId="77777777" w:rsidR="006D2CB0" w:rsidRPr="004A507C" w:rsidRDefault="006D2CB0" w:rsidP="00D64541">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19</w:t>
            </w:r>
          </w:p>
        </w:tc>
        <w:tc>
          <w:tcPr>
            <w:tcW w:w="7636" w:type="dxa"/>
          </w:tcPr>
          <w:p w14:paraId="114993D8" w14:textId="77777777" w:rsidR="006D2CB0" w:rsidRPr="00E257DB" w:rsidRDefault="006D2CB0" w:rsidP="00D64541">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409B">
              <w:rPr>
                <w:rFonts w:ascii="Times New Roman" w:hAnsi="Times New Roman" w:cs="Times New Roman"/>
                <w:sz w:val="24"/>
                <w:szCs w:val="24"/>
              </w:rPr>
              <w:t>Amendments to guidelines for preferential issue and institutional placement of units by a listed InvIT</w:t>
            </w:r>
          </w:p>
        </w:tc>
        <w:tc>
          <w:tcPr>
            <w:tcW w:w="1530" w:type="dxa"/>
          </w:tcPr>
          <w:p w14:paraId="4EB979D8" w14:textId="77777777" w:rsidR="006D2CB0" w:rsidRPr="00F6114B"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rPr>
            </w:pPr>
          </w:p>
          <w:p w14:paraId="3C842C09" w14:textId="77777777" w:rsidR="006D2CB0" w:rsidRPr="00994DE1"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hyperlink r:id="rId76" w:history="1">
              <w:r w:rsidRPr="003B6709">
                <w:rPr>
                  <w:rStyle w:val="Hyperlink"/>
                  <w:rFonts w:ascii="Times New Roman" w:hAnsi="Times New Roman" w:cs="Times New Roman"/>
                  <w:sz w:val="24"/>
                </w:rPr>
                <w:t>Click Here</w:t>
              </w:r>
            </w:hyperlink>
          </w:p>
        </w:tc>
      </w:tr>
      <w:tr w:rsidR="006D2CB0" w:rsidRPr="004A507C" w14:paraId="397C4C60" w14:textId="77777777" w:rsidTr="00D64541">
        <w:tc>
          <w:tcPr>
            <w:cnfStyle w:val="001000000000" w:firstRow="0" w:lastRow="0" w:firstColumn="1" w:lastColumn="0" w:oddVBand="0" w:evenVBand="0" w:oddHBand="0" w:evenHBand="0" w:firstRowFirstColumn="0" w:firstRowLastColumn="0" w:lastRowFirstColumn="0" w:lastRowLastColumn="0"/>
            <w:tcW w:w="644" w:type="dxa"/>
          </w:tcPr>
          <w:p w14:paraId="75536AC2" w14:textId="77777777" w:rsidR="006D2CB0" w:rsidRPr="004A507C" w:rsidRDefault="006D2CB0" w:rsidP="00D64541">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20</w:t>
            </w:r>
          </w:p>
        </w:tc>
        <w:tc>
          <w:tcPr>
            <w:tcW w:w="7636" w:type="dxa"/>
          </w:tcPr>
          <w:p w14:paraId="1C3382B3" w14:textId="77777777" w:rsidR="006D2CB0" w:rsidRPr="00E257DB" w:rsidRDefault="006D2CB0" w:rsidP="00D64541">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409B">
              <w:rPr>
                <w:rFonts w:ascii="Times New Roman" w:hAnsi="Times New Roman" w:cs="Times New Roman"/>
                <w:sz w:val="24"/>
                <w:szCs w:val="24"/>
              </w:rPr>
              <w:t>Amendments to guidelines for preferential issue and institutional placement of units by a listed REIT</w:t>
            </w:r>
          </w:p>
        </w:tc>
        <w:tc>
          <w:tcPr>
            <w:tcW w:w="1530" w:type="dxa"/>
          </w:tcPr>
          <w:p w14:paraId="7F29C7FE" w14:textId="77777777" w:rsidR="006D2CB0" w:rsidRPr="00F26D6B"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6"/>
              </w:rPr>
            </w:pPr>
          </w:p>
          <w:p w14:paraId="00EA599B" w14:textId="77777777" w:rsidR="006D2CB0" w:rsidRPr="00994DE1"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hyperlink r:id="rId77" w:history="1">
              <w:r w:rsidRPr="00150428">
                <w:rPr>
                  <w:rStyle w:val="Hyperlink"/>
                  <w:rFonts w:ascii="Times New Roman" w:hAnsi="Times New Roman" w:cs="Times New Roman"/>
                  <w:sz w:val="24"/>
                </w:rPr>
                <w:t>Click</w:t>
              </w:r>
            </w:hyperlink>
            <w:r w:rsidRPr="00150428">
              <w:rPr>
                <w:rStyle w:val="Hyperlink"/>
                <w:rFonts w:ascii="Times New Roman" w:hAnsi="Times New Roman" w:cs="Times New Roman"/>
                <w:sz w:val="24"/>
              </w:rPr>
              <w:t xml:space="preserve"> Here</w:t>
            </w:r>
          </w:p>
        </w:tc>
      </w:tr>
    </w:tbl>
    <w:p w14:paraId="54F7A0EE" w14:textId="77777777" w:rsidR="006D2CB0" w:rsidRPr="002C347A" w:rsidRDefault="006D2CB0" w:rsidP="006D2CB0">
      <w:pPr>
        <w:spacing w:after="0" w:line="240" w:lineRule="auto"/>
        <w:ind w:right="-46"/>
        <w:jc w:val="both"/>
        <w:rPr>
          <w:rFonts w:ascii="Times New Roman" w:hAnsi="Times New Roman" w:cs="Times New Roman"/>
          <w:b/>
          <w:bCs/>
          <w:caps/>
          <w:color w:val="002060"/>
          <w:sz w:val="2"/>
          <w:szCs w:val="24"/>
        </w:rPr>
      </w:pPr>
    </w:p>
    <w:p w14:paraId="3AE5A281" w14:textId="77777777" w:rsidR="006D2CB0" w:rsidRDefault="006D2CB0" w:rsidP="006D2CB0">
      <w:pPr>
        <w:spacing w:after="0" w:line="240" w:lineRule="auto"/>
        <w:ind w:right="-46"/>
        <w:jc w:val="both"/>
        <w:rPr>
          <w:rFonts w:ascii="Times New Roman" w:hAnsi="Times New Roman" w:cs="Times New Roman"/>
          <w:b/>
          <w:bCs/>
          <w:caps/>
          <w:color w:val="002060"/>
          <w:sz w:val="2"/>
          <w:szCs w:val="24"/>
        </w:rPr>
      </w:pPr>
    </w:p>
    <w:p w14:paraId="1697F2C0" w14:textId="77777777" w:rsidR="006D2CB0" w:rsidRDefault="006D2CB0" w:rsidP="006D2CB0">
      <w:pPr>
        <w:spacing w:after="0" w:line="240" w:lineRule="auto"/>
        <w:ind w:right="-46"/>
        <w:jc w:val="both"/>
        <w:rPr>
          <w:rFonts w:ascii="Times New Roman" w:hAnsi="Times New Roman" w:cs="Times New Roman"/>
          <w:b/>
          <w:bCs/>
          <w:caps/>
          <w:color w:val="002060"/>
          <w:sz w:val="2"/>
          <w:szCs w:val="24"/>
        </w:rPr>
      </w:pPr>
    </w:p>
    <w:p w14:paraId="5E4878F4" w14:textId="77777777" w:rsidR="006D2CB0" w:rsidRDefault="006D2CB0" w:rsidP="006D2CB0">
      <w:pPr>
        <w:spacing w:after="0" w:line="240" w:lineRule="auto"/>
        <w:ind w:right="-46"/>
        <w:jc w:val="both"/>
        <w:rPr>
          <w:rFonts w:ascii="Times New Roman" w:hAnsi="Times New Roman" w:cs="Times New Roman"/>
          <w:b/>
          <w:bCs/>
          <w:caps/>
          <w:color w:val="002060"/>
          <w:sz w:val="2"/>
          <w:szCs w:val="24"/>
        </w:rPr>
      </w:pPr>
    </w:p>
    <w:p w14:paraId="1D55143D" w14:textId="77777777" w:rsidR="006D2CB0" w:rsidRDefault="006D2CB0" w:rsidP="006D2CB0">
      <w:pPr>
        <w:spacing w:after="0" w:line="240" w:lineRule="auto"/>
        <w:ind w:right="-46"/>
        <w:jc w:val="both"/>
        <w:rPr>
          <w:rFonts w:ascii="Times New Roman" w:hAnsi="Times New Roman" w:cs="Times New Roman"/>
          <w:b/>
          <w:bCs/>
          <w:caps/>
          <w:color w:val="002060"/>
          <w:sz w:val="2"/>
          <w:szCs w:val="24"/>
        </w:rPr>
      </w:pPr>
    </w:p>
    <w:p w14:paraId="63F63BB4" w14:textId="77777777" w:rsidR="006D2CB0" w:rsidRDefault="006D2CB0" w:rsidP="006D2CB0">
      <w:pPr>
        <w:spacing w:after="0" w:line="240" w:lineRule="auto"/>
        <w:ind w:right="-46"/>
        <w:jc w:val="both"/>
        <w:rPr>
          <w:rFonts w:ascii="Times New Roman" w:hAnsi="Times New Roman" w:cs="Times New Roman"/>
          <w:b/>
          <w:bCs/>
          <w:caps/>
          <w:color w:val="002060"/>
          <w:sz w:val="2"/>
          <w:szCs w:val="24"/>
        </w:rPr>
      </w:pPr>
    </w:p>
    <w:p w14:paraId="785D5688" w14:textId="77777777" w:rsidR="006D2CB0" w:rsidRDefault="006D2CB0" w:rsidP="006D2CB0">
      <w:pPr>
        <w:spacing w:after="0" w:line="240" w:lineRule="auto"/>
        <w:ind w:right="-46"/>
        <w:jc w:val="both"/>
        <w:rPr>
          <w:rFonts w:ascii="Times New Roman" w:hAnsi="Times New Roman" w:cs="Times New Roman"/>
          <w:b/>
          <w:bCs/>
          <w:caps/>
          <w:color w:val="002060"/>
          <w:sz w:val="2"/>
          <w:szCs w:val="24"/>
        </w:rPr>
      </w:pPr>
    </w:p>
    <w:p w14:paraId="2FCDA00F" w14:textId="77777777" w:rsidR="006D2CB0" w:rsidRDefault="006D2CB0" w:rsidP="006D2CB0">
      <w:pPr>
        <w:spacing w:after="0" w:line="240" w:lineRule="auto"/>
        <w:ind w:right="-46"/>
        <w:jc w:val="both"/>
        <w:rPr>
          <w:rFonts w:ascii="Times New Roman" w:hAnsi="Times New Roman" w:cs="Times New Roman"/>
          <w:b/>
          <w:bCs/>
          <w:caps/>
          <w:color w:val="002060"/>
          <w:sz w:val="2"/>
          <w:szCs w:val="24"/>
        </w:rPr>
      </w:pPr>
    </w:p>
    <w:p w14:paraId="7E8234A4" w14:textId="77777777" w:rsidR="006D2CB0" w:rsidRDefault="006D2CB0" w:rsidP="006D2CB0">
      <w:pPr>
        <w:spacing w:after="0" w:line="240" w:lineRule="auto"/>
        <w:ind w:right="-46"/>
        <w:jc w:val="both"/>
        <w:rPr>
          <w:rFonts w:ascii="Times New Roman" w:hAnsi="Times New Roman" w:cs="Times New Roman"/>
          <w:b/>
          <w:bCs/>
          <w:caps/>
          <w:color w:val="002060"/>
          <w:sz w:val="2"/>
          <w:szCs w:val="24"/>
        </w:rPr>
      </w:pPr>
    </w:p>
    <w:p w14:paraId="642A6592" w14:textId="77777777" w:rsidR="006D2CB0" w:rsidRDefault="006D2CB0" w:rsidP="006D2CB0">
      <w:pPr>
        <w:spacing w:after="0" w:line="240" w:lineRule="auto"/>
        <w:ind w:right="-46"/>
        <w:jc w:val="both"/>
        <w:rPr>
          <w:rFonts w:ascii="Times New Roman" w:hAnsi="Times New Roman" w:cs="Times New Roman"/>
          <w:b/>
          <w:bCs/>
          <w:caps/>
          <w:color w:val="002060"/>
          <w:sz w:val="2"/>
          <w:szCs w:val="24"/>
        </w:rPr>
      </w:pPr>
    </w:p>
    <w:p w14:paraId="498784C1" w14:textId="77777777" w:rsidR="006D2CB0" w:rsidRDefault="006D2CB0" w:rsidP="006D2CB0">
      <w:pPr>
        <w:spacing w:after="0" w:line="240" w:lineRule="auto"/>
        <w:ind w:right="-46"/>
        <w:jc w:val="both"/>
        <w:rPr>
          <w:rFonts w:ascii="Times New Roman" w:hAnsi="Times New Roman" w:cs="Times New Roman"/>
          <w:b/>
          <w:bCs/>
          <w:caps/>
          <w:color w:val="002060"/>
          <w:sz w:val="2"/>
          <w:szCs w:val="24"/>
        </w:rPr>
      </w:pPr>
    </w:p>
    <w:p w14:paraId="6EFCBD79" w14:textId="77777777" w:rsidR="006D2CB0" w:rsidRDefault="006D2CB0" w:rsidP="006D2CB0">
      <w:pPr>
        <w:spacing w:after="0" w:line="240" w:lineRule="auto"/>
        <w:ind w:right="-46"/>
        <w:jc w:val="both"/>
        <w:rPr>
          <w:rFonts w:ascii="Times New Roman" w:hAnsi="Times New Roman" w:cs="Times New Roman"/>
          <w:b/>
          <w:bCs/>
          <w:caps/>
          <w:color w:val="002060"/>
          <w:sz w:val="2"/>
          <w:szCs w:val="24"/>
        </w:rPr>
      </w:pPr>
    </w:p>
    <w:p w14:paraId="70FDB13B" w14:textId="77777777" w:rsidR="006D2CB0" w:rsidRDefault="006D2CB0" w:rsidP="006D2CB0">
      <w:pPr>
        <w:spacing w:after="0" w:line="240" w:lineRule="auto"/>
        <w:ind w:right="-46"/>
        <w:jc w:val="both"/>
        <w:rPr>
          <w:rFonts w:ascii="Times New Roman" w:hAnsi="Times New Roman" w:cs="Times New Roman"/>
          <w:b/>
          <w:bCs/>
          <w:caps/>
          <w:color w:val="002060"/>
          <w:sz w:val="2"/>
          <w:szCs w:val="24"/>
        </w:rPr>
      </w:pPr>
    </w:p>
    <w:p w14:paraId="4F852263" w14:textId="77777777" w:rsidR="006D2CB0" w:rsidRDefault="006D2CB0" w:rsidP="006D2CB0">
      <w:pPr>
        <w:spacing w:after="0" w:line="240" w:lineRule="auto"/>
        <w:ind w:right="-46"/>
        <w:jc w:val="both"/>
        <w:rPr>
          <w:rFonts w:ascii="Times New Roman" w:hAnsi="Times New Roman" w:cs="Times New Roman"/>
          <w:b/>
          <w:bCs/>
          <w:caps/>
          <w:color w:val="002060"/>
          <w:sz w:val="2"/>
          <w:szCs w:val="24"/>
        </w:rPr>
      </w:pPr>
    </w:p>
    <w:p w14:paraId="418516D7" w14:textId="77777777" w:rsidR="006D2CB0" w:rsidRDefault="006D2CB0" w:rsidP="006D2CB0">
      <w:pPr>
        <w:spacing w:after="0" w:line="240" w:lineRule="auto"/>
        <w:ind w:right="-46"/>
        <w:jc w:val="both"/>
        <w:rPr>
          <w:rFonts w:ascii="Times New Roman" w:hAnsi="Times New Roman" w:cs="Times New Roman"/>
          <w:b/>
          <w:bCs/>
          <w:caps/>
          <w:color w:val="002060"/>
          <w:sz w:val="2"/>
          <w:szCs w:val="24"/>
        </w:rPr>
      </w:pPr>
    </w:p>
    <w:p w14:paraId="29CA1F02" w14:textId="77777777" w:rsidR="006D2CB0" w:rsidRDefault="006D2CB0" w:rsidP="006D2CB0">
      <w:pPr>
        <w:spacing w:after="0" w:line="240" w:lineRule="auto"/>
        <w:ind w:right="-46"/>
        <w:jc w:val="both"/>
        <w:rPr>
          <w:rFonts w:ascii="Times New Roman" w:hAnsi="Times New Roman" w:cs="Times New Roman"/>
          <w:b/>
          <w:bCs/>
          <w:caps/>
          <w:color w:val="002060"/>
          <w:sz w:val="2"/>
          <w:szCs w:val="24"/>
        </w:rPr>
      </w:pPr>
    </w:p>
    <w:p w14:paraId="4A144E97" w14:textId="77777777" w:rsidR="006D2CB0" w:rsidRPr="00744991" w:rsidRDefault="006D2CB0" w:rsidP="006D2CB0">
      <w:pPr>
        <w:spacing w:after="0" w:line="240" w:lineRule="auto"/>
        <w:ind w:right="-46"/>
        <w:jc w:val="both"/>
        <w:rPr>
          <w:rFonts w:ascii="Times New Roman" w:hAnsi="Times New Roman" w:cs="Times New Roman"/>
          <w:b/>
          <w:bCs/>
          <w:caps/>
          <w:color w:val="C00000"/>
          <w:sz w:val="2"/>
          <w:szCs w:val="24"/>
        </w:rPr>
      </w:pPr>
    </w:p>
    <w:p w14:paraId="0817DFE9" w14:textId="77777777" w:rsidR="006D2CB0" w:rsidRPr="00744991" w:rsidRDefault="006D2CB0" w:rsidP="006D2CB0">
      <w:pPr>
        <w:spacing w:after="0" w:line="240" w:lineRule="auto"/>
        <w:ind w:right="-46"/>
        <w:jc w:val="both"/>
        <w:rPr>
          <w:rFonts w:ascii="Times New Roman" w:hAnsi="Times New Roman" w:cs="Times New Roman"/>
          <w:b/>
          <w:caps/>
          <w:color w:val="C00000"/>
          <w:sz w:val="28"/>
          <w:szCs w:val="24"/>
          <w:u w:val="single"/>
        </w:rPr>
      </w:pPr>
      <w:r w:rsidRPr="00744991">
        <w:rPr>
          <w:rFonts w:ascii="Times New Roman" w:hAnsi="Times New Roman" w:cs="Times New Roman"/>
          <w:b/>
          <w:caps/>
          <w:color w:val="C00000"/>
          <w:sz w:val="28"/>
          <w:szCs w:val="24"/>
        </w:rPr>
        <w:t xml:space="preserve">11. </w:t>
      </w:r>
      <w:r w:rsidRPr="00744991">
        <w:rPr>
          <w:rFonts w:ascii="Times New Roman" w:hAnsi="Times New Roman" w:cs="Times New Roman"/>
          <w:b/>
          <w:caps/>
          <w:color w:val="C00000"/>
          <w:sz w:val="28"/>
          <w:szCs w:val="24"/>
          <w:u w:val="single"/>
        </w:rPr>
        <w:t>Compliance Requirement UNDER Companies Act, 2013 and Rules made thereunder;</w:t>
      </w:r>
    </w:p>
    <w:p w14:paraId="16F59416" w14:textId="77777777" w:rsidR="006D2CB0" w:rsidRDefault="006D2CB0" w:rsidP="006D2CB0">
      <w:pPr>
        <w:spacing w:after="0" w:line="240" w:lineRule="auto"/>
        <w:ind w:right="-46"/>
        <w:jc w:val="both"/>
        <w:rPr>
          <w:rFonts w:ascii="Times New Roman" w:hAnsi="Times New Roman" w:cs="Times New Roman"/>
          <w:b/>
          <w:caps/>
          <w:color w:val="002060"/>
          <w:sz w:val="24"/>
          <w:szCs w:val="24"/>
          <w:u w:val="single"/>
        </w:rPr>
      </w:pPr>
    </w:p>
    <w:tbl>
      <w:tblPr>
        <w:tblStyle w:val="GridTable2-Accent510"/>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701"/>
        <w:gridCol w:w="4111"/>
        <w:gridCol w:w="2018"/>
      </w:tblGrid>
      <w:tr w:rsidR="006D2CB0" w:rsidRPr="00EA06AB" w14:paraId="1DD44E7C" w14:textId="77777777" w:rsidTr="00D64541">
        <w:trPr>
          <w:cnfStyle w:val="100000000000" w:firstRow="1" w:lastRow="0" w:firstColumn="0" w:lastColumn="0" w:oddVBand="0" w:evenVBand="0" w:oddHBand="0" w:evenHBand="0" w:firstRowFirstColumn="0" w:firstRowLastColumn="0" w:lastRowFirstColumn="0" w:lastRowLastColumn="0"/>
          <w:trHeight w:val="929"/>
        </w:trPr>
        <w:tc>
          <w:tcPr>
            <w:cnfStyle w:val="001000000000" w:firstRow="0" w:lastRow="0" w:firstColumn="1" w:lastColumn="0" w:oddVBand="0" w:evenVBand="0" w:oddHBand="0" w:evenHBand="0" w:firstRowFirstColumn="0" w:firstRowLastColumn="0" w:lastRowFirstColumn="0" w:lastRowLastColumn="0"/>
            <w:tcW w:w="1526" w:type="dxa"/>
            <w:tcBorders>
              <w:top w:val="none" w:sz="0" w:space="0" w:color="auto"/>
              <w:bottom w:val="none" w:sz="0" w:space="0" w:color="auto"/>
              <w:right w:val="none" w:sz="0" w:space="0" w:color="auto"/>
            </w:tcBorders>
            <w:shd w:val="clear" w:color="auto" w:fill="002060"/>
          </w:tcPr>
          <w:p w14:paraId="663ECA6F" w14:textId="77777777" w:rsidR="006D2CB0" w:rsidRPr="00C156F2" w:rsidRDefault="006D2CB0" w:rsidP="00D64541">
            <w:pPr>
              <w:ind w:right="-46"/>
              <w:jc w:val="center"/>
              <w:rPr>
                <w:rFonts w:ascii="Times New Roman" w:hAnsi="Times New Roman" w:cs="Times New Roman"/>
                <w:b w:val="0"/>
                <w:color w:val="FFFFFF" w:themeColor="background1"/>
                <w:sz w:val="24"/>
                <w:szCs w:val="24"/>
              </w:rPr>
            </w:pPr>
          </w:p>
          <w:p w14:paraId="11E8F83E" w14:textId="77777777" w:rsidR="006D2CB0" w:rsidRPr="00C156F2" w:rsidRDefault="006D2CB0" w:rsidP="00D64541">
            <w:pPr>
              <w:ind w:right="-46"/>
              <w:jc w:val="center"/>
              <w:rPr>
                <w:rFonts w:ascii="Times New Roman" w:hAnsi="Times New Roman" w:cs="Times New Roman"/>
                <w:b w:val="0"/>
                <w:color w:val="FFFFFF" w:themeColor="background1"/>
                <w:sz w:val="24"/>
                <w:szCs w:val="24"/>
              </w:rPr>
            </w:pPr>
            <w:r w:rsidRPr="00C156F2">
              <w:rPr>
                <w:rFonts w:ascii="Times New Roman" w:hAnsi="Times New Roman" w:cs="Times New Roman"/>
                <w:color w:val="FFFFFF" w:themeColor="background1"/>
                <w:sz w:val="24"/>
                <w:szCs w:val="24"/>
              </w:rPr>
              <w:t>Applicable Laws/Acts</w:t>
            </w:r>
          </w:p>
          <w:p w14:paraId="318815ED" w14:textId="77777777" w:rsidR="006D2CB0" w:rsidRPr="00C156F2" w:rsidRDefault="006D2CB0" w:rsidP="00D64541">
            <w:pPr>
              <w:ind w:right="-46"/>
              <w:jc w:val="center"/>
              <w:rPr>
                <w:rFonts w:ascii="Times New Roman" w:hAnsi="Times New Roman" w:cs="Times New Roman"/>
                <w:b w:val="0"/>
                <w:color w:val="FFFFFF" w:themeColor="background1"/>
                <w:sz w:val="24"/>
                <w:szCs w:val="24"/>
              </w:rPr>
            </w:pPr>
          </w:p>
        </w:tc>
        <w:tc>
          <w:tcPr>
            <w:tcW w:w="1701" w:type="dxa"/>
            <w:tcBorders>
              <w:top w:val="none" w:sz="0" w:space="0" w:color="auto"/>
              <w:left w:val="none" w:sz="0" w:space="0" w:color="auto"/>
              <w:bottom w:val="none" w:sz="0" w:space="0" w:color="auto"/>
              <w:right w:val="none" w:sz="0" w:space="0" w:color="auto"/>
            </w:tcBorders>
            <w:shd w:val="clear" w:color="auto" w:fill="002060"/>
          </w:tcPr>
          <w:p w14:paraId="4CBDEFCD" w14:textId="77777777" w:rsidR="006D2CB0" w:rsidRPr="00C156F2"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p>
          <w:p w14:paraId="2DA568FC" w14:textId="77777777" w:rsidR="006D2CB0" w:rsidRPr="00C156F2"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C156F2">
              <w:rPr>
                <w:rFonts w:ascii="Times New Roman" w:hAnsi="Times New Roman" w:cs="Times New Roman"/>
                <w:color w:val="FFFFFF" w:themeColor="background1"/>
                <w:sz w:val="24"/>
                <w:szCs w:val="24"/>
              </w:rPr>
              <w:t>Due Dates</w:t>
            </w:r>
          </w:p>
        </w:tc>
        <w:tc>
          <w:tcPr>
            <w:tcW w:w="4111" w:type="dxa"/>
            <w:tcBorders>
              <w:top w:val="none" w:sz="0" w:space="0" w:color="auto"/>
              <w:left w:val="none" w:sz="0" w:space="0" w:color="auto"/>
              <w:bottom w:val="none" w:sz="0" w:space="0" w:color="auto"/>
              <w:right w:val="none" w:sz="0" w:space="0" w:color="auto"/>
            </w:tcBorders>
            <w:shd w:val="clear" w:color="auto" w:fill="002060"/>
          </w:tcPr>
          <w:p w14:paraId="3DB95966" w14:textId="77777777" w:rsidR="006D2CB0" w:rsidRPr="00C156F2"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aps/>
                <w:color w:val="FFFFFF" w:themeColor="background1"/>
                <w:sz w:val="24"/>
                <w:szCs w:val="24"/>
              </w:rPr>
            </w:pPr>
          </w:p>
          <w:p w14:paraId="0AA76D55" w14:textId="77777777" w:rsidR="006D2CB0" w:rsidRPr="00C156F2"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C156F2">
              <w:rPr>
                <w:rFonts w:ascii="Times New Roman" w:hAnsi="Times New Roman" w:cs="Times New Roman"/>
                <w:caps/>
                <w:color w:val="FFFFFF" w:themeColor="background1"/>
                <w:sz w:val="24"/>
                <w:szCs w:val="24"/>
              </w:rPr>
              <w:t>C</w:t>
            </w:r>
            <w:r w:rsidRPr="00C156F2">
              <w:rPr>
                <w:rFonts w:ascii="Times New Roman" w:hAnsi="Times New Roman" w:cs="Times New Roman"/>
                <w:color w:val="FFFFFF" w:themeColor="background1"/>
                <w:sz w:val="24"/>
                <w:szCs w:val="24"/>
              </w:rPr>
              <w:t>ompliance Particulars</w:t>
            </w:r>
          </w:p>
        </w:tc>
        <w:tc>
          <w:tcPr>
            <w:tcW w:w="2018" w:type="dxa"/>
            <w:tcBorders>
              <w:top w:val="none" w:sz="0" w:space="0" w:color="auto"/>
              <w:left w:val="none" w:sz="0" w:space="0" w:color="auto"/>
              <w:bottom w:val="none" w:sz="0" w:space="0" w:color="auto"/>
            </w:tcBorders>
            <w:shd w:val="clear" w:color="auto" w:fill="002060"/>
          </w:tcPr>
          <w:p w14:paraId="541A1019" w14:textId="77777777" w:rsidR="006D2CB0" w:rsidRPr="00C156F2"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p>
          <w:p w14:paraId="06E86E18" w14:textId="77777777" w:rsidR="006D2CB0" w:rsidRPr="00C156F2"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C156F2">
              <w:rPr>
                <w:rFonts w:ascii="Times New Roman" w:hAnsi="Times New Roman" w:cs="Times New Roman"/>
                <w:color w:val="FFFFFF" w:themeColor="background1"/>
                <w:sz w:val="24"/>
                <w:szCs w:val="24"/>
              </w:rPr>
              <w:t>Forms / Filing mode</w:t>
            </w:r>
          </w:p>
        </w:tc>
      </w:tr>
      <w:tr w:rsidR="006D2CB0" w:rsidRPr="00EA06AB" w14:paraId="34F3CA01"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74D3B4A0" w14:textId="77777777" w:rsidR="006D2CB0" w:rsidRPr="00EA06AB" w:rsidRDefault="006D2CB0" w:rsidP="00D64541">
            <w:pPr>
              <w:ind w:right="-46"/>
              <w:jc w:val="center"/>
              <w:rPr>
                <w:rFonts w:ascii="Times New Roman" w:hAnsi="Times New Roman" w:cs="Times New Roman"/>
                <w:color w:val="002060"/>
                <w:sz w:val="24"/>
                <w:szCs w:val="24"/>
              </w:rPr>
            </w:pPr>
          </w:p>
          <w:p w14:paraId="78C54632" w14:textId="77777777" w:rsidR="006D2CB0" w:rsidRDefault="006D2CB0" w:rsidP="00D64541">
            <w:pPr>
              <w:ind w:right="-46"/>
              <w:jc w:val="center"/>
              <w:rPr>
                <w:rFonts w:ascii="Times New Roman" w:hAnsi="Times New Roman" w:cs="Times New Roman"/>
                <w:color w:val="002060"/>
                <w:sz w:val="24"/>
                <w:szCs w:val="24"/>
              </w:rPr>
            </w:pPr>
          </w:p>
          <w:p w14:paraId="4322F7E8" w14:textId="77777777" w:rsidR="006D2CB0" w:rsidRDefault="006D2CB0" w:rsidP="00D64541">
            <w:pPr>
              <w:ind w:right="-46"/>
              <w:jc w:val="center"/>
              <w:rPr>
                <w:rFonts w:ascii="Times New Roman" w:hAnsi="Times New Roman" w:cs="Times New Roman"/>
                <w:color w:val="002060"/>
                <w:sz w:val="24"/>
                <w:szCs w:val="24"/>
              </w:rPr>
            </w:pPr>
          </w:p>
          <w:p w14:paraId="2F8D4FFB" w14:textId="77777777" w:rsidR="006D2CB0" w:rsidRDefault="006D2CB0" w:rsidP="00D64541">
            <w:pPr>
              <w:ind w:right="-46"/>
              <w:jc w:val="center"/>
              <w:rPr>
                <w:rFonts w:ascii="Times New Roman" w:hAnsi="Times New Roman" w:cs="Times New Roman"/>
                <w:color w:val="002060"/>
                <w:sz w:val="24"/>
                <w:szCs w:val="24"/>
              </w:rPr>
            </w:pPr>
          </w:p>
          <w:p w14:paraId="5B421BB6" w14:textId="77777777" w:rsidR="006D2CB0" w:rsidRPr="00EA06AB" w:rsidRDefault="006D2CB0" w:rsidP="00D64541">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14:paraId="122DF28E" w14:textId="77777777" w:rsidR="006D2CB0" w:rsidRPr="00EA06AB" w:rsidRDefault="006D2CB0" w:rsidP="00D64541">
            <w:pPr>
              <w:ind w:right="-46"/>
              <w:jc w:val="center"/>
              <w:rPr>
                <w:rFonts w:ascii="Times New Roman" w:hAnsi="Times New Roman" w:cs="Times New Roman"/>
                <w:caps/>
                <w:color w:val="002060"/>
                <w:sz w:val="24"/>
                <w:szCs w:val="24"/>
              </w:rPr>
            </w:pPr>
          </w:p>
        </w:tc>
        <w:tc>
          <w:tcPr>
            <w:tcW w:w="1701" w:type="dxa"/>
          </w:tcPr>
          <w:p w14:paraId="07BEF879" w14:textId="77777777" w:rsidR="006D2CB0"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180 Days From The Date Of Incorporation Of The Company</w:t>
            </w:r>
            <w:r>
              <w:rPr>
                <w:rFonts w:ascii="Times New Roman" w:hAnsi="Times New Roman" w:cs="Times New Roman"/>
                <w:color w:val="002060"/>
                <w:sz w:val="24"/>
                <w:szCs w:val="24"/>
              </w:rPr>
              <w:t xml:space="preserve"> </w:t>
            </w:r>
          </w:p>
          <w:p w14:paraId="444EE6FD" w14:textId="77777777" w:rsidR="006D2CB0" w:rsidRPr="00024493"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2060"/>
                <w:sz w:val="24"/>
                <w:szCs w:val="24"/>
                <w:lang w:val="en-US" w:eastAsia="en-IN"/>
              </w:rPr>
            </w:pPr>
            <w:r w:rsidRPr="00024493">
              <w:rPr>
                <w:rFonts w:ascii="Times New Roman" w:eastAsia="Times New Roman" w:hAnsi="Times New Roman" w:cs="Times New Roman"/>
                <w:b/>
                <w:i/>
                <w:color w:val="002060"/>
                <w:sz w:val="24"/>
                <w:szCs w:val="24"/>
                <w:lang w:val="en-US" w:eastAsia="en-IN"/>
              </w:rPr>
              <w:t>(one time compliance</w:t>
            </w:r>
            <w:r>
              <w:rPr>
                <w:rFonts w:ascii="Times New Roman" w:eastAsia="Times New Roman" w:hAnsi="Times New Roman" w:cs="Times New Roman"/>
                <w:b/>
                <w:i/>
                <w:color w:val="002060"/>
                <w:sz w:val="24"/>
                <w:szCs w:val="24"/>
                <w:lang w:val="en-US" w:eastAsia="en-IN"/>
              </w:rPr>
              <w:t xml:space="preserve"> only</w:t>
            </w:r>
            <w:r w:rsidRPr="00024493">
              <w:rPr>
                <w:rFonts w:ascii="Times New Roman" w:eastAsia="Times New Roman" w:hAnsi="Times New Roman" w:cs="Times New Roman"/>
                <w:b/>
                <w:i/>
                <w:color w:val="002060"/>
                <w:sz w:val="24"/>
                <w:szCs w:val="24"/>
                <w:lang w:val="en-US" w:eastAsia="en-IN"/>
              </w:rPr>
              <w:t>)</w:t>
            </w:r>
          </w:p>
          <w:p w14:paraId="2200581F" w14:textId="77777777" w:rsidR="006D2CB0" w:rsidRPr="00EA06AB"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 xml:space="preserve"> </w:t>
            </w:r>
          </w:p>
        </w:tc>
        <w:tc>
          <w:tcPr>
            <w:tcW w:w="4111" w:type="dxa"/>
          </w:tcPr>
          <w:p w14:paraId="0241596F" w14:textId="77777777" w:rsidR="006D2CB0" w:rsidRPr="00D019A0"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As per Section 10 A (Commencement of Business) of the Companies Act, 2013, inserted vide the Companies (Amendment) Ordinance, 2018 w.e.f. 2nd November, 2018, a Company Incorporated after the ordinance and having share capital shall not commence its business or exercise any borrowing powers unless a declaration is filed by the Director within 180 days from the date of Incorporation of the Company with the ROC</w:t>
            </w:r>
            <w:r>
              <w:rPr>
                <w:rFonts w:ascii="Times New Roman" w:eastAsia="Times New Roman" w:hAnsi="Times New Roman" w:cs="Times New Roman"/>
                <w:color w:val="002060"/>
                <w:sz w:val="24"/>
                <w:szCs w:val="24"/>
                <w:lang w:val="en-US" w:eastAsia="en-IN"/>
              </w:rPr>
              <w:t>.</w:t>
            </w:r>
          </w:p>
        </w:tc>
        <w:tc>
          <w:tcPr>
            <w:tcW w:w="2018" w:type="dxa"/>
          </w:tcPr>
          <w:p w14:paraId="2010A555" w14:textId="77777777" w:rsidR="006D2CB0"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39A37597" w14:textId="77777777" w:rsidR="006D2CB0"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4EE2E5D1" w14:textId="77777777" w:rsidR="006D2CB0"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71975319" w14:textId="77777777" w:rsidR="006D2CB0" w:rsidRPr="00EA06AB"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MCA E- Form INC 20A</w:t>
            </w:r>
          </w:p>
          <w:p w14:paraId="555BCD8F" w14:textId="77777777" w:rsidR="006D2CB0" w:rsidRPr="00024493"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2060"/>
                <w:sz w:val="24"/>
                <w:szCs w:val="24"/>
                <w:lang w:val="en-US" w:eastAsia="en-IN"/>
              </w:rPr>
            </w:pPr>
            <w:r w:rsidRPr="00024493">
              <w:rPr>
                <w:rFonts w:ascii="Times New Roman" w:eastAsia="Times New Roman" w:hAnsi="Times New Roman" w:cs="Times New Roman"/>
                <w:b/>
                <w:i/>
                <w:color w:val="002060"/>
                <w:sz w:val="24"/>
                <w:szCs w:val="24"/>
                <w:lang w:val="en-US" w:eastAsia="en-IN"/>
              </w:rPr>
              <w:t>(one time compliance)</w:t>
            </w:r>
          </w:p>
          <w:p w14:paraId="3DE9BAF2" w14:textId="77777777" w:rsidR="006D2CB0" w:rsidRPr="00EA06AB"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4AB5A124" w14:textId="77777777" w:rsidR="006D2CB0" w:rsidRPr="00EA06AB"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eastAsia="en-IN"/>
              </w:rPr>
            </w:pPr>
          </w:p>
        </w:tc>
      </w:tr>
      <w:tr w:rsidR="006D2CB0" w:rsidRPr="00EA06AB" w14:paraId="06A64C56" w14:textId="77777777" w:rsidTr="00D64541">
        <w:tc>
          <w:tcPr>
            <w:cnfStyle w:val="001000000000" w:firstRow="0" w:lastRow="0" w:firstColumn="1" w:lastColumn="0" w:oddVBand="0" w:evenVBand="0" w:oddHBand="0" w:evenHBand="0" w:firstRowFirstColumn="0" w:firstRowLastColumn="0" w:lastRowFirstColumn="0" w:lastRowLastColumn="0"/>
            <w:tcW w:w="1526" w:type="dxa"/>
          </w:tcPr>
          <w:p w14:paraId="07995FBC" w14:textId="77777777" w:rsidR="006D2CB0" w:rsidRPr="00EA06AB" w:rsidRDefault="006D2CB0" w:rsidP="00D64541">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lastRenderedPageBreak/>
              <w:t>Companies Act, 2013</w:t>
            </w:r>
          </w:p>
          <w:p w14:paraId="21FA5AD5" w14:textId="77777777" w:rsidR="006D2CB0" w:rsidRPr="00EA06AB" w:rsidRDefault="006D2CB0" w:rsidP="00D64541">
            <w:pPr>
              <w:ind w:right="-46"/>
              <w:jc w:val="center"/>
              <w:rPr>
                <w:rFonts w:ascii="Times New Roman" w:hAnsi="Times New Roman" w:cs="Times New Roman"/>
                <w:color w:val="002060"/>
                <w:sz w:val="24"/>
                <w:szCs w:val="24"/>
              </w:rPr>
            </w:pPr>
          </w:p>
        </w:tc>
        <w:tc>
          <w:tcPr>
            <w:tcW w:w="1701" w:type="dxa"/>
          </w:tcPr>
          <w:p w14:paraId="1C7B6550" w14:textId="77777777" w:rsidR="006D2CB0" w:rsidRDefault="006D2CB0" w:rsidP="00D64541">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Annual Compliance</w:t>
            </w:r>
          </w:p>
          <w:p w14:paraId="44EA6FED" w14:textId="77777777" w:rsidR="006D2CB0" w:rsidRPr="00076F7B" w:rsidRDefault="006D2CB0" w:rsidP="00D64541">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2060"/>
                <w:sz w:val="24"/>
                <w:szCs w:val="24"/>
              </w:rPr>
            </w:pPr>
            <w:r w:rsidRPr="003C119C">
              <w:rPr>
                <w:rFonts w:ascii="Times New Roman" w:hAnsi="Times New Roman" w:cs="Times New Roman"/>
                <w:b/>
                <w:color w:val="002060"/>
                <w:sz w:val="24"/>
                <w:szCs w:val="24"/>
              </w:rPr>
              <w:t>Extension granted</w:t>
            </w:r>
            <w:r>
              <w:rPr>
                <w:rFonts w:ascii="Times New Roman" w:hAnsi="Times New Roman" w:cs="Times New Roman"/>
                <w:b/>
                <w:color w:val="002060"/>
                <w:sz w:val="24"/>
                <w:szCs w:val="24"/>
              </w:rPr>
              <w:t xml:space="preserve"> </w:t>
            </w:r>
            <w:r w:rsidRPr="00076F7B">
              <w:rPr>
                <w:rFonts w:ascii="Times New Roman" w:hAnsi="Times New Roman" w:cs="Times New Roman"/>
                <w:b/>
                <w:color w:val="002060"/>
                <w:sz w:val="24"/>
                <w:szCs w:val="24"/>
              </w:rPr>
              <w:t>(</w:t>
            </w:r>
            <w:r>
              <w:rPr>
                <w:rFonts w:ascii="Times New Roman" w:hAnsi="Times New Roman" w:cs="Times New Roman"/>
                <w:b/>
                <w:color w:val="002060"/>
                <w:sz w:val="24"/>
                <w:szCs w:val="24"/>
              </w:rPr>
              <w:t>15.10</w:t>
            </w:r>
            <w:r w:rsidRPr="00076F7B">
              <w:rPr>
                <w:rFonts w:ascii="Times New Roman" w:hAnsi="Times New Roman" w:cs="Times New Roman"/>
                <w:b/>
                <w:color w:val="002060"/>
                <w:sz w:val="24"/>
                <w:szCs w:val="24"/>
              </w:rPr>
              <w:t>.202</w:t>
            </w:r>
            <w:r>
              <w:rPr>
                <w:rFonts w:ascii="Times New Roman" w:hAnsi="Times New Roman" w:cs="Times New Roman"/>
                <w:b/>
                <w:color w:val="002060"/>
                <w:sz w:val="24"/>
                <w:szCs w:val="24"/>
              </w:rPr>
              <w:t>2</w:t>
            </w:r>
            <w:r w:rsidRPr="00076F7B">
              <w:rPr>
                <w:rFonts w:ascii="Times New Roman" w:hAnsi="Times New Roman" w:cs="Times New Roman"/>
                <w:b/>
                <w:color w:val="002060"/>
                <w:sz w:val="24"/>
                <w:szCs w:val="24"/>
              </w:rPr>
              <w:t>)</w:t>
            </w:r>
          </w:p>
        </w:tc>
        <w:tc>
          <w:tcPr>
            <w:tcW w:w="4111" w:type="dxa"/>
          </w:tcPr>
          <w:p w14:paraId="70D4A3F9" w14:textId="77777777" w:rsidR="006D2CB0" w:rsidRPr="00EA06AB" w:rsidRDefault="006D2CB0" w:rsidP="00D64541">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*DIN KYC through DIR 3 KYC Form is an Annual Exercise.</w:t>
            </w:r>
          </w:p>
          <w:p w14:paraId="28A36F3C" w14:textId="77777777" w:rsidR="006D2CB0" w:rsidRPr="007363C8" w:rsidRDefault="006D2CB0" w:rsidP="00D64541">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C0000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Last date for filing DIR-3 KYC for Financial year </w:t>
            </w:r>
            <w:r>
              <w:rPr>
                <w:rFonts w:ascii="Times New Roman" w:eastAsia="Times New Roman" w:hAnsi="Times New Roman" w:cs="Times New Roman"/>
                <w:color w:val="002060"/>
                <w:sz w:val="24"/>
                <w:szCs w:val="24"/>
                <w:lang w:val="en-US" w:eastAsia="en-IN"/>
              </w:rPr>
              <w:t xml:space="preserve">2021-22 is </w:t>
            </w:r>
            <w:r w:rsidRPr="001F3282">
              <w:rPr>
                <w:rFonts w:ascii="Times New Roman" w:eastAsia="Times New Roman" w:hAnsi="Times New Roman" w:cs="Times New Roman"/>
                <w:b/>
                <w:color w:val="002060"/>
                <w:sz w:val="24"/>
                <w:szCs w:val="24"/>
                <w:lang w:val="en-US" w:eastAsia="en-IN"/>
              </w:rPr>
              <w:t>30</w:t>
            </w:r>
            <w:r w:rsidRPr="001F3282">
              <w:rPr>
                <w:rFonts w:ascii="Times New Roman" w:eastAsia="Times New Roman" w:hAnsi="Times New Roman" w:cs="Times New Roman"/>
                <w:b/>
                <w:color w:val="002060"/>
                <w:sz w:val="24"/>
                <w:szCs w:val="24"/>
                <w:vertAlign w:val="superscript"/>
                <w:lang w:val="en-US" w:eastAsia="en-IN"/>
              </w:rPr>
              <w:t>th</w:t>
            </w:r>
            <w:r>
              <w:rPr>
                <w:rFonts w:ascii="Times New Roman" w:eastAsia="Times New Roman" w:hAnsi="Times New Roman" w:cs="Times New Roman"/>
                <w:b/>
                <w:color w:val="002060"/>
                <w:sz w:val="24"/>
                <w:szCs w:val="24"/>
                <w:lang w:val="en-US" w:eastAsia="en-IN"/>
              </w:rPr>
              <w:t xml:space="preserve"> September, 2022 - </w:t>
            </w:r>
            <w:r w:rsidRPr="007363C8">
              <w:rPr>
                <w:rFonts w:ascii="Times New Roman" w:eastAsia="Times New Roman" w:hAnsi="Times New Roman" w:cs="Times New Roman"/>
                <w:b/>
                <w:i/>
                <w:color w:val="C00000"/>
                <w:sz w:val="24"/>
                <w:szCs w:val="24"/>
                <w:lang w:val="en-US" w:eastAsia="en-IN"/>
              </w:rPr>
              <w:t>Penalty after due date is Rs. 5000/-(one time)</w:t>
            </w:r>
          </w:p>
        </w:tc>
        <w:tc>
          <w:tcPr>
            <w:tcW w:w="2018" w:type="dxa"/>
          </w:tcPr>
          <w:p w14:paraId="20EF1A4E" w14:textId="77777777" w:rsidR="006D2CB0" w:rsidRPr="00EA06AB" w:rsidRDefault="006D2CB0" w:rsidP="00D64541">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0FD0DD15" w14:textId="77777777" w:rsidR="006D2CB0" w:rsidRPr="00EA06AB" w:rsidRDefault="006D2CB0" w:rsidP="00D64541">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E-Form DIR – 3 KYC</w:t>
            </w:r>
          </w:p>
          <w:p w14:paraId="5ABE31B0" w14:textId="77777777" w:rsidR="006D2CB0" w:rsidRPr="00EA06AB" w:rsidRDefault="006D2CB0" w:rsidP="00D64541">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(Web Based and E-form)</w:t>
            </w:r>
          </w:p>
          <w:p w14:paraId="4D851C95" w14:textId="77777777" w:rsidR="006D2CB0" w:rsidRPr="00EA06AB" w:rsidRDefault="006D2CB0" w:rsidP="00D64541">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tc>
      </w:tr>
      <w:tr w:rsidR="006D2CB0" w:rsidRPr="00EA06AB" w14:paraId="579DDD4D" w14:textId="77777777" w:rsidTr="00D64541">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526" w:type="dxa"/>
          </w:tcPr>
          <w:p w14:paraId="34CB284E" w14:textId="77777777" w:rsidR="006D2CB0" w:rsidRDefault="006D2CB0" w:rsidP="00D64541">
            <w:pPr>
              <w:ind w:right="-46"/>
              <w:jc w:val="center"/>
              <w:rPr>
                <w:rFonts w:ascii="Times New Roman" w:hAnsi="Times New Roman" w:cs="Times New Roman"/>
                <w:color w:val="002060"/>
                <w:sz w:val="24"/>
                <w:szCs w:val="24"/>
              </w:rPr>
            </w:pPr>
          </w:p>
          <w:p w14:paraId="70D6007D" w14:textId="77777777" w:rsidR="006D2CB0" w:rsidRDefault="006D2CB0" w:rsidP="00D64541">
            <w:pPr>
              <w:ind w:right="-46"/>
              <w:jc w:val="center"/>
              <w:rPr>
                <w:rFonts w:ascii="Times New Roman" w:hAnsi="Times New Roman" w:cs="Times New Roman"/>
                <w:color w:val="002060"/>
                <w:sz w:val="24"/>
                <w:szCs w:val="24"/>
              </w:rPr>
            </w:pPr>
          </w:p>
          <w:p w14:paraId="5CDDB88A" w14:textId="77777777" w:rsidR="006D2CB0" w:rsidRPr="00EA06AB" w:rsidRDefault="006D2CB0" w:rsidP="00D64541">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tcPr>
          <w:p w14:paraId="40FD6D29" w14:textId="77777777" w:rsidR="006D2CB0"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55518E5E" w14:textId="77777777" w:rsidR="006D2CB0" w:rsidRPr="00EA06AB"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W</w:t>
            </w:r>
            <w:r w:rsidRPr="001F3282">
              <w:rPr>
                <w:rFonts w:ascii="Times New Roman" w:hAnsi="Times New Roman" w:cs="Times New Roman"/>
                <w:color w:val="002060"/>
                <w:sz w:val="24"/>
                <w:szCs w:val="24"/>
              </w:rPr>
              <w:t xml:space="preserve">ithin </w:t>
            </w:r>
            <w:r>
              <w:rPr>
                <w:rFonts w:ascii="Times New Roman" w:hAnsi="Times New Roman" w:cs="Times New Roman"/>
                <w:color w:val="002060"/>
                <w:sz w:val="24"/>
                <w:szCs w:val="24"/>
              </w:rPr>
              <w:t>15</w:t>
            </w:r>
            <w:r w:rsidRPr="001F3282">
              <w:rPr>
                <w:rFonts w:ascii="Times New Roman" w:hAnsi="Times New Roman" w:cs="Times New Roman"/>
                <w:color w:val="002060"/>
                <w:sz w:val="24"/>
                <w:szCs w:val="24"/>
              </w:rPr>
              <w:t xml:space="preserve"> days of appointment of an auditor.</w:t>
            </w:r>
          </w:p>
        </w:tc>
        <w:tc>
          <w:tcPr>
            <w:tcW w:w="4111" w:type="dxa"/>
          </w:tcPr>
          <w:p w14:paraId="34CF8923" w14:textId="77777777" w:rsidR="006D2CB0" w:rsidRPr="00EA06AB"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1F3282">
              <w:rPr>
                <w:rFonts w:ascii="Times New Roman" w:eastAsia="Times New Roman" w:hAnsi="Times New Roman" w:cs="Times New Roman"/>
                <w:color w:val="002060"/>
                <w:sz w:val="24"/>
                <w:szCs w:val="24"/>
                <w:lang w:val="en-US" w:eastAsia="en-IN"/>
              </w:rPr>
              <w:t>The Ministry in its General Circular No. 12/2018 dated 13th December, 2018 clarified that filing of Form NFRA-1 is applicable only for Bodies Corporate and ruled out filing by Companies as defined under sub-section (20) of Section 2 the Act.</w:t>
            </w:r>
          </w:p>
        </w:tc>
        <w:tc>
          <w:tcPr>
            <w:tcW w:w="2018" w:type="dxa"/>
          </w:tcPr>
          <w:p w14:paraId="18CCC727" w14:textId="77777777" w:rsidR="006D2CB0"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0300E8EE" w14:textId="77777777" w:rsidR="006D2CB0"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54F4AA0F" w14:textId="77777777" w:rsidR="006D2CB0"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E – Form </w:t>
            </w:r>
          </w:p>
          <w:p w14:paraId="492CD2C0" w14:textId="77777777" w:rsidR="006D2CB0" w:rsidRPr="00EA06AB"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NFRA -1 </w:t>
            </w:r>
          </w:p>
        </w:tc>
      </w:tr>
      <w:tr w:rsidR="006D2CB0" w:rsidRPr="00EA06AB" w14:paraId="286DDD8C" w14:textId="77777777" w:rsidTr="00D64541">
        <w:trPr>
          <w:trHeight w:val="1101"/>
        </w:trPr>
        <w:tc>
          <w:tcPr>
            <w:cnfStyle w:val="001000000000" w:firstRow="0" w:lastRow="0" w:firstColumn="1" w:lastColumn="0" w:oddVBand="0" w:evenVBand="0" w:oddHBand="0" w:evenHBand="0" w:firstRowFirstColumn="0" w:firstRowLastColumn="0" w:lastRowFirstColumn="0" w:lastRowLastColumn="0"/>
            <w:tcW w:w="1526" w:type="dxa"/>
          </w:tcPr>
          <w:p w14:paraId="5E3FACBC" w14:textId="77777777" w:rsidR="006D2CB0" w:rsidRDefault="006D2CB0" w:rsidP="00D64541">
            <w:pPr>
              <w:ind w:right="-46"/>
              <w:jc w:val="center"/>
              <w:rPr>
                <w:rFonts w:ascii="Times New Roman" w:hAnsi="Times New Roman" w:cs="Times New Roman"/>
                <w:color w:val="002060"/>
                <w:sz w:val="24"/>
                <w:szCs w:val="24"/>
              </w:rPr>
            </w:pPr>
          </w:p>
          <w:p w14:paraId="4BD2995D" w14:textId="77777777" w:rsidR="006D2CB0" w:rsidRPr="00EA06AB" w:rsidRDefault="006D2CB0" w:rsidP="00D64541">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tcPr>
          <w:p w14:paraId="6952624B" w14:textId="77777777" w:rsidR="006D2CB0" w:rsidRPr="00EA06AB" w:rsidRDefault="006D2CB0" w:rsidP="00D64541">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E5B89">
              <w:rPr>
                <w:rFonts w:ascii="Times New Roman" w:hAnsi="Times New Roman" w:cs="Times New Roman"/>
                <w:color w:val="002060"/>
                <w:sz w:val="24"/>
                <w:szCs w:val="24"/>
              </w:rPr>
              <w:t>Within 30 days of the board meeting</w:t>
            </w:r>
          </w:p>
        </w:tc>
        <w:tc>
          <w:tcPr>
            <w:tcW w:w="4111" w:type="dxa"/>
          </w:tcPr>
          <w:p w14:paraId="1891CB76" w14:textId="77777777" w:rsidR="006D2CB0" w:rsidRPr="00EA06AB" w:rsidRDefault="006D2CB0" w:rsidP="00D64541">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6E5B89">
              <w:rPr>
                <w:rFonts w:ascii="Times New Roman" w:eastAsia="Times New Roman" w:hAnsi="Times New Roman" w:cs="Times New Roman"/>
                <w:color w:val="002060"/>
                <w:sz w:val="24"/>
                <w:szCs w:val="24"/>
                <w:lang w:val="en-US" w:eastAsia="en-IN"/>
              </w:rPr>
              <w:t>Filing of resolutions with the ROC regarding Board Report and Annual Accounts. The details of the resolutions passed should be filed.</w:t>
            </w:r>
          </w:p>
        </w:tc>
        <w:tc>
          <w:tcPr>
            <w:tcW w:w="2018" w:type="dxa"/>
          </w:tcPr>
          <w:p w14:paraId="2C373D25" w14:textId="77777777" w:rsidR="006D2CB0" w:rsidRDefault="006D2CB0" w:rsidP="00D64541">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5E316EA9" w14:textId="77777777" w:rsidR="006D2CB0" w:rsidRDefault="006D2CB0" w:rsidP="00D64541">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MGT-14</w:t>
            </w:r>
          </w:p>
          <w:p w14:paraId="296F2868" w14:textId="77777777" w:rsidR="006D2CB0" w:rsidRPr="009462F2" w:rsidRDefault="006D2CB0" w:rsidP="00D64541">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9462F2">
              <w:rPr>
                <w:rFonts w:ascii="Times New Roman" w:eastAsia="Times New Roman" w:hAnsi="Times New Roman" w:cs="Times New Roman"/>
                <w:color w:val="002060"/>
                <w:sz w:val="20"/>
                <w:szCs w:val="24"/>
                <w:lang w:val="en-US" w:eastAsia="en-IN"/>
              </w:rPr>
              <w:t xml:space="preserve"> (Filing of resolution with MCA)</w:t>
            </w:r>
          </w:p>
        </w:tc>
      </w:tr>
      <w:tr w:rsidR="006D2CB0" w:rsidRPr="00EA06AB" w14:paraId="5D2045C7" w14:textId="77777777" w:rsidTr="00D64541">
        <w:trPr>
          <w:cnfStyle w:val="000000100000" w:firstRow="0" w:lastRow="0" w:firstColumn="0" w:lastColumn="0" w:oddVBand="0" w:evenVBand="0" w:oddHBand="1"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1526" w:type="dxa"/>
          </w:tcPr>
          <w:p w14:paraId="19D90D71" w14:textId="77777777" w:rsidR="006D2CB0" w:rsidRDefault="006D2CB0" w:rsidP="00D64541">
            <w:pPr>
              <w:jc w:val="center"/>
              <w:rPr>
                <w:rFonts w:ascii="Times New Roman" w:hAnsi="Times New Roman" w:cs="Times New Roman"/>
                <w:color w:val="002060"/>
                <w:sz w:val="24"/>
                <w:szCs w:val="24"/>
              </w:rPr>
            </w:pPr>
          </w:p>
          <w:p w14:paraId="36E569C4" w14:textId="77777777" w:rsidR="006D2CB0" w:rsidRDefault="006D2CB0" w:rsidP="00D64541">
            <w:pPr>
              <w:jc w:val="center"/>
              <w:rPr>
                <w:rFonts w:ascii="Times New Roman" w:hAnsi="Times New Roman" w:cs="Times New Roman"/>
                <w:color w:val="002060"/>
                <w:sz w:val="24"/>
                <w:szCs w:val="24"/>
              </w:rPr>
            </w:pPr>
            <w:r w:rsidRPr="00030CF9">
              <w:rPr>
                <w:rFonts w:ascii="Times New Roman" w:hAnsi="Times New Roman" w:cs="Times New Roman"/>
                <w:color w:val="002060"/>
                <w:sz w:val="24"/>
                <w:szCs w:val="24"/>
              </w:rPr>
              <w:t>Companies Act, 2013</w:t>
            </w:r>
          </w:p>
        </w:tc>
        <w:tc>
          <w:tcPr>
            <w:tcW w:w="1701" w:type="dxa"/>
          </w:tcPr>
          <w:p w14:paraId="1A174325" w14:textId="77777777" w:rsidR="006D2CB0"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40903">
              <w:rPr>
                <w:rFonts w:ascii="Times New Roman" w:hAnsi="Times New Roman" w:cs="Times New Roman"/>
                <w:color w:val="002060"/>
                <w:sz w:val="24"/>
                <w:szCs w:val="24"/>
              </w:rPr>
              <w:t>(Half Yearly basis)</w:t>
            </w:r>
          </w:p>
          <w:p w14:paraId="0977AC19" w14:textId="77777777" w:rsidR="006D2CB0"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31.10.2022</w:t>
            </w:r>
          </w:p>
        </w:tc>
        <w:tc>
          <w:tcPr>
            <w:tcW w:w="4111" w:type="dxa"/>
          </w:tcPr>
          <w:p w14:paraId="4F1203C3" w14:textId="77777777" w:rsidR="006D2CB0" w:rsidRPr="00E51124"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840903">
              <w:rPr>
                <w:rFonts w:ascii="Times New Roman" w:eastAsia="Times New Roman" w:hAnsi="Times New Roman" w:cs="Times New Roman"/>
                <w:color w:val="002060"/>
                <w:sz w:val="24"/>
                <w:szCs w:val="24"/>
                <w:lang w:val="en-US" w:eastAsia="en-IN"/>
              </w:rPr>
              <w:t>Form for furnishing half yearly return with the registrar in respect of outstanding payments to Micro or Small Enterprise</w:t>
            </w:r>
          </w:p>
        </w:tc>
        <w:tc>
          <w:tcPr>
            <w:tcW w:w="2018" w:type="dxa"/>
          </w:tcPr>
          <w:p w14:paraId="01273107" w14:textId="77777777" w:rsidR="006D2CB0"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57907D35" w14:textId="77777777" w:rsidR="006D2CB0" w:rsidRPr="001D5087"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E</w:t>
            </w:r>
            <w:r w:rsidRPr="00840903">
              <w:rPr>
                <w:rFonts w:ascii="Times New Roman" w:eastAsia="Times New Roman" w:hAnsi="Times New Roman" w:cs="Times New Roman"/>
                <w:b/>
                <w:color w:val="002060"/>
                <w:sz w:val="24"/>
                <w:szCs w:val="24"/>
                <w:lang w:val="en-US" w:eastAsia="en-IN"/>
              </w:rPr>
              <w:t>-Form MSME-1</w:t>
            </w:r>
          </w:p>
        </w:tc>
      </w:tr>
      <w:tr w:rsidR="006D2CB0" w:rsidRPr="00EA06AB" w14:paraId="25227177" w14:textId="77777777" w:rsidTr="00D64541">
        <w:trPr>
          <w:trHeight w:val="1183"/>
        </w:trPr>
        <w:tc>
          <w:tcPr>
            <w:cnfStyle w:val="001000000000" w:firstRow="0" w:lastRow="0" w:firstColumn="1" w:lastColumn="0" w:oddVBand="0" w:evenVBand="0" w:oddHBand="0" w:evenHBand="0" w:firstRowFirstColumn="0" w:firstRowLastColumn="0" w:lastRowFirstColumn="0" w:lastRowLastColumn="0"/>
            <w:tcW w:w="1526" w:type="dxa"/>
          </w:tcPr>
          <w:p w14:paraId="3A21BB56" w14:textId="77777777" w:rsidR="006D2CB0" w:rsidRDefault="006D2CB0" w:rsidP="00D64541">
            <w:pPr>
              <w:jc w:val="center"/>
              <w:rPr>
                <w:rFonts w:ascii="Times New Roman" w:hAnsi="Times New Roman" w:cs="Times New Roman"/>
                <w:color w:val="002060"/>
                <w:sz w:val="24"/>
                <w:szCs w:val="24"/>
              </w:rPr>
            </w:pPr>
          </w:p>
          <w:p w14:paraId="3B1C9621" w14:textId="77777777" w:rsidR="006D2CB0" w:rsidRDefault="006D2CB0" w:rsidP="00D64541">
            <w:pPr>
              <w:jc w:val="center"/>
              <w:rPr>
                <w:rFonts w:ascii="Times New Roman" w:hAnsi="Times New Roman" w:cs="Times New Roman"/>
                <w:color w:val="002060"/>
                <w:sz w:val="24"/>
                <w:szCs w:val="24"/>
              </w:rPr>
            </w:pPr>
            <w:r w:rsidRPr="00030CF9">
              <w:rPr>
                <w:rFonts w:ascii="Times New Roman" w:hAnsi="Times New Roman" w:cs="Times New Roman"/>
                <w:color w:val="002060"/>
                <w:sz w:val="24"/>
                <w:szCs w:val="24"/>
              </w:rPr>
              <w:t>Companies Act, 2013</w:t>
            </w:r>
          </w:p>
        </w:tc>
        <w:tc>
          <w:tcPr>
            <w:tcW w:w="1701" w:type="dxa"/>
          </w:tcPr>
          <w:p w14:paraId="52B83931" w14:textId="77777777" w:rsidR="006D2CB0" w:rsidRPr="00840903" w:rsidRDefault="006D2CB0" w:rsidP="00D64541">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Within </w:t>
            </w:r>
            <w:r w:rsidRPr="006E6F27">
              <w:rPr>
                <w:rFonts w:ascii="Times New Roman" w:hAnsi="Times New Roman" w:cs="Times New Roman"/>
                <w:color w:val="002060"/>
                <w:sz w:val="24"/>
                <w:szCs w:val="24"/>
              </w:rPr>
              <w:t>30 days from the conclusion of half year</w:t>
            </w:r>
          </w:p>
        </w:tc>
        <w:tc>
          <w:tcPr>
            <w:tcW w:w="4111" w:type="dxa"/>
          </w:tcPr>
          <w:p w14:paraId="0076F867" w14:textId="77777777" w:rsidR="006D2CB0" w:rsidRPr="006E6F27" w:rsidRDefault="006D2CB0" w:rsidP="00D64541">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10"/>
                <w:szCs w:val="24"/>
                <w:lang w:val="en-US" w:eastAsia="en-IN"/>
              </w:rPr>
            </w:pPr>
          </w:p>
          <w:p w14:paraId="6F243499" w14:textId="77777777" w:rsidR="006D2CB0" w:rsidRDefault="006D2CB0" w:rsidP="00D64541">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6E6F27">
              <w:rPr>
                <w:rFonts w:ascii="Times New Roman" w:eastAsia="Times New Roman" w:hAnsi="Times New Roman" w:cs="Times New Roman"/>
                <w:color w:val="002060"/>
                <w:sz w:val="24"/>
                <w:szCs w:val="24"/>
                <w:lang w:val="en-US" w:eastAsia="en-IN"/>
              </w:rPr>
              <w:t>Return of Nidhi Company for the half year ended 30.09.2022</w:t>
            </w:r>
          </w:p>
          <w:p w14:paraId="5B02BFBA" w14:textId="77777777" w:rsidR="006D2CB0" w:rsidRPr="006E6F27" w:rsidRDefault="006D2CB0" w:rsidP="00D64541">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6"/>
                <w:szCs w:val="24"/>
                <w:lang w:val="en-US" w:eastAsia="en-IN"/>
              </w:rPr>
            </w:pPr>
          </w:p>
          <w:p w14:paraId="13822867" w14:textId="77777777" w:rsidR="006D2CB0" w:rsidRPr="00840903" w:rsidRDefault="006D2CB0" w:rsidP="00D64541">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Pr>
                <w:rFonts w:ascii="Times New Roman" w:eastAsia="Times New Roman" w:hAnsi="Times New Roman" w:cs="Times New Roman"/>
                <w:color w:val="002060"/>
                <w:sz w:val="24"/>
                <w:szCs w:val="24"/>
                <w:lang w:val="en-US" w:eastAsia="en-IN"/>
              </w:rPr>
              <w:t>Period : A</w:t>
            </w:r>
            <w:r w:rsidRPr="006E6F27">
              <w:rPr>
                <w:rFonts w:ascii="Times New Roman" w:eastAsia="Times New Roman" w:hAnsi="Times New Roman" w:cs="Times New Roman"/>
                <w:color w:val="002060"/>
                <w:sz w:val="24"/>
                <w:szCs w:val="24"/>
                <w:lang w:val="en-US" w:eastAsia="en-IN"/>
              </w:rPr>
              <w:t>pr, 2022 to Sep. 2022</w:t>
            </w:r>
          </w:p>
        </w:tc>
        <w:tc>
          <w:tcPr>
            <w:tcW w:w="2018" w:type="dxa"/>
          </w:tcPr>
          <w:p w14:paraId="0354A521" w14:textId="77777777" w:rsidR="006D2CB0" w:rsidRDefault="006D2CB0" w:rsidP="00D64541">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614F8ED2" w14:textId="77777777" w:rsidR="006D2CB0" w:rsidRDefault="006D2CB0" w:rsidP="00D64541">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4426F219" w14:textId="77777777" w:rsidR="006D2CB0" w:rsidRDefault="006D2CB0" w:rsidP="00D64541">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NDH - 3</w:t>
            </w:r>
          </w:p>
        </w:tc>
      </w:tr>
      <w:tr w:rsidR="006D2CB0" w:rsidRPr="00EA06AB" w14:paraId="4598C0D8" w14:textId="77777777" w:rsidTr="00D64541">
        <w:trPr>
          <w:cnfStyle w:val="000000100000" w:firstRow="0" w:lastRow="0" w:firstColumn="0" w:lastColumn="0" w:oddVBand="0" w:evenVBand="0" w:oddHBand="1"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1526" w:type="dxa"/>
          </w:tcPr>
          <w:p w14:paraId="3567A78A" w14:textId="77777777" w:rsidR="006D2CB0" w:rsidRDefault="006D2CB0" w:rsidP="00D64541">
            <w:pPr>
              <w:jc w:val="center"/>
              <w:rPr>
                <w:rFonts w:ascii="Times New Roman" w:hAnsi="Times New Roman" w:cs="Times New Roman"/>
                <w:color w:val="002060"/>
                <w:sz w:val="24"/>
                <w:szCs w:val="24"/>
              </w:rPr>
            </w:pPr>
          </w:p>
          <w:p w14:paraId="649333A5" w14:textId="77777777" w:rsidR="006D2CB0" w:rsidRDefault="006D2CB0" w:rsidP="00D64541">
            <w:pPr>
              <w:jc w:val="center"/>
              <w:rPr>
                <w:rFonts w:ascii="Times New Roman" w:hAnsi="Times New Roman" w:cs="Times New Roman"/>
                <w:color w:val="002060"/>
                <w:sz w:val="24"/>
                <w:szCs w:val="24"/>
              </w:rPr>
            </w:pPr>
            <w:r w:rsidRPr="00030CF9">
              <w:rPr>
                <w:rFonts w:ascii="Times New Roman" w:hAnsi="Times New Roman" w:cs="Times New Roman"/>
                <w:color w:val="002060"/>
                <w:sz w:val="24"/>
                <w:szCs w:val="24"/>
              </w:rPr>
              <w:t>Companies Act, 2013</w:t>
            </w:r>
          </w:p>
        </w:tc>
        <w:tc>
          <w:tcPr>
            <w:tcW w:w="1701" w:type="dxa"/>
          </w:tcPr>
          <w:p w14:paraId="7E312AF6" w14:textId="77777777" w:rsidR="006D2CB0"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3F4A2065" w14:textId="77777777" w:rsidR="006D2CB0"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19C99471" w14:textId="77777777" w:rsidR="006D2CB0" w:rsidRPr="00DB72C8"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30.10.2022</w:t>
            </w:r>
          </w:p>
        </w:tc>
        <w:tc>
          <w:tcPr>
            <w:tcW w:w="4111" w:type="dxa"/>
          </w:tcPr>
          <w:p w14:paraId="65506D0B" w14:textId="77777777" w:rsidR="006D2CB0"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DB72C8">
              <w:rPr>
                <w:rFonts w:ascii="Times New Roman" w:eastAsia="Times New Roman" w:hAnsi="Times New Roman" w:cs="Times New Roman"/>
                <w:b/>
                <w:color w:val="002060"/>
                <w:sz w:val="24"/>
                <w:szCs w:val="24"/>
                <w:lang w:val="en-US" w:eastAsia="en-IN"/>
              </w:rPr>
              <w:t>Every listed public company</w:t>
            </w:r>
            <w:r w:rsidRPr="00DB72C8">
              <w:rPr>
                <w:rFonts w:ascii="Times New Roman" w:eastAsia="Times New Roman" w:hAnsi="Times New Roman" w:cs="Times New Roman"/>
                <w:color w:val="002060"/>
                <w:sz w:val="24"/>
                <w:szCs w:val="24"/>
                <w:lang w:val="en-US" w:eastAsia="en-IN"/>
              </w:rPr>
              <w:t xml:space="preserve"> shall prepare a report on the</w:t>
            </w:r>
            <w:r>
              <w:rPr>
                <w:rFonts w:ascii="Times New Roman" w:eastAsia="Times New Roman" w:hAnsi="Times New Roman" w:cs="Times New Roman"/>
                <w:color w:val="002060"/>
                <w:sz w:val="24"/>
                <w:szCs w:val="24"/>
                <w:lang w:val="en-US" w:eastAsia="en-IN"/>
              </w:rPr>
              <w:t xml:space="preserve"> </w:t>
            </w:r>
            <w:r w:rsidRPr="00DB72C8">
              <w:rPr>
                <w:rFonts w:ascii="Times New Roman" w:eastAsia="Times New Roman" w:hAnsi="Times New Roman" w:cs="Times New Roman"/>
                <w:color w:val="002060"/>
                <w:sz w:val="24"/>
                <w:szCs w:val="24"/>
                <w:lang w:val="en-US" w:eastAsia="en-IN"/>
              </w:rPr>
              <w:t>annual general meeting</w:t>
            </w:r>
            <w:r>
              <w:rPr>
                <w:rFonts w:ascii="Times New Roman" w:eastAsia="Times New Roman" w:hAnsi="Times New Roman" w:cs="Times New Roman"/>
                <w:color w:val="002060"/>
                <w:sz w:val="24"/>
                <w:szCs w:val="24"/>
                <w:lang w:val="en-US" w:eastAsia="en-IN"/>
              </w:rPr>
              <w:t>.</w:t>
            </w:r>
          </w:p>
          <w:p w14:paraId="59742F76" w14:textId="77777777" w:rsidR="006D2CB0" w:rsidRPr="00DB72C8" w:rsidRDefault="006D2CB0" w:rsidP="00D64541">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DB72C8">
              <w:rPr>
                <w:rFonts w:ascii="Times New Roman" w:eastAsia="Times New Roman" w:hAnsi="Times New Roman" w:cs="Times New Roman"/>
                <w:color w:val="002060"/>
                <w:sz w:val="24"/>
                <w:szCs w:val="24"/>
                <w:lang w:val="en-US" w:eastAsia="en-IN"/>
              </w:rPr>
              <w:t>30 days of the conclusion of the annual general meeting along</w:t>
            </w:r>
            <w:r>
              <w:rPr>
                <w:rFonts w:ascii="Times New Roman" w:eastAsia="Times New Roman" w:hAnsi="Times New Roman" w:cs="Times New Roman"/>
                <w:color w:val="002060"/>
                <w:sz w:val="24"/>
                <w:szCs w:val="24"/>
                <w:lang w:val="en-US" w:eastAsia="en-IN"/>
              </w:rPr>
              <w:t xml:space="preserve"> </w:t>
            </w:r>
            <w:r w:rsidRPr="00DB72C8">
              <w:rPr>
                <w:rFonts w:ascii="Times New Roman" w:eastAsia="Times New Roman" w:hAnsi="Times New Roman" w:cs="Times New Roman"/>
                <w:color w:val="002060"/>
                <w:sz w:val="24"/>
                <w:szCs w:val="24"/>
                <w:lang w:val="en-US" w:eastAsia="en-IN"/>
              </w:rPr>
              <w:t>with the prescribed fee</w:t>
            </w:r>
            <w:r>
              <w:rPr>
                <w:rFonts w:ascii="Times New Roman" w:eastAsia="Times New Roman" w:hAnsi="Times New Roman" w:cs="Times New Roman"/>
                <w:color w:val="002060"/>
                <w:sz w:val="24"/>
                <w:szCs w:val="24"/>
                <w:lang w:val="en-US" w:eastAsia="en-IN"/>
              </w:rPr>
              <w:t>. For FY 2021-22</w:t>
            </w:r>
          </w:p>
        </w:tc>
        <w:tc>
          <w:tcPr>
            <w:tcW w:w="2018" w:type="dxa"/>
          </w:tcPr>
          <w:p w14:paraId="594DB45B" w14:textId="77777777" w:rsidR="006D2CB0"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150CF5E1" w14:textId="77777777" w:rsidR="006D2CB0"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2D418504" w14:textId="77777777" w:rsidR="006D2CB0" w:rsidRPr="00DB72C8" w:rsidRDefault="006D2CB0" w:rsidP="00D64541">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DB72C8">
              <w:rPr>
                <w:rFonts w:ascii="Times New Roman" w:hAnsi="Times New Roman" w:cs="Times New Roman"/>
                <w:color w:val="002060"/>
                <w:sz w:val="24"/>
                <w:szCs w:val="24"/>
              </w:rPr>
              <w:t>MGT-15</w:t>
            </w:r>
          </w:p>
        </w:tc>
      </w:tr>
    </w:tbl>
    <w:p w14:paraId="102B08DF" w14:textId="77777777" w:rsidR="006D2CB0" w:rsidRPr="00744991" w:rsidRDefault="006D2CB0" w:rsidP="006D2CB0">
      <w:pPr>
        <w:pStyle w:val="ListParagraph"/>
        <w:spacing w:after="0" w:line="240" w:lineRule="auto"/>
        <w:ind w:right="-46"/>
        <w:jc w:val="both"/>
        <w:rPr>
          <w:rFonts w:ascii="Times New Roman" w:hAnsi="Times New Roman" w:cs="Times New Roman"/>
          <w:b/>
          <w:color w:val="002060"/>
          <w:sz w:val="20"/>
          <w:szCs w:val="24"/>
          <w:u w:val="single"/>
        </w:rPr>
      </w:pPr>
    </w:p>
    <w:p w14:paraId="5E0003CA" w14:textId="77777777" w:rsidR="006D2CB0" w:rsidRPr="008A79A3" w:rsidRDefault="006D2CB0" w:rsidP="006D2CB0">
      <w:pPr>
        <w:pStyle w:val="ListParagraph"/>
        <w:numPr>
          <w:ilvl w:val="0"/>
          <w:numId w:val="37"/>
        </w:numPr>
        <w:spacing w:after="0" w:line="240" w:lineRule="auto"/>
        <w:ind w:right="-46"/>
        <w:jc w:val="both"/>
        <w:rPr>
          <w:rFonts w:ascii="Times New Roman" w:hAnsi="Times New Roman" w:cs="Times New Roman"/>
          <w:b/>
          <w:color w:val="002060"/>
          <w:sz w:val="32"/>
          <w:szCs w:val="24"/>
          <w:u w:val="single"/>
        </w:rPr>
      </w:pPr>
      <w:r w:rsidRPr="008A79A3">
        <w:rPr>
          <w:rFonts w:ascii="Times New Roman" w:hAnsi="Times New Roman" w:cs="Times New Roman"/>
          <w:b/>
          <w:color w:val="002060"/>
          <w:sz w:val="32"/>
          <w:szCs w:val="24"/>
          <w:u w:val="single"/>
        </w:rPr>
        <w:t xml:space="preserve">LLP Compliance: </w:t>
      </w:r>
    </w:p>
    <w:p w14:paraId="419E3FBD" w14:textId="77777777" w:rsidR="006D2CB0" w:rsidRDefault="006D2CB0" w:rsidP="006D2CB0">
      <w:pPr>
        <w:spacing w:after="0" w:line="240" w:lineRule="auto"/>
        <w:ind w:right="-46"/>
        <w:jc w:val="both"/>
        <w:rPr>
          <w:rFonts w:ascii="Times New Roman" w:hAnsi="Times New Roman" w:cs="Times New Roman"/>
          <w:b/>
          <w:color w:val="002060"/>
          <w:sz w:val="24"/>
          <w:szCs w:val="24"/>
          <w:u w:val="single"/>
        </w:rPr>
      </w:pPr>
    </w:p>
    <w:tbl>
      <w:tblPr>
        <w:tblStyle w:val="TableGrid"/>
        <w:tblW w:w="9356" w:type="dxa"/>
        <w:tblInd w:w="-34" w:type="dxa"/>
        <w:tblLayout w:type="fixed"/>
        <w:tblLook w:val="04A0" w:firstRow="1" w:lastRow="0" w:firstColumn="1" w:lastColumn="0" w:noHBand="0" w:noVBand="1"/>
      </w:tblPr>
      <w:tblGrid>
        <w:gridCol w:w="1526"/>
        <w:gridCol w:w="1701"/>
        <w:gridCol w:w="4111"/>
        <w:gridCol w:w="2018"/>
      </w:tblGrid>
      <w:tr w:rsidR="006D2CB0" w:rsidRPr="00EA06AB" w14:paraId="52658B26" w14:textId="77777777" w:rsidTr="00D64541">
        <w:trPr>
          <w:trHeight w:val="929"/>
        </w:trPr>
        <w:tc>
          <w:tcPr>
            <w:tcW w:w="1526" w:type="dxa"/>
            <w:shd w:val="clear" w:color="auto" w:fill="002060"/>
          </w:tcPr>
          <w:p w14:paraId="6F0009F4" w14:textId="77777777" w:rsidR="006D2CB0" w:rsidRPr="00DB72C8" w:rsidRDefault="006D2CB0" w:rsidP="00D64541">
            <w:pPr>
              <w:ind w:right="-46"/>
              <w:jc w:val="center"/>
              <w:rPr>
                <w:rFonts w:ascii="Times New Roman" w:hAnsi="Times New Roman" w:cs="Times New Roman"/>
                <w:b/>
                <w:color w:val="FFFFFF" w:themeColor="background1"/>
                <w:sz w:val="24"/>
                <w:szCs w:val="24"/>
              </w:rPr>
            </w:pPr>
          </w:p>
          <w:p w14:paraId="6F8ABCBD" w14:textId="77777777" w:rsidR="006D2CB0" w:rsidRPr="00DB72C8" w:rsidRDefault="006D2CB0" w:rsidP="00D64541">
            <w:pPr>
              <w:ind w:right="-46"/>
              <w:jc w:val="center"/>
              <w:rPr>
                <w:rFonts w:ascii="Times New Roman" w:hAnsi="Times New Roman" w:cs="Times New Roman"/>
                <w:b/>
                <w:color w:val="FFFFFF" w:themeColor="background1"/>
                <w:sz w:val="24"/>
                <w:szCs w:val="24"/>
              </w:rPr>
            </w:pPr>
            <w:r w:rsidRPr="00DB72C8">
              <w:rPr>
                <w:rFonts w:ascii="Times New Roman" w:hAnsi="Times New Roman" w:cs="Times New Roman"/>
                <w:b/>
                <w:color w:val="FFFFFF" w:themeColor="background1"/>
                <w:sz w:val="24"/>
                <w:szCs w:val="24"/>
              </w:rPr>
              <w:t>Applicable Laws/Acts</w:t>
            </w:r>
          </w:p>
          <w:p w14:paraId="38779C77" w14:textId="77777777" w:rsidR="006D2CB0" w:rsidRPr="00DB72C8" w:rsidRDefault="006D2CB0" w:rsidP="00D64541">
            <w:pPr>
              <w:ind w:right="-46"/>
              <w:jc w:val="center"/>
              <w:rPr>
                <w:rFonts w:ascii="Times New Roman" w:hAnsi="Times New Roman" w:cs="Times New Roman"/>
                <w:b/>
                <w:color w:val="FFFFFF" w:themeColor="background1"/>
                <w:sz w:val="24"/>
                <w:szCs w:val="24"/>
              </w:rPr>
            </w:pPr>
          </w:p>
        </w:tc>
        <w:tc>
          <w:tcPr>
            <w:tcW w:w="1701" w:type="dxa"/>
            <w:shd w:val="clear" w:color="auto" w:fill="002060"/>
          </w:tcPr>
          <w:p w14:paraId="5FBA5A2B" w14:textId="77777777" w:rsidR="006D2CB0" w:rsidRPr="00DB72C8" w:rsidRDefault="006D2CB0" w:rsidP="00D64541">
            <w:pPr>
              <w:ind w:right="-46"/>
              <w:jc w:val="center"/>
              <w:rPr>
                <w:rFonts w:ascii="Times New Roman" w:hAnsi="Times New Roman" w:cs="Times New Roman"/>
                <w:b/>
                <w:color w:val="FFFFFF" w:themeColor="background1"/>
                <w:sz w:val="24"/>
                <w:szCs w:val="24"/>
              </w:rPr>
            </w:pPr>
          </w:p>
          <w:p w14:paraId="0B2214C4" w14:textId="77777777" w:rsidR="006D2CB0" w:rsidRPr="00DB72C8" w:rsidRDefault="006D2CB0" w:rsidP="00D64541">
            <w:pPr>
              <w:ind w:right="-46"/>
              <w:jc w:val="center"/>
              <w:rPr>
                <w:rFonts w:ascii="Times New Roman" w:hAnsi="Times New Roman" w:cs="Times New Roman"/>
                <w:b/>
                <w:color w:val="FFFFFF" w:themeColor="background1"/>
                <w:sz w:val="24"/>
                <w:szCs w:val="24"/>
              </w:rPr>
            </w:pPr>
            <w:r w:rsidRPr="00DB72C8">
              <w:rPr>
                <w:rFonts w:ascii="Times New Roman" w:hAnsi="Times New Roman" w:cs="Times New Roman"/>
                <w:b/>
                <w:color w:val="FFFFFF" w:themeColor="background1"/>
                <w:sz w:val="24"/>
                <w:szCs w:val="24"/>
              </w:rPr>
              <w:t>Due Dates</w:t>
            </w:r>
          </w:p>
        </w:tc>
        <w:tc>
          <w:tcPr>
            <w:tcW w:w="4111" w:type="dxa"/>
            <w:shd w:val="clear" w:color="auto" w:fill="002060"/>
          </w:tcPr>
          <w:p w14:paraId="35836152" w14:textId="77777777" w:rsidR="006D2CB0" w:rsidRPr="00DB72C8" w:rsidRDefault="006D2CB0" w:rsidP="00D64541">
            <w:pPr>
              <w:ind w:right="-46"/>
              <w:jc w:val="center"/>
              <w:rPr>
                <w:rFonts w:ascii="Times New Roman" w:hAnsi="Times New Roman" w:cs="Times New Roman"/>
                <w:b/>
                <w:caps/>
                <w:color w:val="FFFFFF" w:themeColor="background1"/>
                <w:sz w:val="24"/>
                <w:szCs w:val="24"/>
              </w:rPr>
            </w:pPr>
          </w:p>
          <w:p w14:paraId="0C395086" w14:textId="77777777" w:rsidR="006D2CB0" w:rsidRPr="00DB72C8" w:rsidRDefault="006D2CB0" w:rsidP="00D64541">
            <w:pPr>
              <w:ind w:right="-46"/>
              <w:jc w:val="center"/>
              <w:rPr>
                <w:rFonts w:ascii="Times New Roman" w:hAnsi="Times New Roman" w:cs="Times New Roman"/>
                <w:b/>
                <w:color w:val="FFFFFF" w:themeColor="background1"/>
                <w:sz w:val="24"/>
                <w:szCs w:val="24"/>
              </w:rPr>
            </w:pPr>
            <w:r w:rsidRPr="00DB72C8">
              <w:rPr>
                <w:rFonts w:ascii="Times New Roman" w:hAnsi="Times New Roman" w:cs="Times New Roman"/>
                <w:b/>
                <w:caps/>
                <w:color w:val="FFFFFF" w:themeColor="background1"/>
                <w:sz w:val="24"/>
                <w:szCs w:val="24"/>
              </w:rPr>
              <w:t>C</w:t>
            </w:r>
            <w:r w:rsidRPr="00DB72C8">
              <w:rPr>
                <w:rFonts w:ascii="Times New Roman" w:hAnsi="Times New Roman" w:cs="Times New Roman"/>
                <w:b/>
                <w:color w:val="FFFFFF" w:themeColor="background1"/>
                <w:sz w:val="24"/>
                <w:szCs w:val="24"/>
              </w:rPr>
              <w:t>ompliance Particulars</w:t>
            </w:r>
          </w:p>
        </w:tc>
        <w:tc>
          <w:tcPr>
            <w:tcW w:w="2018" w:type="dxa"/>
            <w:shd w:val="clear" w:color="auto" w:fill="002060"/>
          </w:tcPr>
          <w:p w14:paraId="0DD2CDF8" w14:textId="77777777" w:rsidR="006D2CB0" w:rsidRPr="00DB72C8" w:rsidRDefault="006D2CB0" w:rsidP="00D64541">
            <w:pPr>
              <w:ind w:right="-46"/>
              <w:jc w:val="center"/>
              <w:rPr>
                <w:rFonts w:ascii="Times New Roman" w:hAnsi="Times New Roman" w:cs="Times New Roman"/>
                <w:b/>
                <w:color w:val="FFFFFF" w:themeColor="background1"/>
                <w:sz w:val="24"/>
                <w:szCs w:val="24"/>
              </w:rPr>
            </w:pPr>
          </w:p>
          <w:p w14:paraId="6B3459CA" w14:textId="77777777" w:rsidR="006D2CB0" w:rsidRPr="00DB72C8" w:rsidRDefault="006D2CB0" w:rsidP="00D64541">
            <w:pPr>
              <w:ind w:right="-46"/>
              <w:jc w:val="center"/>
              <w:rPr>
                <w:rFonts w:ascii="Times New Roman" w:hAnsi="Times New Roman" w:cs="Times New Roman"/>
                <w:b/>
                <w:color w:val="FFFFFF" w:themeColor="background1"/>
                <w:sz w:val="24"/>
                <w:szCs w:val="24"/>
              </w:rPr>
            </w:pPr>
            <w:r w:rsidRPr="00DB72C8">
              <w:rPr>
                <w:rFonts w:ascii="Times New Roman" w:hAnsi="Times New Roman" w:cs="Times New Roman"/>
                <w:b/>
                <w:color w:val="FFFFFF" w:themeColor="background1"/>
                <w:sz w:val="24"/>
                <w:szCs w:val="24"/>
              </w:rPr>
              <w:t>Forms / Filing mode</w:t>
            </w:r>
          </w:p>
        </w:tc>
      </w:tr>
      <w:tr w:rsidR="006D2CB0" w:rsidRPr="00EA06AB" w14:paraId="35A64192" w14:textId="77777777" w:rsidTr="00D64541">
        <w:tc>
          <w:tcPr>
            <w:tcW w:w="1526" w:type="dxa"/>
            <w:vAlign w:val="center"/>
          </w:tcPr>
          <w:p w14:paraId="1C9818E2" w14:textId="77777777" w:rsidR="006D2CB0" w:rsidRPr="00EA06AB" w:rsidRDefault="006D2CB0" w:rsidP="00D64541">
            <w:pPr>
              <w:ind w:right="-46"/>
              <w:jc w:val="center"/>
              <w:rPr>
                <w:rFonts w:ascii="Times New Roman" w:hAnsi="Times New Roman" w:cs="Times New Roman"/>
                <w:color w:val="002060"/>
                <w:sz w:val="24"/>
                <w:szCs w:val="24"/>
              </w:rPr>
            </w:pPr>
          </w:p>
          <w:p w14:paraId="11FF550B" w14:textId="77777777" w:rsidR="006D2CB0" w:rsidRPr="00EA06AB" w:rsidRDefault="006D2CB0" w:rsidP="00D64541">
            <w:pPr>
              <w:ind w:right="-46"/>
              <w:jc w:val="center"/>
              <w:rPr>
                <w:rFonts w:ascii="Times New Roman" w:hAnsi="Times New Roman" w:cs="Times New Roman"/>
                <w:caps/>
                <w:color w:val="002060"/>
                <w:sz w:val="24"/>
                <w:szCs w:val="24"/>
              </w:rPr>
            </w:pPr>
            <w:r>
              <w:rPr>
                <w:rFonts w:ascii="Times New Roman" w:hAnsi="Times New Roman" w:cs="Times New Roman"/>
                <w:color w:val="002060"/>
                <w:sz w:val="24"/>
                <w:szCs w:val="24"/>
              </w:rPr>
              <w:t>LLP Act, 2008</w:t>
            </w:r>
          </w:p>
          <w:p w14:paraId="0B6E50A7" w14:textId="77777777" w:rsidR="006D2CB0" w:rsidRPr="00EA06AB" w:rsidRDefault="006D2CB0" w:rsidP="00D64541">
            <w:pPr>
              <w:ind w:right="-46"/>
              <w:jc w:val="center"/>
              <w:rPr>
                <w:rFonts w:ascii="Times New Roman" w:hAnsi="Times New Roman" w:cs="Times New Roman"/>
                <w:caps/>
                <w:color w:val="002060"/>
                <w:sz w:val="24"/>
                <w:szCs w:val="24"/>
              </w:rPr>
            </w:pPr>
          </w:p>
        </w:tc>
        <w:tc>
          <w:tcPr>
            <w:tcW w:w="1701" w:type="dxa"/>
            <w:vAlign w:val="center"/>
          </w:tcPr>
          <w:p w14:paraId="2218DF5A" w14:textId="77777777" w:rsidR="006D2CB0" w:rsidRPr="00EA06AB" w:rsidRDefault="006D2CB0" w:rsidP="00D64541">
            <w:pPr>
              <w:ind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30.10.2022</w:t>
            </w:r>
          </w:p>
        </w:tc>
        <w:tc>
          <w:tcPr>
            <w:tcW w:w="4111" w:type="dxa"/>
          </w:tcPr>
          <w:p w14:paraId="2F3D3A84" w14:textId="77777777" w:rsidR="006D2CB0" w:rsidRDefault="006D2CB0" w:rsidP="00D64541">
            <w:pPr>
              <w:ind w:right="-46"/>
              <w:jc w:val="both"/>
              <w:rPr>
                <w:rFonts w:ascii="Times New Roman" w:eastAsia="Times New Roman" w:hAnsi="Times New Roman" w:cs="Times New Roman"/>
                <w:color w:val="002060"/>
                <w:sz w:val="24"/>
                <w:szCs w:val="24"/>
                <w:lang w:val="en-US" w:eastAsia="en-IN"/>
              </w:rPr>
            </w:pPr>
            <w:r w:rsidRPr="00FD33EB">
              <w:rPr>
                <w:rFonts w:ascii="Times New Roman" w:eastAsia="Times New Roman" w:hAnsi="Times New Roman" w:cs="Times New Roman"/>
                <w:color w:val="002060"/>
                <w:sz w:val="24"/>
                <w:szCs w:val="24"/>
                <w:lang w:val="en-US" w:eastAsia="en-IN"/>
              </w:rPr>
              <w:t>Statement of Account and Solvency for Financial Year 202</w:t>
            </w:r>
            <w:r>
              <w:rPr>
                <w:rFonts w:ascii="Times New Roman" w:eastAsia="Times New Roman" w:hAnsi="Times New Roman" w:cs="Times New Roman"/>
                <w:color w:val="002060"/>
                <w:sz w:val="24"/>
                <w:szCs w:val="24"/>
                <w:lang w:val="en-US" w:eastAsia="en-IN"/>
              </w:rPr>
              <w:t>1</w:t>
            </w:r>
            <w:r w:rsidRPr="00FD33EB">
              <w:rPr>
                <w:rFonts w:ascii="Times New Roman" w:eastAsia="Times New Roman" w:hAnsi="Times New Roman" w:cs="Times New Roman"/>
                <w:color w:val="002060"/>
                <w:sz w:val="24"/>
                <w:szCs w:val="24"/>
                <w:lang w:val="en-US" w:eastAsia="en-IN"/>
              </w:rPr>
              <w:t>-2</w:t>
            </w:r>
            <w:r>
              <w:rPr>
                <w:rFonts w:ascii="Times New Roman" w:eastAsia="Times New Roman" w:hAnsi="Times New Roman" w:cs="Times New Roman"/>
                <w:color w:val="002060"/>
                <w:sz w:val="24"/>
                <w:szCs w:val="24"/>
                <w:lang w:val="en-US" w:eastAsia="en-IN"/>
              </w:rPr>
              <w:t>2</w:t>
            </w:r>
          </w:p>
          <w:p w14:paraId="5AFAA3FB" w14:textId="77777777" w:rsidR="006D2CB0" w:rsidRPr="00D019A0" w:rsidRDefault="006D2CB0" w:rsidP="00D64541">
            <w:pPr>
              <w:ind w:right="-46"/>
              <w:jc w:val="both"/>
              <w:rPr>
                <w:rFonts w:ascii="Times New Roman" w:eastAsia="Times New Roman" w:hAnsi="Times New Roman" w:cs="Times New Roman"/>
                <w:color w:val="002060"/>
                <w:sz w:val="24"/>
                <w:szCs w:val="24"/>
                <w:lang w:val="en-US" w:eastAsia="en-IN"/>
              </w:rPr>
            </w:pPr>
            <w:r w:rsidRPr="000F6421">
              <w:rPr>
                <w:rFonts w:ascii="Times New Roman" w:eastAsia="Times New Roman" w:hAnsi="Times New Roman" w:cs="Times New Roman"/>
                <w:color w:val="002060"/>
                <w:sz w:val="24"/>
                <w:szCs w:val="24"/>
                <w:lang w:val="en-US" w:eastAsia="en-IN"/>
              </w:rPr>
              <w:t>Within</w:t>
            </w:r>
            <w:r>
              <w:rPr>
                <w:rFonts w:ascii="Times New Roman" w:eastAsia="Times New Roman" w:hAnsi="Times New Roman" w:cs="Times New Roman"/>
                <w:color w:val="002060"/>
                <w:sz w:val="24"/>
                <w:szCs w:val="24"/>
                <w:lang w:val="en-US" w:eastAsia="en-IN"/>
              </w:rPr>
              <w:t xml:space="preserve"> </w:t>
            </w:r>
            <w:r w:rsidRPr="000F6421">
              <w:rPr>
                <w:rFonts w:ascii="Times New Roman" w:eastAsia="Times New Roman" w:hAnsi="Times New Roman" w:cs="Times New Roman"/>
                <w:color w:val="002060"/>
                <w:sz w:val="24"/>
                <w:szCs w:val="24"/>
                <w:lang w:val="en-US" w:eastAsia="en-IN"/>
              </w:rPr>
              <w:t>30 days from the end of 6 months of the financial year to which the statement relates.</w:t>
            </w:r>
          </w:p>
        </w:tc>
        <w:tc>
          <w:tcPr>
            <w:tcW w:w="2018" w:type="dxa"/>
            <w:vAlign w:val="center"/>
          </w:tcPr>
          <w:p w14:paraId="5C71BFB4" w14:textId="77777777" w:rsidR="006D2CB0" w:rsidRPr="00024493" w:rsidRDefault="006D2CB0" w:rsidP="00D64541">
            <w:pPr>
              <w:ind w:right="-46"/>
              <w:jc w:val="center"/>
              <w:rPr>
                <w:rFonts w:ascii="Times New Roman" w:eastAsia="Times New Roman" w:hAnsi="Times New Roman" w:cs="Times New Roman"/>
                <w:b/>
                <w:i/>
                <w:color w:val="002060"/>
                <w:sz w:val="24"/>
                <w:szCs w:val="24"/>
                <w:lang w:val="en-US" w:eastAsia="en-IN"/>
              </w:rPr>
            </w:pPr>
            <w:r>
              <w:rPr>
                <w:rFonts w:ascii="Times New Roman" w:eastAsia="Times New Roman" w:hAnsi="Times New Roman" w:cs="Times New Roman"/>
                <w:b/>
                <w:color w:val="002060"/>
                <w:sz w:val="24"/>
                <w:szCs w:val="24"/>
                <w:lang w:val="en-US" w:eastAsia="en-IN"/>
              </w:rPr>
              <w:t>Form LLP-8</w:t>
            </w:r>
          </w:p>
          <w:p w14:paraId="12D44F55" w14:textId="77777777" w:rsidR="006D2CB0" w:rsidRPr="00EA06AB" w:rsidRDefault="006D2CB0" w:rsidP="00D64541">
            <w:pPr>
              <w:ind w:right="-46"/>
              <w:jc w:val="center"/>
              <w:rPr>
                <w:rFonts w:ascii="Times New Roman" w:eastAsia="Times New Roman" w:hAnsi="Times New Roman" w:cs="Times New Roman"/>
                <w:b/>
                <w:color w:val="002060"/>
                <w:sz w:val="24"/>
                <w:szCs w:val="24"/>
                <w:lang w:val="en-US" w:eastAsia="en-IN"/>
              </w:rPr>
            </w:pPr>
          </w:p>
          <w:p w14:paraId="75F43BC7" w14:textId="77777777" w:rsidR="006D2CB0" w:rsidRPr="00EA06AB" w:rsidRDefault="006D2CB0" w:rsidP="00D64541">
            <w:pPr>
              <w:ind w:right="-46"/>
              <w:jc w:val="center"/>
              <w:rPr>
                <w:rFonts w:ascii="Times New Roman" w:eastAsia="Times New Roman" w:hAnsi="Times New Roman" w:cs="Times New Roman"/>
                <w:b/>
                <w:color w:val="002060"/>
                <w:sz w:val="24"/>
                <w:szCs w:val="24"/>
                <w:lang w:eastAsia="en-IN"/>
              </w:rPr>
            </w:pPr>
          </w:p>
        </w:tc>
      </w:tr>
    </w:tbl>
    <w:p w14:paraId="462E56AE" w14:textId="77777777" w:rsidR="006D2CB0" w:rsidRPr="008A79A3" w:rsidRDefault="006D2CB0" w:rsidP="006D2CB0">
      <w:pPr>
        <w:jc w:val="right"/>
        <w:rPr>
          <w:rFonts w:ascii="Times New Roman" w:hAnsi="Times New Roman" w:cs="Times New Roman"/>
          <w:color w:val="002060"/>
          <w:sz w:val="10"/>
          <w:szCs w:val="24"/>
        </w:rPr>
      </w:pPr>
    </w:p>
    <w:p w14:paraId="7AC0267A" w14:textId="77777777" w:rsidR="006D2CB0" w:rsidRPr="009C5A9F" w:rsidRDefault="006D2CB0" w:rsidP="006D2CB0">
      <w:pPr>
        <w:pStyle w:val="ListParagraph"/>
        <w:numPr>
          <w:ilvl w:val="0"/>
          <w:numId w:val="20"/>
        </w:numPr>
        <w:rPr>
          <w:rFonts w:ascii="Times New Roman" w:hAnsi="Times New Roman" w:cs="Times New Roman"/>
          <w:b/>
          <w:color w:val="C00000"/>
          <w:sz w:val="32"/>
          <w:szCs w:val="24"/>
          <w:u w:val="single"/>
        </w:rPr>
      </w:pPr>
      <w:r w:rsidRPr="009C5A9F">
        <w:rPr>
          <w:rFonts w:ascii="Times New Roman" w:hAnsi="Times New Roman" w:cs="Times New Roman"/>
          <w:b/>
          <w:color w:val="C00000"/>
          <w:sz w:val="32"/>
          <w:szCs w:val="24"/>
          <w:u w:val="single"/>
        </w:rPr>
        <w:t xml:space="preserve">Due dates of ROC </w:t>
      </w:r>
      <w:r>
        <w:rPr>
          <w:rFonts w:ascii="Times New Roman" w:hAnsi="Times New Roman" w:cs="Times New Roman"/>
          <w:b/>
          <w:color w:val="C00000"/>
          <w:sz w:val="32"/>
          <w:szCs w:val="24"/>
          <w:u w:val="single"/>
        </w:rPr>
        <w:t xml:space="preserve">Annual </w:t>
      </w:r>
      <w:r w:rsidRPr="009C5A9F">
        <w:rPr>
          <w:rFonts w:ascii="Times New Roman" w:hAnsi="Times New Roman" w:cs="Times New Roman"/>
          <w:b/>
          <w:color w:val="C00000"/>
          <w:sz w:val="32"/>
          <w:szCs w:val="24"/>
          <w:u w:val="single"/>
        </w:rPr>
        <w:t>Return Filings</w:t>
      </w:r>
    </w:p>
    <w:tbl>
      <w:tblPr>
        <w:tblStyle w:val="GridTable6Colorful-Accent210"/>
        <w:tblW w:w="9888" w:type="dxa"/>
        <w:tblLook w:val="04A0" w:firstRow="1" w:lastRow="0" w:firstColumn="1" w:lastColumn="0" w:noHBand="0" w:noVBand="1"/>
      </w:tblPr>
      <w:tblGrid>
        <w:gridCol w:w="959"/>
        <w:gridCol w:w="2693"/>
        <w:gridCol w:w="2552"/>
        <w:gridCol w:w="1842"/>
        <w:gridCol w:w="1842"/>
      </w:tblGrid>
      <w:tr w:rsidR="006D2CB0" w:rsidRPr="004A7E51" w14:paraId="248016AB" w14:textId="77777777" w:rsidTr="00D645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shd w:val="clear" w:color="auto" w:fill="002060"/>
          </w:tcPr>
          <w:p w14:paraId="38910B49" w14:textId="77777777" w:rsidR="006D2CB0" w:rsidRPr="00EA6C64" w:rsidRDefault="006D2CB0" w:rsidP="00D64541">
            <w:pPr>
              <w:jc w:val="center"/>
              <w:rPr>
                <w:rFonts w:ascii="Times New Roman" w:hAnsi="Times New Roman" w:cs="Times New Roman"/>
                <w:color w:val="FFFFFF" w:themeColor="background1"/>
                <w:sz w:val="24"/>
                <w:szCs w:val="24"/>
              </w:rPr>
            </w:pPr>
            <w:r w:rsidRPr="00EA6C64">
              <w:rPr>
                <w:rFonts w:ascii="Times New Roman" w:hAnsi="Times New Roman" w:cs="Times New Roman"/>
                <w:color w:val="FFFFFF" w:themeColor="background1"/>
                <w:sz w:val="24"/>
                <w:szCs w:val="24"/>
              </w:rPr>
              <w:t>Sl. No.</w:t>
            </w:r>
          </w:p>
        </w:tc>
        <w:tc>
          <w:tcPr>
            <w:tcW w:w="2693" w:type="dxa"/>
            <w:shd w:val="clear" w:color="auto" w:fill="002060"/>
          </w:tcPr>
          <w:p w14:paraId="2F6AB7D4" w14:textId="77777777" w:rsidR="006D2CB0" w:rsidRPr="00EA6C64" w:rsidRDefault="006D2CB0" w:rsidP="00D6454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0"/>
                <w:szCs w:val="24"/>
              </w:rPr>
            </w:pPr>
          </w:p>
          <w:p w14:paraId="2C1AFE5C" w14:textId="77777777" w:rsidR="006D2CB0" w:rsidRPr="00EA6C64" w:rsidRDefault="006D2CB0" w:rsidP="00D6454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EA6C64">
              <w:rPr>
                <w:rFonts w:ascii="Times New Roman" w:hAnsi="Times New Roman" w:cs="Times New Roman"/>
                <w:color w:val="FFFFFF" w:themeColor="background1"/>
                <w:sz w:val="24"/>
                <w:szCs w:val="24"/>
              </w:rPr>
              <w:t>Particulars</w:t>
            </w:r>
          </w:p>
          <w:p w14:paraId="229CC7B2" w14:textId="77777777" w:rsidR="006D2CB0" w:rsidRPr="00EA6C64" w:rsidRDefault="006D2CB0" w:rsidP="00D6454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0"/>
                <w:szCs w:val="24"/>
              </w:rPr>
            </w:pPr>
          </w:p>
        </w:tc>
        <w:tc>
          <w:tcPr>
            <w:tcW w:w="2552" w:type="dxa"/>
            <w:shd w:val="clear" w:color="auto" w:fill="002060"/>
          </w:tcPr>
          <w:p w14:paraId="73A5BAF2" w14:textId="77777777" w:rsidR="006D2CB0" w:rsidRPr="00EA6C64" w:rsidRDefault="006D2CB0" w:rsidP="00D6454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0"/>
                <w:szCs w:val="24"/>
              </w:rPr>
            </w:pPr>
          </w:p>
          <w:p w14:paraId="3801DA77" w14:textId="77777777" w:rsidR="006D2CB0" w:rsidRPr="00EA6C64" w:rsidRDefault="006D2CB0" w:rsidP="00D6454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EA6C64">
              <w:rPr>
                <w:rFonts w:ascii="Times New Roman" w:hAnsi="Times New Roman" w:cs="Times New Roman"/>
                <w:color w:val="FFFFFF" w:themeColor="background1"/>
                <w:sz w:val="24"/>
                <w:szCs w:val="24"/>
              </w:rPr>
              <w:t>Due Date</w:t>
            </w:r>
            <w:r>
              <w:rPr>
                <w:rFonts w:ascii="Times New Roman" w:hAnsi="Times New Roman" w:cs="Times New Roman"/>
                <w:color w:val="FFFFFF" w:themeColor="background1"/>
                <w:sz w:val="24"/>
                <w:szCs w:val="24"/>
              </w:rPr>
              <w:t xml:space="preserve"> Particulars</w:t>
            </w:r>
          </w:p>
        </w:tc>
        <w:tc>
          <w:tcPr>
            <w:tcW w:w="1842" w:type="dxa"/>
            <w:shd w:val="clear" w:color="auto" w:fill="002060"/>
          </w:tcPr>
          <w:p w14:paraId="3A26C725" w14:textId="77777777" w:rsidR="006D2CB0" w:rsidRPr="00EA6C64" w:rsidRDefault="006D2CB0" w:rsidP="00D6454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6"/>
                <w:szCs w:val="24"/>
              </w:rPr>
            </w:pPr>
          </w:p>
          <w:p w14:paraId="7CB2ADF4" w14:textId="77777777" w:rsidR="006D2CB0" w:rsidRPr="00EA6C64" w:rsidRDefault="006D2CB0" w:rsidP="00D6454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EA6C64">
              <w:rPr>
                <w:rFonts w:ascii="Times New Roman" w:hAnsi="Times New Roman" w:cs="Times New Roman"/>
                <w:color w:val="FFFFFF" w:themeColor="background1"/>
                <w:sz w:val="24"/>
                <w:szCs w:val="24"/>
              </w:rPr>
              <w:t>E- Form</w:t>
            </w:r>
          </w:p>
        </w:tc>
        <w:tc>
          <w:tcPr>
            <w:tcW w:w="1842" w:type="dxa"/>
            <w:shd w:val="clear" w:color="auto" w:fill="002060"/>
          </w:tcPr>
          <w:p w14:paraId="6DC86FD6" w14:textId="77777777" w:rsidR="006D2CB0" w:rsidRPr="00EA6C64" w:rsidRDefault="006D2CB0" w:rsidP="00D6454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6"/>
                <w:szCs w:val="24"/>
              </w:rPr>
            </w:pPr>
          </w:p>
          <w:p w14:paraId="3D774ADF" w14:textId="77777777" w:rsidR="006D2CB0" w:rsidRPr="00EA6C64" w:rsidRDefault="006D2CB0" w:rsidP="00D6454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Due Date</w:t>
            </w:r>
          </w:p>
        </w:tc>
      </w:tr>
      <w:tr w:rsidR="006D2CB0" w:rsidRPr="004A7E51" w14:paraId="51B739B2"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60F266CD" w14:textId="77777777" w:rsidR="006D2CB0" w:rsidRPr="004A7E51" w:rsidRDefault="006D2CB0" w:rsidP="00D64541">
            <w:pPr>
              <w:jc w:val="center"/>
              <w:rPr>
                <w:rFonts w:ascii="Times New Roman" w:hAnsi="Times New Roman" w:cs="Times New Roman"/>
                <w:color w:val="002060"/>
                <w:sz w:val="24"/>
                <w:szCs w:val="24"/>
              </w:rPr>
            </w:pPr>
          </w:p>
          <w:p w14:paraId="4E5EA7A7" w14:textId="77777777" w:rsidR="006D2CB0" w:rsidRPr="004A7E51" w:rsidRDefault="006D2CB0" w:rsidP="00D64541">
            <w:pPr>
              <w:jc w:val="center"/>
              <w:rPr>
                <w:rFonts w:ascii="Times New Roman" w:hAnsi="Times New Roman" w:cs="Times New Roman"/>
                <w:color w:val="002060"/>
                <w:sz w:val="24"/>
                <w:szCs w:val="24"/>
              </w:rPr>
            </w:pPr>
            <w:r w:rsidRPr="004A7E51">
              <w:rPr>
                <w:rFonts w:ascii="Times New Roman" w:hAnsi="Times New Roman" w:cs="Times New Roman"/>
                <w:color w:val="002060"/>
                <w:sz w:val="24"/>
                <w:szCs w:val="24"/>
              </w:rPr>
              <w:t>1</w:t>
            </w:r>
          </w:p>
        </w:tc>
        <w:tc>
          <w:tcPr>
            <w:tcW w:w="2693" w:type="dxa"/>
          </w:tcPr>
          <w:p w14:paraId="2052A210" w14:textId="77777777" w:rsidR="006D2CB0" w:rsidRPr="004A7E51"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1D2004F9" w14:textId="77777777" w:rsidR="006D2CB0" w:rsidRPr="004A7E51"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A7E51">
              <w:rPr>
                <w:rFonts w:ascii="Times New Roman" w:hAnsi="Times New Roman" w:cs="Times New Roman"/>
                <w:color w:val="002060"/>
                <w:sz w:val="24"/>
                <w:szCs w:val="24"/>
              </w:rPr>
              <w:t>Appointment of Auditor</w:t>
            </w:r>
          </w:p>
        </w:tc>
        <w:tc>
          <w:tcPr>
            <w:tcW w:w="2552" w:type="dxa"/>
          </w:tcPr>
          <w:p w14:paraId="706B9108" w14:textId="77777777" w:rsidR="006D2CB0" w:rsidRPr="004A7E51"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A7E51">
              <w:rPr>
                <w:rFonts w:ascii="Times New Roman" w:hAnsi="Times New Roman" w:cs="Times New Roman"/>
                <w:color w:val="002060"/>
                <w:sz w:val="24"/>
                <w:szCs w:val="24"/>
              </w:rPr>
              <w:t>Within 15 days from the conclusion of AGM</w:t>
            </w:r>
          </w:p>
          <w:p w14:paraId="69A7D22B" w14:textId="77777777" w:rsidR="006D2CB0" w:rsidRPr="004A7E51"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c>
          <w:tcPr>
            <w:tcW w:w="1842" w:type="dxa"/>
          </w:tcPr>
          <w:p w14:paraId="6636BBF9" w14:textId="77777777" w:rsidR="006D2CB0" w:rsidRPr="004A7E51"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5CD61F10" w14:textId="77777777" w:rsidR="006D2CB0" w:rsidRPr="004A7E51"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A7E51">
              <w:rPr>
                <w:rFonts w:ascii="Times New Roman" w:hAnsi="Times New Roman" w:cs="Times New Roman"/>
                <w:color w:val="002060"/>
                <w:sz w:val="24"/>
                <w:szCs w:val="24"/>
              </w:rPr>
              <w:t>ADT-1</w:t>
            </w:r>
          </w:p>
        </w:tc>
        <w:tc>
          <w:tcPr>
            <w:tcW w:w="1842" w:type="dxa"/>
          </w:tcPr>
          <w:p w14:paraId="1D72A053" w14:textId="77777777" w:rsidR="006D2CB0" w:rsidRPr="004A7E51"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517D5F20" w14:textId="77777777" w:rsidR="006D2CB0" w:rsidRPr="004A7E51"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14.10.2022</w:t>
            </w:r>
          </w:p>
        </w:tc>
      </w:tr>
      <w:tr w:rsidR="006D2CB0" w:rsidRPr="004A7E51" w14:paraId="11848DD8" w14:textId="77777777" w:rsidTr="00D64541">
        <w:tc>
          <w:tcPr>
            <w:cnfStyle w:val="001000000000" w:firstRow="0" w:lastRow="0" w:firstColumn="1" w:lastColumn="0" w:oddVBand="0" w:evenVBand="0" w:oddHBand="0" w:evenHBand="0" w:firstRowFirstColumn="0" w:firstRowLastColumn="0" w:lastRowFirstColumn="0" w:lastRowLastColumn="0"/>
            <w:tcW w:w="959" w:type="dxa"/>
          </w:tcPr>
          <w:p w14:paraId="7D2D5127" w14:textId="77777777" w:rsidR="006D2CB0" w:rsidRPr="004A7E51" w:rsidRDefault="006D2CB0" w:rsidP="00D64541">
            <w:pPr>
              <w:jc w:val="center"/>
              <w:rPr>
                <w:rFonts w:ascii="Times New Roman" w:hAnsi="Times New Roman" w:cs="Times New Roman"/>
                <w:color w:val="002060"/>
                <w:sz w:val="24"/>
                <w:szCs w:val="24"/>
              </w:rPr>
            </w:pPr>
          </w:p>
          <w:p w14:paraId="4E8F5029" w14:textId="77777777" w:rsidR="006D2CB0" w:rsidRPr="004A7E51" w:rsidRDefault="006D2CB0" w:rsidP="00D64541">
            <w:pPr>
              <w:jc w:val="center"/>
              <w:rPr>
                <w:rFonts w:ascii="Times New Roman" w:hAnsi="Times New Roman" w:cs="Times New Roman"/>
                <w:color w:val="002060"/>
                <w:sz w:val="24"/>
                <w:szCs w:val="24"/>
              </w:rPr>
            </w:pPr>
          </w:p>
          <w:p w14:paraId="6B030CA2" w14:textId="77777777" w:rsidR="006D2CB0" w:rsidRPr="004A7E51" w:rsidRDefault="006D2CB0" w:rsidP="00D64541">
            <w:pPr>
              <w:jc w:val="center"/>
              <w:rPr>
                <w:rFonts w:ascii="Times New Roman" w:hAnsi="Times New Roman" w:cs="Times New Roman"/>
                <w:color w:val="002060"/>
                <w:sz w:val="24"/>
                <w:szCs w:val="24"/>
              </w:rPr>
            </w:pPr>
          </w:p>
          <w:p w14:paraId="6F089796" w14:textId="77777777" w:rsidR="006D2CB0" w:rsidRPr="004A7E51" w:rsidRDefault="006D2CB0" w:rsidP="00D64541">
            <w:pPr>
              <w:jc w:val="center"/>
              <w:rPr>
                <w:rFonts w:ascii="Times New Roman" w:hAnsi="Times New Roman" w:cs="Times New Roman"/>
                <w:color w:val="002060"/>
                <w:sz w:val="24"/>
                <w:szCs w:val="24"/>
              </w:rPr>
            </w:pPr>
            <w:r w:rsidRPr="004A7E51">
              <w:rPr>
                <w:rFonts w:ascii="Times New Roman" w:hAnsi="Times New Roman" w:cs="Times New Roman"/>
                <w:color w:val="002060"/>
                <w:sz w:val="24"/>
                <w:szCs w:val="24"/>
              </w:rPr>
              <w:lastRenderedPageBreak/>
              <w:t>2</w:t>
            </w:r>
          </w:p>
        </w:tc>
        <w:tc>
          <w:tcPr>
            <w:tcW w:w="2693" w:type="dxa"/>
          </w:tcPr>
          <w:p w14:paraId="37AC55B2" w14:textId="77777777" w:rsidR="006D2CB0" w:rsidRPr="004A7E51"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69605F69" w14:textId="77777777" w:rsidR="006D2CB0" w:rsidRPr="004A7E51"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4A7E51">
              <w:rPr>
                <w:rFonts w:ascii="Times New Roman" w:hAnsi="Times New Roman" w:cs="Times New Roman"/>
                <w:color w:val="002060"/>
                <w:sz w:val="24"/>
                <w:szCs w:val="24"/>
              </w:rPr>
              <w:t xml:space="preserve">Filing of financial statement and other </w:t>
            </w:r>
            <w:r w:rsidRPr="004A7E51">
              <w:rPr>
                <w:rFonts w:ascii="Times New Roman" w:hAnsi="Times New Roman" w:cs="Times New Roman"/>
                <w:color w:val="002060"/>
                <w:sz w:val="24"/>
                <w:szCs w:val="24"/>
              </w:rPr>
              <w:lastRenderedPageBreak/>
              <w:t>documents with the ROC</w:t>
            </w:r>
          </w:p>
        </w:tc>
        <w:tc>
          <w:tcPr>
            <w:tcW w:w="2552" w:type="dxa"/>
          </w:tcPr>
          <w:p w14:paraId="31391F81" w14:textId="77777777" w:rsidR="006D2CB0" w:rsidRPr="004A7E51"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4A7E51">
              <w:rPr>
                <w:rFonts w:ascii="Times New Roman" w:hAnsi="Times New Roman" w:cs="Times New Roman"/>
                <w:color w:val="002060"/>
                <w:sz w:val="24"/>
                <w:szCs w:val="24"/>
              </w:rPr>
              <w:lastRenderedPageBreak/>
              <w:t xml:space="preserve">Within 30 days from the conclusion of the AGM, other than OPC </w:t>
            </w:r>
          </w:p>
          <w:p w14:paraId="777A61F7" w14:textId="77777777" w:rsidR="006D2CB0" w:rsidRPr="00CB2129"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6"/>
                <w:szCs w:val="24"/>
              </w:rPr>
            </w:pPr>
          </w:p>
          <w:p w14:paraId="2D0D3339" w14:textId="77777777" w:rsidR="006D2CB0" w:rsidRPr="004A7E51"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4A7E51">
              <w:rPr>
                <w:rFonts w:ascii="Times New Roman" w:hAnsi="Times New Roman" w:cs="Times New Roman"/>
                <w:color w:val="002060"/>
                <w:sz w:val="24"/>
                <w:szCs w:val="24"/>
              </w:rPr>
              <w:lastRenderedPageBreak/>
              <w:t>(In case of OPC within 180 days from the close of the financial year)</w:t>
            </w:r>
          </w:p>
          <w:p w14:paraId="6E72DA29" w14:textId="77777777" w:rsidR="006D2CB0" w:rsidRPr="004A7E51"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1842" w:type="dxa"/>
          </w:tcPr>
          <w:p w14:paraId="47284989" w14:textId="77777777" w:rsidR="006D2CB0" w:rsidRPr="004A7E51"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6F99E34F" w14:textId="77777777" w:rsidR="006D2CB0" w:rsidRPr="004A7E51"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CB2129">
              <w:rPr>
                <w:rFonts w:ascii="Times New Roman" w:hAnsi="Times New Roman" w:cs="Times New Roman"/>
                <w:color w:val="002060"/>
                <w:sz w:val="24"/>
                <w:szCs w:val="24"/>
              </w:rPr>
              <w:t xml:space="preserve">AOC-4, AOC-4 (CFS), AOC-4 </w:t>
            </w:r>
            <w:r w:rsidRPr="00CB2129">
              <w:rPr>
                <w:rFonts w:ascii="Times New Roman" w:hAnsi="Times New Roman" w:cs="Times New Roman"/>
                <w:color w:val="002060"/>
                <w:sz w:val="24"/>
                <w:szCs w:val="24"/>
              </w:rPr>
              <w:lastRenderedPageBreak/>
              <w:t>XBRL, AOC-4 Non-XBRL</w:t>
            </w:r>
          </w:p>
        </w:tc>
        <w:tc>
          <w:tcPr>
            <w:tcW w:w="1842" w:type="dxa"/>
          </w:tcPr>
          <w:p w14:paraId="7DB24608" w14:textId="77777777" w:rsidR="006D2CB0" w:rsidRPr="004A7E51"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3B359652" w14:textId="77777777" w:rsidR="006D2CB0" w:rsidRPr="004A7E51"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11D4938B" w14:textId="77777777" w:rsidR="006D2CB0" w:rsidRPr="004A7E51"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232D077A" w14:textId="77777777" w:rsidR="006D2CB0" w:rsidRPr="004A7E51"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lastRenderedPageBreak/>
              <w:t>29.10.2022</w:t>
            </w:r>
          </w:p>
        </w:tc>
      </w:tr>
      <w:tr w:rsidR="006D2CB0" w:rsidRPr="004A7E51" w14:paraId="7722E0C9"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254245A0" w14:textId="77777777" w:rsidR="006D2CB0" w:rsidRPr="004A7E51" w:rsidRDefault="006D2CB0" w:rsidP="00D64541">
            <w:pPr>
              <w:jc w:val="center"/>
              <w:rPr>
                <w:rFonts w:ascii="Times New Roman" w:hAnsi="Times New Roman" w:cs="Times New Roman"/>
                <w:color w:val="002060"/>
                <w:sz w:val="24"/>
                <w:szCs w:val="24"/>
              </w:rPr>
            </w:pPr>
          </w:p>
          <w:p w14:paraId="7A75E0C4" w14:textId="77777777" w:rsidR="006D2CB0" w:rsidRPr="004A7E51" w:rsidRDefault="006D2CB0" w:rsidP="00D64541">
            <w:pPr>
              <w:jc w:val="center"/>
              <w:rPr>
                <w:rFonts w:ascii="Times New Roman" w:hAnsi="Times New Roman" w:cs="Times New Roman"/>
                <w:color w:val="002060"/>
                <w:sz w:val="24"/>
                <w:szCs w:val="24"/>
              </w:rPr>
            </w:pPr>
            <w:r w:rsidRPr="004A7E51">
              <w:rPr>
                <w:rFonts w:ascii="Times New Roman" w:hAnsi="Times New Roman" w:cs="Times New Roman"/>
                <w:color w:val="002060"/>
                <w:sz w:val="24"/>
                <w:szCs w:val="24"/>
              </w:rPr>
              <w:t>3</w:t>
            </w:r>
          </w:p>
        </w:tc>
        <w:tc>
          <w:tcPr>
            <w:tcW w:w="2693" w:type="dxa"/>
          </w:tcPr>
          <w:p w14:paraId="173CB0A6" w14:textId="77777777" w:rsidR="006D2CB0" w:rsidRPr="004A7E51"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A7E51">
              <w:rPr>
                <w:rFonts w:ascii="Times New Roman" w:hAnsi="Times New Roman" w:cs="Times New Roman"/>
                <w:color w:val="002060"/>
                <w:sz w:val="24"/>
                <w:szCs w:val="24"/>
              </w:rPr>
              <w:t>Filing of annual return by a company.</w:t>
            </w:r>
          </w:p>
        </w:tc>
        <w:tc>
          <w:tcPr>
            <w:tcW w:w="2552" w:type="dxa"/>
          </w:tcPr>
          <w:p w14:paraId="0E518415" w14:textId="77777777" w:rsidR="006D2CB0" w:rsidRPr="004A7E51"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A7E51">
              <w:rPr>
                <w:rFonts w:ascii="Times New Roman" w:hAnsi="Times New Roman" w:cs="Times New Roman"/>
                <w:color w:val="002060"/>
                <w:sz w:val="24"/>
                <w:szCs w:val="24"/>
              </w:rPr>
              <w:t>Within 60 days from the conclusion of AGM</w:t>
            </w:r>
          </w:p>
          <w:p w14:paraId="6844E0CF" w14:textId="77777777" w:rsidR="006D2CB0" w:rsidRPr="004A7E51"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MGT – 7 A: </w:t>
            </w:r>
            <w:r w:rsidRPr="00CB2129">
              <w:rPr>
                <w:rFonts w:ascii="Times New Roman" w:hAnsi="Times New Roman" w:cs="Times New Roman"/>
                <w:color w:val="002060"/>
                <w:sz w:val="24"/>
                <w:szCs w:val="24"/>
              </w:rPr>
              <w:t>for OPC and small companies.</w:t>
            </w:r>
          </w:p>
        </w:tc>
        <w:tc>
          <w:tcPr>
            <w:tcW w:w="3684" w:type="dxa"/>
            <w:gridSpan w:val="2"/>
          </w:tcPr>
          <w:p w14:paraId="35715478" w14:textId="77777777" w:rsidR="006D2CB0" w:rsidRPr="00DB72C8"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2"/>
                <w:szCs w:val="24"/>
              </w:rPr>
            </w:pPr>
          </w:p>
          <w:p w14:paraId="57C24F51"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A7E51">
              <w:rPr>
                <w:rFonts w:ascii="Times New Roman" w:hAnsi="Times New Roman" w:cs="Times New Roman"/>
                <w:color w:val="002060"/>
                <w:sz w:val="24"/>
                <w:szCs w:val="24"/>
              </w:rPr>
              <w:t>MGT-7</w:t>
            </w:r>
            <w:r>
              <w:rPr>
                <w:rFonts w:ascii="Times New Roman" w:hAnsi="Times New Roman" w:cs="Times New Roman"/>
                <w:color w:val="002060"/>
                <w:sz w:val="24"/>
                <w:szCs w:val="24"/>
              </w:rPr>
              <w:t xml:space="preserve"> / </w:t>
            </w:r>
          </w:p>
          <w:p w14:paraId="5469BA74" w14:textId="77777777" w:rsidR="006D2CB0" w:rsidRPr="004A7E51"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MGT  7A</w:t>
            </w:r>
          </w:p>
        </w:tc>
      </w:tr>
      <w:tr w:rsidR="006D2CB0" w:rsidRPr="004A7E51" w14:paraId="50F553E5" w14:textId="77777777" w:rsidTr="00D64541">
        <w:tc>
          <w:tcPr>
            <w:cnfStyle w:val="001000000000" w:firstRow="0" w:lastRow="0" w:firstColumn="1" w:lastColumn="0" w:oddVBand="0" w:evenVBand="0" w:oddHBand="0" w:evenHBand="0" w:firstRowFirstColumn="0" w:firstRowLastColumn="0" w:lastRowFirstColumn="0" w:lastRowLastColumn="0"/>
            <w:tcW w:w="959" w:type="dxa"/>
          </w:tcPr>
          <w:p w14:paraId="10166766" w14:textId="77777777" w:rsidR="006D2CB0" w:rsidRPr="004A7E51" w:rsidRDefault="006D2CB0" w:rsidP="00D64541">
            <w:pPr>
              <w:jc w:val="center"/>
              <w:rPr>
                <w:rFonts w:ascii="Times New Roman" w:hAnsi="Times New Roman" w:cs="Times New Roman"/>
                <w:color w:val="002060"/>
                <w:sz w:val="24"/>
                <w:szCs w:val="24"/>
              </w:rPr>
            </w:pPr>
            <w:r>
              <w:rPr>
                <w:rFonts w:ascii="Times New Roman" w:hAnsi="Times New Roman" w:cs="Times New Roman"/>
                <w:color w:val="002060"/>
                <w:sz w:val="24"/>
                <w:szCs w:val="24"/>
              </w:rPr>
              <w:t>4</w:t>
            </w:r>
          </w:p>
        </w:tc>
        <w:tc>
          <w:tcPr>
            <w:tcW w:w="2693" w:type="dxa"/>
          </w:tcPr>
          <w:p w14:paraId="46896894" w14:textId="77777777" w:rsidR="006D2CB0" w:rsidRPr="00CB2129"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CB2129">
              <w:rPr>
                <w:rFonts w:ascii="Times New Roman" w:hAnsi="Times New Roman" w:cs="Times New Roman"/>
                <w:color w:val="002060"/>
                <w:sz w:val="24"/>
                <w:szCs w:val="24"/>
              </w:rPr>
              <w:t>Filing of Cost Audit Report with the Central Government</w:t>
            </w:r>
          </w:p>
        </w:tc>
        <w:tc>
          <w:tcPr>
            <w:tcW w:w="2552" w:type="dxa"/>
          </w:tcPr>
          <w:p w14:paraId="207DDC45" w14:textId="77777777" w:rsidR="006D2CB0" w:rsidRPr="00CB2129"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CB2129">
              <w:rPr>
                <w:rFonts w:ascii="Times New Roman" w:hAnsi="Times New Roman" w:cs="Times New Roman"/>
                <w:color w:val="002060"/>
                <w:sz w:val="24"/>
                <w:szCs w:val="24"/>
              </w:rPr>
              <w:t>Within 30 days from the receipt of Cost Audit Report</w:t>
            </w:r>
          </w:p>
        </w:tc>
        <w:tc>
          <w:tcPr>
            <w:tcW w:w="3684" w:type="dxa"/>
            <w:gridSpan w:val="2"/>
          </w:tcPr>
          <w:p w14:paraId="17780921" w14:textId="77777777" w:rsidR="006D2CB0" w:rsidRPr="00CB2129"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7302E418" w14:textId="77777777" w:rsidR="006D2CB0" w:rsidRPr="004A7E51"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CB2129">
              <w:rPr>
                <w:rFonts w:ascii="Times New Roman" w:hAnsi="Times New Roman" w:cs="Times New Roman"/>
                <w:b/>
                <w:color w:val="002060"/>
                <w:sz w:val="24"/>
                <w:szCs w:val="24"/>
              </w:rPr>
              <w:t>CRA-4</w:t>
            </w:r>
          </w:p>
        </w:tc>
      </w:tr>
      <w:tr w:rsidR="006D2CB0" w:rsidRPr="004A7E51" w14:paraId="0950149B"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6EA056AC" w14:textId="77777777" w:rsidR="006D2CB0" w:rsidRPr="00CB2129" w:rsidRDefault="006D2CB0" w:rsidP="00D64541">
            <w:pPr>
              <w:jc w:val="center"/>
              <w:rPr>
                <w:rFonts w:ascii="Times New Roman" w:hAnsi="Times New Roman" w:cs="Times New Roman"/>
                <w:b w:val="0"/>
                <w:bCs w:val="0"/>
                <w:color w:val="002060"/>
                <w:sz w:val="24"/>
                <w:szCs w:val="24"/>
              </w:rPr>
            </w:pPr>
            <w:r w:rsidRPr="00CB2129">
              <w:rPr>
                <w:rFonts w:ascii="Times New Roman" w:hAnsi="Times New Roman" w:cs="Times New Roman"/>
                <w:b w:val="0"/>
                <w:bCs w:val="0"/>
                <w:color w:val="002060"/>
                <w:sz w:val="24"/>
                <w:szCs w:val="24"/>
              </w:rPr>
              <w:t>5</w:t>
            </w:r>
          </w:p>
        </w:tc>
        <w:tc>
          <w:tcPr>
            <w:tcW w:w="2693" w:type="dxa"/>
          </w:tcPr>
          <w:p w14:paraId="182A0690" w14:textId="77777777" w:rsidR="006D2CB0" w:rsidRPr="00CB2129"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CB2129">
              <w:rPr>
                <w:rFonts w:ascii="Times New Roman" w:hAnsi="Times New Roman" w:cs="Times New Roman"/>
                <w:color w:val="002060"/>
                <w:sz w:val="24"/>
                <w:szCs w:val="24"/>
              </w:rPr>
              <w:t>Compliance certificate by PCS - Section 92(2)</w:t>
            </w:r>
          </w:p>
        </w:tc>
        <w:tc>
          <w:tcPr>
            <w:tcW w:w="2552" w:type="dxa"/>
          </w:tcPr>
          <w:p w14:paraId="1F4A8261" w14:textId="77777777" w:rsidR="006D2CB0" w:rsidRPr="00CB2129"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CB2129">
              <w:rPr>
                <w:rFonts w:ascii="Times New Roman" w:hAnsi="Times New Roman" w:cs="Times New Roman"/>
                <w:color w:val="002060"/>
                <w:sz w:val="24"/>
                <w:szCs w:val="24"/>
              </w:rPr>
              <w:t>Applicable to Companies having paid-up share capital Rs. 10 crores or more or Turnover Rs. 50 crore or more</w:t>
            </w:r>
          </w:p>
        </w:tc>
        <w:tc>
          <w:tcPr>
            <w:tcW w:w="3684" w:type="dxa"/>
            <w:gridSpan w:val="2"/>
          </w:tcPr>
          <w:p w14:paraId="08788255" w14:textId="77777777" w:rsidR="006D2CB0" w:rsidRPr="00CB2129"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122CA81C" w14:textId="77777777" w:rsidR="006D2CB0" w:rsidRPr="00CB2129"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CB2129">
              <w:rPr>
                <w:rFonts w:ascii="Times New Roman" w:hAnsi="Times New Roman" w:cs="Times New Roman"/>
                <w:color w:val="002060"/>
                <w:sz w:val="24"/>
                <w:szCs w:val="24"/>
              </w:rPr>
              <w:t>MGT – 8</w:t>
            </w:r>
          </w:p>
          <w:p w14:paraId="5639FA9C" w14:textId="77777777" w:rsidR="006D2CB0" w:rsidRPr="00CB2129" w:rsidRDefault="006D2CB0" w:rsidP="00D645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CB2129">
              <w:rPr>
                <w:rFonts w:ascii="Times New Roman" w:hAnsi="Times New Roman" w:cs="Times New Roman"/>
                <w:color w:val="002060"/>
                <w:sz w:val="24"/>
                <w:szCs w:val="24"/>
              </w:rPr>
              <w:t>Attachment to MGT - 7</w:t>
            </w:r>
          </w:p>
        </w:tc>
      </w:tr>
    </w:tbl>
    <w:p w14:paraId="6033414B" w14:textId="77777777" w:rsidR="006D2CB0" w:rsidRDefault="006D2CB0" w:rsidP="006D2CB0">
      <w:pPr>
        <w:spacing w:after="0" w:line="240" w:lineRule="auto"/>
        <w:ind w:right="-46"/>
        <w:jc w:val="both"/>
        <w:rPr>
          <w:rFonts w:ascii="Times New Roman" w:hAnsi="Times New Roman" w:cs="Times New Roman"/>
          <w:b/>
          <w:caps/>
          <w:color w:val="002060"/>
          <w:sz w:val="24"/>
          <w:szCs w:val="24"/>
          <w:u w:val="single"/>
        </w:rPr>
      </w:pPr>
    </w:p>
    <w:p w14:paraId="60DC3650" w14:textId="77777777" w:rsidR="006D2CB0" w:rsidRPr="00EA06AB" w:rsidRDefault="006D2CB0" w:rsidP="006D2CB0">
      <w:pPr>
        <w:pStyle w:val="ListParagraph"/>
        <w:numPr>
          <w:ilvl w:val="0"/>
          <w:numId w:val="2"/>
        </w:numPr>
        <w:spacing w:after="0" w:line="240" w:lineRule="auto"/>
        <w:ind w:right="-46"/>
        <w:jc w:val="both"/>
        <w:rPr>
          <w:rFonts w:ascii="Times New Roman" w:hAnsi="Times New Roman" w:cs="Times New Roman"/>
          <w:b/>
          <w:i/>
          <w:color w:val="002060"/>
          <w:sz w:val="32"/>
          <w:szCs w:val="24"/>
          <w:u w:val="single"/>
        </w:rPr>
      </w:pPr>
      <w:r w:rsidRPr="00EA06AB">
        <w:rPr>
          <w:rFonts w:ascii="Times New Roman" w:hAnsi="Times New Roman" w:cs="Times New Roman"/>
          <w:b/>
          <w:i/>
          <w:color w:val="002060"/>
          <w:sz w:val="32"/>
          <w:szCs w:val="24"/>
          <w:u w:val="single"/>
        </w:rPr>
        <w:t>Important Updates</w:t>
      </w:r>
      <w:r>
        <w:rPr>
          <w:rFonts w:ascii="Times New Roman" w:hAnsi="Times New Roman" w:cs="Times New Roman"/>
          <w:b/>
          <w:i/>
          <w:color w:val="002060"/>
          <w:sz w:val="32"/>
          <w:szCs w:val="24"/>
          <w:u w:val="single"/>
        </w:rPr>
        <w:t xml:space="preserve"> –  September, 2022</w:t>
      </w:r>
    </w:p>
    <w:p w14:paraId="7B1C7C8A" w14:textId="77777777" w:rsidR="006D2CB0" w:rsidRPr="00EA06AB" w:rsidRDefault="006D2CB0" w:rsidP="006D2CB0">
      <w:pPr>
        <w:pStyle w:val="ListParagraph"/>
        <w:spacing w:after="0" w:line="240" w:lineRule="auto"/>
        <w:ind w:right="-46"/>
        <w:jc w:val="both"/>
        <w:rPr>
          <w:rFonts w:ascii="Times New Roman" w:hAnsi="Times New Roman" w:cs="Times New Roman"/>
          <w:b/>
          <w:color w:val="002060"/>
          <w:sz w:val="24"/>
          <w:szCs w:val="24"/>
          <w:u w:val="single"/>
        </w:rPr>
      </w:pPr>
    </w:p>
    <w:tbl>
      <w:tblPr>
        <w:tblStyle w:val="GridTable6Colorful-Accent31"/>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7229"/>
        <w:gridCol w:w="1435"/>
      </w:tblGrid>
      <w:tr w:rsidR="006D2CB0" w:rsidRPr="00EA06AB" w14:paraId="21787B2D" w14:textId="77777777" w:rsidTr="00D645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bottom w:val="none" w:sz="0" w:space="0" w:color="auto"/>
            </w:tcBorders>
            <w:shd w:val="clear" w:color="auto" w:fill="FBD4B4" w:themeFill="accent6" w:themeFillTint="66"/>
          </w:tcPr>
          <w:p w14:paraId="0EE2C667" w14:textId="77777777" w:rsidR="006D2CB0" w:rsidRPr="00FC5C35" w:rsidRDefault="006D2CB0" w:rsidP="00D64541">
            <w:pPr>
              <w:ind w:right="-46"/>
              <w:jc w:val="center"/>
              <w:rPr>
                <w:rFonts w:ascii="Times New Roman" w:hAnsi="Times New Roman" w:cs="Times New Roman"/>
                <w:color w:val="002060"/>
                <w:sz w:val="24"/>
                <w:szCs w:val="24"/>
              </w:rPr>
            </w:pPr>
          </w:p>
          <w:p w14:paraId="2CE21218" w14:textId="77777777" w:rsidR="006D2CB0" w:rsidRPr="00FC5C35" w:rsidRDefault="006D2CB0" w:rsidP="00D64541">
            <w:pPr>
              <w:ind w:right="-46"/>
              <w:jc w:val="center"/>
              <w:rPr>
                <w:rFonts w:ascii="Times New Roman" w:hAnsi="Times New Roman" w:cs="Times New Roman"/>
                <w:color w:val="002060"/>
                <w:sz w:val="24"/>
                <w:szCs w:val="24"/>
              </w:rPr>
            </w:pPr>
            <w:r w:rsidRPr="00FC5C35">
              <w:rPr>
                <w:rFonts w:ascii="Times New Roman" w:hAnsi="Times New Roman" w:cs="Times New Roman"/>
                <w:color w:val="002060"/>
                <w:sz w:val="24"/>
                <w:szCs w:val="24"/>
              </w:rPr>
              <w:t>Sl.</w:t>
            </w:r>
          </w:p>
          <w:p w14:paraId="77DCF0CA" w14:textId="77777777" w:rsidR="006D2CB0" w:rsidRPr="00FC5C35" w:rsidRDefault="006D2CB0" w:rsidP="00D64541">
            <w:pPr>
              <w:pStyle w:val="ListParagraph"/>
              <w:ind w:left="0" w:right="-46"/>
              <w:jc w:val="center"/>
              <w:rPr>
                <w:rFonts w:ascii="Times New Roman" w:hAnsi="Times New Roman" w:cs="Times New Roman"/>
                <w:caps/>
                <w:color w:val="002060"/>
                <w:sz w:val="24"/>
                <w:szCs w:val="24"/>
              </w:rPr>
            </w:pPr>
          </w:p>
        </w:tc>
        <w:tc>
          <w:tcPr>
            <w:tcW w:w="7229" w:type="dxa"/>
            <w:tcBorders>
              <w:bottom w:val="none" w:sz="0" w:space="0" w:color="auto"/>
            </w:tcBorders>
            <w:shd w:val="clear" w:color="auto" w:fill="FBD4B4" w:themeFill="accent6" w:themeFillTint="66"/>
          </w:tcPr>
          <w:p w14:paraId="720E7FEC" w14:textId="77777777" w:rsidR="006D2CB0" w:rsidRPr="00FC5C35"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314E7B65" w14:textId="77777777" w:rsidR="006D2CB0" w:rsidRPr="00FC5C35" w:rsidRDefault="006D2CB0" w:rsidP="00D64541">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FC5C35">
              <w:rPr>
                <w:rFonts w:ascii="Times New Roman" w:hAnsi="Times New Roman" w:cs="Times New Roman"/>
                <w:color w:val="002060"/>
                <w:sz w:val="24"/>
                <w:szCs w:val="24"/>
              </w:rPr>
              <w:t>Particulars of the Circulars</w:t>
            </w:r>
          </w:p>
        </w:tc>
        <w:tc>
          <w:tcPr>
            <w:tcW w:w="1435" w:type="dxa"/>
            <w:tcBorders>
              <w:bottom w:val="none" w:sz="0" w:space="0" w:color="auto"/>
            </w:tcBorders>
            <w:shd w:val="clear" w:color="auto" w:fill="FBD4B4" w:themeFill="accent6" w:themeFillTint="66"/>
          </w:tcPr>
          <w:p w14:paraId="2AE09282" w14:textId="77777777" w:rsidR="006D2CB0" w:rsidRPr="00FC5C35" w:rsidRDefault="006D2CB0" w:rsidP="00D64541">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04613D47" w14:textId="77777777" w:rsidR="006D2CB0" w:rsidRPr="00FC5C35" w:rsidRDefault="006D2CB0" w:rsidP="00D64541">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FC5C35">
              <w:rPr>
                <w:rFonts w:ascii="Times New Roman" w:hAnsi="Times New Roman" w:cs="Times New Roman"/>
                <w:color w:val="002060"/>
                <w:sz w:val="24"/>
                <w:szCs w:val="24"/>
              </w:rPr>
              <w:t>Link</w:t>
            </w:r>
          </w:p>
        </w:tc>
      </w:tr>
      <w:tr w:rsidR="006D2CB0" w:rsidRPr="00EA06AB" w14:paraId="50D99B3F"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261A3189" w14:textId="77777777" w:rsidR="006D2CB0" w:rsidRPr="00EA06AB" w:rsidRDefault="006D2CB0" w:rsidP="00D64541">
            <w:pPr>
              <w:pStyle w:val="ListParagraph"/>
              <w:ind w:left="0" w:right="-46"/>
              <w:jc w:val="both"/>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1</w:t>
            </w:r>
          </w:p>
        </w:tc>
        <w:tc>
          <w:tcPr>
            <w:tcW w:w="7229" w:type="dxa"/>
          </w:tcPr>
          <w:p w14:paraId="55EB137C" w14:textId="77777777" w:rsidR="006D2CB0" w:rsidRPr="00546C10"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CA0BE7">
              <w:rPr>
                <w:rFonts w:ascii="Times New Roman" w:hAnsi="Times New Roman" w:cs="Times New Roman"/>
                <w:color w:val="002060"/>
                <w:sz w:val="24"/>
                <w:szCs w:val="24"/>
              </w:rPr>
              <w:t xml:space="preserve">"Extension of period of the </w:t>
            </w:r>
            <w:r>
              <w:rPr>
                <w:rFonts w:ascii="Times New Roman" w:hAnsi="Times New Roman" w:cs="Times New Roman"/>
                <w:color w:val="002060"/>
                <w:sz w:val="24"/>
                <w:szCs w:val="24"/>
              </w:rPr>
              <w:t>Company Law Committee"</w:t>
            </w:r>
          </w:p>
        </w:tc>
        <w:tc>
          <w:tcPr>
            <w:tcW w:w="1435" w:type="dxa"/>
          </w:tcPr>
          <w:p w14:paraId="36575729"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4"/>
                <w:szCs w:val="24"/>
              </w:rPr>
            </w:pPr>
          </w:p>
          <w:p w14:paraId="4FB794F0"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pPr>
            <w:hyperlink r:id="rId78" w:history="1">
              <w:r w:rsidRPr="001840BB">
                <w:rPr>
                  <w:rStyle w:val="Hyperlink"/>
                  <w:rFonts w:ascii="Times New Roman" w:hAnsi="Times New Roman" w:cs="Times New Roman"/>
                  <w:sz w:val="24"/>
                  <w:szCs w:val="24"/>
                </w:rPr>
                <w:t>Click Here</w:t>
              </w:r>
            </w:hyperlink>
          </w:p>
        </w:tc>
      </w:tr>
      <w:tr w:rsidR="006D2CB0" w:rsidRPr="00EA06AB" w14:paraId="1F729E0B" w14:textId="77777777" w:rsidTr="00D64541">
        <w:tc>
          <w:tcPr>
            <w:cnfStyle w:val="001000000000" w:firstRow="0" w:lastRow="0" w:firstColumn="1" w:lastColumn="0" w:oddVBand="0" w:evenVBand="0" w:oddHBand="0" w:evenHBand="0" w:firstRowFirstColumn="0" w:firstRowLastColumn="0" w:lastRowFirstColumn="0" w:lastRowLastColumn="0"/>
            <w:tcW w:w="696" w:type="dxa"/>
          </w:tcPr>
          <w:p w14:paraId="4725947B" w14:textId="77777777" w:rsidR="006D2CB0" w:rsidRPr="00EA06AB" w:rsidRDefault="006D2CB0" w:rsidP="00D64541">
            <w:pPr>
              <w:pStyle w:val="ListParagraph"/>
              <w:ind w:left="0" w:right="-46"/>
              <w:jc w:val="both"/>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2</w:t>
            </w:r>
          </w:p>
        </w:tc>
        <w:tc>
          <w:tcPr>
            <w:tcW w:w="7229" w:type="dxa"/>
          </w:tcPr>
          <w:p w14:paraId="07BE0F4C" w14:textId="77777777" w:rsidR="006D2CB0" w:rsidRPr="00536812"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CA0BE7">
              <w:rPr>
                <w:rFonts w:ascii="Times New Roman" w:hAnsi="Times New Roman" w:cs="Times New Roman"/>
                <w:color w:val="002060"/>
                <w:sz w:val="24"/>
                <w:szCs w:val="24"/>
              </w:rPr>
              <w:t xml:space="preserve">Notification u/s 55(2) of the Insolvency </w:t>
            </w:r>
            <w:r>
              <w:rPr>
                <w:rFonts w:ascii="Times New Roman" w:hAnsi="Times New Roman" w:cs="Times New Roman"/>
                <w:color w:val="002060"/>
                <w:sz w:val="24"/>
                <w:szCs w:val="24"/>
              </w:rPr>
              <w:t>&amp; Bankruptcy Code, 2016.</w:t>
            </w:r>
          </w:p>
        </w:tc>
        <w:tc>
          <w:tcPr>
            <w:tcW w:w="1435" w:type="dxa"/>
          </w:tcPr>
          <w:p w14:paraId="215D9D92"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pPr>
            <w:hyperlink r:id="rId79" w:history="1">
              <w:r w:rsidRPr="001840BB">
                <w:rPr>
                  <w:rStyle w:val="Hyperlink"/>
                  <w:rFonts w:ascii="Times New Roman" w:hAnsi="Times New Roman" w:cs="Times New Roman"/>
                  <w:sz w:val="24"/>
                  <w:szCs w:val="24"/>
                </w:rPr>
                <w:t>Click Here</w:t>
              </w:r>
            </w:hyperlink>
          </w:p>
        </w:tc>
      </w:tr>
      <w:tr w:rsidR="006D2CB0" w:rsidRPr="00EA06AB" w14:paraId="34A88C8E"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0B25C1B9" w14:textId="77777777" w:rsidR="006D2CB0" w:rsidRPr="00EA06AB" w:rsidRDefault="006D2CB0" w:rsidP="00D64541">
            <w:pPr>
              <w:pStyle w:val="ListParagraph"/>
              <w:ind w:left="0" w:right="-46"/>
              <w:jc w:val="both"/>
              <w:rPr>
                <w:rFonts w:ascii="Times New Roman" w:hAnsi="Times New Roman" w:cs="Times New Roman"/>
                <w:bCs w:val="0"/>
                <w:caps/>
                <w:color w:val="002060"/>
                <w:sz w:val="24"/>
                <w:szCs w:val="24"/>
              </w:rPr>
            </w:pPr>
            <w:r w:rsidRPr="00EA06AB">
              <w:rPr>
                <w:rFonts w:ascii="Times New Roman" w:hAnsi="Times New Roman" w:cs="Times New Roman"/>
                <w:bCs w:val="0"/>
                <w:caps/>
                <w:color w:val="002060"/>
                <w:sz w:val="24"/>
                <w:szCs w:val="24"/>
              </w:rPr>
              <w:t>3</w:t>
            </w:r>
          </w:p>
        </w:tc>
        <w:tc>
          <w:tcPr>
            <w:tcW w:w="7229" w:type="dxa"/>
          </w:tcPr>
          <w:p w14:paraId="428592C0" w14:textId="77777777" w:rsidR="006D2CB0" w:rsidRPr="00546C10"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CA0BE7">
              <w:rPr>
                <w:rFonts w:ascii="Times New Roman" w:hAnsi="Times New Roman" w:cs="Times New Roman"/>
                <w:color w:val="002060"/>
                <w:szCs w:val="24"/>
              </w:rPr>
              <w:t>Stakeholders please note that 9 Company forms ( DIR3-KYC, DIR3-KYC eform, CHG-1, CHG-4, CHG-6, CHG-8, CHG-9, DPT-3, DPT-4) are available in</w:t>
            </w:r>
            <w:r>
              <w:rPr>
                <w:rFonts w:ascii="Times New Roman" w:hAnsi="Times New Roman" w:cs="Times New Roman"/>
                <w:color w:val="002060"/>
                <w:szCs w:val="24"/>
              </w:rPr>
              <w:t xml:space="preserve"> V3 portal for filing purposes.</w:t>
            </w:r>
          </w:p>
        </w:tc>
        <w:tc>
          <w:tcPr>
            <w:tcW w:w="1435" w:type="dxa"/>
          </w:tcPr>
          <w:p w14:paraId="195BA09A"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6B2CE70B"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pPr>
            <w:hyperlink r:id="rId80" w:history="1">
              <w:r w:rsidRPr="001840BB">
                <w:rPr>
                  <w:rStyle w:val="Hyperlink"/>
                  <w:rFonts w:ascii="Times New Roman" w:hAnsi="Times New Roman" w:cs="Times New Roman"/>
                  <w:sz w:val="24"/>
                  <w:szCs w:val="24"/>
                </w:rPr>
                <w:t>Click Here</w:t>
              </w:r>
            </w:hyperlink>
          </w:p>
        </w:tc>
      </w:tr>
      <w:tr w:rsidR="006D2CB0" w:rsidRPr="00EA06AB" w14:paraId="609685A8" w14:textId="77777777" w:rsidTr="00D64541">
        <w:tc>
          <w:tcPr>
            <w:cnfStyle w:val="001000000000" w:firstRow="0" w:lastRow="0" w:firstColumn="1" w:lastColumn="0" w:oddVBand="0" w:evenVBand="0" w:oddHBand="0" w:evenHBand="0" w:firstRowFirstColumn="0" w:firstRowLastColumn="0" w:lastRowFirstColumn="0" w:lastRowLastColumn="0"/>
            <w:tcW w:w="696" w:type="dxa"/>
          </w:tcPr>
          <w:p w14:paraId="4124EB4B" w14:textId="77777777" w:rsidR="006D2CB0" w:rsidRPr="00EA06AB" w:rsidRDefault="006D2CB0" w:rsidP="00D64541">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4</w:t>
            </w:r>
          </w:p>
        </w:tc>
        <w:tc>
          <w:tcPr>
            <w:tcW w:w="7229" w:type="dxa"/>
          </w:tcPr>
          <w:p w14:paraId="40636F91" w14:textId="77777777" w:rsidR="006D2CB0" w:rsidRPr="00536812"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56330A">
              <w:rPr>
                <w:rFonts w:ascii="Times New Roman" w:hAnsi="Times New Roman" w:cs="Times New Roman"/>
                <w:color w:val="002060"/>
                <w:szCs w:val="24"/>
              </w:rPr>
              <w:t>Minutes of the meeting for Compassionate Appoint</w:t>
            </w:r>
            <w:r>
              <w:rPr>
                <w:rFonts w:ascii="Times New Roman" w:hAnsi="Times New Roman" w:cs="Times New Roman"/>
                <w:color w:val="002060"/>
                <w:szCs w:val="24"/>
              </w:rPr>
              <w:t>ment held on 14.06.2022</w:t>
            </w:r>
          </w:p>
        </w:tc>
        <w:tc>
          <w:tcPr>
            <w:tcW w:w="1435" w:type="dxa"/>
          </w:tcPr>
          <w:p w14:paraId="41BBE6EA"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pPr>
            <w:hyperlink r:id="rId81" w:history="1">
              <w:r w:rsidRPr="001840BB">
                <w:rPr>
                  <w:rStyle w:val="Hyperlink"/>
                  <w:rFonts w:ascii="Times New Roman" w:hAnsi="Times New Roman" w:cs="Times New Roman"/>
                  <w:sz w:val="24"/>
                  <w:szCs w:val="24"/>
                </w:rPr>
                <w:t>Click Here</w:t>
              </w:r>
            </w:hyperlink>
          </w:p>
        </w:tc>
      </w:tr>
      <w:tr w:rsidR="006D2CB0" w:rsidRPr="00EA06AB" w14:paraId="6235E2E6"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09927865" w14:textId="77777777" w:rsidR="006D2CB0" w:rsidRPr="00EA06AB" w:rsidRDefault="006D2CB0" w:rsidP="00D64541">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5</w:t>
            </w:r>
          </w:p>
        </w:tc>
        <w:tc>
          <w:tcPr>
            <w:tcW w:w="7229" w:type="dxa"/>
          </w:tcPr>
          <w:p w14:paraId="53215F8E" w14:textId="77777777" w:rsidR="006D2CB0" w:rsidRPr="000762E4"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AF7CD9">
              <w:rPr>
                <w:rFonts w:ascii="Times New Roman" w:hAnsi="Times New Roman" w:cs="Times New Roman"/>
                <w:color w:val="002060"/>
                <w:sz w:val="24"/>
              </w:rPr>
              <w:t>Extension of time for filing e-form DIR-3-KYC and web-form DIR</w:t>
            </w:r>
            <w:r>
              <w:rPr>
                <w:rFonts w:ascii="Times New Roman" w:hAnsi="Times New Roman" w:cs="Times New Roman"/>
                <w:color w:val="002060"/>
                <w:sz w:val="24"/>
              </w:rPr>
              <w:t>-3-KYC-WEB without fee</w:t>
            </w:r>
          </w:p>
        </w:tc>
        <w:tc>
          <w:tcPr>
            <w:tcW w:w="1435" w:type="dxa"/>
          </w:tcPr>
          <w:p w14:paraId="425BB283" w14:textId="77777777" w:rsidR="006D2CB0" w:rsidRPr="00AF7CD9"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szCs w:val="24"/>
              </w:rPr>
            </w:pPr>
          </w:p>
          <w:p w14:paraId="52DC22F5"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pPr>
            <w:hyperlink r:id="rId82" w:history="1">
              <w:r w:rsidRPr="001840BB">
                <w:rPr>
                  <w:rStyle w:val="Hyperlink"/>
                  <w:rFonts w:ascii="Times New Roman" w:hAnsi="Times New Roman" w:cs="Times New Roman"/>
                  <w:sz w:val="24"/>
                  <w:szCs w:val="24"/>
                </w:rPr>
                <w:t>Click Here</w:t>
              </w:r>
            </w:hyperlink>
          </w:p>
        </w:tc>
      </w:tr>
      <w:tr w:rsidR="006D2CB0" w:rsidRPr="00EA06AB" w14:paraId="66BA8FB2" w14:textId="77777777" w:rsidTr="00D64541">
        <w:tc>
          <w:tcPr>
            <w:cnfStyle w:val="001000000000" w:firstRow="0" w:lastRow="0" w:firstColumn="1" w:lastColumn="0" w:oddVBand="0" w:evenVBand="0" w:oddHBand="0" w:evenHBand="0" w:firstRowFirstColumn="0" w:firstRowLastColumn="0" w:lastRowFirstColumn="0" w:lastRowLastColumn="0"/>
            <w:tcW w:w="696" w:type="dxa"/>
          </w:tcPr>
          <w:p w14:paraId="484E7FD9" w14:textId="77777777" w:rsidR="006D2CB0" w:rsidRPr="00EA06AB" w:rsidRDefault="006D2CB0" w:rsidP="00D64541">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6</w:t>
            </w:r>
          </w:p>
        </w:tc>
        <w:tc>
          <w:tcPr>
            <w:tcW w:w="7229" w:type="dxa"/>
          </w:tcPr>
          <w:p w14:paraId="068B9010" w14:textId="77777777" w:rsidR="006D2CB0" w:rsidRPr="000762E4" w:rsidRDefault="006D2CB0" w:rsidP="00D64541">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AF7CD9">
              <w:rPr>
                <w:rFonts w:ascii="Times New Roman" w:hAnsi="Times New Roman" w:cs="Times New Roman"/>
                <w:color w:val="002060"/>
                <w:sz w:val="24"/>
              </w:rPr>
              <w:t>Amendment of the Companies (CSR Policy) Rules, 2014 of</w:t>
            </w:r>
            <w:r>
              <w:rPr>
                <w:rFonts w:ascii="Times New Roman" w:hAnsi="Times New Roman" w:cs="Times New Roman"/>
                <w:color w:val="002060"/>
                <w:sz w:val="24"/>
              </w:rPr>
              <w:t xml:space="preserve"> the Companies Act, 2013</w:t>
            </w:r>
          </w:p>
        </w:tc>
        <w:tc>
          <w:tcPr>
            <w:tcW w:w="1435" w:type="dxa"/>
          </w:tcPr>
          <w:p w14:paraId="33225C54"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483CC3EE"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5E354AE4"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3D86E6F8"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7B577F46"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pPr>
            <w:hyperlink r:id="rId83" w:history="1">
              <w:r w:rsidRPr="001840BB">
                <w:rPr>
                  <w:rStyle w:val="Hyperlink"/>
                  <w:rFonts w:ascii="Times New Roman" w:hAnsi="Times New Roman" w:cs="Times New Roman"/>
                  <w:sz w:val="24"/>
                  <w:szCs w:val="24"/>
                </w:rPr>
                <w:t>Click Here</w:t>
              </w:r>
            </w:hyperlink>
          </w:p>
        </w:tc>
      </w:tr>
      <w:tr w:rsidR="006D2CB0" w:rsidRPr="00EA06AB" w14:paraId="7292495D"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14:paraId="1E2795D4" w14:textId="77777777" w:rsidR="006D2CB0" w:rsidRPr="00EA06AB" w:rsidRDefault="006D2CB0" w:rsidP="00D64541">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7</w:t>
            </w:r>
          </w:p>
        </w:tc>
        <w:tc>
          <w:tcPr>
            <w:tcW w:w="7229" w:type="dxa"/>
          </w:tcPr>
          <w:p w14:paraId="6FABAAA6" w14:textId="77777777" w:rsidR="006D2CB0" w:rsidRPr="00546C10" w:rsidRDefault="006D2CB0" w:rsidP="00D6454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AF7CD9">
              <w:rPr>
                <w:rFonts w:ascii="Times New Roman" w:hAnsi="Times New Roman" w:cs="Times New Roman"/>
                <w:color w:val="002060"/>
                <w:sz w:val="24"/>
              </w:rPr>
              <w:t>Companies (Specification of Definition details) Amendment Rul</w:t>
            </w:r>
            <w:r>
              <w:rPr>
                <w:rFonts w:ascii="Times New Roman" w:hAnsi="Times New Roman" w:cs="Times New Roman"/>
                <w:color w:val="002060"/>
                <w:sz w:val="24"/>
              </w:rPr>
              <w:t>es 2022</w:t>
            </w:r>
          </w:p>
        </w:tc>
        <w:tc>
          <w:tcPr>
            <w:tcW w:w="1435" w:type="dxa"/>
          </w:tcPr>
          <w:p w14:paraId="27BE8AD5" w14:textId="77777777" w:rsidR="006D2CB0" w:rsidRPr="008E1BE7"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szCs w:val="24"/>
              </w:rPr>
            </w:pPr>
          </w:p>
          <w:p w14:paraId="53E0CFD7"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pPr>
            <w:hyperlink r:id="rId84" w:history="1">
              <w:r w:rsidRPr="001840BB">
                <w:rPr>
                  <w:rStyle w:val="Hyperlink"/>
                  <w:rFonts w:ascii="Times New Roman" w:hAnsi="Times New Roman" w:cs="Times New Roman"/>
                  <w:sz w:val="24"/>
                  <w:szCs w:val="24"/>
                </w:rPr>
                <w:t>Click Here</w:t>
              </w:r>
            </w:hyperlink>
          </w:p>
        </w:tc>
      </w:tr>
      <w:tr w:rsidR="006D2CB0" w:rsidRPr="00EA06AB" w14:paraId="102C3BF8" w14:textId="77777777" w:rsidTr="00D64541">
        <w:tc>
          <w:tcPr>
            <w:cnfStyle w:val="001000000000" w:firstRow="0" w:lastRow="0" w:firstColumn="1" w:lastColumn="0" w:oddVBand="0" w:evenVBand="0" w:oddHBand="0" w:evenHBand="0" w:firstRowFirstColumn="0" w:firstRowLastColumn="0" w:lastRowFirstColumn="0" w:lastRowLastColumn="0"/>
            <w:tcW w:w="696" w:type="dxa"/>
          </w:tcPr>
          <w:p w14:paraId="711561F4" w14:textId="77777777" w:rsidR="006D2CB0" w:rsidRDefault="006D2CB0" w:rsidP="00D64541">
            <w:pPr>
              <w:pStyle w:val="ListParagraph"/>
              <w:ind w:left="0" w:right="-46"/>
              <w:jc w:val="both"/>
              <w:rPr>
                <w:rFonts w:ascii="Times New Roman" w:hAnsi="Times New Roman" w:cs="Times New Roman"/>
                <w:caps/>
                <w:color w:val="002060"/>
                <w:sz w:val="24"/>
                <w:szCs w:val="24"/>
              </w:rPr>
            </w:pPr>
          </w:p>
          <w:p w14:paraId="5C5BC081" w14:textId="77777777" w:rsidR="006D2CB0" w:rsidRDefault="006D2CB0" w:rsidP="00D64541">
            <w:pPr>
              <w:pStyle w:val="ListParagraph"/>
              <w:ind w:left="0" w:right="-46"/>
              <w:jc w:val="both"/>
              <w:rPr>
                <w:rFonts w:ascii="Times New Roman" w:hAnsi="Times New Roman" w:cs="Times New Roman"/>
                <w:caps/>
                <w:color w:val="002060"/>
                <w:sz w:val="24"/>
                <w:szCs w:val="24"/>
              </w:rPr>
            </w:pPr>
          </w:p>
          <w:p w14:paraId="46F5003C" w14:textId="77777777" w:rsidR="006D2CB0" w:rsidRPr="00EA06AB" w:rsidRDefault="006D2CB0" w:rsidP="00D64541">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8</w:t>
            </w:r>
          </w:p>
        </w:tc>
        <w:tc>
          <w:tcPr>
            <w:tcW w:w="7229" w:type="dxa"/>
          </w:tcPr>
          <w:p w14:paraId="4016E2CD" w14:textId="77777777" w:rsidR="006D2CB0" w:rsidRPr="00536812" w:rsidRDefault="006D2CB0" w:rsidP="00D6454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AF7CD9">
              <w:rPr>
                <w:rFonts w:ascii="Times New Roman" w:hAnsi="Times New Roman" w:cs="Times New Roman"/>
                <w:color w:val="002060"/>
                <w:sz w:val="24"/>
              </w:rPr>
              <w:t>CLARIFICATION: Amendment to Schedule III to the Companies Act, 2013 vide MCA Notification GSR. 207(E) dated 24th March 2021 mandates companies to round off the figures appearing in the Financial Statements depending upon their total income. However, if the companies provide absolute figures in e-forms ie. AOC-4, the same shall not be treated as incorrect cert</w:t>
            </w:r>
            <w:r>
              <w:rPr>
                <w:rFonts w:ascii="Times New Roman" w:hAnsi="Times New Roman" w:cs="Times New Roman"/>
                <w:color w:val="002060"/>
                <w:sz w:val="24"/>
              </w:rPr>
              <w:t>ification by the Professionals.</w:t>
            </w:r>
          </w:p>
        </w:tc>
        <w:tc>
          <w:tcPr>
            <w:tcW w:w="1435" w:type="dxa"/>
          </w:tcPr>
          <w:p w14:paraId="4907A69E"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458FD490"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14:paraId="39DA77FF"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14:paraId="0D3A49C1"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pPr>
            <w:hyperlink r:id="rId85" w:history="1">
              <w:r w:rsidRPr="001840BB">
                <w:rPr>
                  <w:rStyle w:val="Hyperlink"/>
                  <w:rFonts w:ascii="Times New Roman" w:hAnsi="Times New Roman" w:cs="Times New Roman"/>
                  <w:sz w:val="24"/>
                  <w:szCs w:val="24"/>
                </w:rPr>
                <w:t>Click Here</w:t>
              </w:r>
            </w:hyperlink>
          </w:p>
        </w:tc>
      </w:tr>
    </w:tbl>
    <w:p w14:paraId="0C055E2E" w14:textId="77777777" w:rsidR="006D2CB0" w:rsidRDefault="006D2CB0" w:rsidP="006D2CB0">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14:paraId="44FAD052" w14:textId="77777777" w:rsidR="006D2CB0" w:rsidRDefault="006D2CB0" w:rsidP="006D2CB0">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14:paraId="6516A9CF" w14:textId="77777777" w:rsidR="006D2CB0" w:rsidRPr="007F7C63" w:rsidRDefault="006D2CB0" w:rsidP="006D2CB0">
      <w:pPr>
        <w:tabs>
          <w:tab w:val="left" w:pos="3575"/>
        </w:tabs>
        <w:spacing w:after="0" w:line="240" w:lineRule="auto"/>
        <w:ind w:left="-270" w:right="-46"/>
        <w:jc w:val="both"/>
        <w:rPr>
          <w:rFonts w:ascii="Times New Roman" w:hAnsi="Times New Roman" w:cs="Times New Roman"/>
          <w:b/>
          <w:caps/>
          <w:color w:val="C00000"/>
          <w:sz w:val="32"/>
          <w:szCs w:val="24"/>
          <w:u w:val="single"/>
        </w:rPr>
      </w:pPr>
      <w:r w:rsidRPr="007F7C63">
        <w:rPr>
          <w:rFonts w:ascii="Times New Roman" w:hAnsi="Times New Roman" w:cs="Times New Roman"/>
          <w:b/>
          <w:caps/>
          <w:color w:val="C00000"/>
          <w:sz w:val="32"/>
          <w:szCs w:val="24"/>
          <w:u w:val="single"/>
        </w:rPr>
        <w:t>12. IBBI Updates {Insolvency and Bankruptcy Board of India}</w:t>
      </w:r>
    </w:p>
    <w:p w14:paraId="317D6A1A" w14:textId="77777777" w:rsidR="006D2CB0" w:rsidRPr="00AD2C76" w:rsidRDefault="006D2CB0" w:rsidP="006D2CB0">
      <w:pPr>
        <w:tabs>
          <w:tab w:val="left" w:pos="3575"/>
        </w:tabs>
        <w:spacing w:after="0" w:line="240" w:lineRule="auto"/>
        <w:ind w:left="-270" w:right="-46"/>
        <w:jc w:val="both"/>
        <w:rPr>
          <w:rFonts w:ascii="Times New Roman" w:hAnsi="Times New Roman" w:cs="Times New Roman"/>
          <w:b/>
          <w:caps/>
          <w:color w:val="002060"/>
          <w:sz w:val="32"/>
          <w:szCs w:val="24"/>
          <w:u w:val="single"/>
        </w:rPr>
      </w:pPr>
    </w:p>
    <w:p w14:paraId="266D4DC5" w14:textId="77777777" w:rsidR="006D2CB0" w:rsidRPr="00EA06AB" w:rsidRDefault="006D2CB0" w:rsidP="006D2CB0">
      <w:pPr>
        <w:pStyle w:val="ListParagraph"/>
        <w:numPr>
          <w:ilvl w:val="0"/>
          <w:numId w:val="1"/>
        </w:numPr>
        <w:tabs>
          <w:tab w:val="left" w:pos="3575"/>
        </w:tabs>
        <w:spacing w:after="0" w:line="240" w:lineRule="auto"/>
        <w:ind w:right="-46"/>
        <w:jc w:val="both"/>
        <w:rPr>
          <w:rFonts w:ascii="Times New Roman" w:hAnsi="Times New Roman" w:cs="Times New Roman"/>
          <w:b/>
          <w:i/>
          <w:color w:val="002060"/>
          <w:sz w:val="28"/>
          <w:szCs w:val="24"/>
          <w:u w:val="single"/>
        </w:rPr>
      </w:pPr>
      <w:r w:rsidRPr="00EA06AB">
        <w:rPr>
          <w:rFonts w:ascii="Times New Roman" w:hAnsi="Times New Roman" w:cs="Times New Roman"/>
          <w:b/>
          <w:i/>
          <w:color w:val="002060"/>
          <w:sz w:val="28"/>
          <w:szCs w:val="24"/>
          <w:u w:val="single"/>
        </w:rPr>
        <w:t>Important Notifications and Circulars Tracker (</w:t>
      </w:r>
      <w:r>
        <w:rPr>
          <w:rFonts w:ascii="Times New Roman" w:hAnsi="Times New Roman" w:cs="Times New Roman"/>
          <w:b/>
          <w:i/>
          <w:color w:val="002060"/>
          <w:sz w:val="28"/>
          <w:szCs w:val="24"/>
          <w:u w:val="single"/>
        </w:rPr>
        <w:t>September</w:t>
      </w:r>
      <w:r w:rsidRPr="00EA06AB">
        <w:rPr>
          <w:rFonts w:ascii="Times New Roman" w:hAnsi="Times New Roman" w:cs="Times New Roman"/>
          <w:b/>
          <w:i/>
          <w:color w:val="002060"/>
          <w:sz w:val="28"/>
          <w:szCs w:val="24"/>
          <w:u w:val="single"/>
        </w:rPr>
        <w:t>, 202</w:t>
      </w:r>
      <w:r>
        <w:rPr>
          <w:rFonts w:ascii="Times New Roman" w:hAnsi="Times New Roman" w:cs="Times New Roman"/>
          <w:b/>
          <w:i/>
          <w:color w:val="002060"/>
          <w:sz w:val="28"/>
          <w:szCs w:val="24"/>
          <w:u w:val="single"/>
        </w:rPr>
        <w:t>2</w:t>
      </w:r>
      <w:r w:rsidRPr="00EA06AB">
        <w:rPr>
          <w:rFonts w:ascii="Times New Roman" w:hAnsi="Times New Roman" w:cs="Times New Roman"/>
          <w:b/>
          <w:i/>
          <w:color w:val="002060"/>
          <w:sz w:val="28"/>
          <w:szCs w:val="24"/>
          <w:u w:val="single"/>
        </w:rPr>
        <w:t>)</w:t>
      </w:r>
    </w:p>
    <w:p w14:paraId="4A4D546F" w14:textId="77777777" w:rsidR="006D2CB0" w:rsidRPr="00EA06AB" w:rsidRDefault="006D2CB0" w:rsidP="006D2CB0">
      <w:pPr>
        <w:pStyle w:val="ListParagraph"/>
        <w:tabs>
          <w:tab w:val="left" w:pos="3575"/>
        </w:tabs>
        <w:spacing w:after="0" w:line="240" w:lineRule="auto"/>
        <w:ind w:right="-46"/>
        <w:jc w:val="both"/>
        <w:rPr>
          <w:rFonts w:ascii="Times New Roman" w:hAnsi="Times New Roman" w:cs="Times New Roman"/>
          <w:b/>
          <w:color w:val="002060"/>
          <w:sz w:val="24"/>
          <w:szCs w:val="24"/>
        </w:rPr>
      </w:pPr>
    </w:p>
    <w:tbl>
      <w:tblPr>
        <w:tblStyle w:val="LightShading-Accent6"/>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7921"/>
        <w:gridCol w:w="1338"/>
      </w:tblGrid>
      <w:tr w:rsidR="006D2CB0" w:rsidRPr="0069571A" w14:paraId="09BEBD20" w14:textId="77777777" w:rsidTr="00D64541">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51" w:type="dxa"/>
            <w:tcBorders>
              <w:top w:val="none" w:sz="0" w:space="0" w:color="auto"/>
              <w:left w:val="none" w:sz="0" w:space="0" w:color="auto"/>
              <w:bottom w:val="none" w:sz="0" w:space="0" w:color="auto"/>
              <w:right w:val="none" w:sz="0" w:space="0" w:color="auto"/>
            </w:tcBorders>
            <w:shd w:val="clear" w:color="auto" w:fill="CCFFFF"/>
          </w:tcPr>
          <w:p w14:paraId="13AD064F" w14:textId="77777777" w:rsidR="006D2CB0" w:rsidRPr="0069571A" w:rsidRDefault="006D2CB0" w:rsidP="00D64541">
            <w:pPr>
              <w:tabs>
                <w:tab w:val="left" w:pos="900"/>
              </w:tabs>
              <w:jc w:val="center"/>
              <w:rPr>
                <w:rFonts w:ascii="Book Antiqua" w:hAnsi="Book Antiqua"/>
                <w:b w:val="0"/>
                <w:bCs w:val="0"/>
                <w:color w:val="auto"/>
                <w:sz w:val="28"/>
                <w:szCs w:val="24"/>
              </w:rPr>
            </w:pPr>
            <w:r w:rsidRPr="0069571A">
              <w:rPr>
                <w:rFonts w:ascii="Book Antiqua" w:hAnsi="Book Antiqua"/>
                <w:color w:val="auto"/>
                <w:sz w:val="28"/>
                <w:szCs w:val="24"/>
              </w:rPr>
              <w:t xml:space="preserve">Sl. </w:t>
            </w:r>
          </w:p>
        </w:tc>
        <w:tc>
          <w:tcPr>
            <w:tcW w:w="7921" w:type="dxa"/>
            <w:tcBorders>
              <w:top w:val="none" w:sz="0" w:space="0" w:color="auto"/>
              <w:left w:val="none" w:sz="0" w:space="0" w:color="auto"/>
              <w:bottom w:val="none" w:sz="0" w:space="0" w:color="auto"/>
              <w:right w:val="none" w:sz="0" w:space="0" w:color="auto"/>
            </w:tcBorders>
            <w:shd w:val="clear" w:color="auto" w:fill="CCFFFF"/>
          </w:tcPr>
          <w:p w14:paraId="6FD7D253" w14:textId="77777777" w:rsidR="006D2CB0" w:rsidRPr="0069571A" w:rsidRDefault="006D2CB0" w:rsidP="00D64541">
            <w:pPr>
              <w:tabs>
                <w:tab w:val="left" w:pos="90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color w:val="auto"/>
                <w:sz w:val="28"/>
                <w:szCs w:val="24"/>
              </w:rPr>
            </w:pPr>
            <w:r w:rsidRPr="0069571A">
              <w:rPr>
                <w:rFonts w:ascii="Book Antiqua" w:hAnsi="Book Antiqua"/>
                <w:color w:val="auto"/>
                <w:sz w:val="28"/>
                <w:szCs w:val="24"/>
              </w:rPr>
              <w:t>Particulars</w:t>
            </w:r>
          </w:p>
        </w:tc>
        <w:tc>
          <w:tcPr>
            <w:tcW w:w="1338" w:type="dxa"/>
            <w:tcBorders>
              <w:top w:val="none" w:sz="0" w:space="0" w:color="auto"/>
              <w:left w:val="none" w:sz="0" w:space="0" w:color="auto"/>
              <w:bottom w:val="none" w:sz="0" w:space="0" w:color="auto"/>
              <w:right w:val="none" w:sz="0" w:space="0" w:color="auto"/>
            </w:tcBorders>
            <w:shd w:val="clear" w:color="auto" w:fill="CCFFFF"/>
          </w:tcPr>
          <w:p w14:paraId="45AC9AE2" w14:textId="77777777" w:rsidR="006D2CB0" w:rsidRPr="0069571A" w:rsidRDefault="006D2CB0" w:rsidP="00D64541">
            <w:pPr>
              <w:tabs>
                <w:tab w:val="left" w:pos="90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color w:val="auto"/>
                <w:sz w:val="28"/>
                <w:szCs w:val="24"/>
              </w:rPr>
            </w:pPr>
            <w:r w:rsidRPr="0069571A">
              <w:rPr>
                <w:rFonts w:ascii="Book Antiqua" w:hAnsi="Book Antiqua"/>
                <w:color w:val="auto"/>
                <w:sz w:val="28"/>
                <w:szCs w:val="24"/>
              </w:rPr>
              <w:t>Link</w:t>
            </w:r>
          </w:p>
        </w:tc>
      </w:tr>
      <w:tr w:rsidR="006D2CB0" w14:paraId="3AD741C9"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none" w:sz="0" w:space="0" w:color="auto"/>
              <w:right w:val="none" w:sz="0" w:space="0" w:color="auto"/>
            </w:tcBorders>
          </w:tcPr>
          <w:p w14:paraId="756A331D" w14:textId="77777777" w:rsidR="006D2CB0" w:rsidRPr="0069571A" w:rsidRDefault="006D2CB0" w:rsidP="00D64541">
            <w:pPr>
              <w:tabs>
                <w:tab w:val="left" w:pos="900"/>
              </w:tabs>
              <w:jc w:val="center"/>
              <w:rPr>
                <w:rFonts w:ascii="Times New Roman" w:hAnsi="Times New Roman" w:cs="Times New Roman"/>
                <w:color w:val="002060"/>
                <w:sz w:val="24"/>
                <w:szCs w:val="24"/>
              </w:rPr>
            </w:pPr>
            <w:r w:rsidRPr="0069571A">
              <w:rPr>
                <w:rFonts w:ascii="Times New Roman" w:hAnsi="Times New Roman" w:cs="Times New Roman"/>
                <w:color w:val="002060"/>
                <w:sz w:val="24"/>
                <w:szCs w:val="24"/>
              </w:rPr>
              <w:t>1</w:t>
            </w:r>
          </w:p>
        </w:tc>
        <w:tc>
          <w:tcPr>
            <w:tcW w:w="7921" w:type="dxa"/>
            <w:tcBorders>
              <w:left w:val="none" w:sz="0" w:space="0" w:color="auto"/>
              <w:right w:val="none" w:sz="0" w:space="0" w:color="auto"/>
            </w:tcBorders>
          </w:tcPr>
          <w:p w14:paraId="0637CC1C" w14:textId="77777777" w:rsidR="006D2CB0" w:rsidRPr="0069571A" w:rsidRDefault="006D2CB0" w:rsidP="00D6454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942CBB">
              <w:rPr>
                <w:rFonts w:ascii="Times New Roman" w:hAnsi="Times New Roman" w:cs="Times New Roman"/>
                <w:color w:val="002060"/>
                <w:sz w:val="24"/>
                <w:szCs w:val="24"/>
              </w:rPr>
              <w:t>Extension of deadline for submission of Research Proposals</w:t>
            </w:r>
          </w:p>
        </w:tc>
        <w:tc>
          <w:tcPr>
            <w:tcW w:w="1338" w:type="dxa"/>
            <w:tcBorders>
              <w:left w:val="none" w:sz="0" w:space="0" w:color="auto"/>
              <w:right w:val="none" w:sz="0" w:space="0" w:color="auto"/>
            </w:tcBorders>
          </w:tcPr>
          <w:p w14:paraId="259E094B"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pPr>
            <w:hyperlink r:id="rId86" w:history="1">
              <w:r w:rsidRPr="00F56C22">
                <w:rPr>
                  <w:rStyle w:val="Hyperlink"/>
                  <w:rFonts w:ascii="Times New Roman" w:hAnsi="Times New Roman" w:cs="Times New Roman"/>
                  <w:sz w:val="24"/>
                  <w:szCs w:val="24"/>
                </w:rPr>
                <w:t>Click here</w:t>
              </w:r>
            </w:hyperlink>
          </w:p>
        </w:tc>
      </w:tr>
      <w:tr w:rsidR="006D2CB0" w14:paraId="5771CBF5" w14:textId="77777777" w:rsidTr="00D64541">
        <w:tc>
          <w:tcPr>
            <w:cnfStyle w:val="001000000000" w:firstRow="0" w:lastRow="0" w:firstColumn="1" w:lastColumn="0" w:oddVBand="0" w:evenVBand="0" w:oddHBand="0" w:evenHBand="0" w:firstRowFirstColumn="0" w:firstRowLastColumn="0" w:lastRowFirstColumn="0" w:lastRowLastColumn="0"/>
            <w:tcW w:w="551" w:type="dxa"/>
          </w:tcPr>
          <w:p w14:paraId="6F03970E" w14:textId="77777777" w:rsidR="006D2CB0" w:rsidRPr="0069571A" w:rsidRDefault="006D2CB0" w:rsidP="00D64541">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2</w:t>
            </w:r>
          </w:p>
        </w:tc>
        <w:tc>
          <w:tcPr>
            <w:tcW w:w="7921" w:type="dxa"/>
          </w:tcPr>
          <w:p w14:paraId="77C6E885" w14:textId="77777777" w:rsidR="006D2CB0" w:rsidRPr="00FB7226" w:rsidRDefault="006D2CB0" w:rsidP="00D6454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017EFF">
              <w:rPr>
                <w:rFonts w:ascii="Times New Roman" w:hAnsi="Times New Roman" w:cs="Times New Roman"/>
                <w:color w:val="002060"/>
                <w:sz w:val="24"/>
                <w:szCs w:val="24"/>
              </w:rPr>
              <w:t>Revision of fees applicable for Limited Insolvency Examination and Valuation Examinations</w:t>
            </w:r>
          </w:p>
        </w:tc>
        <w:tc>
          <w:tcPr>
            <w:tcW w:w="1338" w:type="dxa"/>
          </w:tcPr>
          <w:p w14:paraId="24D34103"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87" w:history="1">
              <w:r w:rsidRPr="00F56C22">
                <w:rPr>
                  <w:rStyle w:val="Hyperlink"/>
                  <w:rFonts w:ascii="Times New Roman" w:hAnsi="Times New Roman" w:cs="Times New Roman"/>
                  <w:sz w:val="24"/>
                  <w:szCs w:val="24"/>
                </w:rPr>
                <w:t>Click here</w:t>
              </w:r>
            </w:hyperlink>
          </w:p>
        </w:tc>
      </w:tr>
      <w:tr w:rsidR="006D2CB0" w14:paraId="02E28869"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none" w:sz="0" w:space="0" w:color="auto"/>
              <w:bottom w:val="single" w:sz="4" w:space="0" w:color="auto"/>
              <w:right w:val="none" w:sz="0" w:space="0" w:color="auto"/>
            </w:tcBorders>
          </w:tcPr>
          <w:p w14:paraId="43AA54DD" w14:textId="77777777" w:rsidR="006D2CB0" w:rsidRDefault="006D2CB0" w:rsidP="00D64541">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3</w:t>
            </w:r>
          </w:p>
        </w:tc>
        <w:tc>
          <w:tcPr>
            <w:tcW w:w="7921" w:type="dxa"/>
            <w:tcBorders>
              <w:left w:val="none" w:sz="0" w:space="0" w:color="auto"/>
              <w:bottom w:val="single" w:sz="4" w:space="0" w:color="auto"/>
              <w:right w:val="none" w:sz="0" w:space="0" w:color="auto"/>
            </w:tcBorders>
          </w:tcPr>
          <w:p w14:paraId="78867A79" w14:textId="77777777" w:rsidR="006D2CB0" w:rsidRPr="00FB7226" w:rsidRDefault="006D2CB0" w:rsidP="00D6454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703CEA">
              <w:rPr>
                <w:rFonts w:ascii="Times New Roman" w:hAnsi="Times New Roman" w:cs="Times New Roman"/>
                <w:color w:val="002060"/>
                <w:sz w:val="24"/>
                <w:szCs w:val="24"/>
              </w:rPr>
              <w:t>Corporate Insolvency Resolution Processes Ending With Order of Liquidation: As on 30th June, 2022</w:t>
            </w:r>
          </w:p>
        </w:tc>
        <w:tc>
          <w:tcPr>
            <w:tcW w:w="1338" w:type="dxa"/>
            <w:tcBorders>
              <w:left w:val="none" w:sz="0" w:space="0" w:color="auto"/>
              <w:bottom w:val="single" w:sz="4" w:space="0" w:color="auto"/>
              <w:right w:val="none" w:sz="0" w:space="0" w:color="auto"/>
            </w:tcBorders>
          </w:tcPr>
          <w:p w14:paraId="5A156C24"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88" w:history="1">
              <w:r w:rsidRPr="00F56C22">
                <w:rPr>
                  <w:rStyle w:val="Hyperlink"/>
                  <w:rFonts w:ascii="Times New Roman" w:hAnsi="Times New Roman" w:cs="Times New Roman"/>
                  <w:sz w:val="24"/>
                  <w:szCs w:val="24"/>
                </w:rPr>
                <w:t>Click here</w:t>
              </w:r>
            </w:hyperlink>
          </w:p>
        </w:tc>
      </w:tr>
      <w:tr w:rsidR="006D2CB0" w14:paraId="22191C46" w14:textId="77777777" w:rsidTr="00D64541">
        <w:tc>
          <w:tcPr>
            <w:cnfStyle w:val="001000000000" w:firstRow="0" w:lastRow="0" w:firstColumn="1" w:lastColumn="0" w:oddVBand="0" w:evenVBand="0" w:oddHBand="0" w:evenHBand="0" w:firstRowFirstColumn="0" w:firstRowLastColumn="0" w:lastRowFirstColumn="0" w:lastRowLastColumn="0"/>
            <w:tcW w:w="551" w:type="dxa"/>
          </w:tcPr>
          <w:p w14:paraId="4797C3C4" w14:textId="77777777" w:rsidR="006D2CB0" w:rsidRDefault="006D2CB0" w:rsidP="00D64541">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4</w:t>
            </w:r>
          </w:p>
        </w:tc>
        <w:tc>
          <w:tcPr>
            <w:tcW w:w="7921" w:type="dxa"/>
          </w:tcPr>
          <w:p w14:paraId="243E02B6" w14:textId="77777777" w:rsidR="006D2CB0" w:rsidRPr="00FB7226" w:rsidRDefault="006D2CB0" w:rsidP="00D6454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960CB9">
              <w:rPr>
                <w:rFonts w:ascii="Times New Roman" w:hAnsi="Times New Roman" w:cs="Times New Roman"/>
                <w:color w:val="002060"/>
                <w:sz w:val="24"/>
                <w:szCs w:val="24"/>
              </w:rPr>
              <w:t xml:space="preserve">Corporate Insolvency Resolution Processes Withdrawn Under Section 12A : As </w:t>
            </w:r>
            <w:r w:rsidRPr="00960CB9">
              <w:rPr>
                <w:rFonts w:ascii="Times New Roman" w:hAnsi="Times New Roman" w:cs="Times New Roman"/>
                <w:color w:val="002060"/>
                <w:sz w:val="24"/>
                <w:szCs w:val="24"/>
              </w:rPr>
              <w:lastRenderedPageBreak/>
              <w:t>on 30th June 2022</w:t>
            </w:r>
          </w:p>
        </w:tc>
        <w:tc>
          <w:tcPr>
            <w:tcW w:w="1338" w:type="dxa"/>
          </w:tcPr>
          <w:p w14:paraId="79FAB5B0"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89" w:history="1">
              <w:r w:rsidRPr="00F56C22">
                <w:rPr>
                  <w:rStyle w:val="Hyperlink"/>
                  <w:rFonts w:ascii="Times New Roman" w:hAnsi="Times New Roman" w:cs="Times New Roman"/>
                  <w:sz w:val="24"/>
                  <w:szCs w:val="24"/>
                </w:rPr>
                <w:t>Click here</w:t>
              </w:r>
            </w:hyperlink>
          </w:p>
        </w:tc>
      </w:tr>
      <w:tr w:rsidR="006D2CB0" w14:paraId="016FCA83"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385E5C4F" w14:textId="77777777" w:rsidR="006D2CB0" w:rsidRDefault="006D2CB0" w:rsidP="00D64541">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5</w:t>
            </w:r>
          </w:p>
        </w:tc>
        <w:tc>
          <w:tcPr>
            <w:tcW w:w="7921" w:type="dxa"/>
            <w:tcBorders>
              <w:left w:val="single" w:sz="4" w:space="0" w:color="auto"/>
              <w:right w:val="single" w:sz="4" w:space="0" w:color="auto"/>
            </w:tcBorders>
          </w:tcPr>
          <w:p w14:paraId="170802FE" w14:textId="77777777" w:rsidR="006D2CB0" w:rsidRPr="00FB7226" w:rsidRDefault="006D2CB0" w:rsidP="00D6454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960CB9">
              <w:rPr>
                <w:rFonts w:ascii="Times New Roman" w:hAnsi="Times New Roman" w:cs="Times New Roman"/>
                <w:color w:val="002060"/>
                <w:sz w:val="24"/>
                <w:szCs w:val="24"/>
              </w:rPr>
              <w:t>In the matter of State Tax Officer Vs. Rainbow Papers Limited, Civil Appeal No. 1661 and 2568 of 2020</w:t>
            </w:r>
          </w:p>
        </w:tc>
        <w:tc>
          <w:tcPr>
            <w:tcW w:w="1338" w:type="dxa"/>
            <w:tcBorders>
              <w:left w:val="single" w:sz="4" w:space="0" w:color="auto"/>
              <w:right w:val="single" w:sz="4" w:space="0" w:color="auto"/>
            </w:tcBorders>
          </w:tcPr>
          <w:p w14:paraId="296777E8"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90" w:history="1">
              <w:r w:rsidRPr="00181FCF">
                <w:rPr>
                  <w:rStyle w:val="Hyperlink"/>
                  <w:rFonts w:ascii="Times New Roman" w:hAnsi="Times New Roman" w:cs="Times New Roman"/>
                  <w:sz w:val="24"/>
                  <w:szCs w:val="24"/>
                </w:rPr>
                <w:t>Click here</w:t>
              </w:r>
            </w:hyperlink>
          </w:p>
        </w:tc>
      </w:tr>
      <w:tr w:rsidR="006D2CB0" w14:paraId="5D93C944" w14:textId="77777777" w:rsidTr="00D64541">
        <w:tc>
          <w:tcPr>
            <w:cnfStyle w:val="001000000000" w:firstRow="0" w:lastRow="0" w:firstColumn="1" w:lastColumn="0" w:oddVBand="0" w:evenVBand="0" w:oddHBand="0" w:evenHBand="0" w:firstRowFirstColumn="0" w:firstRowLastColumn="0" w:lastRowFirstColumn="0" w:lastRowLastColumn="0"/>
            <w:tcW w:w="551" w:type="dxa"/>
          </w:tcPr>
          <w:p w14:paraId="38B8C527" w14:textId="77777777" w:rsidR="006D2CB0" w:rsidRDefault="006D2CB0" w:rsidP="00D64541">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6</w:t>
            </w:r>
          </w:p>
        </w:tc>
        <w:tc>
          <w:tcPr>
            <w:tcW w:w="7921" w:type="dxa"/>
          </w:tcPr>
          <w:p w14:paraId="2370408A" w14:textId="77777777" w:rsidR="006D2CB0" w:rsidRPr="00FB7226" w:rsidRDefault="006D2CB0" w:rsidP="00D6454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960CB9">
              <w:rPr>
                <w:rFonts w:ascii="Times New Roman" w:hAnsi="Times New Roman" w:cs="Times New Roman"/>
                <w:color w:val="002060"/>
                <w:sz w:val="24"/>
                <w:szCs w:val="24"/>
              </w:rPr>
              <w:t>In the matter of Mr. Sanjit Kumar Nayak, Insolvency Professional</w:t>
            </w:r>
          </w:p>
        </w:tc>
        <w:tc>
          <w:tcPr>
            <w:tcW w:w="1338" w:type="dxa"/>
          </w:tcPr>
          <w:p w14:paraId="2468A522"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91" w:history="1">
              <w:r w:rsidRPr="00181FCF">
                <w:rPr>
                  <w:rStyle w:val="Hyperlink"/>
                  <w:rFonts w:ascii="Times New Roman" w:hAnsi="Times New Roman" w:cs="Times New Roman"/>
                  <w:sz w:val="24"/>
                  <w:szCs w:val="24"/>
                </w:rPr>
                <w:t>Click here</w:t>
              </w:r>
            </w:hyperlink>
          </w:p>
        </w:tc>
      </w:tr>
      <w:tr w:rsidR="006D2CB0" w14:paraId="1C34D7BE"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099D0D39" w14:textId="77777777" w:rsidR="006D2CB0" w:rsidRDefault="006D2CB0" w:rsidP="00D64541">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7</w:t>
            </w:r>
          </w:p>
        </w:tc>
        <w:tc>
          <w:tcPr>
            <w:tcW w:w="7921" w:type="dxa"/>
            <w:tcBorders>
              <w:left w:val="single" w:sz="4" w:space="0" w:color="auto"/>
              <w:right w:val="single" w:sz="4" w:space="0" w:color="auto"/>
            </w:tcBorders>
          </w:tcPr>
          <w:p w14:paraId="6910FD2D" w14:textId="77777777" w:rsidR="006D2CB0" w:rsidRPr="00FB7226" w:rsidRDefault="006D2CB0" w:rsidP="00D6454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0A276B">
              <w:rPr>
                <w:rFonts w:ascii="Times New Roman" w:hAnsi="Times New Roman" w:cs="Times New Roman"/>
                <w:color w:val="002060"/>
                <w:sz w:val="24"/>
                <w:szCs w:val="24"/>
              </w:rPr>
              <w:t>In the matter of Mr. Jayesh Natvarlal Sanghrajka, Insolvency Professional</w:t>
            </w:r>
          </w:p>
        </w:tc>
        <w:tc>
          <w:tcPr>
            <w:tcW w:w="1338" w:type="dxa"/>
            <w:tcBorders>
              <w:left w:val="single" w:sz="4" w:space="0" w:color="auto"/>
              <w:right w:val="single" w:sz="4" w:space="0" w:color="auto"/>
            </w:tcBorders>
          </w:tcPr>
          <w:p w14:paraId="4BCD8D66"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szCs w:val="24"/>
              </w:rPr>
            </w:pPr>
          </w:p>
          <w:p w14:paraId="27B66B08"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92" w:history="1">
              <w:r w:rsidRPr="00F56C22">
                <w:rPr>
                  <w:rStyle w:val="Hyperlink"/>
                  <w:rFonts w:ascii="Times New Roman" w:hAnsi="Times New Roman" w:cs="Times New Roman"/>
                  <w:sz w:val="24"/>
                  <w:szCs w:val="24"/>
                </w:rPr>
                <w:t>Click here</w:t>
              </w:r>
            </w:hyperlink>
          </w:p>
        </w:tc>
      </w:tr>
      <w:tr w:rsidR="006D2CB0" w14:paraId="0FA4B0D0" w14:textId="77777777" w:rsidTr="00D64541">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32455297" w14:textId="77777777" w:rsidR="006D2CB0" w:rsidRDefault="006D2CB0" w:rsidP="00D64541">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8</w:t>
            </w:r>
          </w:p>
        </w:tc>
        <w:tc>
          <w:tcPr>
            <w:tcW w:w="7921" w:type="dxa"/>
            <w:tcBorders>
              <w:left w:val="single" w:sz="4" w:space="0" w:color="auto"/>
              <w:right w:val="single" w:sz="4" w:space="0" w:color="auto"/>
            </w:tcBorders>
          </w:tcPr>
          <w:p w14:paraId="287E3809" w14:textId="77777777" w:rsidR="006D2CB0" w:rsidRPr="004634F7" w:rsidRDefault="006D2CB0" w:rsidP="00D6454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0A276B">
              <w:rPr>
                <w:rFonts w:ascii="Times New Roman" w:hAnsi="Times New Roman" w:cs="Times New Roman"/>
                <w:color w:val="002060"/>
                <w:sz w:val="24"/>
                <w:szCs w:val="24"/>
              </w:rPr>
              <w:t>Insolvency and Bankruptcy Board of India (Insolvency Resolution Process for Corporate Persons) (Third Amendment) Regulations, 2022</w:t>
            </w:r>
          </w:p>
        </w:tc>
        <w:tc>
          <w:tcPr>
            <w:tcW w:w="1338" w:type="dxa"/>
            <w:tcBorders>
              <w:left w:val="single" w:sz="4" w:space="0" w:color="auto"/>
              <w:right w:val="single" w:sz="4" w:space="0" w:color="auto"/>
            </w:tcBorders>
          </w:tcPr>
          <w:p w14:paraId="0D386832" w14:textId="77777777" w:rsidR="006D2CB0" w:rsidRPr="000A276B"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14:paraId="4801FF1C"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93" w:history="1">
              <w:r w:rsidRPr="00F56C22">
                <w:rPr>
                  <w:rStyle w:val="Hyperlink"/>
                  <w:rFonts w:ascii="Times New Roman" w:hAnsi="Times New Roman" w:cs="Times New Roman"/>
                  <w:sz w:val="24"/>
                  <w:szCs w:val="24"/>
                </w:rPr>
                <w:t>Click here</w:t>
              </w:r>
            </w:hyperlink>
          </w:p>
        </w:tc>
      </w:tr>
      <w:tr w:rsidR="006D2CB0" w14:paraId="71259600"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3C1FD4A9" w14:textId="77777777" w:rsidR="006D2CB0" w:rsidRDefault="006D2CB0" w:rsidP="00D64541">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9</w:t>
            </w:r>
          </w:p>
        </w:tc>
        <w:tc>
          <w:tcPr>
            <w:tcW w:w="7921" w:type="dxa"/>
            <w:tcBorders>
              <w:left w:val="single" w:sz="4" w:space="0" w:color="auto"/>
              <w:right w:val="single" w:sz="4" w:space="0" w:color="auto"/>
            </w:tcBorders>
          </w:tcPr>
          <w:p w14:paraId="2C2E1A9B" w14:textId="77777777" w:rsidR="006D2CB0" w:rsidRPr="004634F7" w:rsidRDefault="006D2CB0" w:rsidP="00D6454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0A276B">
              <w:rPr>
                <w:rFonts w:ascii="Times New Roman" w:hAnsi="Times New Roman" w:cs="Times New Roman"/>
                <w:color w:val="002060"/>
                <w:sz w:val="24"/>
                <w:szCs w:val="24"/>
              </w:rPr>
              <w:t>Circular - Details of matters pending with Supreme Court of India and various High Courts</w:t>
            </w:r>
          </w:p>
        </w:tc>
        <w:tc>
          <w:tcPr>
            <w:tcW w:w="1338" w:type="dxa"/>
            <w:tcBorders>
              <w:left w:val="single" w:sz="4" w:space="0" w:color="auto"/>
              <w:right w:val="single" w:sz="4" w:space="0" w:color="auto"/>
            </w:tcBorders>
          </w:tcPr>
          <w:p w14:paraId="7FBF8386"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94" w:history="1">
              <w:r w:rsidRPr="00F56C22">
                <w:rPr>
                  <w:rStyle w:val="Hyperlink"/>
                  <w:rFonts w:ascii="Times New Roman" w:hAnsi="Times New Roman" w:cs="Times New Roman"/>
                  <w:sz w:val="24"/>
                  <w:szCs w:val="24"/>
                </w:rPr>
                <w:t>Click here</w:t>
              </w:r>
            </w:hyperlink>
          </w:p>
        </w:tc>
      </w:tr>
      <w:tr w:rsidR="006D2CB0" w14:paraId="279AA28E" w14:textId="77777777" w:rsidTr="00D64541">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49F8749C" w14:textId="77777777" w:rsidR="006D2CB0" w:rsidRDefault="006D2CB0" w:rsidP="00D64541">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10</w:t>
            </w:r>
          </w:p>
        </w:tc>
        <w:tc>
          <w:tcPr>
            <w:tcW w:w="7921" w:type="dxa"/>
            <w:tcBorders>
              <w:left w:val="single" w:sz="4" w:space="0" w:color="auto"/>
              <w:right w:val="single" w:sz="4" w:space="0" w:color="auto"/>
            </w:tcBorders>
          </w:tcPr>
          <w:p w14:paraId="5B9E7331" w14:textId="77777777" w:rsidR="006D2CB0" w:rsidRPr="004634F7" w:rsidRDefault="006D2CB0" w:rsidP="00D6454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0A276B">
              <w:rPr>
                <w:rFonts w:ascii="Times New Roman" w:hAnsi="Times New Roman" w:cs="Times New Roman"/>
                <w:color w:val="002060"/>
                <w:sz w:val="24"/>
                <w:szCs w:val="24"/>
              </w:rPr>
              <w:t>Insolvency and Bankruptcy Board of India (Insolvency Professionals) (Second Amendment) Regulations, 2022</w:t>
            </w:r>
          </w:p>
        </w:tc>
        <w:tc>
          <w:tcPr>
            <w:tcW w:w="1338" w:type="dxa"/>
            <w:tcBorders>
              <w:left w:val="single" w:sz="4" w:space="0" w:color="auto"/>
              <w:right w:val="single" w:sz="4" w:space="0" w:color="auto"/>
            </w:tcBorders>
          </w:tcPr>
          <w:p w14:paraId="68B5F591"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95" w:history="1">
              <w:r w:rsidRPr="00F56C22">
                <w:rPr>
                  <w:rStyle w:val="Hyperlink"/>
                  <w:rFonts w:ascii="Times New Roman" w:hAnsi="Times New Roman" w:cs="Times New Roman"/>
                  <w:sz w:val="24"/>
                  <w:szCs w:val="24"/>
                </w:rPr>
                <w:t>Click here</w:t>
              </w:r>
            </w:hyperlink>
          </w:p>
        </w:tc>
      </w:tr>
      <w:tr w:rsidR="006D2CB0" w14:paraId="54C533D1"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725AE41F" w14:textId="77777777" w:rsidR="006D2CB0" w:rsidRDefault="006D2CB0" w:rsidP="00D64541">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11</w:t>
            </w:r>
          </w:p>
        </w:tc>
        <w:tc>
          <w:tcPr>
            <w:tcW w:w="7921" w:type="dxa"/>
            <w:tcBorders>
              <w:left w:val="single" w:sz="4" w:space="0" w:color="auto"/>
              <w:right w:val="single" w:sz="4" w:space="0" w:color="auto"/>
            </w:tcBorders>
          </w:tcPr>
          <w:p w14:paraId="23EE5E7E" w14:textId="77777777" w:rsidR="006D2CB0" w:rsidRPr="004634F7" w:rsidRDefault="006D2CB0" w:rsidP="00D6454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0A276B">
              <w:rPr>
                <w:rFonts w:ascii="Times New Roman" w:hAnsi="Times New Roman" w:cs="Times New Roman"/>
                <w:color w:val="002060"/>
                <w:sz w:val="24"/>
                <w:szCs w:val="24"/>
              </w:rPr>
              <w:t>Amendments to Insolvency and Bankruptcy Board of India (Insolvency Resolution Process for Corporate Persons) Regulations, 2016, and Insolvency and Bankruptcy Board of India (Insolvency Professionals), Regulations 2016</w:t>
            </w:r>
          </w:p>
        </w:tc>
        <w:tc>
          <w:tcPr>
            <w:tcW w:w="1338" w:type="dxa"/>
            <w:tcBorders>
              <w:left w:val="single" w:sz="4" w:space="0" w:color="auto"/>
              <w:right w:val="single" w:sz="4" w:space="0" w:color="auto"/>
            </w:tcBorders>
          </w:tcPr>
          <w:p w14:paraId="0AABCA8A"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7B85BD89"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96" w:history="1">
              <w:r w:rsidRPr="00F56C22">
                <w:rPr>
                  <w:rStyle w:val="Hyperlink"/>
                  <w:rFonts w:ascii="Times New Roman" w:hAnsi="Times New Roman" w:cs="Times New Roman"/>
                  <w:sz w:val="24"/>
                  <w:szCs w:val="24"/>
                </w:rPr>
                <w:t>Click here</w:t>
              </w:r>
            </w:hyperlink>
          </w:p>
        </w:tc>
      </w:tr>
      <w:tr w:rsidR="006D2CB0" w14:paraId="1ED1C136" w14:textId="77777777" w:rsidTr="00D64541">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2C61CD4A" w14:textId="77777777" w:rsidR="006D2CB0" w:rsidRDefault="006D2CB0" w:rsidP="00D64541">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12</w:t>
            </w:r>
          </w:p>
        </w:tc>
        <w:tc>
          <w:tcPr>
            <w:tcW w:w="7921" w:type="dxa"/>
            <w:tcBorders>
              <w:left w:val="single" w:sz="4" w:space="0" w:color="auto"/>
              <w:right w:val="single" w:sz="4" w:space="0" w:color="auto"/>
            </w:tcBorders>
          </w:tcPr>
          <w:p w14:paraId="3F0D6D18" w14:textId="77777777" w:rsidR="006D2CB0" w:rsidRPr="004634F7" w:rsidRDefault="006D2CB0" w:rsidP="00D6454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0A276B">
              <w:rPr>
                <w:rFonts w:ascii="Times New Roman" w:hAnsi="Times New Roman" w:cs="Times New Roman"/>
                <w:color w:val="002060"/>
                <w:sz w:val="24"/>
                <w:szCs w:val="24"/>
              </w:rPr>
              <w:t>IBBI (Insolvency Resolution Process for Corporate Persons) (Fourth Amendment) Regulations, 2022</w:t>
            </w:r>
          </w:p>
        </w:tc>
        <w:tc>
          <w:tcPr>
            <w:tcW w:w="1338" w:type="dxa"/>
            <w:tcBorders>
              <w:left w:val="single" w:sz="4" w:space="0" w:color="auto"/>
              <w:right w:val="single" w:sz="4" w:space="0" w:color="auto"/>
            </w:tcBorders>
          </w:tcPr>
          <w:p w14:paraId="011F0A10"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97" w:history="1">
              <w:r w:rsidRPr="00F56C22">
                <w:rPr>
                  <w:rStyle w:val="Hyperlink"/>
                  <w:rFonts w:ascii="Times New Roman" w:hAnsi="Times New Roman" w:cs="Times New Roman"/>
                  <w:sz w:val="24"/>
                  <w:szCs w:val="24"/>
                </w:rPr>
                <w:t>Click here</w:t>
              </w:r>
            </w:hyperlink>
          </w:p>
        </w:tc>
      </w:tr>
      <w:tr w:rsidR="006D2CB0" w14:paraId="5505606A"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6FEDED56" w14:textId="77777777" w:rsidR="006D2CB0" w:rsidRDefault="006D2CB0" w:rsidP="00D64541">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13</w:t>
            </w:r>
          </w:p>
        </w:tc>
        <w:tc>
          <w:tcPr>
            <w:tcW w:w="7921" w:type="dxa"/>
            <w:tcBorders>
              <w:left w:val="single" w:sz="4" w:space="0" w:color="auto"/>
              <w:right w:val="single" w:sz="4" w:space="0" w:color="auto"/>
            </w:tcBorders>
          </w:tcPr>
          <w:p w14:paraId="15B6F4D8" w14:textId="77777777" w:rsidR="006D2CB0" w:rsidRPr="004634F7" w:rsidRDefault="006D2CB0" w:rsidP="00D6454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0A276B">
              <w:rPr>
                <w:rFonts w:ascii="Times New Roman" w:hAnsi="Times New Roman" w:cs="Times New Roman"/>
                <w:color w:val="002060"/>
                <w:sz w:val="24"/>
                <w:szCs w:val="24"/>
              </w:rPr>
              <w:t>IBBI (Voluntary Liquidation Process) (Second Amendment) Regulations, 2022</w:t>
            </w:r>
          </w:p>
        </w:tc>
        <w:tc>
          <w:tcPr>
            <w:tcW w:w="1338" w:type="dxa"/>
            <w:tcBorders>
              <w:left w:val="single" w:sz="4" w:space="0" w:color="auto"/>
              <w:right w:val="single" w:sz="4" w:space="0" w:color="auto"/>
            </w:tcBorders>
          </w:tcPr>
          <w:p w14:paraId="26DBB040"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98" w:history="1">
              <w:r w:rsidRPr="00F56C22">
                <w:rPr>
                  <w:rStyle w:val="Hyperlink"/>
                  <w:rFonts w:ascii="Times New Roman" w:hAnsi="Times New Roman" w:cs="Times New Roman"/>
                  <w:sz w:val="24"/>
                  <w:szCs w:val="24"/>
                </w:rPr>
                <w:t>Click here</w:t>
              </w:r>
            </w:hyperlink>
          </w:p>
        </w:tc>
      </w:tr>
      <w:tr w:rsidR="006D2CB0" w14:paraId="4E814127" w14:textId="77777777" w:rsidTr="00D64541">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4A50A231" w14:textId="77777777" w:rsidR="006D2CB0" w:rsidRDefault="006D2CB0" w:rsidP="00D64541">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14</w:t>
            </w:r>
          </w:p>
        </w:tc>
        <w:tc>
          <w:tcPr>
            <w:tcW w:w="7921" w:type="dxa"/>
            <w:tcBorders>
              <w:left w:val="single" w:sz="4" w:space="0" w:color="auto"/>
              <w:right w:val="single" w:sz="4" w:space="0" w:color="auto"/>
            </w:tcBorders>
          </w:tcPr>
          <w:p w14:paraId="126B09EB" w14:textId="77777777" w:rsidR="006D2CB0" w:rsidRPr="004634F7" w:rsidRDefault="006D2CB0" w:rsidP="00D6454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0A276B">
              <w:rPr>
                <w:rFonts w:ascii="Times New Roman" w:hAnsi="Times New Roman" w:cs="Times New Roman"/>
                <w:color w:val="002060"/>
                <w:sz w:val="24"/>
                <w:szCs w:val="24"/>
              </w:rPr>
              <w:t>IBBI (Liquidation Process) (Second Amendment) Regulations, 2022</w:t>
            </w:r>
          </w:p>
        </w:tc>
        <w:tc>
          <w:tcPr>
            <w:tcW w:w="1338" w:type="dxa"/>
            <w:tcBorders>
              <w:left w:val="single" w:sz="4" w:space="0" w:color="auto"/>
              <w:right w:val="single" w:sz="4" w:space="0" w:color="auto"/>
            </w:tcBorders>
          </w:tcPr>
          <w:p w14:paraId="2F68473A"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99" w:history="1">
              <w:r w:rsidRPr="00F56C22">
                <w:rPr>
                  <w:rStyle w:val="Hyperlink"/>
                  <w:rFonts w:ascii="Times New Roman" w:hAnsi="Times New Roman" w:cs="Times New Roman"/>
                  <w:sz w:val="24"/>
                  <w:szCs w:val="24"/>
                </w:rPr>
                <w:t>Click here</w:t>
              </w:r>
            </w:hyperlink>
          </w:p>
        </w:tc>
      </w:tr>
      <w:tr w:rsidR="006D2CB0" w14:paraId="3CE734A1"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4FAD6124" w14:textId="77777777" w:rsidR="006D2CB0" w:rsidRDefault="006D2CB0" w:rsidP="00D64541">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15</w:t>
            </w:r>
          </w:p>
        </w:tc>
        <w:tc>
          <w:tcPr>
            <w:tcW w:w="7921" w:type="dxa"/>
            <w:tcBorders>
              <w:left w:val="single" w:sz="4" w:space="0" w:color="auto"/>
              <w:right w:val="single" w:sz="4" w:space="0" w:color="auto"/>
            </w:tcBorders>
          </w:tcPr>
          <w:p w14:paraId="4974721A" w14:textId="77777777" w:rsidR="006D2CB0" w:rsidRPr="004634F7" w:rsidRDefault="006D2CB0" w:rsidP="00D6454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0A276B">
              <w:rPr>
                <w:rFonts w:ascii="Times New Roman" w:hAnsi="Times New Roman" w:cs="Times New Roman"/>
                <w:color w:val="002060"/>
                <w:sz w:val="24"/>
                <w:szCs w:val="24"/>
              </w:rPr>
              <w:t>Insolvency and Bankruptcy Board of India amends the Insolvency and Bankruptcy Board of India (Insolvency Resolution Process for Corporate Persons) (Fourth Amendment) Regulations, 2016</w:t>
            </w:r>
          </w:p>
        </w:tc>
        <w:tc>
          <w:tcPr>
            <w:tcW w:w="1338" w:type="dxa"/>
            <w:tcBorders>
              <w:left w:val="single" w:sz="4" w:space="0" w:color="auto"/>
              <w:right w:val="single" w:sz="4" w:space="0" w:color="auto"/>
            </w:tcBorders>
          </w:tcPr>
          <w:p w14:paraId="134A28FD"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1F1327B6"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00" w:history="1">
              <w:r w:rsidRPr="00F56C22">
                <w:rPr>
                  <w:rStyle w:val="Hyperlink"/>
                  <w:rFonts w:ascii="Times New Roman" w:hAnsi="Times New Roman" w:cs="Times New Roman"/>
                  <w:sz w:val="24"/>
                  <w:szCs w:val="24"/>
                </w:rPr>
                <w:t>Click here</w:t>
              </w:r>
            </w:hyperlink>
          </w:p>
        </w:tc>
      </w:tr>
      <w:tr w:rsidR="006D2CB0" w14:paraId="02365FC3" w14:textId="77777777" w:rsidTr="00D64541">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0CDAD138" w14:textId="77777777" w:rsidR="006D2CB0" w:rsidRDefault="006D2CB0" w:rsidP="00D64541">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16</w:t>
            </w:r>
          </w:p>
        </w:tc>
        <w:tc>
          <w:tcPr>
            <w:tcW w:w="7921" w:type="dxa"/>
            <w:tcBorders>
              <w:left w:val="single" w:sz="4" w:space="0" w:color="auto"/>
              <w:right w:val="single" w:sz="4" w:space="0" w:color="auto"/>
            </w:tcBorders>
          </w:tcPr>
          <w:p w14:paraId="419904D2" w14:textId="77777777" w:rsidR="006D2CB0" w:rsidRPr="004634F7" w:rsidRDefault="006D2CB0" w:rsidP="00D6454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0A276B">
              <w:rPr>
                <w:rFonts w:ascii="Times New Roman" w:hAnsi="Times New Roman" w:cs="Times New Roman"/>
                <w:color w:val="002060"/>
                <w:sz w:val="24"/>
                <w:szCs w:val="24"/>
              </w:rPr>
              <w:t>Voluntary Liquidation Processes Ending with Order of Dissolution: As on 30th June, 2022</w:t>
            </w:r>
          </w:p>
        </w:tc>
        <w:tc>
          <w:tcPr>
            <w:tcW w:w="1338" w:type="dxa"/>
            <w:tcBorders>
              <w:left w:val="single" w:sz="4" w:space="0" w:color="auto"/>
              <w:right w:val="single" w:sz="4" w:space="0" w:color="auto"/>
            </w:tcBorders>
          </w:tcPr>
          <w:p w14:paraId="265ABDF6"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01" w:history="1">
              <w:r w:rsidRPr="00F56C22">
                <w:rPr>
                  <w:rStyle w:val="Hyperlink"/>
                  <w:rFonts w:ascii="Times New Roman" w:hAnsi="Times New Roman" w:cs="Times New Roman"/>
                  <w:sz w:val="24"/>
                  <w:szCs w:val="24"/>
                </w:rPr>
                <w:t>Click here</w:t>
              </w:r>
            </w:hyperlink>
          </w:p>
        </w:tc>
      </w:tr>
      <w:tr w:rsidR="006D2CB0" w14:paraId="443B9920"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7B0463B3" w14:textId="77777777" w:rsidR="006D2CB0" w:rsidRDefault="006D2CB0" w:rsidP="00D64541">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17</w:t>
            </w:r>
          </w:p>
        </w:tc>
        <w:tc>
          <w:tcPr>
            <w:tcW w:w="7921" w:type="dxa"/>
            <w:tcBorders>
              <w:left w:val="single" w:sz="4" w:space="0" w:color="auto"/>
              <w:right w:val="single" w:sz="4" w:space="0" w:color="auto"/>
            </w:tcBorders>
          </w:tcPr>
          <w:p w14:paraId="7271BC25" w14:textId="77777777" w:rsidR="006D2CB0" w:rsidRPr="004634F7" w:rsidRDefault="006D2CB0" w:rsidP="00D6454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912FB5">
              <w:rPr>
                <w:rFonts w:ascii="Times New Roman" w:hAnsi="Times New Roman" w:cs="Times New Roman"/>
                <w:color w:val="002060"/>
                <w:sz w:val="24"/>
                <w:szCs w:val="24"/>
              </w:rPr>
              <w:t>Amendments in IBBI (Liquidation Process) Regulations, 2016 and IBBI (Voluntary Liquidation Process) Regulations, 2017</w:t>
            </w:r>
          </w:p>
        </w:tc>
        <w:tc>
          <w:tcPr>
            <w:tcW w:w="1338" w:type="dxa"/>
            <w:tcBorders>
              <w:left w:val="single" w:sz="4" w:space="0" w:color="auto"/>
              <w:right w:val="single" w:sz="4" w:space="0" w:color="auto"/>
            </w:tcBorders>
          </w:tcPr>
          <w:p w14:paraId="104BBA6D"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02" w:history="1">
              <w:r w:rsidRPr="00181FCF">
                <w:rPr>
                  <w:rStyle w:val="Hyperlink"/>
                  <w:rFonts w:ascii="Times New Roman" w:hAnsi="Times New Roman" w:cs="Times New Roman"/>
                  <w:sz w:val="24"/>
                  <w:szCs w:val="24"/>
                </w:rPr>
                <w:t>Click here</w:t>
              </w:r>
            </w:hyperlink>
          </w:p>
        </w:tc>
      </w:tr>
      <w:tr w:rsidR="006D2CB0" w14:paraId="57ECAE9D" w14:textId="77777777" w:rsidTr="00D64541">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3D6E3CF0" w14:textId="77777777" w:rsidR="006D2CB0" w:rsidRDefault="006D2CB0" w:rsidP="00D64541">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18</w:t>
            </w:r>
          </w:p>
        </w:tc>
        <w:tc>
          <w:tcPr>
            <w:tcW w:w="7921" w:type="dxa"/>
            <w:tcBorders>
              <w:left w:val="single" w:sz="4" w:space="0" w:color="auto"/>
              <w:right w:val="single" w:sz="4" w:space="0" w:color="auto"/>
            </w:tcBorders>
          </w:tcPr>
          <w:p w14:paraId="492494A2" w14:textId="77777777" w:rsidR="006D2CB0" w:rsidRPr="004634F7" w:rsidRDefault="006D2CB0" w:rsidP="00D6454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912FB5">
              <w:rPr>
                <w:rFonts w:ascii="Times New Roman" w:hAnsi="Times New Roman" w:cs="Times New Roman"/>
                <w:color w:val="002060"/>
                <w:sz w:val="24"/>
                <w:szCs w:val="24"/>
              </w:rPr>
              <w:t>IBBI (Information Utilities) (Second Amendment) Regulations, 2022</w:t>
            </w:r>
          </w:p>
        </w:tc>
        <w:tc>
          <w:tcPr>
            <w:tcW w:w="1338" w:type="dxa"/>
            <w:tcBorders>
              <w:left w:val="single" w:sz="4" w:space="0" w:color="auto"/>
              <w:right w:val="single" w:sz="4" w:space="0" w:color="auto"/>
            </w:tcBorders>
          </w:tcPr>
          <w:p w14:paraId="1B66F5B4"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03" w:history="1">
              <w:r w:rsidRPr="00181FCF">
                <w:rPr>
                  <w:rStyle w:val="Hyperlink"/>
                  <w:rFonts w:ascii="Times New Roman" w:hAnsi="Times New Roman" w:cs="Times New Roman"/>
                  <w:sz w:val="24"/>
                  <w:szCs w:val="24"/>
                </w:rPr>
                <w:t>Click here</w:t>
              </w:r>
            </w:hyperlink>
          </w:p>
        </w:tc>
      </w:tr>
      <w:tr w:rsidR="006D2CB0" w14:paraId="5F8AFCC7"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2DF3AE07" w14:textId="77777777" w:rsidR="006D2CB0" w:rsidRDefault="006D2CB0" w:rsidP="00D64541">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19</w:t>
            </w:r>
          </w:p>
        </w:tc>
        <w:tc>
          <w:tcPr>
            <w:tcW w:w="7921" w:type="dxa"/>
            <w:tcBorders>
              <w:left w:val="single" w:sz="4" w:space="0" w:color="auto"/>
              <w:right w:val="single" w:sz="4" w:space="0" w:color="auto"/>
            </w:tcBorders>
          </w:tcPr>
          <w:p w14:paraId="78681915" w14:textId="77777777" w:rsidR="006D2CB0" w:rsidRPr="004634F7" w:rsidRDefault="006D2CB0" w:rsidP="00D6454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912FB5">
              <w:rPr>
                <w:rFonts w:ascii="Times New Roman" w:hAnsi="Times New Roman" w:cs="Times New Roman"/>
                <w:color w:val="002060"/>
                <w:sz w:val="24"/>
                <w:szCs w:val="24"/>
              </w:rPr>
              <w:t>IBBI (Insolvency Professionals) (Third Amendment) Regulations, 2022</w:t>
            </w:r>
          </w:p>
        </w:tc>
        <w:tc>
          <w:tcPr>
            <w:tcW w:w="1338" w:type="dxa"/>
            <w:tcBorders>
              <w:left w:val="single" w:sz="4" w:space="0" w:color="auto"/>
              <w:right w:val="single" w:sz="4" w:space="0" w:color="auto"/>
            </w:tcBorders>
          </w:tcPr>
          <w:p w14:paraId="4C9732F7"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04" w:history="1">
              <w:r w:rsidRPr="00181FCF">
                <w:rPr>
                  <w:rStyle w:val="Hyperlink"/>
                  <w:rFonts w:ascii="Times New Roman" w:hAnsi="Times New Roman" w:cs="Times New Roman"/>
                  <w:sz w:val="24"/>
                  <w:szCs w:val="24"/>
                </w:rPr>
                <w:t>Click here</w:t>
              </w:r>
            </w:hyperlink>
          </w:p>
        </w:tc>
      </w:tr>
      <w:tr w:rsidR="006D2CB0" w14:paraId="56A0D667" w14:textId="77777777" w:rsidTr="00D64541">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72105055" w14:textId="77777777" w:rsidR="006D2CB0" w:rsidRDefault="006D2CB0" w:rsidP="00D64541">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20</w:t>
            </w:r>
          </w:p>
        </w:tc>
        <w:tc>
          <w:tcPr>
            <w:tcW w:w="7921" w:type="dxa"/>
            <w:tcBorders>
              <w:left w:val="single" w:sz="4" w:space="0" w:color="auto"/>
              <w:right w:val="single" w:sz="4" w:space="0" w:color="auto"/>
            </w:tcBorders>
          </w:tcPr>
          <w:p w14:paraId="76E6B840" w14:textId="77777777" w:rsidR="006D2CB0" w:rsidRPr="00735B77" w:rsidRDefault="006D2CB0" w:rsidP="00D6454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064E0B">
              <w:rPr>
                <w:rFonts w:ascii="Times New Roman" w:hAnsi="Times New Roman" w:cs="Times New Roman"/>
                <w:color w:val="002060"/>
                <w:sz w:val="24"/>
                <w:szCs w:val="24"/>
              </w:rPr>
              <w:t>Insolvency and Bankruptcy Board of India amends the Insolvency and Bankruptcy Board of India (Liquidation Process) Regulations, 2016 and Insolvency and Bankruptcy Board of India (Voluntary Liquidation Process) Regulations, 2017</w:t>
            </w:r>
          </w:p>
        </w:tc>
        <w:tc>
          <w:tcPr>
            <w:tcW w:w="1338" w:type="dxa"/>
            <w:tcBorders>
              <w:left w:val="single" w:sz="4" w:space="0" w:color="auto"/>
              <w:right w:val="single" w:sz="4" w:space="0" w:color="auto"/>
            </w:tcBorders>
          </w:tcPr>
          <w:p w14:paraId="0C375455"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14:paraId="41AAF5B4"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05" w:history="1">
              <w:r w:rsidRPr="00181FCF">
                <w:rPr>
                  <w:rStyle w:val="Hyperlink"/>
                  <w:rFonts w:ascii="Times New Roman" w:hAnsi="Times New Roman" w:cs="Times New Roman"/>
                  <w:sz w:val="24"/>
                  <w:szCs w:val="24"/>
                </w:rPr>
                <w:t>Click here</w:t>
              </w:r>
            </w:hyperlink>
          </w:p>
        </w:tc>
      </w:tr>
      <w:tr w:rsidR="006D2CB0" w14:paraId="7C23754E"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734E095A" w14:textId="77777777" w:rsidR="006D2CB0" w:rsidRDefault="006D2CB0" w:rsidP="00D64541">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21</w:t>
            </w:r>
          </w:p>
        </w:tc>
        <w:tc>
          <w:tcPr>
            <w:tcW w:w="7921" w:type="dxa"/>
            <w:tcBorders>
              <w:left w:val="single" w:sz="4" w:space="0" w:color="auto"/>
              <w:right w:val="single" w:sz="4" w:space="0" w:color="auto"/>
            </w:tcBorders>
          </w:tcPr>
          <w:p w14:paraId="13C9BD08" w14:textId="77777777" w:rsidR="006D2CB0" w:rsidRPr="00064E0B" w:rsidRDefault="006D2CB0" w:rsidP="00D6454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3C40DF">
              <w:rPr>
                <w:rFonts w:ascii="Times New Roman" w:hAnsi="Times New Roman" w:cs="Times New Roman"/>
                <w:color w:val="002060"/>
                <w:sz w:val="24"/>
                <w:szCs w:val="24"/>
              </w:rPr>
              <w:t>IBBI (Insolvency Resolution Process for Corporate Persons) (Fifth Amendment) Regulations, 2022</w:t>
            </w:r>
          </w:p>
        </w:tc>
        <w:tc>
          <w:tcPr>
            <w:tcW w:w="1338" w:type="dxa"/>
            <w:tcBorders>
              <w:left w:val="single" w:sz="4" w:space="0" w:color="auto"/>
              <w:right w:val="single" w:sz="4" w:space="0" w:color="auto"/>
            </w:tcBorders>
          </w:tcPr>
          <w:p w14:paraId="3D658EC8"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06" w:history="1">
              <w:r w:rsidRPr="007A7D8D">
                <w:rPr>
                  <w:rStyle w:val="Hyperlink"/>
                  <w:rFonts w:ascii="Times New Roman" w:hAnsi="Times New Roman" w:cs="Times New Roman"/>
                  <w:sz w:val="24"/>
                  <w:szCs w:val="24"/>
                </w:rPr>
                <w:t>Click here</w:t>
              </w:r>
            </w:hyperlink>
          </w:p>
        </w:tc>
      </w:tr>
      <w:tr w:rsidR="006D2CB0" w14:paraId="4B60DD3E" w14:textId="77777777" w:rsidTr="00D64541">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77582BB1" w14:textId="77777777" w:rsidR="006D2CB0" w:rsidRDefault="006D2CB0" w:rsidP="00D64541">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22</w:t>
            </w:r>
          </w:p>
        </w:tc>
        <w:tc>
          <w:tcPr>
            <w:tcW w:w="7921" w:type="dxa"/>
            <w:tcBorders>
              <w:left w:val="single" w:sz="4" w:space="0" w:color="auto"/>
              <w:right w:val="single" w:sz="4" w:space="0" w:color="auto"/>
            </w:tcBorders>
          </w:tcPr>
          <w:p w14:paraId="0C9116F8" w14:textId="77777777" w:rsidR="006D2CB0" w:rsidRPr="00064E0B" w:rsidRDefault="006D2CB0" w:rsidP="00D6454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3C40DF">
              <w:rPr>
                <w:rFonts w:ascii="Times New Roman" w:hAnsi="Times New Roman" w:cs="Times New Roman"/>
                <w:color w:val="002060"/>
                <w:sz w:val="24"/>
                <w:szCs w:val="24"/>
              </w:rPr>
              <w:t>In the matter of All India Valuers Association, RVO</w:t>
            </w:r>
          </w:p>
        </w:tc>
        <w:tc>
          <w:tcPr>
            <w:tcW w:w="1338" w:type="dxa"/>
            <w:tcBorders>
              <w:left w:val="single" w:sz="4" w:space="0" w:color="auto"/>
              <w:right w:val="single" w:sz="4" w:space="0" w:color="auto"/>
            </w:tcBorders>
          </w:tcPr>
          <w:p w14:paraId="352AF0B3"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07" w:history="1">
              <w:r w:rsidRPr="007A7D8D">
                <w:rPr>
                  <w:rStyle w:val="Hyperlink"/>
                  <w:rFonts w:ascii="Times New Roman" w:hAnsi="Times New Roman" w:cs="Times New Roman"/>
                  <w:sz w:val="24"/>
                  <w:szCs w:val="24"/>
                </w:rPr>
                <w:t>Click here</w:t>
              </w:r>
            </w:hyperlink>
          </w:p>
        </w:tc>
      </w:tr>
      <w:tr w:rsidR="006D2CB0" w14:paraId="1F2A26CA"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5E1461AC" w14:textId="77777777" w:rsidR="006D2CB0" w:rsidRDefault="006D2CB0" w:rsidP="00D64541">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23</w:t>
            </w:r>
          </w:p>
        </w:tc>
        <w:tc>
          <w:tcPr>
            <w:tcW w:w="7921" w:type="dxa"/>
            <w:tcBorders>
              <w:left w:val="single" w:sz="4" w:space="0" w:color="auto"/>
              <w:right w:val="single" w:sz="4" w:space="0" w:color="auto"/>
            </w:tcBorders>
          </w:tcPr>
          <w:p w14:paraId="4EF3EEA2" w14:textId="77777777" w:rsidR="006D2CB0" w:rsidRPr="00064E0B" w:rsidRDefault="006D2CB0" w:rsidP="00D6454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3C40DF">
              <w:rPr>
                <w:rFonts w:ascii="Times New Roman" w:hAnsi="Times New Roman" w:cs="Times New Roman"/>
                <w:color w:val="002060"/>
                <w:sz w:val="24"/>
                <w:szCs w:val="24"/>
              </w:rPr>
              <w:t>In the matter of Mr. Manish Kumar Gupta, Insolvency Professional</w:t>
            </w:r>
          </w:p>
        </w:tc>
        <w:tc>
          <w:tcPr>
            <w:tcW w:w="1338" w:type="dxa"/>
            <w:tcBorders>
              <w:left w:val="single" w:sz="4" w:space="0" w:color="auto"/>
              <w:right w:val="single" w:sz="4" w:space="0" w:color="auto"/>
            </w:tcBorders>
          </w:tcPr>
          <w:p w14:paraId="7F168CF2"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08" w:history="1">
              <w:r w:rsidRPr="007A7D8D">
                <w:rPr>
                  <w:rStyle w:val="Hyperlink"/>
                  <w:rFonts w:ascii="Times New Roman" w:hAnsi="Times New Roman" w:cs="Times New Roman"/>
                  <w:sz w:val="24"/>
                  <w:szCs w:val="24"/>
                </w:rPr>
                <w:t>Click here</w:t>
              </w:r>
            </w:hyperlink>
          </w:p>
        </w:tc>
      </w:tr>
      <w:tr w:rsidR="006D2CB0" w14:paraId="354F7908" w14:textId="77777777" w:rsidTr="00D64541">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2F1EC510" w14:textId="77777777" w:rsidR="006D2CB0" w:rsidRDefault="006D2CB0" w:rsidP="00D64541">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24</w:t>
            </w:r>
          </w:p>
        </w:tc>
        <w:tc>
          <w:tcPr>
            <w:tcW w:w="7921" w:type="dxa"/>
            <w:tcBorders>
              <w:left w:val="single" w:sz="4" w:space="0" w:color="auto"/>
              <w:right w:val="single" w:sz="4" w:space="0" w:color="auto"/>
            </w:tcBorders>
          </w:tcPr>
          <w:p w14:paraId="4A7ABAB2" w14:textId="77777777" w:rsidR="006D2CB0" w:rsidRPr="00064E0B" w:rsidRDefault="006D2CB0" w:rsidP="00D64541">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3C40DF">
              <w:rPr>
                <w:rFonts w:ascii="Times New Roman" w:hAnsi="Times New Roman" w:cs="Times New Roman"/>
                <w:color w:val="002060"/>
                <w:sz w:val="24"/>
                <w:szCs w:val="24"/>
              </w:rPr>
              <w:t>Amendments in IBBI (CIRP Regulations) 2016</w:t>
            </w:r>
          </w:p>
        </w:tc>
        <w:tc>
          <w:tcPr>
            <w:tcW w:w="1338" w:type="dxa"/>
            <w:tcBorders>
              <w:left w:val="single" w:sz="4" w:space="0" w:color="auto"/>
              <w:right w:val="single" w:sz="4" w:space="0" w:color="auto"/>
            </w:tcBorders>
          </w:tcPr>
          <w:p w14:paraId="61592E3B" w14:textId="77777777" w:rsidR="006D2CB0" w:rsidRDefault="006D2CB0" w:rsidP="00D64541">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09" w:history="1">
              <w:r w:rsidRPr="007A7D8D">
                <w:rPr>
                  <w:rStyle w:val="Hyperlink"/>
                  <w:rFonts w:ascii="Times New Roman" w:hAnsi="Times New Roman" w:cs="Times New Roman"/>
                  <w:sz w:val="24"/>
                  <w:szCs w:val="24"/>
                </w:rPr>
                <w:t>Click here</w:t>
              </w:r>
            </w:hyperlink>
          </w:p>
        </w:tc>
      </w:tr>
      <w:tr w:rsidR="006D2CB0" w14:paraId="575C2B4C" w14:textId="77777777" w:rsidTr="00D645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single" w:sz="4" w:space="0" w:color="auto"/>
              <w:right w:val="single" w:sz="4" w:space="0" w:color="auto"/>
            </w:tcBorders>
          </w:tcPr>
          <w:p w14:paraId="44E2FB74" w14:textId="77777777" w:rsidR="006D2CB0" w:rsidRDefault="006D2CB0" w:rsidP="00D64541">
            <w:pPr>
              <w:tabs>
                <w:tab w:val="left" w:pos="900"/>
              </w:tabs>
              <w:jc w:val="center"/>
              <w:rPr>
                <w:rFonts w:ascii="Times New Roman" w:hAnsi="Times New Roman" w:cs="Times New Roman"/>
                <w:color w:val="002060"/>
                <w:sz w:val="24"/>
                <w:szCs w:val="24"/>
              </w:rPr>
            </w:pPr>
            <w:r>
              <w:rPr>
                <w:rFonts w:ascii="Times New Roman" w:hAnsi="Times New Roman" w:cs="Times New Roman"/>
                <w:color w:val="002060"/>
                <w:sz w:val="24"/>
                <w:szCs w:val="24"/>
              </w:rPr>
              <w:t>25</w:t>
            </w:r>
          </w:p>
        </w:tc>
        <w:tc>
          <w:tcPr>
            <w:tcW w:w="7921" w:type="dxa"/>
            <w:tcBorders>
              <w:left w:val="single" w:sz="4" w:space="0" w:color="auto"/>
              <w:right w:val="single" w:sz="4" w:space="0" w:color="auto"/>
            </w:tcBorders>
          </w:tcPr>
          <w:p w14:paraId="52D558EC" w14:textId="77777777" w:rsidR="006D2CB0" w:rsidRPr="00064E0B" w:rsidRDefault="006D2CB0" w:rsidP="00D64541">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3C40DF">
              <w:rPr>
                <w:rFonts w:ascii="Times New Roman" w:hAnsi="Times New Roman" w:cs="Times New Roman"/>
                <w:color w:val="002060"/>
                <w:sz w:val="24"/>
                <w:szCs w:val="24"/>
              </w:rPr>
              <w:t>IBBI (Insolvency Professionals) (Fourth Amendment) Regulations, 2022</w:t>
            </w:r>
          </w:p>
        </w:tc>
        <w:tc>
          <w:tcPr>
            <w:tcW w:w="1338" w:type="dxa"/>
            <w:tcBorders>
              <w:left w:val="single" w:sz="4" w:space="0" w:color="auto"/>
              <w:right w:val="single" w:sz="4" w:space="0" w:color="auto"/>
            </w:tcBorders>
          </w:tcPr>
          <w:p w14:paraId="5DC13005" w14:textId="77777777" w:rsidR="006D2CB0" w:rsidRDefault="006D2CB0" w:rsidP="00D64541">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10" w:history="1">
              <w:r w:rsidRPr="007A7D8D">
                <w:rPr>
                  <w:rStyle w:val="Hyperlink"/>
                  <w:rFonts w:ascii="Times New Roman" w:hAnsi="Times New Roman" w:cs="Times New Roman"/>
                  <w:sz w:val="24"/>
                  <w:szCs w:val="24"/>
                </w:rPr>
                <w:t>Click here</w:t>
              </w:r>
            </w:hyperlink>
          </w:p>
        </w:tc>
      </w:tr>
    </w:tbl>
    <w:p w14:paraId="05F5E9A4" w14:textId="77777777" w:rsidR="006D2CB0" w:rsidRDefault="006D2CB0" w:rsidP="006D2CB0">
      <w:pPr>
        <w:tabs>
          <w:tab w:val="left" w:pos="3575"/>
        </w:tabs>
        <w:spacing w:after="0" w:line="240" w:lineRule="auto"/>
        <w:ind w:right="-46"/>
        <w:rPr>
          <w:rFonts w:ascii="Times New Roman" w:hAnsi="Times New Roman" w:cs="Times New Roman"/>
          <w:b/>
          <w:color w:val="002060"/>
          <w:sz w:val="24"/>
          <w:szCs w:val="24"/>
        </w:rPr>
      </w:pPr>
    </w:p>
    <w:p w14:paraId="140C5BFA" w14:textId="77777777" w:rsidR="006D2CB0" w:rsidRDefault="006D2CB0" w:rsidP="00C00FBE">
      <w:pPr>
        <w:spacing w:after="0" w:line="240" w:lineRule="auto"/>
        <w:ind w:right="-46"/>
        <w:rPr>
          <w:rFonts w:ascii="Times New Roman" w:hAnsi="Times New Roman" w:cs="Times New Roman"/>
          <w:b/>
          <w:caps/>
          <w:color w:val="002060"/>
          <w:sz w:val="4"/>
          <w:szCs w:val="24"/>
          <w:u w:val="single"/>
        </w:rPr>
      </w:pPr>
    </w:p>
    <w:p w14:paraId="56F6BFE2" w14:textId="77777777" w:rsidR="007A4209" w:rsidRPr="00EA06AB" w:rsidRDefault="00E121DC" w:rsidP="00C00FBE">
      <w:pPr>
        <w:tabs>
          <w:tab w:val="left" w:pos="3575"/>
        </w:tabs>
        <w:spacing w:after="0" w:line="240" w:lineRule="auto"/>
        <w:ind w:right="-46"/>
        <w:rPr>
          <w:rFonts w:ascii="Times New Roman" w:hAnsi="Times New Roman" w:cs="Times New Roman"/>
          <w:b/>
          <w:color w:val="002060"/>
          <w:sz w:val="24"/>
          <w:szCs w:val="24"/>
        </w:rPr>
      </w:pPr>
      <w:bookmarkStart w:id="0" w:name="_GoBack"/>
      <w:bookmarkEnd w:id="0"/>
      <w:r>
        <w:rPr>
          <w:rFonts w:ascii="Times New Roman" w:hAnsi="Times New Roman" w:cs="Times New Roman"/>
          <w:b/>
          <w:color w:val="002060"/>
          <w:sz w:val="24"/>
          <w:szCs w:val="24"/>
        </w:rPr>
        <w:t>----</w:t>
      </w:r>
      <w:r w:rsidR="007A4209" w:rsidRPr="00EA06AB">
        <w:rPr>
          <w:rFonts w:ascii="Times New Roman" w:hAnsi="Times New Roman" w:cs="Times New Roman"/>
          <w:b/>
          <w:color w:val="002060"/>
          <w:sz w:val="24"/>
          <w:szCs w:val="24"/>
        </w:rPr>
        <w:t>-------------------------------------------------------------------------------------------------------------</w:t>
      </w:r>
    </w:p>
    <w:p w14:paraId="532C214F" w14:textId="604D6C1F" w:rsidR="007A4209" w:rsidRDefault="0084468D" w:rsidP="00C00FBE">
      <w:pPr>
        <w:tabs>
          <w:tab w:val="left" w:pos="3575"/>
        </w:tabs>
        <w:spacing w:after="0" w:line="240" w:lineRule="auto"/>
        <w:ind w:right="-46"/>
        <w:jc w:val="both"/>
        <w:rPr>
          <w:rFonts w:ascii="Times New Roman" w:hAnsi="Times New Roman" w:cs="Times New Roman"/>
          <w:b/>
          <w:color w:val="002060"/>
          <w:sz w:val="24"/>
          <w:szCs w:val="24"/>
        </w:rPr>
      </w:pPr>
      <w:r>
        <w:rPr>
          <w:rFonts w:ascii="Times New Roman" w:hAnsi="Times New Roman" w:cs="Times New Roman"/>
          <w:b/>
          <w:color w:val="002060"/>
          <w:sz w:val="24"/>
          <w:szCs w:val="24"/>
        </w:rPr>
        <w:t>This A</w:t>
      </w:r>
      <w:r w:rsidR="007A4209" w:rsidRPr="00EA06AB">
        <w:rPr>
          <w:rFonts w:ascii="Times New Roman" w:hAnsi="Times New Roman" w:cs="Times New Roman"/>
          <w:b/>
          <w:color w:val="002060"/>
          <w:sz w:val="24"/>
          <w:szCs w:val="24"/>
        </w:rPr>
        <w:t>rticle</w:t>
      </w:r>
      <w:r>
        <w:rPr>
          <w:rFonts w:ascii="Times New Roman" w:hAnsi="Times New Roman" w:cs="Times New Roman"/>
          <w:b/>
          <w:color w:val="002060"/>
          <w:sz w:val="24"/>
          <w:szCs w:val="24"/>
        </w:rPr>
        <w:t xml:space="preserve"> / Compliance Tracker</w:t>
      </w:r>
      <w:r w:rsidR="007A4209" w:rsidRPr="00EA06AB">
        <w:rPr>
          <w:rFonts w:ascii="Times New Roman" w:hAnsi="Times New Roman" w:cs="Times New Roman"/>
          <w:b/>
          <w:color w:val="002060"/>
          <w:sz w:val="24"/>
          <w:szCs w:val="24"/>
        </w:rPr>
        <w:t xml:space="preserve"> is updated till </w:t>
      </w:r>
      <w:r w:rsidR="006D2CB0">
        <w:rPr>
          <w:rFonts w:ascii="Times New Roman" w:hAnsi="Times New Roman" w:cs="Times New Roman"/>
          <w:b/>
          <w:color w:val="002060"/>
          <w:sz w:val="24"/>
          <w:szCs w:val="24"/>
        </w:rPr>
        <w:t>30</w:t>
      </w:r>
      <w:r w:rsidR="006D2CB0" w:rsidRPr="006D2CB0">
        <w:rPr>
          <w:rFonts w:ascii="Times New Roman" w:hAnsi="Times New Roman" w:cs="Times New Roman"/>
          <w:b/>
          <w:color w:val="002060"/>
          <w:sz w:val="24"/>
          <w:szCs w:val="24"/>
          <w:vertAlign w:val="superscript"/>
        </w:rPr>
        <w:t>th</w:t>
      </w:r>
      <w:r w:rsidR="006D2CB0">
        <w:rPr>
          <w:rFonts w:ascii="Times New Roman" w:hAnsi="Times New Roman" w:cs="Times New Roman"/>
          <w:b/>
          <w:color w:val="002060"/>
          <w:sz w:val="24"/>
          <w:szCs w:val="24"/>
        </w:rPr>
        <w:t xml:space="preserve"> </w:t>
      </w:r>
      <w:r w:rsidR="00786769">
        <w:rPr>
          <w:rFonts w:ascii="Times New Roman" w:hAnsi="Times New Roman" w:cs="Times New Roman"/>
          <w:b/>
          <w:color w:val="002060"/>
          <w:sz w:val="24"/>
          <w:szCs w:val="24"/>
        </w:rPr>
        <w:t>September</w:t>
      </w:r>
      <w:r w:rsidR="00782D2E">
        <w:rPr>
          <w:rFonts w:ascii="Times New Roman" w:hAnsi="Times New Roman" w:cs="Times New Roman"/>
          <w:b/>
          <w:color w:val="002060"/>
          <w:sz w:val="24"/>
          <w:szCs w:val="24"/>
        </w:rPr>
        <w:t xml:space="preserve">, </w:t>
      </w:r>
      <w:r w:rsidR="00013BCB" w:rsidRPr="00EA06AB">
        <w:rPr>
          <w:rFonts w:ascii="Times New Roman" w:hAnsi="Times New Roman" w:cs="Times New Roman"/>
          <w:b/>
          <w:color w:val="002060"/>
          <w:sz w:val="24"/>
          <w:szCs w:val="24"/>
        </w:rPr>
        <w:t>202</w:t>
      </w:r>
      <w:r w:rsidR="00C30140">
        <w:rPr>
          <w:rFonts w:ascii="Times New Roman" w:hAnsi="Times New Roman" w:cs="Times New Roman"/>
          <w:b/>
          <w:color w:val="002060"/>
          <w:sz w:val="24"/>
          <w:szCs w:val="24"/>
        </w:rPr>
        <w:t>2</w:t>
      </w:r>
      <w:r w:rsidR="007A4209" w:rsidRPr="00EA06AB">
        <w:rPr>
          <w:rFonts w:ascii="Times New Roman" w:hAnsi="Times New Roman" w:cs="Times New Roman"/>
          <w:b/>
          <w:color w:val="002060"/>
          <w:sz w:val="24"/>
          <w:szCs w:val="24"/>
        </w:rPr>
        <w:t xml:space="preserve"> with all Laws / Regulations and their respective amendments.</w:t>
      </w:r>
      <w:r w:rsidR="007A4209" w:rsidRPr="00EA06AB">
        <w:rPr>
          <w:rFonts w:ascii="Times New Roman" w:hAnsi="Times New Roman" w:cs="Times New Roman"/>
          <w:b/>
          <w:color w:val="002060"/>
          <w:sz w:val="24"/>
          <w:szCs w:val="24"/>
        </w:rPr>
        <w:tab/>
      </w:r>
    </w:p>
    <w:p w14:paraId="5F06B63A" w14:textId="77777777" w:rsidR="0084468D" w:rsidRPr="0084468D" w:rsidRDefault="0084468D" w:rsidP="00C00FBE">
      <w:pPr>
        <w:tabs>
          <w:tab w:val="left" w:pos="3575"/>
        </w:tabs>
        <w:spacing w:after="0" w:line="240" w:lineRule="auto"/>
        <w:ind w:right="-46"/>
        <w:jc w:val="both"/>
        <w:rPr>
          <w:rFonts w:ascii="Times New Roman" w:hAnsi="Times New Roman" w:cs="Times New Roman"/>
          <w:b/>
          <w:color w:val="002060"/>
          <w:sz w:val="12"/>
          <w:szCs w:val="24"/>
        </w:rPr>
      </w:pPr>
    </w:p>
    <w:p w14:paraId="1F89C9CE" w14:textId="77777777" w:rsidR="005B40D6" w:rsidRPr="00EA06AB" w:rsidRDefault="007A4209" w:rsidP="00C00FBE">
      <w:pPr>
        <w:tabs>
          <w:tab w:val="left" w:pos="3575"/>
        </w:tabs>
        <w:spacing w:after="0" w:line="240" w:lineRule="auto"/>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----------------------------------------------THE END---------------------------------------------</w:t>
      </w:r>
      <w:r w:rsidR="00CB0199" w:rsidRPr="00EA06AB">
        <w:rPr>
          <w:rFonts w:ascii="Times New Roman" w:hAnsi="Times New Roman" w:cs="Times New Roman"/>
          <w:b/>
          <w:color w:val="002060"/>
          <w:sz w:val="24"/>
          <w:szCs w:val="24"/>
        </w:rPr>
        <w:t>-------</w:t>
      </w:r>
    </w:p>
    <w:p w14:paraId="040FAB8C" w14:textId="343ADEEE" w:rsidR="00CB0199" w:rsidRDefault="00CB0199" w:rsidP="00C00FBE">
      <w:pPr>
        <w:tabs>
          <w:tab w:val="left" w:pos="3575"/>
        </w:tabs>
        <w:spacing w:after="0" w:line="240" w:lineRule="auto"/>
        <w:ind w:right="-46"/>
        <w:jc w:val="both"/>
        <w:rPr>
          <w:rFonts w:ascii="Times New Roman" w:hAnsi="Times New Roman" w:cs="Times New Roman"/>
          <w:i/>
          <w:color w:val="002060"/>
          <w:sz w:val="24"/>
          <w:szCs w:val="24"/>
        </w:rPr>
      </w:pPr>
      <w:r w:rsidRPr="00C00783">
        <w:rPr>
          <w:rFonts w:ascii="Times New Roman" w:hAnsi="Times New Roman" w:cs="Times New Roman"/>
          <w:b/>
          <w:i/>
          <w:color w:val="C00000"/>
          <w:sz w:val="28"/>
          <w:szCs w:val="24"/>
          <w:u w:val="single"/>
        </w:rPr>
        <w:t>Disclaimer:</w:t>
      </w:r>
      <w:r w:rsidRPr="00594F43">
        <w:rPr>
          <w:rFonts w:ascii="Times New Roman" w:hAnsi="Times New Roman" w:cs="Times New Roman"/>
          <w:b/>
          <w:i/>
          <w:color w:val="C00000"/>
          <w:sz w:val="28"/>
          <w:szCs w:val="24"/>
        </w:rPr>
        <w:t xml:space="preserve"> </w:t>
      </w:r>
      <w:r w:rsidRPr="00C00783">
        <w:rPr>
          <w:rFonts w:ascii="Times New Roman" w:hAnsi="Times New Roman" w:cs="Times New Roman"/>
          <w:i/>
          <w:color w:val="002060"/>
          <w:sz w:val="24"/>
          <w:szCs w:val="24"/>
        </w:rPr>
        <w:t>Every effort has been made to avoid errors or omissions in this material. In spite of this, errors may creep in. Any mistake, error or discrepancy noted may be brought to our notice which shall be taken care of in the next edition. In no event the author shall be liable for any direct, indirect, special or incidental damage resulting from or arising out of or in connection with the use of this information.</w:t>
      </w:r>
      <w:r w:rsidR="005E3E56" w:rsidRPr="00C00783">
        <w:rPr>
          <w:rFonts w:ascii="Times New Roman" w:hAnsi="Times New Roman" w:cs="Times New Roman"/>
          <w:i/>
          <w:color w:val="002060"/>
          <w:sz w:val="24"/>
          <w:szCs w:val="24"/>
        </w:rPr>
        <w:t xml:space="preserve"> Many sources have been considered including newspapers (ET, BS &amp; HT etc.)</w:t>
      </w:r>
      <w:r w:rsidR="005E220A">
        <w:rPr>
          <w:rFonts w:ascii="Times New Roman" w:hAnsi="Times New Roman" w:cs="Times New Roman"/>
          <w:i/>
          <w:color w:val="002060"/>
          <w:sz w:val="24"/>
          <w:szCs w:val="24"/>
        </w:rPr>
        <w:t>.</w:t>
      </w:r>
    </w:p>
    <w:p w14:paraId="0C6906E9" w14:textId="77777777" w:rsidR="005E220A" w:rsidRDefault="005E220A" w:rsidP="00C00FBE">
      <w:pPr>
        <w:tabs>
          <w:tab w:val="left" w:pos="3575"/>
        </w:tabs>
        <w:spacing w:after="0" w:line="240" w:lineRule="auto"/>
        <w:ind w:right="-46"/>
        <w:jc w:val="both"/>
        <w:rPr>
          <w:rFonts w:ascii="Times New Roman" w:hAnsi="Times New Roman" w:cs="Times New Roman"/>
          <w:i/>
          <w:color w:val="002060"/>
          <w:sz w:val="24"/>
          <w:szCs w:val="24"/>
        </w:rPr>
      </w:pPr>
    </w:p>
    <w:p w14:paraId="0343BA6A" w14:textId="77777777" w:rsidR="00B14E39" w:rsidRPr="005E220A" w:rsidRDefault="00B14E39" w:rsidP="00B14E39">
      <w:pPr>
        <w:tabs>
          <w:tab w:val="left" w:pos="3575"/>
        </w:tabs>
        <w:spacing w:after="0" w:line="240" w:lineRule="auto"/>
        <w:ind w:right="-46"/>
        <w:jc w:val="both"/>
        <w:rPr>
          <w:rFonts w:ascii="Times New Roman" w:hAnsi="Times New Roman" w:cs="Times New Roman"/>
          <w:b/>
          <w:color w:val="002060"/>
          <w:sz w:val="24"/>
          <w:szCs w:val="24"/>
        </w:rPr>
      </w:pPr>
      <w:r w:rsidRPr="005E220A">
        <w:rPr>
          <w:rFonts w:ascii="Times New Roman" w:hAnsi="Times New Roman" w:cs="Times New Roman"/>
          <w:b/>
          <w:i/>
          <w:color w:val="002060"/>
          <w:sz w:val="24"/>
          <w:szCs w:val="24"/>
        </w:rPr>
        <w:t xml:space="preserve">You may please share suggestions / feedback @ </w:t>
      </w:r>
      <w:hyperlink r:id="rId111" w:history="1">
        <w:r w:rsidRPr="005E220A">
          <w:rPr>
            <w:rStyle w:val="Hyperlink"/>
            <w:rFonts w:ascii="Times New Roman" w:hAnsi="Times New Roman" w:cs="Times New Roman"/>
            <w:b/>
            <w:i/>
            <w:sz w:val="24"/>
            <w:szCs w:val="24"/>
          </w:rPr>
          <w:t>cslalitrajput@gmail.com</w:t>
        </w:r>
      </w:hyperlink>
      <w:r w:rsidRPr="005E220A">
        <w:rPr>
          <w:rFonts w:ascii="Times New Roman" w:hAnsi="Times New Roman" w:cs="Times New Roman"/>
          <w:b/>
          <w:i/>
          <w:color w:val="002060"/>
          <w:sz w:val="24"/>
          <w:szCs w:val="24"/>
        </w:rPr>
        <w:t xml:space="preserve"> </w:t>
      </w:r>
    </w:p>
    <w:p w14:paraId="71592094" w14:textId="76B162D7" w:rsidR="00B14E39" w:rsidRPr="00C00783" w:rsidRDefault="00B14E39" w:rsidP="00C00FBE">
      <w:pPr>
        <w:tabs>
          <w:tab w:val="left" w:pos="3575"/>
        </w:tabs>
        <w:spacing w:after="0" w:line="240" w:lineRule="auto"/>
        <w:ind w:right="-46"/>
        <w:jc w:val="both"/>
        <w:rPr>
          <w:rFonts w:ascii="Times New Roman" w:hAnsi="Times New Roman" w:cs="Times New Roman"/>
          <w:b/>
          <w:color w:val="002060"/>
          <w:sz w:val="24"/>
          <w:szCs w:val="24"/>
        </w:rPr>
      </w:pPr>
    </w:p>
    <w:sectPr w:rsidR="00B14E39" w:rsidRPr="00C00783" w:rsidSect="0002561D">
      <w:footerReference w:type="default" r:id="rId112"/>
      <w:pgSz w:w="11906" w:h="16838"/>
      <w:pgMar w:top="672" w:right="1440" w:bottom="709" w:left="1440" w:header="142"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BE3300" w14:textId="77777777" w:rsidR="009A1A83" w:rsidRDefault="009A1A83" w:rsidP="00250227">
      <w:pPr>
        <w:spacing w:after="0" w:line="240" w:lineRule="auto"/>
      </w:pPr>
      <w:r>
        <w:separator/>
      </w:r>
    </w:p>
  </w:endnote>
  <w:endnote w:type="continuationSeparator" w:id="0">
    <w:p w14:paraId="38643147" w14:textId="77777777" w:rsidR="009A1A83" w:rsidRDefault="009A1A83" w:rsidP="00250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58"/>
      <w:gridCol w:w="8284"/>
    </w:tblGrid>
    <w:tr w:rsidR="00E433CE" w14:paraId="647936F4" w14:textId="77777777">
      <w:tc>
        <w:tcPr>
          <w:tcW w:w="918" w:type="dxa"/>
        </w:tcPr>
        <w:p w14:paraId="1EA62F37" w14:textId="77777777" w:rsidR="00E433CE" w:rsidRDefault="00E433CE">
          <w:pPr>
            <w:pStyle w:val="Footer"/>
            <w:jc w:val="right"/>
            <w:rPr>
              <w:b/>
              <w:color w:val="4F81BD" w:themeColor="accent1"/>
              <w:sz w:val="32"/>
              <w:szCs w:val="32"/>
            </w:rPr>
          </w:pPr>
          <w:r>
            <w:rPr>
              <w:b/>
              <w:noProof/>
              <w:color w:val="4F81BD" w:themeColor="accent1"/>
              <w:sz w:val="32"/>
              <w:szCs w:val="32"/>
            </w:rPr>
            <w:fldChar w:fldCharType="begin"/>
          </w:r>
          <w:r>
            <w:rPr>
              <w:b/>
              <w:noProof/>
              <w:color w:val="4F81BD" w:themeColor="accent1"/>
              <w:sz w:val="32"/>
              <w:szCs w:val="32"/>
            </w:rPr>
            <w:instrText xml:space="preserve"> PAGE   \* MERGEFORMAT </w:instrText>
          </w:r>
          <w:r>
            <w:rPr>
              <w:b/>
              <w:noProof/>
              <w:color w:val="4F81BD" w:themeColor="accent1"/>
              <w:sz w:val="32"/>
              <w:szCs w:val="32"/>
            </w:rPr>
            <w:fldChar w:fldCharType="separate"/>
          </w:r>
          <w:r w:rsidR="006D2CB0">
            <w:rPr>
              <w:b/>
              <w:noProof/>
              <w:color w:val="4F81BD" w:themeColor="accent1"/>
              <w:sz w:val="32"/>
              <w:szCs w:val="32"/>
            </w:rPr>
            <w:t>23</w:t>
          </w:r>
          <w:r>
            <w:rPr>
              <w:b/>
              <w:noProof/>
              <w:color w:val="4F81BD" w:themeColor="accent1"/>
              <w:sz w:val="32"/>
              <w:szCs w:val="32"/>
            </w:rPr>
            <w:fldChar w:fldCharType="end"/>
          </w:r>
        </w:p>
      </w:tc>
      <w:tc>
        <w:tcPr>
          <w:tcW w:w="7938" w:type="dxa"/>
        </w:tcPr>
        <w:p w14:paraId="686E2473" w14:textId="442E04C6" w:rsidR="00E433CE" w:rsidRPr="00B55C81" w:rsidRDefault="00E433CE">
          <w:pPr>
            <w:pStyle w:val="Footer"/>
            <w:rPr>
              <w:rFonts w:ascii="Bodoni MT" w:hAnsi="Bodoni MT"/>
              <w:b/>
              <w:i/>
              <w:color w:val="0070C0"/>
            </w:rPr>
          </w:pPr>
          <w:r w:rsidRPr="00B55C81">
            <w:rPr>
              <w:rFonts w:ascii="Bodoni MT" w:hAnsi="Bodoni MT"/>
              <w:b/>
              <w:i/>
              <w:color w:val="0070C0"/>
            </w:rPr>
            <w:t>Prepared by CS Lalit Rajput, +91 8802581290</w:t>
          </w:r>
        </w:p>
      </w:tc>
    </w:tr>
  </w:tbl>
  <w:p w14:paraId="193E0D0E" w14:textId="77777777" w:rsidR="00E433CE" w:rsidRDefault="00E433CE">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286261" w14:textId="77777777" w:rsidR="009A1A83" w:rsidRDefault="009A1A83" w:rsidP="00250227">
      <w:pPr>
        <w:spacing w:after="0" w:line="240" w:lineRule="auto"/>
      </w:pPr>
      <w:r>
        <w:separator/>
      </w:r>
    </w:p>
  </w:footnote>
  <w:footnote w:type="continuationSeparator" w:id="0">
    <w:p w14:paraId="3E8D9EED" w14:textId="77777777" w:rsidR="009A1A83" w:rsidRDefault="009A1A83" w:rsidP="002502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455D"/>
      </v:shape>
    </w:pict>
  </w:numPicBullet>
  <w:numPicBullet w:numPicBulletId="1">
    <w:pict>
      <v:shape id="_x0000_i1033" type="#_x0000_t75" style="width:11.25pt;height:11.25pt" o:bullet="t">
        <v:imagedata r:id="rId2" o:title="mso455D"/>
      </v:shape>
    </w:pict>
  </w:numPicBullet>
  <w:abstractNum w:abstractNumId="0" w15:restartNumberingAfterBreak="0">
    <w:nsid w:val="02B219AF"/>
    <w:multiLevelType w:val="hybridMultilevel"/>
    <w:tmpl w:val="8C5AEF4A"/>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7BB396F"/>
    <w:multiLevelType w:val="hybridMultilevel"/>
    <w:tmpl w:val="27D6BFB2"/>
    <w:lvl w:ilvl="0" w:tplc="40090007">
      <w:start w:val="1"/>
      <w:numFmt w:val="bullet"/>
      <w:lvlText w:val=""/>
      <w:lvlPicBulletId w:val="1"/>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97D269B"/>
    <w:multiLevelType w:val="hybridMultilevel"/>
    <w:tmpl w:val="20D609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A7734D5"/>
    <w:multiLevelType w:val="hybridMultilevel"/>
    <w:tmpl w:val="1E14449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BC35D43"/>
    <w:multiLevelType w:val="hybridMultilevel"/>
    <w:tmpl w:val="4C688184"/>
    <w:lvl w:ilvl="0" w:tplc="04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E2B3BFE"/>
    <w:multiLevelType w:val="hybridMultilevel"/>
    <w:tmpl w:val="609E047C"/>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EC124A8"/>
    <w:multiLevelType w:val="hybridMultilevel"/>
    <w:tmpl w:val="0E7E348A"/>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0F224616"/>
    <w:multiLevelType w:val="hybridMultilevel"/>
    <w:tmpl w:val="123E3868"/>
    <w:lvl w:ilvl="0" w:tplc="40090007">
      <w:start w:val="1"/>
      <w:numFmt w:val="bullet"/>
      <w:lvlText w:val=""/>
      <w:lvlPicBulletId w:val="0"/>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05C3F5A"/>
    <w:multiLevelType w:val="hybridMultilevel"/>
    <w:tmpl w:val="2EB2B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6C3362"/>
    <w:multiLevelType w:val="hybridMultilevel"/>
    <w:tmpl w:val="CBAE7FF4"/>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06553D"/>
    <w:multiLevelType w:val="hybridMultilevel"/>
    <w:tmpl w:val="265AA066"/>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2320DE"/>
    <w:multiLevelType w:val="hybridMultilevel"/>
    <w:tmpl w:val="34C86884"/>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1F93044A"/>
    <w:multiLevelType w:val="hybridMultilevel"/>
    <w:tmpl w:val="891670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24F87C82"/>
    <w:multiLevelType w:val="hybridMultilevel"/>
    <w:tmpl w:val="E808166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0B0B9D"/>
    <w:multiLevelType w:val="hybridMultilevel"/>
    <w:tmpl w:val="53147F68"/>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627D06"/>
    <w:multiLevelType w:val="hybridMultilevel"/>
    <w:tmpl w:val="BBA063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2FE93F5B"/>
    <w:multiLevelType w:val="hybridMultilevel"/>
    <w:tmpl w:val="8B76A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B0168B"/>
    <w:multiLevelType w:val="hybridMultilevel"/>
    <w:tmpl w:val="4F1C5CD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376B3536"/>
    <w:multiLevelType w:val="hybridMultilevel"/>
    <w:tmpl w:val="27D46A1E"/>
    <w:lvl w:ilvl="0" w:tplc="C10A39C2">
      <w:start w:val="1"/>
      <w:numFmt w:val="bullet"/>
      <w:lvlText w:val=""/>
      <w:lvlJc w:val="left"/>
      <w:pPr>
        <w:ind w:left="720" w:hanging="360"/>
      </w:pPr>
      <w:rPr>
        <w:rFonts w:ascii="Wingdings" w:hAnsi="Wingdings" w:hint="default"/>
        <w:u w:color="FF000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37DB7E4D"/>
    <w:multiLevelType w:val="hybridMultilevel"/>
    <w:tmpl w:val="4F725A94"/>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6A5BE8"/>
    <w:multiLevelType w:val="hybridMultilevel"/>
    <w:tmpl w:val="3AEA6E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442B6D9E"/>
    <w:multiLevelType w:val="hybridMultilevel"/>
    <w:tmpl w:val="077471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468F323C"/>
    <w:multiLevelType w:val="hybridMultilevel"/>
    <w:tmpl w:val="CAFA61E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0B2C37"/>
    <w:multiLevelType w:val="hybridMultilevel"/>
    <w:tmpl w:val="F0FC84D0"/>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387452"/>
    <w:multiLevelType w:val="hybridMultilevel"/>
    <w:tmpl w:val="E2BE46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50ED4DDA"/>
    <w:multiLevelType w:val="hybridMultilevel"/>
    <w:tmpl w:val="1E3664A2"/>
    <w:lvl w:ilvl="0" w:tplc="E520B41A">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54BD2123"/>
    <w:multiLevelType w:val="hybridMultilevel"/>
    <w:tmpl w:val="F70412C6"/>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8E78BA"/>
    <w:multiLevelType w:val="hybridMultilevel"/>
    <w:tmpl w:val="70004088"/>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56A844F5"/>
    <w:multiLevelType w:val="hybridMultilevel"/>
    <w:tmpl w:val="099CFBA2"/>
    <w:lvl w:ilvl="0" w:tplc="04090007">
      <w:start w:val="1"/>
      <w:numFmt w:val="bullet"/>
      <w:lvlText w:val=""/>
      <w:lvlPicBulletId w:val="0"/>
      <w:lvlJc w:val="left"/>
      <w:pPr>
        <w:ind w:left="720" w:hanging="360"/>
      </w:pPr>
      <w:rPr>
        <w:rFonts w:ascii="Symbol" w:hAnsi="Symbol" w:hint="default"/>
      </w:rPr>
    </w:lvl>
    <w:lvl w:ilvl="1" w:tplc="9D7060C4">
      <w:numFmt w:val="bullet"/>
      <w:lvlText w:val="-"/>
      <w:lvlJc w:val="left"/>
      <w:pPr>
        <w:ind w:left="1440" w:hanging="360"/>
      </w:pPr>
      <w:rPr>
        <w:rFonts w:ascii="Times New Roman" w:eastAsiaTheme="minorHAnsi" w:hAnsi="Times New Roman" w:cs="Times New Roman"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582712CF"/>
    <w:multiLevelType w:val="hybridMultilevel"/>
    <w:tmpl w:val="DDE668C0"/>
    <w:lvl w:ilvl="0" w:tplc="40090001">
      <w:start w:val="1"/>
      <w:numFmt w:val="bullet"/>
      <w:lvlText w:val=""/>
      <w:lvlJc w:val="left"/>
      <w:pPr>
        <w:ind w:left="720" w:hanging="360"/>
      </w:pPr>
      <w:rPr>
        <w:rFonts w:ascii="Symbol" w:hAnsi="Symbol" w:hint="default"/>
        <w:u w:color="FF000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5CE34192"/>
    <w:multiLevelType w:val="hybridMultilevel"/>
    <w:tmpl w:val="64F815C8"/>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5DC93C3D"/>
    <w:multiLevelType w:val="hybridMultilevel"/>
    <w:tmpl w:val="51A0DD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47A6C7F"/>
    <w:multiLevelType w:val="hybridMultilevel"/>
    <w:tmpl w:val="EE2EEC8A"/>
    <w:lvl w:ilvl="0" w:tplc="40090005">
      <w:start w:val="1"/>
      <w:numFmt w:val="bullet"/>
      <w:lvlText w:val=""/>
      <w:lvlJc w:val="left"/>
      <w:pPr>
        <w:ind w:left="780" w:hanging="360"/>
      </w:pPr>
      <w:rPr>
        <w:rFonts w:ascii="Wingdings" w:hAnsi="Wingdings"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33" w15:restartNumberingAfterBreak="0">
    <w:nsid w:val="661A3DD9"/>
    <w:multiLevelType w:val="hybridMultilevel"/>
    <w:tmpl w:val="D8862320"/>
    <w:lvl w:ilvl="0" w:tplc="E520B41A">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67B015FD"/>
    <w:multiLevelType w:val="hybridMultilevel"/>
    <w:tmpl w:val="600C2722"/>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565112"/>
    <w:multiLevelType w:val="hybridMultilevel"/>
    <w:tmpl w:val="E8EE8FF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7C790238"/>
    <w:multiLevelType w:val="hybridMultilevel"/>
    <w:tmpl w:val="957411EC"/>
    <w:lvl w:ilvl="0" w:tplc="C10A39C2">
      <w:start w:val="1"/>
      <w:numFmt w:val="bullet"/>
      <w:lvlText w:val=""/>
      <w:lvlJc w:val="left"/>
      <w:pPr>
        <w:ind w:left="450" w:hanging="360"/>
      </w:pPr>
      <w:rPr>
        <w:rFonts w:ascii="Wingdings" w:hAnsi="Wingdings" w:hint="default"/>
        <w:u w:color="FF0000"/>
      </w:rPr>
    </w:lvl>
    <w:lvl w:ilvl="1" w:tplc="40090003" w:tentative="1">
      <w:start w:val="1"/>
      <w:numFmt w:val="bullet"/>
      <w:lvlText w:val="o"/>
      <w:lvlJc w:val="left"/>
      <w:pPr>
        <w:ind w:left="1170" w:hanging="360"/>
      </w:pPr>
      <w:rPr>
        <w:rFonts w:ascii="Courier New" w:hAnsi="Courier New" w:cs="Courier New" w:hint="default"/>
      </w:rPr>
    </w:lvl>
    <w:lvl w:ilvl="2" w:tplc="40090005" w:tentative="1">
      <w:start w:val="1"/>
      <w:numFmt w:val="bullet"/>
      <w:lvlText w:val=""/>
      <w:lvlJc w:val="left"/>
      <w:pPr>
        <w:ind w:left="1890" w:hanging="360"/>
      </w:pPr>
      <w:rPr>
        <w:rFonts w:ascii="Wingdings" w:hAnsi="Wingdings" w:hint="default"/>
      </w:rPr>
    </w:lvl>
    <w:lvl w:ilvl="3" w:tplc="40090001" w:tentative="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abstractNum w:abstractNumId="37" w15:restartNumberingAfterBreak="0">
    <w:nsid w:val="7C9837FA"/>
    <w:multiLevelType w:val="hybridMultilevel"/>
    <w:tmpl w:val="5BA2A9B4"/>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7E3D3767"/>
    <w:multiLevelType w:val="hybridMultilevel"/>
    <w:tmpl w:val="B7280856"/>
    <w:lvl w:ilvl="0" w:tplc="40090001">
      <w:start w:val="1"/>
      <w:numFmt w:val="bullet"/>
      <w:lvlText w:val=""/>
      <w:lvlJc w:val="left"/>
      <w:pPr>
        <w:ind w:left="1440" w:hanging="360"/>
      </w:pPr>
      <w:rPr>
        <w:rFonts w:ascii="Symbol" w:hAnsi="Symbol" w:hint="default"/>
      </w:rPr>
    </w:lvl>
    <w:lvl w:ilvl="1" w:tplc="4AC837E2">
      <w:numFmt w:val="bullet"/>
      <w:lvlText w:val="•"/>
      <w:lvlJc w:val="left"/>
      <w:pPr>
        <w:ind w:left="2520" w:hanging="720"/>
      </w:pPr>
      <w:rPr>
        <w:rFonts w:ascii="Times New Roman" w:eastAsiaTheme="minorHAnsi" w:hAnsi="Times New Roman" w:cs="Times New Roman" w:hint="default"/>
      </w:rPr>
    </w:lvl>
    <w:lvl w:ilvl="2" w:tplc="40090005">
      <w:start w:val="1"/>
      <w:numFmt w:val="bullet"/>
      <w:lvlText w:val=""/>
      <w:lvlJc w:val="left"/>
      <w:pPr>
        <w:ind w:left="2880" w:hanging="360"/>
      </w:pPr>
      <w:rPr>
        <w:rFonts w:ascii="Wingdings" w:hAnsi="Wingdings" w:hint="default"/>
      </w:rPr>
    </w:lvl>
    <w:lvl w:ilvl="3" w:tplc="40090001">
      <w:start w:val="1"/>
      <w:numFmt w:val="bullet"/>
      <w:lvlText w:val=""/>
      <w:lvlJc w:val="left"/>
      <w:pPr>
        <w:ind w:left="3600" w:hanging="360"/>
      </w:pPr>
      <w:rPr>
        <w:rFonts w:ascii="Symbol" w:hAnsi="Symbol" w:hint="default"/>
      </w:rPr>
    </w:lvl>
    <w:lvl w:ilvl="4" w:tplc="40090003">
      <w:start w:val="1"/>
      <w:numFmt w:val="bullet"/>
      <w:lvlText w:val="o"/>
      <w:lvlJc w:val="left"/>
      <w:pPr>
        <w:ind w:left="4320" w:hanging="360"/>
      </w:pPr>
      <w:rPr>
        <w:rFonts w:ascii="Courier New" w:hAnsi="Courier New" w:cs="Courier New" w:hint="default"/>
      </w:rPr>
    </w:lvl>
    <w:lvl w:ilvl="5" w:tplc="40090005">
      <w:start w:val="1"/>
      <w:numFmt w:val="bullet"/>
      <w:lvlText w:val=""/>
      <w:lvlJc w:val="left"/>
      <w:pPr>
        <w:ind w:left="5040" w:hanging="360"/>
      </w:pPr>
      <w:rPr>
        <w:rFonts w:ascii="Wingdings" w:hAnsi="Wingdings" w:hint="default"/>
      </w:rPr>
    </w:lvl>
    <w:lvl w:ilvl="6" w:tplc="40090001">
      <w:start w:val="1"/>
      <w:numFmt w:val="bullet"/>
      <w:lvlText w:val=""/>
      <w:lvlJc w:val="left"/>
      <w:pPr>
        <w:ind w:left="5760" w:hanging="360"/>
      </w:pPr>
      <w:rPr>
        <w:rFonts w:ascii="Symbol" w:hAnsi="Symbol" w:hint="default"/>
      </w:rPr>
    </w:lvl>
    <w:lvl w:ilvl="7" w:tplc="40090003">
      <w:start w:val="1"/>
      <w:numFmt w:val="bullet"/>
      <w:lvlText w:val="o"/>
      <w:lvlJc w:val="left"/>
      <w:pPr>
        <w:ind w:left="6480" w:hanging="360"/>
      </w:pPr>
      <w:rPr>
        <w:rFonts w:ascii="Courier New" w:hAnsi="Courier New" w:cs="Courier New" w:hint="default"/>
      </w:rPr>
    </w:lvl>
    <w:lvl w:ilvl="8" w:tplc="40090005">
      <w:start w:val="1"/>
      <w:numFmt w:val="bullet"/>
      <w:lvlText w:val=""/>
      <w:lvlJc w:val="left"/>
      <w:pPr>
        <w:ind w:left="7200" w:hanging="360"/>
      </w:pPr>
      <w:rPr>
        <w:rFonts w:ascii="Wingdings" w:hAnsi="Wingdings" w:hint="default"/>
      </w:rPr>
    </w:lvl>
  </w:abstractNum>
  <w:num w:numId="1">
    <w:abstractNumId w:val="34"/>
  </w:num>
  <w:num w:numId="2">
    <w:abstractNumId w:val="22"/>
  </w:num>
  <w:num w:numId="3">
    <w:abstractNumId w:val="8"/>
  </w:num>
  <w:num w:numId="4">
    <w:abstractNumId w:val="13"/>
  </w:num>
  <w:num w:numId="5">
    <w:abstractNumId w:val="23"/>
  </w:num>
  <w:num w:numId="6">
    <w:abstractNumId w:val="14"/>
  </w:num>
  <w:num w:numId="7">
    <w:abstractNumId w:val="35"/>
  </w:num>
  <w:num w:numId="8">
    <w:abstractNumId w:val="11"/>
  </w:num>
  <w:num w:numId="9">
    <w:abstractNumId w:val="3"/>
  </w:num>
  <w:num w:numId="10">
    <w:abstractNumId w:val="29"/>
  </w:num>
  <w:num w:numId="11">
    <w:abstractNumId w:val="20"/>
  </w:num>
  <w:num w:numId="12">
    <w:abstractNumId w:val="0"/>
  </w:num>
  <w:num w:numId="13">
    <w:abstractNumId w:val="26"/>
  </w:num>
  <w:num w:numId="14">
    <w:abstractNumId w:val="9"/>
  </w:num>
  <w:num w:numId="15">
    <w:abstractNumId w:val="19"/>
  </w:num>
  <w:num w:numId="16">
    <w:abstractNumId w:val="10"/>
  </w:num>
  <w:num w:numId="17">
    <w:abstractNumId w:val="25"/>
  </w:num>
  <w:num w:numId="18">
    <w:abstractNumId w:val="6"/>
  </w:num>
  <w:num w:numId="19">
    <w:abstractNumId w:val="17"/>
  </w:num>
  <w:num w:numId="20">
    <w:abstractNumId w:val="18"/>
  </w:num>
  <w:num w:numId="21">
    <w:abstractNumId w:val="37"/>
  </w:num>
  <w:num w:numId="22">
    <w:abstractNumId w:val="4"/>
  </w:num>
  <w:num w:numId="23">
    <w:abstractNumId w:val="33"/>
  </w:num>
  <w:num w:numId="24">
    <w:abstractNumId w:val="30"/>
  </w:num>
  <w:num w:numId="25">
    <w:abstractNumId w:val="24"/>
  </w:num>
  <w:num w:numId="26">
    <w:abstractNumId w:val="27"/>
  </w:num>
  <w:num w:numId="27">
    <w:abstractNumId w:val="5"/>
  </w:num>
  <w:num w:numId="28">
    <w:abstractNumId w:val="32"/>
  </w:num>
  <w:num w:numId="29">
    <w:abstractNumId w:val="36"/>
  </w:num>
  <w:num w:numId="30">
    <w:abstractNumId w:val="16"/>
  </w:num>
  <w:num w:numId="31">
    <w:abstractNumId w:val="7"/>
  </w:num>
  <w:num w:numId="32">
    <w:abstractNumId w:val="28"/>
  </w:num>
  <w:num w:numId="33">
    <w:abstractNumId w:val="15"/>
  </w:num>
  <w:num w:numId="34">
    <w:abstractNumId w:val="2"/>
  </w:num>
  <w:num w:numId="35">
    <w:abstractNumId w:val="12"/>
  </w:num>
  <w:num w:numId="36">
    <w:abstractNumId w:val="38"/>
  </w:num>
  <w:num w:numId="37">
    <w:abstractNumId w:val="1"/>
  </w:num>
  <w:num w:numId="38">
    <w:abstractNumId w:val="31"/>
  </w:num>
  <w:num w:numId="39">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50227"/>
    <w:rsid w:val="00000101"/>
    <w:rsid w:val="00000B9F"/>
    <w:rsid w:val="00000D7E"/>
    <w:rsid w:val="00000EF1"/>
    <w:rsid w:val="00000FB6"/>
    <w:rsid w:val="0000177D"/>
    <w:rsid w:val="000025CC"/>
    <w:rsid w:val="00002A34"/>
    <w:rsid w:val="00002B77"/>
    <w:rsid w:val="00002E64"/>
    <w:rsid w:val="0000504C"/>
    <w:rsid w:val="0000569A"/>
    <w:rsid w:val="00006712"/>
    <w:rsid w:val="00006A54"/>
    <w:rsid w:val="00006D91"/>
    <w:rsid w:val="00006E99"/>
    <w:rsid w:val="00006F27"/>
    <w:rsid w:val="0000709B"/>
    <w:rsid w:val="000071D4"/>
    <w:rsid w:val="00007FDD"/>
    <w:rsid w:val="0001066D"/>
    <w:rsid w:val="00010A23"/>
    <w:rsid w:val="00010C6A"/>
    <w:rsid w:val="00010D0C"/>
    <w:rsid w:val="00011156"/>
    <w:rsid w:val="00011699"/>
    <w:rsid w:val="00011D0B"/>
    <w:rsid w:val="00011D86"/>
    <w:rsid w:val="00011EAA"/>
    <w:rsid w:val="0001241B"/>
    <w:rsid w:val="00012CFD"/>
    <w:rsid w:val="00012EFF"/>
    <w:rsid w:val="000135CB"/>
    <w:rsid w:val="00013887"/>
    <w:rsid w:val="00013BCB"/>
    <w:rsid w:val="000145EE"/>
    <w:rsid w:val="00014EE0"/>
    <w:rsid w:val="00015268"/>
    <w:rsid w:val="000157F0"/>
    <w:rsid w:val="000157F2"/>
    <w:rsid w:val="00015F78"/>
    <w:rsid w:val="000160DC"/>
    <w:rsid w:val="000161C4"/>
    <w:rsid w:val="0001675D"/>
    <w:rsid w:val="0001692B"/>
    <w:rsid w:val="00016A73"/>
    <w:rsid w:val="00016E6B"/>
    <w:rsid w:val="00017CD4"/>
    <w:rsid w:val="000203C5"/>
    <w:rsid w:val="00020DE6"/>
    <w:rsid w:val="00021207"/>
    <w:rsid w:val="0002176C"/>
    <w:rsid w:val="000217CE"/>
    <w:rsid w:val="00021D56"/>
    <w:rsid w:val="00022305"/>
    <w:rsid w:val="00022358"/>
    <w:rsid w:val="00022EA3"/>
    <w:rsid w:val="00023461"/>
    <w:rsid w:val="0002395A"/>
    <w:rsid w:val="00023F30"/>
    <w:rsid w:val="00024493"/>
    <w:rsid w:val="0002561D"/>
    <w:rsid w:val="00025950"/>
    <w:rsid w:val="0002621A"/>
    <w:rsid w:val="000262BC"/>
    <w:rsid w:val="00026345"/>
    <w:rsid w:val="0002651B"/>
    <w:rsid w:val="00027185"/>
    <w:rsid w:val="0003197D"/>
    <w:rsid w:val="00031B52"/>
    <w:rsid w:val="0003264A"/>
    <w:rsid w:val="00032AE7"/>
    <w:rsid w:val="000340AD"/>
    <w:rsid w:val="000355C2"/>
    <w:rsid w:val="000361A5"/>
    <w:rsid w:val="00040EF4"/>
    <w:rsid w:val="000412FB"/>
    <w:rsid w:val="000414AD"/>
    <w:rsid w:val="00041AB5"/>
    <w:rsid w:val="00042840"/>
    <w:rsid w:val="00043386"/>
    <w:rsid w:val="000436EB"/>
    <w:rsid w:val="00043707"/>
    <w:rsid w:val="00043970"/>
    <w:rsid w:val="000439EC"/>
    <w:rsid w:val="00043FB1"/>
    <w:rsid w:val="000444FE"/>
    <w:rsid w:val="00044D15"/>
    <w:rsid w:val="00045434"/>
    <w:rsid w:val="00045462"/>
    <w:rsid w:val="00045C5C"/>
    <w:rsid w:val="00045EA8"/>
    <w:rsid w:val="00047424"/>
    <w:rsid w:val="00047FB8"/>
    <w:rsid w:val="0005021E"/>
    <w:rsid w:val="000502A1"/>
    <w:rsid w:val="000509BF"/>
    <w:rsid w:val="00050ABF"/>
    <w:rsid w:val="0005174A"/>
    <w:rsid w:val="0005188B"/>
    <w:rsid w:val="00051BF9"/>
    <w:rsid w:val="00051D25"/>
    <w:rsid w:val="00052512"/>
    <w:rsid w:val="00053094"/>
    <w:rsid w:val="000533AE"/>
    <w:rsid w:val="0005343E"/>
    <w:rsid w:val="0005352A"/>
    <w:rsid w:val="00053586"/>
    <w:rsid w:val="000542A6"/>
    <w:rsid w:val="00054325"/>
    <w:rsid w:val="0005452F"/>
    <w:rsid w:val="000546C4"/>
    <w:rsid w:val="00054DFC"/>
    <w:rsid w:val="00055240"/>
    <w:rsid w:val="00055459"/>
    <w:rsid w:val="0005569B"/>
    <w:rsid w:val="00055F45"/>
    <w:rsid w:val="0005673B"/>
    <w:rsid w:val="00057021"/>
    <w:rsid w:val="000570D4"/>
    <w:rsid w:val="000579A9"/>
    <w:rsid w:val="00057AA7"/>
    <w:rsid w:val="00057FFE"/>
    <w:rsid w:val="000604C0"/>
    <w:rsid w:val="00060732"/>
    <w:rsid w:val="0006078D"/>
    <w:rsid w:val="00060D75"/>
    <w:rsid w:val="00061134"/>
    <w:rsid w:val="00061B8F"/>
    <w:rsid w:val="0006236E"/>
    <w:rsid w:val="000623E2"/>
    <w:rsid w:val="00062733"/>
    <w:rsid w:val="00063109"/>
    <w:rsid w:val="00063412"/>
    <w:rsid w:val="000635C6"/>
    <w:rsid w:val="00063684"/>
    <w:rsid w:val="00064416"/>
    <w:rsid w:val="000644A6"/>
    <w:rsid w:val="00065695"/>
    <w:rsid w:val="00065D91"/>
    <w:rsid w:val="00067DFE"/>
    <w:rsid w:val="00070351"/>
    <w:rsid w:val="00070AD1"/>
    <w:rsid w:val="00071457"/>
    <w:rsid w:val="0007176B"/>
    <w:rsid w:val="00073AB8"/>
    <w:rsid w:val="00073C67"/>
    <w:rsid w:val="000742A7"/>
    <w:rsid w:val="000742CC"/>
    <w:rsid w:val="000742FA"/>
    <w:rsid w:val="0007441F"/>
    <w:rsid w:val="00074AC8"/>
    <w:rsid w:val="000755FD"/>
    <w:rsid w:val="000757BE"/>
    <w:rsid w:val="0007641B"/>
    <w:rsid w:val="00076E02"/>
    <w:rsid w:val="00076F7B"/>
    <w:rsid w:val="0007758B"/>
    <w:rsid w:val="000801FE"/>
    <w:rsid w:val="00080725"/>
    <w:rsid w:val="0008096B"/>
    <w:rsid w:val="00080AAF"/>
    <w:rsid w:val="00080D41"/>
    <w:rsid w:val="00080FE2"/>
    <w:rsid w:val="00081A4D"/>
    <w:rsid w:val="00082589"/>
    <w:rsid w:val="00083340"/>
    <w:rsid w:val="00083597"/>
    <w:rsid w:val="0008364F"/>
    <w:rsid w:val="00083AE2"/>
    <w:rsid w:val="000847B1"/>
    <w:rsid w:val="0008491D"/>
    <w:rsid w:val="00084930"/>
    <w:rsid w:val="0008532F"/>
    <w:rsid w:val="000858E9"/>
    <w:rsid w:val="00086A47"/>
    <w:rsid w:val="00086A79"/>
    <w:rsid w:val="00086C1B"/>
    <w:rsid w:val="00086D65"/>
    <w:rsid w:val="00087E1C"/>
    <w:rsid w:val="00090025"/>
    <w:rsid w:val="00090280"/>
    <w:rsid w:val="00090B46"/>
    <w:rsid w:val="00090F3A"/>
    <w:rsid w:val="00090FA5"/>
    <w:rsid w:val="0009113D"/>
    <w:rsid w:val="0009116D"/>
    <w:rsid w:val="000916A2"/>
    <w:rsid w:val="0009187C"/>
    <w:rsid w:val="00091E9D"/>
    <w:rsid w:val="000920D2"/>
    <w:rsid w:val="00092F21"/>
    <w:rsid w:val="0009329F"/>
    <w:rsid w:val="000944BA"/>
    <w:rsid w:val="00094833"/>
    <w:rsid w:val="00094947"/>
    <w:rsid w:val="00095022"/>
    <w:rsid w:val="00096156"/>
    <w:rsid w:val="000962BC"/>
    <w:rsid w:val="00096908"/>
    <w:rsid w:val="00096B0D"/>
    <w:rsid w:val="000971F9"/>
    <w:rsid w:val="000976A2"/>
    <w:rsid w:val="000977EF"/>
    <w:rsid w:val="000A0363"/>
    <w:rsid w:val="000A0582"/>
    <w:rsid w:val="000A0E4B"/>
    <w:rsid w:val="000A0F1C"/>
    <w:rsid w:val="000A15CF"/>
    <w:rsid w:val="000A1993"/>
    <w:rsid w:val="000A1DF6"/>
    <w:rsid w:val="000A299C"/>
    <w:rsid w:val="000A2DAF"/>
    <w:rsid w:val="000A449B"/>
    <w:rsid w:val="000A44D2"/>
    <w:rsid w:val="000A5612"/>
    <w:rsid w:val="000A67CA"/>
    <w:rsid w:val="000A698D"/>
    <w:rsid w:val="000A74DD"/>
    <w:rsid w:val="000A762F"/>
    <w:rsid w:val="000B0717"/>
    <w:rsid w:val="000B081B"/>
    <w:rsid w:val="000B08E3"/>
    <w:rsid w:val="000B09AE"/>
    <w:rsid w:val="000B0A66"/>
    <w:rsid w:val="000B13A8"/>
    <w:rsid w:val="000B1643"/>
    <w:rsid w:val="000B1763"/>
    <w:rsid w:val="000B18EA"/>
    <w:rsid w:val="000B1B6E"/>
    <w:rsid w:val="000B1DC5"/>
    <w:rsid w:val="000B26F6"/>
    <w:rsid w:val="000B29FE"/>
    <w:rsid w:val="000B2C31"/>
    <w:rsid w:val="000B3632"/>
    <w:rsid w:val="000B395F"/>
    <w:rsid w:val="000B3C7B"/>
    <w:rsid w:val="000B4889"/>
    <w:rsid w:val="000B4D1B"/>
    <w:rsid w:val="000B4D49"/>
    <w:rsid w:val="000B4DD8"/>
    <w:rsid w:val="000B6133"/>
    <w:rsid w:val="000B6EC7"/>
    <w:rsid w:val="000B6EF4"/>
    <w:rsid w:val="000B7574"/>
    <w:rsid w:val="000B786C"/>
    <w:rsid w:val="000B792D"/>
    <w:rsid w:val="000B7A2B"/>
    <w:rsid w:val="000B7CB3"/>
    <w:rsid w:val="000C036E"/>
    <w:rsid w:val="000C0D42"/>
    <w:rsid w:val="000C1C99"/>
    <w:rsid w:val="000C2A4C"/>
    <w:rsid w:val="000C35B0"/>
    <w:rsid w:val="000C36A9"/>
    <w:rsid w:val="000C48EB"/>
    <w:rsid w:val="000C4FB4"/>
    <w:rsid w:val="000C5239"/>
    <w:rsid w:val="000C53D8"/>
    <w:rsid w:val="000C5773"/>
    <w:rsid w:val="000C57E4"/>
    <w:rsid w:val="000C5F79"/>
    <w:rsid w:val="000C6646"/>
    <w:rsid w:val="000C6A40"/>
    <w:rsid w:val="000C6D27"/>
    <w:rsid w:val="000C6F89"/>
    <w:rsid w:val="000C71FD"/>
    <w:rsid w:val="000C7BFD"/>
    <w:rsid w:val="000D02FB"/>
    <w:rsid w:val="000D082C"/>
    <w:rsid w:val="000D08C3"/>
    <w:rsid w:val="000D0C23"/>
    <w:rsid w:val="000D0FDE"/>
    <w:rsid w:val="000D1398"/>
    <w:rsid w:val="000D1711"/>
    <w:rsid w:val="000D1D31"/>
    <w:rsid w:val="000D20BD"/>
    <w:rsid w:val="000D21A8"/>
    <w:rsid w:val="000D2623"/>
    <w:rsid w:val="000D2817"/>
    <w:rsid w:val="000D2822"/>
    <w:rsid w:val="000D2A15"/>
    <w:rsid w:val="000D329C"/>
    <w:rsid w:val="000D3366"/>
    <w:rsid w:val="000D39D9"/>
    <w:rsid w:val="000D4006"/>
    <w:rsid w:val="000D4320"/>
    <w:rsid w:val="000D4B0A"/>
    <w:rsid w:val="000D522C"/>
    <w:rsid w:val="000D56A1"/>
    <w:rsid w:val="000D57D6"/>
    <w:rsid w:val="000D5C49"/>
    <w:rsid w:val="000D5F38"/>
    <w:rsid w:val="000D667F"/>
    <w:rsid w:val="000D6D43"/>
    <w:rsid w:val="000D6E81"/>
    <w:rsid w:val="000D7552"/>
    <w:rsid w:val="000D7DE4"/>
    <w:rsid w:val="000E0330"/>
    <w:rsid w:val="000E0786"/>
    <w:rsid w:val="000E084E"/>
    <w:rsid w:val="000E13C9"/>
    <w:rsid w:val="000E2B3F"/>
    <w:rsid w:val="000E2D46"/>
    <w:rsid w:val="000E31B2"/>
    <w:rsid w:val="000E3635"/>
    <w:rsid w:val="000E3803"/>
    <w:rsid w:val="000E3943"/>
    <w:rsid w:val="000E3D15"/>
    <w:rsid w:val="000E3D45"/>
    <w:rsid w:val="000E3EC9"/>
    <w:rsid w:val="000E4071"/>
    <w:rsid w:val="000E4EB9"/>
    <w:rsid w:val="000E5688"/>
    <w:rsid w:val="000E56BD"/>
    <w:rsid w:val="000E5EA9"/>
    <w:rsid w:val="000E6D10"/>
    <w:rsid w:val="000E716A"/>
    <w:rsid w:val="000E71AC"/>
    <w:rsid w:val="000E7454"/>
    <w:rsid w:val="000E7462"/>
    <w:rsid w:val="000E77A1"/>
    <w:rsid w:val="000E785B"/>
    <w:rsid w:val="000E7C30"/>
    <w:rsid w:val="000F0055"/>
    <w:rsid w:val="000F01BD"/>
    <w:rsid w:val="000F07C9"/>
    <w:rsid w:val="000F1A85"/>
    <w:rsid w:val="000F1F99"/>
    <w:rsid w:val="000F21E8"/>
    <w:rsid w:val="000F288D"/>
    <w:rsid w:val="000F39CE"/>
    <w:rsid w:val="000F43B4"/>
    <w:rsid w:val="000F4925"/>
    <w:rsid w:val="000F4B56"/>
    <w:rsid w:val="000F544B"/>
    <w:rsid w:val="000F5825"/>
    <w:rsid w:val="000F5C2F"/>
    <w:rsid w:val="000F6421"/>
    <w:rsid w:val="000F6731"/>
    <w:rsid w:val="000F696B"/>
    <w:rsid w:val="000F70D4"/>
    <w:rsid w:val="000F7CD7"/>
    <w:rsid w:val="000F7FE3"/>
    <w:rsid w:val="00100537"/>
    <w:rsid w:val="00100798"/>
    <w:rsid w:val="00100880"/>
    <w:rsid w:val="0010191A"/>
    <w:rsid w:val="00101A0D"/>
    <w:rsid w:val="00101F12"/>
    <w:rsid w:val="00102766"/>
    <w:rsid w:val="00102B54"/>
    <w:rsid w:val="001038C3"/>
    <w:rsid w:val="00103CCC"/>
    <w:rsid w:val="0010618D"/>
    <w:rsid w:val="001069D0"/>
    <w:rsid w:val="00107ADD"/>
    <w:rsid w:val="00110914"/>
    <w:rsid w:val="001112C3"/>
    <w:rsid w:val="00111582"/>
    <w:rsid w:val="00111C05"/>
    <w:rsid w:val="00112171"/>
    <w:rsid w:val="00112624"/>
    <w:rsid w:val="001129C8"/>
    <w:rsid w:val="00112C66"/>
    <w:rsid w:val="00112D2E"/>
    <w:rsid w:val="00112E90"/>
    <w:rsid w:val="001130DE"/>
    <w:rsid w:val="0011344F"/>
    <w:rsid w:val="00113620"/>
    <w:rsid w:val="00114187"/>
    <w:rsid w:val="0011523A"/>
    <w:rsid w:val="001154FC"/>
    <w:rsid w:val="001156FE"/>
    <w:rsid w:val="00116430"/>
    <w:rsid w:val="00116CCC"/>
    <w:rsid w:val="0011742F"/>
    <w:rsid w:val="00117483"/>
    <w:rsid w:val="001175C8"/>
    <w:rsid w:val="0011769C"/>
    <w:rsid w:val="00117B74"/>
    <w:rsid w:val="00117E79"/>
    <w:rsid w:val="001203DB"/>
    <w:rsid w:val="00120E30"/>
    <w:rsid w:val="00121476"/>
    <w:rsid w:val="00121B32"/>
    <w:rsid w:val="00122C09"/>
    <w:rsid w:val="00122CE3"/>
    <w:rsid w:val="00122E22"/>
    <w:rsid w:val="0012314A"/>
    <w:rsid w:val="00123B6C"/>
    <w:rsid w:val="00123C2C"/>
    <w:rsid w:val="00123D76"/>
    <w:rsid w:val="00123D79"/>
    <w:rsid w:val="00123F62"/>
    <w:rsid w:val="001243F0"/>
    <w:rsid w:val="001245E8"/>
    <w:rsid w:val="00124EAC"/>
    <w:rsid w:val="001250DC"/>
    <w:rsid w:val="001258ED"/>
    <w:rsid w:val="00125A46"/>
    <w:rsid w:val="001268B9"/>
    <w:rsid w:val="001268D2"/>
    <w:rsid w:val="00126C38"/>
    <w:rsid w:val="00126FDB"/>
    <w:rsid w:val="00126FEE"/>
    <w:rsid w:val="0012720F"/>
    <w:rsid w:val="00127270"/>
    <w:rsid w:val="001274F1"/>
    <w:rsid w:val="00127D1F"/>
    <w:rsid w:val="00127D3B"/>
    <w:rsid w:val="00127D59"/>
    <w:rsid w:val="00127EE4"/>
    <w:rsid w:val="001301F8"/>
    <w:rsid w:val="00130C49"/>
    <w:rsid w:val="00130F9B"/>
    <w:rsid w:val="001310DD"/>
    <w:rsid w:val="0013122E"/>
    <w:rsid w:val="0013127B"/>
    <w:rsid w:val="0013189E"/>
    <w:rsid w:val="00132627"/>
    <w:rsid w:val="00132687"/>
    <w:rsid w:val="0013302A"/>
    <w:rsid w:val="0013446E"/>
    <w:rsid w:val="00134792"/>
    <w:rsid w:val="00134842"/>
    <w:rsid w:val="00134C97"/>
    <w:rsid w:val="0013597F"/>
    <w:rsid w:val="00135DA7"/>
    <w:rsid w:val="00135DC1"/>
    <w:rsid w:val="00136396"/>
    <w:rsid w:val="00136C43"/>
    <w:rsid w:val="0013723F"/>
    <w:rsid w:val="0013729C"/>
    <w:rsid w:val="00137625"/>
    <w:rsid w:val="00137AF8"/>
    <w:rsid w:val="001406BA"/>
    <w:rsid w:val="001409CA"/>
    <w:rsid w:val="001411B6"/>
    <w:rsid w:val="00141B85"/>
    <w:rsid w:val="00142122"/>
    <w:rsid w:val="00143762"/>
    <w:rsid w:val="00144773"/>
    <w:rsid w:val="00144986"/>
    <w:rsid w:val="00144CA7"/>
    <w:rsid w:val="00146485"/>
    <w:rsid w:val="001468F1"/>
    <w:rsid w:val="00146C55"/>
    <w:rsid w:val="00146F9B"/>
    <w:rsid w:val="00147437"/>
    <w:rsid w:val="00147B57"/>
    <w:rsid w:val="00147C5A"/>
    <w:rsid w:val="00147C9E"/>
    <w:rsid w:val="0015049B"/>
    <w:rsid w:val="00150500"/>
    <w:rsid w:val="00151F2F"/>
    <w:rsid w:val="00152C8B"/>
    <w:rsid w:val="00153237"/>
    <w:rsid w:val="00153637"/>
    <w:rsid w:val="001537AC"/>
    <w:rsid w:val="00153A0C"/>
    <w:rsid w:val="00153F11"/>
    <w:rsid w:val="001540B1"/>
    <w:rsid w:val="00154960"/>
    <w:rsid w:val="00155353"/>
    <w:rsid w:val="00155902"/>
    <w:rsid w:val="00155C6A"/>
    <w:rsid w:val="00156A55"/>
    <w:rsid w:val="0015794E"/>
    <w:rsid w:val="00157EFE"/>
    <w:rsid w:val="001611BD"/>
    <w:rsid w:val="00161C9C"/>
    <w:rsid w:val="00162035"/>
    <w:rsid w:val="0016250D"/>
    <w:rsid w:val="001627D4"/>
    <w:rsid w:val="00162D82"/>
    <w:rsid w:val="00162EDB"/>
    <w:rsid w:val="00163B7E"/>
    <w:rsid w:val="00163D69"/>
    <w:rsid w:val="00164448"/>
    <w:rsid w:val="00164593"/>
    <w:rsid w:val="00164B9C"/>
    <w:rsid w:val="00164F93"/>
    <w:rsid w:val="0016530E"/>
    <w:rsid w:val="00165830"/>
    <w:rsid w:val="00165AA5"/>
    <w:rsid w:val="00165D0E"/>
    <w:rsid w:val="00167199"/>
    <w:rsid w:val="001671DE"/>
    <w:rsid w:val="001676C5"/>
    <w:rsid w:val="00167884"/>
    <w:rsid w:val="001678CB"/>
    <w:rsid w:val="0017051B"/>
    <w:rsid w:val="00170548"/>
    <w:rsid w:val="001706F7"/>
    <w:rsid w:val="00170AFB"/>
    <w:rsid w:val="00170F70"/>
    <w:rsid w:val="001727FF"/>
    <w:rsid w:val="00173088"/>
    <w:rsid w:val="0017371B"/>
    <w:rsid w:val="00173920"/>
    <w:rsid w:val="00173D41"/>
    <w:rsid w:val="00175A39"/>
    <w:rsid w:val="00175D08"/>
    <w:rsid w:val="00175E32"/>
    <w:rsid w:val="001761CB"/>
    <w:rsid w:val="00176A23"/>
    <w:rsid w:val="0017766E"/>
    <w:rsid w:val="0018017E"/>
    <w:rsid w:val="00180622"/>
    <w:rsid w:val="001807D6"/>
    <w:rsid w:val="001807DF"/>
    <w:rsid w:val="00180D9C"/>
    <w:rsid w:val="00180E42"/>
    <w:rsid w:val="00181457"/>
    <w:rsid w:val="0018191D"/>
    <w:rsid w:val="00181B20"/>
    <w:rsid w:val="00182113"/>
    <w:rsid w:val="001829E9"/>
    <w:rsid w:val="00182BB4"/>
    <w:rsid w:val="00182D5C"/>
    <w:rsid w:val="00183525"/>
    <w:rsid w:val="00183F99"/>
    <w:rsid w:val="001841F3"/>
    <w:rsid w:val="00184292"/>
    <w:rsid w:val="001845B7"/>
    <w:rsid w:val="00185C1B"/>
    <w:rsid w:val="0018766B"/>
    <w:rsid w:val="001879EB"/>
    <w:rsid w:val="00187D85"/>
    <w:rsid w:val="00190345"/>
    <w:rsid w:val="00190371"/>
    <w:rsid w:val="00190432"/>
    <w:rsid w:val="00190DB6"/>
    <w:rsid w:val="00190ED8"/>
    <w:rsid w:val="001912C9"/>
    <w:rsid w:val="00191617"/>
    <w:rsid w:val="00191F8C"/>
    <w:rsid w:val="001922F0"/>
    <w:rsid w:val="00192B7B"/>
    <w:rsid w:val="00192D09"/>
    <w:rsid w:val="00193856"/>
    <w:rsid w:val="0019423A"/>
    <w:rsid w:val="00194646"/>
    <w:rsid w:val="001946B3"/>
    <w:rsid w:val="00194FE2"/>
    <w:rsid w:val="001954EB"/>
    <w:rsid w:val="00195533"/>
    <w:rsid w:val="00196152"/>
    <w:rsid w:val="00196308"/>
    <w:rsid w:val="00196869"/>
    <w:rsid w:val="00197394"/>
    <w:rsid w:val="00197BE8"/>
    <w:rsid w:val="00197E75"/>
    <w:rsid w:val="001A1979"/>
    <w:rsid w:val="001A1DB6"/>
    <w:rsid w:val="001A2CC1"/>
    <w:rsid w:val="001A3517"/>
    <w:rsid w:val="001A3758"/>
    <w:rsid w:val="001A3767"/>
    <w:rsid w:val="001A3A77"/>
    <w:rsid w:val="001A3D5E"/>
    <w:rsid w:val="001A3DBC"/>
    <w:rsid w:val="001A4928"/>
    <w:rsid w:val="001A4C66"/>
    <w:rsid w:val="001A4E2B"/>
    <w:rsid w:val="001A54C8"/>
    <w:rsid w:val="001A56F8"/>
    <w:rsid w:val="001A6570"/>
    <w:rsid w:val="001A6CF8"/>
    <w:rsid w:val="001A761F"/>
    <w:rsid w:val="001A7935"/>
    <w:rsid w:val="001B02D5"/>
    <w:rsid w:val="001B1A34"/>
    <w:rsid w:val="001B1B99"/>
    <w:rsid w:val="001B27E0"/>
    <w:rsid w:val="001B28C9"/>
    <w:rsid w:val="001B2C5D"/>
    <w:rsid w:val="001B3F0A"/>
    <w:rsid w:val="001B44BC"/>
    <w:rsid w:val="001B4BE4"/>
    <w:rsid w:val="001B4CE3"/>
    <w:rsid w:val="001B59EC"/>
    <w:rsid w:val="001B5E76"/>
    <w:rsid w:val="001B61EF"/>
    <w:rsid w:val="001B6B9B"/>
    <w:rsid w:val="001B6CD4"/>
    <w:rsid w:val="001B6E01"/>
    <w:rsid w:val="001B6F82"/>
    <w:rsid w:val="001B79B8"/>
    <w:rsid w:val="001C0170"/>
    <w:rsid w:val="001C024A"/>
    <w:rsid w:val="001C0561"/>
    <w:rsid w:val="001C0D10"/>
    <w:rsid w:val="001C0D96"/>
    <w:rsid w:val="001C10C2"/>
    <w:rsid w:val="001C1646"/>
    <w:rsid w:val="001C2583"/>
    <w:rsid w:val="001C3594"/>
    <w:rsid w:val="001C3B97"/>
    <w:rsid w:val="001C5C96"/>
    <w:rsid w:val="001C6470"/>
    <w:rsid w:val="001C6A4F"/>
    <w:rsid w:val="001C6ADA"/>
    <w:rsid w:val="001C6EF9"/>
    <w:rsid w:val="001C6F83"/>
    <w:rsid w:val="001C71DD"/>
    <w:rsid w:val="001D02E0"/>
    <w:rsid w:val="001D081D"/>
    <w:rsid w:val="001D088A"/>
    <w:rsid w:val="001D0E7A"/>
    <w:rsid w:val="001D0EE5"/>
    <w:rsid w:val="001D1619"/>
    <w:rsid w:val="001D2092"/>
    <w:rsid w:val="001D21F7"/>
    <w:rsid w:val="001D2600"/>
    <w:rsid w:val="001D3332"/>
    <w:rsid w:val="001D3DB5"/>
    <w:rsid w:val="001D3EE9"/>
    <w:rsid w:val="001D455C"/>
    <w:rsid w:val="001D470F"/>
    <w:rsid w:val="001D47DC"/>
    <w:rsid w:val="001D5087"/>
    <w:rsid w:val="001D5515"/>
    <w:rsid w:val="001D5599"/>
    <w:rsid w:val="001D5718"/>
    <w:rsid w:val="001D5C26"/>
    <w:rsid w:val="001D642D"/>
    <w:rsid w:val="001D64EB"/>
    <w:rsid w:val="001D656F"/>
    <w:rsid w:val="001D679F"/>
    <w:rsid w:val="001D72F8"/>
    <w:rsid w:val="001D7555"/>
    <w:rsid w:val="001D773C"/>
    <w:rsid w:val="001E04F5"/>
    <w:rsid w:val="001E0589"/>
    <w:rsid w:val="001E0B7A"/>
    <w:rsid w:val="001E0BAF"/>
    <w:rsid w:val="001E119A"/>
    <w:rsid w:val="001E1E1E"/>
    <w:rsid w:val="001E282B"/>
    <w:rsid w:val="001E29C5"/>
    <w:rsid w:val="001E2AD2"/>
    <w:rsid w:val="001E3454"/>
    <w:rsid w:val="001E34C7"/>
    <w:rsid w:val="001E37D8"/>
    <w:rsid w:val="001E3B6F"/>
    <w:rsid w:val="001E3CAC"/>
    <w:rsid w:val="001E3EC6"/>
    <w:rsid w:val="001E4024"/>
    <w:rsid w:val="001E4108"/>
    <w:rsid w:val="001E547F"/>
    <w:rsid w:val="001E5C16"/>
    <w:rsid w:val="001E5F5E"/>
    <w:rsid w:val="001E6255"/>
    <w:rsid w:val="001E6BCA"/>
    <w:rsid w:val="001E71D6"/>
    <w:rsid w:val="001F0B3D"/>
    <w:rsid w:val="001F0DB3"/>
    <w:rsid w:val="001F13D2"/>
    <w:rsid w:val="001F1BE9"/>
    <w:rsid w:val="001F2084"/>
    <w:rsid w:val="001F2731"/>
    <w:rsid w:val="001F2C80"/>
    <w:rsid w:val="001F2E64"/>
    <w:rsid w:val="001F2FC5"/>
    <w:rsid w:val="001F3282"/>
    <w:rsid w:val="001F329B"/>
    <w:rsid w:val="001F339E"/>
    <w:rsid w:val="001F4013"/>
    <w:rsid w:val="001F4798"/>
    <w:rsid w:val="001F4E1A"/>
    <w:rsid w:val="001F5331"/>
    <w:rsid w:val="001F628B"/>
    <w:rsid w:val="001F714A"/>
    <w:rsid w:val="001F7BBB"/>
    <w:rsid w:val="00200070"/>
    <w:rsid w:val="002001E7"/>
    <w:rsid w:val="00200588"/>
    <w:rsid w:val="002016B2"/>
    <w:rsid w:val="00201B86"/>
    <w:rsid w:val="002035FA"/>
    <w:rsid w:val="00203C20"/>
    <w:rsid w:val="0020501D"/>
    <w:rsid w:val="002054DF"/>
    <w:rsid w:val="002056CD"/>
    <w:rsid w:val="002061F7"/>
    <w:rsid w:val="0020646A"/>
    <w:rsid w:val="002069AD"/>
    <w:rsid w:val="00207446"/>
    <w:rsid w:val="00207481"/>
    <w:rsid w:val="00210019"/>
    <w:rsid w:val="002101DC"/>
    <w:rsid w:val="002102A9"/>
    <w:rsid w:val="002103E5"/>
    <w:rsid w:val="00211A4F"/>
    <w:rsid w:val="002120DC"/>
    <w:rsid w:val="00212530"/>
    <w:rsid w:val="0021254C"/>
    <w:rsid w:val="00212931"/>
    <w:rsid w:val="002146FE"/>
    <w:rsid w:val="00214771"/>
    <w:rsid w:val="00214E3E"/>
    <w:rsid w:val="00215B9A"/>
    <w:rsid w:val="0021718E"/>
    <w:rsid w:val="00217233"/>
    <w:rsid w:val="0021732F"/>
    <w:rsid w:val="00217F23"/>
    <w:rsid w:val="002202A7"/>
    <w:rsid w:val="00220D9F"/>
    <w:rsid w:val="002210F1"/>
    <w:rsid w:val="00221309"/>
    <w:rsid w:val="002219AA"/>
    <w:rsid w:val="00221EF6"/>
    <w:rsid w:val="0022288E"/>
    <w:rsid w:val="00222948"/>
    <w:rsid w:val="00222B6D"/>
    <w:rsid w:val="0022339E"/>
    <w:rsid w:val="002233A8"/>
    <w:rsid w:val="002236C8"/>
    <w:rsid w:val="00224099"/>
    <w:rsid w:val="00224628"/>
    <w:rsid w:val="00224803"/>
    <w:rsid w:val="002248AB"/>
    <w:rsid w:val="00224B22"/>
    <w:rsid w:val="00224C4F"/>
    <w:rsid w:val="00225244"/>
    <w:rsid w:val="00225DE7"/>
    <w:rsid w:val="002263DF"/>
    <w:rsid w:val="0022669A"/>
    <w:rsid w:val="002277C3"/>
    <w:rsid w:val="002279B0"/>
    <w:rsid w:val="00227B7F"/>
    <w:rsid w:val="00227E85"/>
    <w:rsid w:val="0023093B"/>
    <w:rsid w:val="002318E1"/>
    <w:rsid w:val="002324E6"/>
    <w:rsid w:val="00232BAF"/>
    <w:rsid w:val="00234568"/>
    <w:rsid w:val="002346CF"/>
    <w:rsid w:val="00235336"/>
    <w:rsid w:val="00235594"/>
    <w:rsid w:val="002362A1"/>
    <w:rsid w:val="002370AF"/>
    <w:rsid w:val="002373FD"/>
    <w:rsid w:val="0024002A"/>
    <w:rsid w:val="00240B2C"/>
    <w:rsid w:val="00241D4B"/>
    <w:rsid w:val="00242446"/>
    <w:rsid w:val="002425A0"/>
    <w:rsid w:val="0024264A"/>
    <w:rsid w:val="00242ADD"/>
    <w:rsid w:val="0024358D"/>
    <w:rsid w:val="00243835"/>
    <w:rsid w:val="00243B20"/>
    <w:rsid w:val="00243BAB"/>
    <w:rsid w:val="00243CE6"/>
    <w:rsid w:val="00243F19"/>
    <w:rsid w:val="002445F8"/>
    <w:rsid w:val="002448A2"/>
    <w:rsid w:val="00245404"/>
    <w:rsid w:val="00245D14"/>
    <w:rsid w:val="0024617D"/>
    <w:rsid w:val="002463EB"/>
    <w:rsid w:val="002464B1"/>
    <w:rsid w:val="00247074"/>
    <w:rsid w:val="002476D2"/>
    <w:rsid w:val="002477EA"/>
    <w:rsid w:val="00247864"/>
    <w:rsid w:val="00247989"/>
    <w:rsid w:val="002500E7"/>
    <w:rsid w:val="00250227"/>
    <w:rsid w:val="00250293"/>
    <w:rsid w:val="00250BE9"/>
    <w:rsid w:val="00250F7A"/>
    <w:rsid w:val="002517B5"/>
    <w:rsid w:val="00251A30"/>
    <w:rsid w:val="002521DF"/>
    <w:rsid w:val="00252A3C"/>
    <w:rsid w:val="00252D44"/>
    <w:rsid w:val="002535AB"/>
    <w:rsid w:val="00254127"/>
    <w:rsid w:val="00254567"/>
    <w:rsid w:val="002556E5"/>
    <w:rsid w:val="00255AE1"/>
    <w:rsid w:val="00255D9E"/>
    <w:rsid w:val="00256F15"/>
    <w:rsid w:val="00257527"/>
    <w:rsid w:val="002575D2"/>
    <w:rsid w:val="00257609"/>
    <w:rsid w:val="00257B6D"/>
    <w:rsid w:val="00257F66"/>
    <w:rsid w:val="00260B5B"/>
    <w:rsid w:val="00260D3B"/>
    <w:rsid w:val="00261024"/>
    <w:rsid w:val="00261A62"/>
    <w:rsid w:val="00261D34"/>
    <w:rsid w:val="00261F5D"/>
    <w:rsid w:val="00262365"/>
    <w:rsid w:val="00262EED"/>
    <w:rsid w:val="0026308D"/>
    <w:rsid w:val="00263326"/>
    <w:rsid w:val="0026448A"/>
    <w:rsid w:val="0026495E"/>
    <w:rsid w:val="00264E1E"/>
    <w:rsid w:val="002657EA"/>
    <w:rsid w:val="00265888"/>
    <w:rsid w:val="00265A23"/>
    <w:rsid w:val="00266E7C"/>
    <w:rsid w:val="00267050"/>
    <w:rsid w:val="002672F7"/>
    <w:rsid w:val="00267309"/>
    <w:rsid w:val="00270EC2"/>
    <w:rsid w:val="00271822"/>
    <w:rsid w:val="00273A7D"/>
    <w:rsid w:val="00273E59"/>
    <w:rsid w:val="00274E2E"/>
    <w:rsid w:val="00274E5C"/>
    <w:rsid w:val="002756A1"/>
    <w:rsid w:val="002756CD"/>
    <w:rsid w:val="00275B79"/>
    <w:rsid w:val="00276980"/>
    <w:rsid w:val="00276DBD"/>
    <w:rsid w:val="00277466"/>
    <w:rsid w:val="00277632"/>
    <w:rsid w:val="002776B2"/>
    <w:rsid w:val="00277B98"/>
    <w:rsid w:val="00281121"/>
    <w:rsid w:val="002829E5"/>
    <w:rsid w:val="002831CA"/>
    <w:rsid w:val="00283344"/>
    <w:rsid w:val="002838CC"/>
    <w:rsid w:val="0028392C"/>
    <w:rsid w:val="0028395C"/>
    <w:rsid w:val="00283CC2"/>
    <w:rsid w:val="00283E34"/>
    <w:rsid w:val="002843AF"/>
    <w:rsid w:val="00284696"/>
    <w:rsid w:val="00284D65"/>
    <w:rsid w:val="002852D7"/>
    <w:rsid w:val="002858BD"/>
    <w:rsid w:val="002868D0"/>
    <w:rsid w:val="00286A1F"/>
    <w:rsid w:val="00286B7D"/>
    <w:rsid w:val="00287734"/>
    <w:rsid w:val="00287E71"/>
    <w:rsid w:val="00290644"/>
    <w:rsid w:val="00290942"/>
    <w:rsid w:val="00290D3F"/>
    <w:rsid w:val="002911A1"/>
    <w:rsid w:val="00291304"/>
    <w:rsid w:val="0029139B"/>
    <w:rsid w:val="0029151D"/>
    <w:rsid w:val="00291BAD"/>
    <w:rsid w:val="00291BB2"/>
    <w:rsid w:val="00291F10"/>
    <w:rsid w:val="002921E8"/>
    <w:rsid w:val="002926B0"/>
    <w:rsid w:val="002926DF"/>
    <w:rsid w:val="00293059"/>
    <w:rsid w:val="0029363B"/>
    <w:rsid w:val="00293E92"/>
    <w:rsid w:val="002940CA"/>
    <w:rsid w:val="00294120"/>
    <w:rsid w:val="00294413"/>
    <w:rsid w:val="002946F8"/>
    <w:rsid w:val="002947A2"/>
    <w:rsid w:val="00294ED1"/>
    <w:rsid w:val="00295768"/>
    <w:rsid w:val="002957D9"/>
    <w:rsid w:val="0029628A"/>
    <w:rsid w:val="0029693D"/>
    <w:rsid w:val="002974D9"/>
    <w:rsid w:val="002A0110"/>
    <w:rsid w:val="002A0362"/>
    <w:rsid w:val="002A05D9"/>
    <w:rsid w:val="002A0B70"/>
    <w:rsid w:val="002A0BEB"/>
    <w:rsid w:val="002A1A6D"/>
    <w:rsid w:val="002A26DE"/>
    <w:rsid w:val="002A2DAD"/>
    <w:rsid w:val="002A38CC"/>
    <w:rsid w:val="002A38FB"/>
    <w:rsid w:val="002A39CA"/>
    <w:rsid w:val="002A3FFB"/>
    <w:rsid w:val="002A467D"/>
    <w:rsid w:val="002A515C"/>
    <w:rsid w:val="002A58C8"/>
    <w:rsid w:val="002A5A61"/>
    <w:rsid w:val="002A5EDA"/>
    <w:rsid w:val="002A6966"/>
    <w:rsid w:val="002A6DD1"/>
    <w:rsid w:val="002A738D"/>
    <w:rsid w:val="002B017C"/>
    <w:rsid w:val="002B04A5"/>
    <w:rsid w:val="002B20A9"/>
    <w:rsid w:val="002B226E"/>
    <w:rsid w:val="002B27C8"/>
    <w:rsid w:val="002B2A30"/>
    <w:rsid w:val="002B31B3"/>
    <w:rsid w:val="002B3406"/>
    <w:rsid w:val="002B3788"/>
    <w:rsid w:val="002B3D33"/>
    <w:rsid w:val="002B4213"/>
    <w:rsid w:val="002B53A6"/>
    <w:rsid w:val="002B55D4"/>
    <w:rsid w:val="002B56ED"/>
    <w:rsid w:val="002B5E1B"/>
    <w:rsid w:val="002B63ED"/>
    <w:rsid w:val="002B65BD"/>
    <w:rsid w:val="002B6C8F"/>
    <w:rsid w:val="002B6D34"/>
    <w:rsid w:val="002B7387"/>
    <w:rsid w:val="002C0745"/>
    <w:rsid w:val="002C0B9B"/>
    <w:rsid w:val="002C0E9B"/>
    <w:rsid w:val="002C14D2"/>
    <w:rsid w:val="002C182E"/>
    <w:rsid w:val="002C1FF1"/>
    <w:rsid w:val="002C20DB"/>
    <w:rsid w:val="002C217A"/>
    <w:rsid w:val="002C2422"/>
    <w:rsid w:val="002C2871"/>
    <w:rsid w:val="002C347A"/>
    <w:rsid w:val="002C369A"/>
    <w:rsid w:val="002C3AC2"/>
    <w:rsid w:val="002C3FC4"/>
    <w:rsid w:val="002C462F"/>
    <w:rsid w:val="002C4E2A"/>
    <w:rsid w:val="002C5ECF"/>
    <w:rsid w:val="002C6171"/>
    <w:rsid w:val="002D0238"/>
    <w:rsid w:val="002D0362"/>
    <w:rsid w:val="002D0981"/>
    <w:rsid w:val="002D0B79"/>
    <w:rsid w:val="002D0D5E"/>
    <w:rsid w:val="002D11DF"/>
    <w:rsid w:val="002D2B86"/>
    <w:rsid w:val="002D2CC9"/>
    <w:rsid w:val="002D3132"/>
    <w:rsid w:val="002D3144"/>
    <w:rsid w:val="002D3586"/>
    <w:rsid w:val="002D3685"/>
    <w:rsid w:val="002D429A"/>
    <w:rsid w:val="002D4BDE"/>
    <w:rsid w:val="002D4CFF"/>
    <w:rsid w:val="002D552E"/>
    <w:rsid w:val="002D5E9D"/>
    <w:rsid w:val="002D6A86"/>
    <w:rsid w:val="002D7192"/>
    <w:rsid w:val="002D795A"/>
    <w:rsid w:val="002D7BFF"/>
    <w:rsid w:val="002D7E5F"/>
    <w:rsid w:val="002E04D1"/>
    <w:rsid w:val="002E1095"/>
    <w:rsid w:val="002E15A6"/>
    <w:rsid w:val="002E1E97"/>
    <w:rsid w:val="002E2972"/>
    <w:rsid w:val="002E29D3"/>
    <w:rsid w:val="002E2C7B"/>
    <w:rsid w:val="002E3309"/>
    <w:rsid w:val="002E3707"/>
    <w:rsid w:val="002E3B39"/>
    <w:rsid w:val="002E4BA0"/>
    <w:rsid w:val="002E4EBE"/>
    <w:rsid w:val="002E642B"/>
    <w:rsid w:val="002E65C5"/>
    <w:rsid w:val="002E6733"/>
    <w:rsid w:val="002E7145"/>
    <w:rsid w:val="002E751C"/>
    <w:rsid w:val="002E7A47"/>
    <w:rsid w:val="002E7D82"/>
    <w:rsid w:val="002E7D95"/>
    <w:rsid w:val="002F005D"/>
    <w:rsid w:val="002F0E74"/>
    <w:rsid w:val="002F153D"/>
    <w:rsid w:val="002F193B"/>
    <w:rsid w:val="002F2842"/>
    <w:rsid w:val="002F2888"/>
    <w:rsid w:val="002F2C1E"/>
    <w:rsid w:val="002F2C46"/>
    <w:rsid w:val="002F31E9"/>
    <w:rsid w:val="002F3573"/>
    <w:rsid w:val="002F35A5"/>
    <w:rsid w:val="002F35B7"/>
    <w:rsid w:val="002F3684"/>
    <w:rsid w:val="002F3D8E"/>
    <w:rsid w:val="002F47EA"/>
    <w:rsid w:val="002F48C0"/>
    <w:rsid w:val="002F5250"/>
    <w:rsid w:val="002F6A58"/>
    <w:rsid w:val="002F727E"/>
    <w:rsid w:val="00301D41"/>
    <w:rsid w:val="00302AE6"/>
    <w:rsid w:val="00303071"/>
    <w:rsid w:val="00303F92"/>
    <w:rsid w:val="00304478"/>
    <w:rsid w:val="003044FB"/>
    <w:rsid w:val="0030473D"/>
    <w:rsid w:val="00304B81"/>
    <w:rsid w:val="00305248"/>
    <w:rsid w:val="003052FE"/>
    <w:rsid w:val="00305408"/>
    <w:rsid w:val="00305C91"/>
    <w:rsid w:val="00310574"/>
    <w:rsid w:val="0031106D"/>
    <w:rsid w:val="00311083"/>
    <w:rsid w:val="00311939"/>
    <w:rsid w:val="0031195A"/>
    <w:rsid w:val="00311BA6"/>
    <w:rsid w:val="00312790"/>
    <w:rsid w:val="003133DD"/>
    <w:rsid w:val="00313B09"/>
    <w:rsid w:val="00313F0E"/>
    <w:rsid w:val="003148CE"/>
    <w:rsid w:val="00315127"/>
    <w:rsid w:val="0031568A"/>
    <w:rsid w:val="0031624C"/>
    <w:rsid w:val="003168DA"/>
    <w:rsid w:val="00316A48"/>
    <w:rsid w:val="003176DF"/>
    <w:rsid w:val="00321887"/>
    <w:rsid w:val="00321D9A"/>
    <w:rsid w:val="00321F03"/>
    <w:rsid w:val="0032385B"/>
    <w:rsid w:val="00323DC3"/>
    <w:rsid w:val="0032418B"/>
    <w:rsid w:val="0032464D"/>
    <w:rsid w:val="003255A5"/>
    <w:rsid w:val="00325E36"/>
    <w:rsid w:val="003265F9"/>
    <w:rsid w:val="00326A13"/>
    <w:rsid w:val="00327229"/>
    <w:rsid w:val="00327274"/>
    <w:rsid w:val="00327598"/>
    <w:rsid w:val="00327CE5"/>
    <w:rsid w:val="0033002F"/>
    <w:rsid w:val="00330984"/>
    <w:rsid w:val="0033111C"/>
    <w:rsid w:val="00331402"/>
    <w:rsid w:val="00331452"/>
    <w:rsid w:val="00331E21"/>
    <w:rsid w:val="0033233C"/>
    <w:rsid w:val="00332F9F"/>
    <w:rsid w:val="00332FF9"/>
    <w:rsid w:val="00333A27"/>
    <w:rsid w:val="00333B51"/>
    <w:rsid w:val="00333F16"/>
    <w:rsid w:val="0033509C"/>
    <w:rsid w:val="00335AE1"/>
    <w:rsid w:val="00335C27"/>
    <w:rsid w:val="00336B46"/>
    <w:rsid w:val="003374AE"/>
    <w:rsid w:val="0034105F"/>
    <w:rsid w:val="00341267"/>
    <w:rsid w:val="00341533"/>
    <w:rsid w:val="00341B42"/>
    <w:rsid w:val="00341BFE"/>
    <w:rsid w:val="00342C9A"/>
    <w:rsid w:val="003433A8"/>
    <w:rsid w:val="0034372C"/>
    <w:rsid w:val="00343C3D"/>
    <w:rsid w:val="00343EA2"/>
    <w:rsid w:val="00344A03"/>
    <w:rsid w:val="00345966"/>
    <w:rsid w:val="00346B1C"/>
    <w:rsid w:val="00346D7C"/>
    <w:rsid w:val="0034700E"/>
    <w:rsid w:val="0035019D"/>
    <w:rsid w:val="003506D6"/>
    <w:rsid w:val="00350A20"/>
    <w:rsid w:val="00350B17"/>
    <w:rsid w:val="00350C72"/>
    <w:rsid w:val="00350FB7"/>
    <w:rsid w:val="0035137A"/>
    <w:rsid w:val="00351877"/>
    <w:rsid w:val="00352739"/>
    <w:rsid w:val="00352973"/>
    <w:rsid w:val="00353D2E"/>
    <w:rsid w:val="00353F08"/>
    <w:rsid w:val="00354361"/>
    <w:rsid w:val="00354385"/>
    <w:rsid w:val="00355976"/>
    <w:rsid w:val="00355BFD"/>
    <w:rsid w:val="00356159"/>
    <w:rsid w:val="0035617A"/>
    <w:rsid w:val="0036048B"/>
    <w:rsid w:val="00360782"/>
    <w:rsid w:val="0036089B"/>
    <w:rsid w:val="00360C30"/>
    <w:rsid w:val="00360CFE"/>
    <w:rsid w:val="0036122E"/>
    <w:rsid w:val="00361A41"/>
    <w:rsid w:val="00361B13"/>
    <w:rsid w:val="00362286"/>
    <w:rsid w:val="00362357"/>
    <w:rsid w:val="00362529"/>
    <w:rsid w:val="00363068"/>
    <w:rsid w:val="003631E5"/>
    <w:rsid w:val="0036403D"/>
    <w:rsid w:val="003641F6"/>
    <w:rsid w:val="00364270"/>
    <w:rsid w:val="0036432C"/>
    <w:rsid w:val="00364845"/>
    <w:rsid w:val="00364894"/>
    <w:rsid w:val="003649CB"/>
    <w:rsid w:val="0036552D"/>
    <w:rsid w:val="00365610"/>
    <w:rsid w:val="00365915"/>
    <w:rsid w:val="00366087"/>
    <w:rsid w:val="00366147"/>
    <w:rsid w:val="003664C8"/>
    <w:rsid w:val="00366978"/>
    <w:rsid w:val="00367EBD"/>
    <w:rsid w:val="0037022C"/>
    <w:rsid w:val="00370B29"/>
    <w:rsid w:val="00370B92"/>
    <w:rsid w:val="00370C08"/>
    <w:rsid w:val="00372566"/>
    <w:rsid w:val="00372A85"/>
    <w:rsid w:val="003733D0"/>
    <w:rsid w:val="00373E90"/>
    <w:rsid w:val="0037585B"/>
    <w:rsid w:val="003761ED"/>
    <w:rsid w:val="0037668C"/>
    <w:rsid w:val="0037685E"/>
    <w:rsid w:val="0037706A"/>
    <w:rsid w:val="0037762F"/>
    <w:rsid w:val="00377CC1"/>
    <w:rsid w:val="00377F7C"/>
    <w:rsid w:val="003805E4"/>
    <w:rsid w:val="00380D48"/>
    <w:rsid w:val="0038131E"/>
    <w:rsid w:val="003816C4"/>
    <w:rsid w:val="00382651"/>
    <w:rsid w:val="003826D4"/>
    <w:rsid w:val="00382CF7"/>
    <w:rsid w:val="00382EF4"/>
    <w:rsid w:val="0038381C"/>
    <w:rsid w:val="00383A23"/>
    <w:rsid w:val="00383A34"/>
    <w:rsid w:val="00383F64"/>
    <w:rsid w:val="003842C6"/>
    <w:rsid w:val="003843DB"/>
    <w:rsid w:val="003844D2"/>
    <w:rsid w:val="00384A9E"/>
    <w:rsid w:val="003853AE"/>
    <w:rsid w:val="003853E2"/>
    <w:rsid w:val="00385665"/>
    <w:rsid w:val="00385862"/>
    <w:rsid w:val="00386A7B"/>
    <w:rsid w:val="00386B66"/>
    <w:rsid w:val="00386F57"/>
    <w:rsid w:val="0038776D"/>
    <w:rsid w:val="00387D37"/>
    <w:rsid w:val="00387F91"/>
    <w:rsid w:val="00387FEC"/>
    <w:rsid w:val="00391EE5"/>
    <w:rsid w:val="00392895"/>
    <w:rsid w:val="00393C0E"/>
    <w:rsid w:val="0039415D"/>
    <w:rsid w:val="003945DC"/>
    <w:rsid w:val="00394623"/>
    <w:rsid w:val="00394DA1"/>
    <w:rsid w:val="00394EC2"/>
    <w:rsid w:val="003958EB"/>
    <w:rsid w:val="00395BC9"/>
    <w:rsid w:val="003967B7"/>
    <w:rsid w:val="003973F0"/>
    <w:rsid w:val="00397CDC"/>
    <w:rsid w:val="003A01F7"/>
    <w:rsid w:val="003A01F9"/>
    <w:rsid w:val="003A027D"/>
    <w:rsid w:val="003A0DD9"/>
    <w:rsid w:val="003A22A0"/>
    <w:rsid w:val="003A2430"/>
    <w:rsid w:val="003A2A8D"/>
    <w:rsid w:val="003A2D3F"/>
    <w:rsid w:val="003A3F34"/>
    <w:rsid w:val="003A3FFF"/>
    <w:rsid w:val="003A43E2"/>
    <w:rsid w:val="003A4FFC"/>
    <w:rsid w:val="003A5392"/>
    <w:rsid w:val="003A54C9"/>
    <w:rsid w:val="003A56BD"/>
    <w:rsid w:val="003A6427"/>
    <w:rsid w:val="003A7F60"/>
    <w:rsid w:val="003B0014"/>
    <w:rsid w:val="003B02CE"/>
    <w:rsid w:val="003B0408"/>
    <w:rsid w:val="003B0694"/>
    <w:rsid w:val="003B1229"/>
    <w:rsid w:val="003B2089"/>
    <w:rsid w:val="003B2C9C"/>
    <w:rsid w:val="003B348F"/>
    <w:rsid w:val="003B39C8"/>
    <w:rsid w:val="003B3EA3"/>
    <w:rsid w:val="003B4112"/>
    <w:rsid w:val="003B497F"/>
    <w:rsid w:val="003B4C10"/>
    <w:rsid w:val="003B5011"/>
    <w:rsid w:val="003B512B"/>
    <w:rsid w:val="003B57BF"/>
    <w:rsid w:val="003B5C51"/>
    <w:rsid w:val="003B61A4"/>
    <w:rsid w:val="003B6D55"/>
    <w:rsid w:val="003B6EB6"/>
    <w:rsid w:val="003B6EC3"/>
    <w:rsid w:val="003B6F2B"/>
    <w:rsid w:val="003B71C4"/>
    <w:rsid w:val="003B78A4"/>
    <w:rsid w:val="003B7C8C"/>
    <w:rsid w:val="003C0073"/>
    <w:rsid w:val="003C02F3"/>
    <w:rsid w:val="003C0643"/>
    <w:rsid w:val="003C0679"/>
    <w:rsid w:val="003C0A92"/>
    <w:rsid w:val="003C0AB3"/>
    <w:rsid w:val="003C244B"/>
    <w:rsid w:val="003C27CB"/>
    <w:rsid w:val="003C2DEA"/>
    <w:rsid w:val="003C3519"/>
    <w:rsid w:val="003C371F"/>
    <w:rsid w:val="003C4428"/>
    <w:rsid w:val="003C4D44"/>
    <w:rsid w:val="003C4FC9"/>
    <w:rsid w:val="003C5581"/>
    <w:rsid w:val="003C5A8B"/>
    <w:rsid w:val="003C5B6B"/>
    <w:rsid w:val="003C65E9"/>
    <w:rsid w:val="003C66A5"/>
    <w:rsid w:val="003C6A8D"/>
    <w:rsid w:val="003C6F1A"/>
    <w:rsid w:val="003C7106"/>
    <w:rsid w:val="003C71F8"/>
    <w:rsid w:val="003C7330"/>
    <w:rsid w:val="003C7F1F"/>
    <w:rsid w:val="003D087F"/>
    <w:rsid w:val="003D095B"/>
    <w:rsid w:val="003D0AFB"/>
    <w:rsid w:val="003D14FC"/>
    <w:rsid w:val="003D1616"/>
    <w:rsid w:val="003D31A4"/>
    <w:rsid w:val="003D3E7E"/>
    <w:rsid w:val="003D4876"/>
    <w:rsid w:val="003D4C1B"/>
    <w:rsid w:val="003D563B"/>
    <w:rsid w:val="003D5BE5"/>
    <w:rsid w:val="003D6359"/>
    <w:rsid w:val="003D66C9"/>
    <w:rsid w:val="003D69B2"/>
    <w:rsid w:val="003D6A7A"/>
    <w:rsid w:val="003D6C19"/>
    <w:rsid w:val="003D711F"/>
    <w:rsid w:val="003D7550"/>
    <w:rsid w:val="003D7A07"/>
    <w:rsid w:val="003D7C98"/>
    <w:rsid w:val="003E0060"/>
    <w:rsid w:val="003E01E9"/>
    <w:rsid w:val="003E041A"/>
    <w:rsid w:val="003E194F"/>
    <w:rsid w:val="003E2005"/>
    <w:rsid w:val="003E226C"/>
    <w:rsid w:val="003E2F62"/>
    <w:rsid w:val="003E34C3"/>
    <w:rsid w:val="003E3EF6"/>
    <w:rsid w:val="003E3FFC"/>
    <w:rsid w:val="003E468D"/>
    <w:rsid w:val="003E53D8"/>
    <w:rsid w:val="003E5482"/>
    <w:rsid w:val="003E6166"/>
    <w:rsid w:val="003E62A3"/>
    <w:rsid w:val="003E654B"/>
    <w:rsid w:val="003E6B4E"/>
    <w:rsid w:val="003E6BC8"/>
    <w:rsid w:val="003E757B"/>
    <w:rsid w:val="003E768C"/>
    <w:rsid w:val="003E7DBA"/>
    <w:rsid w:val="003E7EE3"/>
    <w:rsid w:val="003F02DD"/>
    <w:rsid w:val="003F09B0"/>
    <w:rsid w:val="003F1A36"/>
    <w:rsid w:val="003F1FE3"/>
    <w:rsid w:val="003F205E"/>
    <w:rsid w:val="003F2B79"/>
    <w:rsid w:val="003F32A9"/>
    <w:rsid w:val="003F39CE"/>
    <w:rsid w:val="003F431A"/>
    <w:rsid w:val="003F4AD9"/>
    <w:rsid w:val="003F5D48"/>
    <w:rsid w:val="003F665D"/>
    <w:rsid w:val="003F68B7"/>
    <w:rsid w:val="003F69AC"/>
    <w:rsid w:val="003F6FAE"/>
    <w:rsid w:val="003F7505"/>
    <w:rsid w:val="003F776D"/>
    <w:rsid w:val="003F7EA1"/>
    <w:rsid w:val="004008D9"/>
    <w:rsid w:val="00400920"/>
    <w:rsid w:val="00400B38"/>
    <w:rsid w:val="004010B6"/>
    <w:rsid w:val="00401423"/>
    <w:rsid w:val="00401C62"/>
    <w:rsid w:val="00402047"/>
    <w:rsid w:val="004032A4"/>
    <w:rsid w:val="00403453"/>
    <w:rsid w:val="0040349B"/>
    <w:rsid w:val="0040467D"/>
    <w:rsid w:val="00404CCF"/>
    <w:rsid w:val="0040544C"/>
    <w:rsid w:val="004061C0"/>
    <w:rsid w:val="004063CB"/>
    <w:rsid w:val="004065D6"/>
    <w:rsid w:val="00406DB1"/>
    <w:rsid w:val="00407BA6"/>
    <w:rsid w:val="004108A3"/>
    <w:rsid w:val="00410D13"/>
    <w:rsid w:val="00410E2C"/>
    <w:rsid w:val="00411130"/>
    <w:rsid w:val="00411327"/>
    <w:rsid w:val="00412621"/>
    <w:rsid w:val="00413621"/>
    <w:rsid w:val="004137EC"/>
    <w:rsid w:val="00414096"/>
    <w:rsid w:val="0041471C"/>
    <w:rsid w:val="00414BEA"/>
    <w:rsid w:val="00414F87"/>
    <w:rsid w:val="00415305"/>
    <w:rsid w:val="004155CD"/>
    <w:rsid w:val="004156F9"/>
    <w:rsid w:val="00415E9C"/>
    <w:rsid w:val="00415F6D"/>
    <w:rsid w:val="00415FEC"/>
    <w:rsid w:val="00416C3B"/>
    <w:rsid w:val="00417113"/>
    <w:rsid w:val="00417966"/>
    <w:rsid w:val="00417E10"/>
    <w:rsid w:val="00420192"/>
    <w:rsid w:val="004203FF"/>
    <w:rsid w:val="00420A8F"/>
    <w:rsid w:val="00421688"/>
    <w:rsid w:val="00421CDB"/>
    <w:rsid w:val="00421EB3"/>
    <w:rsid w:val="00422438"/>
    <w:rsid w:val="00422613"/>
    <w:rsid w:val="004229F2"/>
    <w:rsid w:val="00422AAE"/>
    <w:rsid w:val="00422E07"/>
    <w:rsid w:val="0042340F"/>
    <w:rsid w:val="00423C46"/>
    <w:rsid w:val="00423C4F"/>
    <w:rsid w:val="0042573B"/>
    <w:rsid w:val="00425818"/>
    <w:rsid w:val="00425CF2"/>
    <w:rsid w:val="00425F9A"/>
    <w:rsid w:val="00426883"/>
    <w:rsid w:val="00426934"/>
    <w:rsid w:val="00426D33"/>
    <w:rsid w:val="0043011B"/>
    <w:rsid w:val="004302A7"/>
    <w:rsid w:val="0043034F"/>
    <w:rsid w:val="0043061A"/>
    <w:rsid w:val="004307BE"/>
    <w:rsid w:val="004310A0"/>
    <w:rsid w:val="00432316"/>
    <w:rsid w:val="004326EE"/>
    <w:rsid w:val="004337F2"/>
    <w:rsid w:val="00434AB0"/>
    <w:rsid w:val="00435A65"/>
    <w:rsid w:val="00435A66"/>
    <w:rsid w:val="004364D1"/>
    <w:rsid w:val="00436943"/>
    <w:rsid w:val="004376E2"/>
    <w:rsid w:val="00437860"/>
    <w:rsid w:val="004379A7"/>
    <w:rsid w:val="00437B3E"/>
    <w:rsid w:val="004402FE"/>
    <w:rsid w:val="00440C93"/>
    <w:rsid w:val="0044114E"/>
    <w:rsid w:val="0044158D"/>
    <w:rsid w:val="00441AA0"/>
    <w:rsid w:val="00442408"/>
    <w:rsid w:val="0044263F"/>
    <w:rsid w:val="004426D9"/>
    <w:rsid w:val="0044296E"/>
    <w:rsid w:val="00442B45"/>
    <w:rsid w:val="00443191"/>
    <w:rsid w:val="0044353D"/>
    <w:rsid w:val="00443EBB"/>
    <w:rsid w:val="004442FE"/>
    <w:rsid w:val="00444655"/>
    <w:rsid w:val="00444C33"/>
    <w:rsid w:val="00444F83"/>
    <w:rsid w:val="0044566C"/>
    <w:rsid w:val="00445688"/>
    <w:rsid w:val="00445FB7"/>
    <w:rsid w:val="004460A5"/>
    <w:rsid w:val="00446A50"/>
    <w:rsid w:val="00446A84"/>
    <w:rsid w:val="00446AAD"/>
    <w:rsid w:val="00446D59"/>
    <w:rsid w:val="0044740A"/>
    <w:rsid w:val="0044748F"/>
    <w:rsid w:val="004475F2"/>
    <w:rsid w:val="00447DEC"/>
    <w:rsid w:val="00447F8E"/>
    <w:rsid w:val="00450FBB"/>
    <w:rsid w:val="00450FFD"/>
    <w:rsid w:val="004512C0"/>
    <w:rsid w:val="004515F4"/>
    <w:rsid w:val="00451700"/>
    <w:rsid w:val="004528A3"/>
    <w:rsid w:val="00452EF7"/>
    <w:rsid w:val="004534D2"/>
    <w:rsid w:val="004535DD"/>
    <w:rsid w:val="004537F0"/>
    <w:rsid w:val="00453874"/>
    <w:rsid w:val="00453D4A"/>
    <w:rsid w:val="00453E2B"/>
    <w:rsid w:val="004558F1"/>
    <w:rsid w:val="00455F83"/>
    <w:rsid w:val="00456FED"/>
    <w:rsid w:val="00457166"/>
    <w:rsid w:val="004572E2"/>
    <w:rsid w:val="004607A7"/>
    <w:rsid w:val="00460966"/>
    <w:rsid w:val="004612BD"/>
    <w:rsid w:val="00461826"/>
    <w:rsid w:val="00461869"/>
    <w:rsid w:val="0046218F"/>
    <w:rsid w:val="00462561"/>
    <w:rsid w:val="004629D5"/>
    <w:rsid w:val="00462B63"/>
    <w:rsid w:val="00467049"/>
    <w:rsid w:val="0046717F"/>
    <w:rsid w:val="004679A4"/>
    <w:rsid w:val="00467CE2"/>
    <w:rsid w:val="0047042C"/>
    <w:rsid w:val="00470EF8"/>
    <w:rsid w:val="00471585"/>
    <w:rsid w:val="0047193C"/>
    <w:rsid w:val="00471B50"/>
    <w:rsid w:val="00471CBE"/>
    <w:rsid w:val="00472154"/>
    <w:rsid w:val="0047297E"/>
    <w:rsid w:val="00472A10"/>
    <w:rsid w:val="00472A16"/>
    <w:rsid w:val="00472F29"/>
    <w:rsid w:val="0047301C"/>
    <w:rsid w:val="004730B8"/>
    <w:rsid w:val="0047386F"/>
    <w:rsid w:val="00473E6D"/>
    <w:rsid w:val="00473E8E"/>
    <w:rsid w:val="00474275"/>
    <w:rsid w:val="004742D7"/>
    <w:rsid w:val="00474583"/>
    <w:rsid w:val="0047479E"/>
    <w:rsid w:val="00474B48"/>
    <w:rsid w:val="00474D95"/>
    <w:rsid w:val="004764A1"/>
    <w:rsid w:val="00476683"/>
    <w:rsid w:val="00476813"/>
    <w:rsid w:val="00476B5B"/>
    <w:rsid w:val="00476CB6"/>
    <w:rsid w:val="00477250"/>
    <w:rsid w:val="00477325"/>
    <w:rsid w:val="004778E7"/>
    <w:rsid w:val="00477E9B"/>
    <w:rsid w:val="0048080B"/>
    <w:rsid w:val="00480A6D"/>
    <w:rsid w:val="00482204"/>
    <w:rsid w:val="004823B0"/>
    <w:rsid w:val="00482B16"/>
    <w:rsid w:val="00482EDC"/>
    <w:rsid w:val="00482FE6"/>
    <w:rsid w:val="00483207"/>
    <w:rsid w:val="00484540"/>
    <w:rsid w:val="00484ED0"/>
    <w:rsid w:val="00484FA8"/>
    <w:rsid w:val="00485DD6"/>
    <w:rsid w:val="00486443"/>
    <w:rsid w:val="0048701B"/>
    <w:rsid w:val="00487093"/>
    <w:rsid w:val="004877FA"/>
    <w:rsid w:val="004878F3"/>
    <w:rsid w:val="004879D7"/>
    <w:rsid w:val="00490593"/>
    <w:rsid w:val="00490F1B"/>
    <w:rsid w:val="0049108C"/>
    <w:rsid w:val="00491402"/>
    <w:rsid w:val="0049148C"/>
    <w:rsid w:val="00491751"/>
    <w:rsid w:val="00492164"/>
    <w:rsid w:val="00492653"/>
    <w:rsid w:val="00493569"/>
    <w:rsid w:val="00493629"/>
    <w:rsid w:val="004936FA"/>
    <w:rsid w:val="00494BCE"/>
    <w:rsid w:val="00495051"/>
    <w:rsid w:val="00496419"/>
    <w:rsid w:val="0049695B"/>
    <w:rsid w:val="00496D98"/>
    <w:rsid w:val="004974DE"/>
    <w:rsid w:val="00497538"/>
    <w:rsid w:val="00497BD0"/>
    <w:rsid w:val="00497EFC"/>
    <w:rsid w:val="00497FBF"/>
    <w:rsid w:val="004A004D"/>
    <w:rsid w:val="004A094A"/>
    <w:rsid w:val="004A1242"/>
    <w:rsid w:val="004A1A5C"/>
    <w:rsid w:val="004A21D6"/>
    <w:rsid w:val="004A24AA"/>
    <w:rsid w:val="004A377E"/>
    <w:rsid w:val="004A3862"/>
    <w:rsid w:val="004A4316"/>
    <w:rsid w:val="004A4894"/>
    <w:rsid w:val="004A4CEF"/>
    <w:rsid w:val="004A4EFE"/>
    <w:rsid w:val="004A507C"/>
    <w:rsid w:val="004A51F7"/>
    <w:rsid w:val="004A57E0"/>
    <w:rsid w:val="004A5E93"/>
    <w:rsid w:val="004A6569"/>
    <w:rsid w:val="004A671D"/>
    <w:rsid w:val="004A682C"/>
    <w:rsid w:val="004A7E51"/>
    <w:rsid w:val="004B0EB4"/>
    <w:rsid w:val="004B2187"/>
    <w:rsid w:val="004B2194"/>
    <w:rsid w:val="004B2A0B"/>
    <w:rsid w:val="004B2E0A"/>
    <w:rsid w:val="004B305F"/>
    <w:rsid w:val="004B3D73"/>
    <w:rsid w:val="004B3E64"/>
    <w:rsid w:val="004B4735"/>
    <w:rsid w:val="004B4D91"/>
    <w:rsid w:val="004B4FD0"/>
    <w:rsid w:val="004B52CF"/>
    <w:rsid w:val="004B5445"/>
    <w:rsid w:val="004B56D0"/>
    <w:rsid w:val="004B5AB1"/>
    <w:rsid w:val="004B5D65"/>
    <w:rsid w:val="004B6260"/>
    <w:rsid w:val="004C0560"/>
    <w:rsid w:val="004C08F3"/>
    <w:rsid w:val="004C0F75"/>
    <w:rsid w:val="004C10FC"/>
    <w:rsid w:val="004C11CF"/>
    <w:rsid w:val="004C183A"/>
    <w:rsid w:val="004C1ADF"/>
    <w:rsid w:val="004C1CFD"/>
    <w:rsid w:val="004C2107"/>
    <w:rsid w:val="004C3107"/>
    <w:rsid w:val="004C34C3"/>
    <w:rsid w:val="004C3EC6"/>
    <w:rsid w:val="004C56B5"/>
    <w:rsid w:val="004C606A"/>
    <w:rsid w:val="004C6B80"/>
    <w:rsid w:val="004C752B"/>
    <w:rsid w:val="004C763E"/>
    <w:rsid w:val="004D03AC"/>
    <w:rsid w:val="004D04F0"/>
    <w:rsid w:val="004D0E4D"/>
    <w:rsid w:val="004D0ED5"/>
    <w:rsid w:val="004D0FDF"/>
    <w:rsid w:val="004D1226"/>
    <w:rsid w:val="004D1490"/>
    <w:rsid w:val="004D1ACE"/>
    <w:rsid w:val="004D2430"/>
    <w:rsid w:val="004D295D"/>
    <w:rsid w:val="004D2961"/>
    <w:rsid w:val="004D4D41"/>
    <w:rsid w:val="004D4E5B"/>
    <w:rsid w:val="004D4FEB"/>
    <w:rsid w:val="004D53AC"/>
    <w:rsid w:val="004D547B"/>
    <w:rsid w:val="004D566B"/>
    <w:rsid w:val="004D5936"/>
    <w:rsid w:val="004D599C"/>
    <w:rsid w:val="004D5B40"/>
    <w:rsid w:val="004D5C1A"/>
    <w:rsid w:val="004D5F06"/>
    <w:rsid w:val="004D5F1A"/>
    <w:rsid w:val="004D69A6"/>
    <w:rsid w:val="004D6F7F"/>
    <w:rsid w:val="004D76A3"/>
    <w:rsid w:val="004E023D"/>
    <w:rsid w:val="004E0728"/>
    <w:rsid w:val="004E09C8"/>
    <w:rsid w:val="004E1BDB"/>
    <w:rsid w:val="004E328C"/>
    <w:rsid w:val="004E3844"/>
    <w:rsid w:val="004E3A4E"/>
    <w:rsid w:val="004E4E5F"/>
    <w:rsid w:val="004E579E"/>
    <w:rsid w:val="004E58F0"/>
    <w:rsid w:val="004E5BFA"/>
    <w:rsid w:val="004E6FD3"/>
    <w:rsid w:val="004E71B1"/>
    <w:rsid w:val="004F0440"/>
    <w:rsid w:val="004F0460"/>
    <w:rsid w:val="004F052D"/>
    <w:rsid w:val="004F07B8"/>
    <w:rsid w:val="004F089A"/>
    <w:rsid w:val="004F1CD0"/>
    <w:rsid w:val="004F1EF3"/>
    <w:rsid w:val="004F2262"/>
    <w:rsid w:val="004F266A"/>
    <w:rsid w:val="004F2D9E"/>
    <w:rsid w:val="004F308F"/>
    <w:rsid w:val="004F3155"/>
    <w:rsid w:val="004F32E9"/>
    <w:rsid w:val="004F351A"/>
    <w:rsid w:val="004F36FF"/>
    <w:rsid w:val="004F3FA2"/>
    <w:rsid w:val="004F4459"/>
    <w:rsid w:val="004F4C57"/>
    <w:rsid w:val="004F59E2"/>
    <w:rsid w:val="004F5C4E"/>
    <w:rsid w:val="004F628D"/>
    <w:rsid w:val="004F634C"/>
    <w:rsid w:val="004F6351"/>
    <w:rsid w:val="004F65C1"/>
    <w:rsid w:val="004F6652"/>
    <w:rsid w:val="004F6A81"/>
    <w:rsid w:val="004F6E1A"/>
    <w:rsid w:val="004F74F2"/>
    <w:rsid w:val="004F7754"/>
    <w:rsid w:val="004F78B9"/>
    <w:rsid w:val="004F7EFF"/>
    <w:rsid w:val="00500005"/>
    <w:rsid w:val="005003EE"/>
    <w:rsid w:val="005006D1"/>
    <w:rsid w:val="00501800"/>
    <w:rsid w:val="00502100"/>
    <w:rsid w:val="00502844"/>
    <w:rsid w:val="00503563"/>
    <w:rsid w:val="00503CCB"/>
    <w:rsid w:val="00504624"/>
    <w:rsid w:val="00504766"/>
    <w:rsid w:val="00504B92"/>
    <w:rsid w:val="00504CF0"/>
    <w:rsid w:val="00504D92"/>
    <w:rsid w:val="00505456"/>
    <w:rsid w:val="00505672"/>
    <w:rsid w:val="00505820"/>
    <w:rsid w:val="00506079"/>
    <w:rsid w:val="005060E7"/>
    <w:rsid w:val="00506686"/>
    <w:rsid w:val="00506E5E"/>
    <w:rsid w:val="00507935"/>
    <w:rsid w:val="00507B24"/>
    <w:rsid w:val="00507DE5"/>
    <w:rsid w:val="00507E9D"/>
    <w:rsid w:val="00507F9A"/>
    <w:rsid w:val="0051026F"/>
    <w:rsid w:val="005103EE"/>
    <w:rsid w:val="005115B0"/>
    <w:rsid w:val="005116C2"/>
    <w:rsid w:val="0051176C"/>
    <w:rsid w:val="00511E25"/>
    <w:rsid w:val="00512231"/>
    <w:rsid w:val="0051254E"/>
    <w:rsid w:val="0051273C"/>
    <w:rsid w:val="00512873"/>
    <w:rsid w:val="00512B4E"/>
    <w:rsid w:val="0051310B"/>
    <w:rsid w:val="00513DE0"/>
    <w:rsid w:val="005144BC"/>
    <w:rsid w:val="0051460E"/>
    <w:rsid w:val="00514667"/>
    <w:rsid w:val="00514882"/>
    <w:rsid w:val="0051499F"/>
    <w:rsid w:val="00514A6E"/>
    <w:rsid w:val="00514B21"/>
    <w:rsid w:val="00514E95"/>
    <w:rsid w:val="0051532F"/>
    <w:rsid w:val="00515B68"/>
    <w:rsid w:val="00515B90"/>
    <w:rsid w:val="005161FB"/>
    <w:rsid w:val="0051699D"/>
    <w:rsid w:val="00516AAC"/>
    <w:rsid w:val="00517E28"/>
    <w:rsid w:val="00520001"/>
    <w:rsid w:val="00520377"/>
    <w:rsid w:val="005205BE"/>
    <w:rsid w:val="00521FB0"/>
    <w:rsid w:val="00522930"/>
    <w:rsid w:val="0052295B"/>
    <w:rsid w:val="00522B8C"/>
    <w:rsid w:val="0052310E"/>
    <w:rsid w:val="00523317"/>
    <w:rsid w:val="00523909"/>
    <w:rsid w:val="0052439B"/>
    <w:rsid w:val="00524C90"/>
    <w:rsid w:val="00524DC4"/>
    <w:rsid w:val="00524EE6"/>
    <w:rsid w:val="005252A2"/>
    <w:rsid w:val="00525ECA"/>
    <w:rsid w:val="005265C3"/>
    <w:rsid w:val="00526E27"/>
    <w:rsid w:val="00526F2B"/>
    <w:rsid w:val="00527BA8"/>
    <w:rsid w:val="00527BAA"/>
    <w:rsid w:val="00527D29"/>
    <w:rsid w:val="00530906"/>
    <w:rsid w:val="00530F2A"/>
    <w:rsid w:val="00530F98"/>
    <w:rsid w:val="00531087"/>
    <w:rsid w:val="005317E1"/>
    <w:rsid w:val="00531CAA"/>
    <w:rsid w:val="00532988"/>
    <w:rsid w:val="00533B6C"/>
    <w:rsid w:val="00534602"/>
    <w:rsid w:val="005347B3"/>
    <w:rsid w:val="00534F13"/>
    <w:rsid w:val="0053541B"/>
    <w:rsid w:val="005358B3"/>
    <w:rsid w:val="005359EA"/>
    <w:rsid w:val="00535A93"/>
    <w:rsid w:val="00535F2E"/>
    <w:rsid w:val="00535FE8"/>
    <w:rsid w:val="005367D5"/>
    <w:rsid w:val="0053685A"/>
    <w:rsid w:val="00537233"/>
    <w:rsid w:val="00537851"/>
    <w:rsid w:val="00537A58"/>
    <w:rsid w:val="00537A98"/>
    <w:rsid w:val="00537BF2"/>
    <w:rsid w:val="00537EDB"/>
    <w:rsid w:val="005409D3"/>
    <w:rsid w:val="00540D73"/>
    <w:rsid w:val="00540E29"/>
    <w:rsid w:val="00540F2D"/>
    <w:rsid w:val="00540F8B"/>
    <w:rsid w:val="00541439"/>
    <w:rsid w:val="00541595"/>
    <w:rsid w:val="00541A8E"/>
    <w:rsid w:val="00541C0C"/>
    <w:rsid w:val="00541FBB"/>
    <w:rsid w:val="00541FF7"/>
    <w:rsid w:val="005420B0"/>
    <w:rsid w:val="00542FCE"/>
    <w:rsid w:val="00543302"/>
    <w:rsid w:val="005435CF"/>
    <w:rsid w:val="005442F9"/>
    <w:rsid w:val="00544458"/>
    <w:rsid w:val="0054448D"/>
    <w:rsid w:val="00544574"/>
    <w:rsid w:val="005447E8"/>
    <w:rsid w:val="00544D72"/>
    <w:rsid w:val="00544F1C"/>
    <w:rsid w:val="005455BE"/>
    <w:rsid w:val="00545667"/>
    <w:rsid w:val="00546D9E"/>
    <w:rsid w:val="005470C9"/>
    <w:rsid w:val="00547825"/>
    <w:rsid w:val="00547CFD"/>
    <w:rsid w:val="0055057B"/>
    <w:rsid w:val="00550A40"/>
    <w:rsid w:val="00550F49"/>
    <w:rsid w:val="00552A73"/>
    <w:rsid w:val="005536A1"/>
    <w:rsid w:val="00553E91"/>
    <w:rsid w:val="00554029"/>
    <w:rsid w:val="00555AD4"/>
    <w:rsid w:val="00555E17"/>
    <w:rsid w:val="00555F7E"/>
    <w:rsid w:val="005568AB"/>
    <w:rsid w:val="00557104"/>
    <w:rsid w:val="00557758"/>
    <w:rsid w:val="00557902"/>
    <w:rsid w:val="0055797E"/>
    <w:rsid w:val="00557AF8"/>
    <w:rsid w:val="00557C4C"/>
    <w:rsid w:val="00560338"/>
    <w:rsid w:val="00560530"/>
    <w:rsid w:val="005607AB"/>
    <w:rsid w:val="00561A3C"/>
    <w:rsid w:val="00562655"/>
    <w:rsid w:val="00562B15"/>
    <w:rsid w:val="005633C0"/>
    <w:rsid w:val="005643F7"/>
    <w:rsid w:val="005646AE"/>
    <w:rsid w:val="00566341"/>
    <w:rsid w:val="005669AE"/>
    <w:rsid w:val="00566FBF"/>
    <w:rsid w:val="00567364"/>
    <w:rsid w:val="00567564"/>
    <w:rsid w:val="00567592"/>
    <w:rsid w:val="0056796C"/>
    <w:rsid w:val="00567B7B"/>
    <w:rsid w:val="00567D99"/>
    <w:rsid w:val="005701A0"/>
    <w:rsid w:val="005701C7"/>
    <w:rsid w:val="00570495"/>
    <w:rsid w:val="0057096A"/>
    <w:rsid w:val="005714D2"/>
    <w:rsid w:val="00571CE5"/>
    <w:rsid w:val="00571FA5"/>
    <w:rsid w:val="005724F2"/>
    <w:rsid w:val="0057254A"/>
    <w:rsid w:val="0057266F"/>
    <w:rsid w:val="00572DA8"/>
    <w:rsid w:val="0057304B"/>
    <w:rsid w:val="005732F0"/>
    <w:rsid w:val="0057356E"/>
    <w:rsid w:val="00574E7D"/>
    <w:rsid w:val="005758D2"/>
    <w:rsid w:val="00575A5B"/>
    <w:rsid w:val="00577BAE"/>
    <w:rsid w:val="00577DD8"/>
    <w:rsid w:val="0058005E"/>
    <w:rsid w:val="00580BCE"/>
    <w:rsid w:val="00581BE1"/>
    <w:rsid w:val="00582463"/>
    <w:rsid w:val="00583D1F"/>
    <w:rsid w:val="0058410A"/>
    <w:rsid w:val="00584AF4"/>
    <w:rsid w:val="00584D3A"/>
    <w:rsid w:val="005854E9"/>
    <w:rsid w:val="00586187"/>
    <w:rsid w:val="0058634B"/>
    <w:rsid w:val="0058636E"/>
    <w:rsid w:val="0058646B"/>
    <w:rsid w:val="005864F8"/>
    <w:rsid w:val="00586907"/>
    <w:rsid w:val="00586EFD"/>
    <w:rsid w:val="005870B3"/>
    <w:rsid w:val="00587E2C"/>
    <w:rsid w:val="005908A9"/>
    <w:rsid w:val="00590930"/>
    <w:rsid w:val="00590AB9"/>
    <w:rsid w:val="0059179B"/>
    <w:rsid w:val="00591A07"/>
    <w:rsid w:val="00591C57"/>
    <w:rsid w:val="00592187"/>
    <w:rsid w:val="005934DD"/>
    <w:rsid w:val="005935AB"/>
    <w:rsid w:val="00593982"/>
    <w:rsid w:val="005940EF"/>
    <w:rsid w:val="00594F43"/>
    <w:rsid w:val="00595076"/>
    <w:rsid w:val="00595096"/>
    <w:rsid w:val="00595289"/>
    <w:rsid w:val="00595778"/>
    <w:rsid w:val="00595AA2"/>
    <w:rsid w:val="00595BFE"/>
    <w:rsid w:val="0059691E"/>
    <w:rsid w:val="00596BEE"/>
    <w:rsid w:val="00596D4B"/>
    <w:rsid w:val="005976B3"/>
    <w:rsid w:val="0059791C"/>
    <w:rsid w:val="00597DC3"/>
    <w:rsid w:val="005A053F"/>
    <w:rsid w:val="005A068C"/>
    <w:rsid w:val="005A0E52"/>
    <w:rsid w:val="005A103C"/>
    <w:rsid w:val="005A16AB"/>
    <w:rsid w:val="005A1826"/>
    <w:rsid w:val="005A1B42"/>
    <w:rsid w:val="005A24A3"/>
    <w:rsid w:val="005A2510"/>
    <w:rsid w:val="005A263B"/>
    <w:rsid w:val="005A2A56"/>
    <w:rsid w:val="005A2A8A"/>
    <w:rsid w:val="005A2BF0"/>
    <w:rsid w:val="005A2C4F"/>
    <w:rsid w:val="005A2C9B"/>
    <w:rsid w:val="005A2D50"/>
    <w:rsid w:val="005A340D"/>
    <w:rsid w:val="005A3499"/>
    <w:rsid w:val="005A36B3"/>
    <w:rsid w:val="005A3813"/>
    <w:rsid w:val="005A3E9D"/>
    <w:rsid w:val="005A3F8F"/>
    <w:rsid w:val="005A4250"/>
    <w:rsid w:val="005A4D56"/>
    <w:rsid w:val="005A53F4"/>
    <w:rsid w:val="005A5C40"/>
    <w:rsid w:val="005A5DC2"/>
    <w:rsid w:val="005A5FDA"/>
    <w:rsid w:val="005A6B0B"/>
    <w:rsid w:val="005A70A7"/>
    <w:rsid w:val="005A78C0"/>
    <w:rsid w:val="005B07B6"/>
    <w:rsid w:val="005B0907"/>
    <w:rsid w:val="005B0AD3"/>
    <w:rsid w:val="005B0D61"/>
    <w:rsid w:val="005B0F0E"/>
    <w:rsid w:val="005B1086"/>
    <w:rsid w:val="005B1232"/>
    <w:rsid w:val="005B1579"/>
    <w:rsid w:val="005B15B7"/>
    <w:rsid w:val="005B1771"/>
    <w:rsid w:val="005B1E78"/>
    <w:rsid w:val="005B2318"/>
    <w:rsid w:val="005B28E1"/>
    <w:rsid w:val="005B2F03"/>
    <w:rsid w:val="005B363E"/>
    <w:rsid w:val="005B40D6"/>
    <w:rsid w:val="005B4676"/>
    <w:rsid w:val="005B5045"/>
    <w:rsid w:val="005B5144"/>
    <w:rsid w:val="005B52D3"/>
    <w:rsid w:val="005B5650"/>
    <w:rsid w:val="005B5683"/>
    <w:rsid w:val="005B56BF"/>
    <w:rsid w:val="005B57A7"/>
    <w:rsid w:val="005B6236"/>
    <w:rsid w:val="005B62B2"/>
    <w:rsid w:val="005B6652"/>
    <w:rsid w:val="005B71E0"/>
    <w:rsid w:val="005B75B5"/>
    <w:rsid w:val="005B7D82"/>
    <w:rsid w:val="005C0100"/>
    <w:rsid w:val="005C0469"/>
    <w:rsid w:val="005C057B"/>
    <w:rsid w:val="005C1000"/>
    <w:rsid w:val="005C180B"/>
    <w:rsid w:val="005C1C82"/>
    <w:rsid w:val="005C219C"/>
    <w:rsid w:val="005C309C"/>
    <w:rsid w:val="005C3911"/>
    <w:rsid w:val="005C3C1E"/>
    <w:rsid w:val="005C46F4"/>
    <w:rsid w:val="005C4861"/>
    <w:rsid w:val="005C4C01"/>
    <w:rsid w:val="005C4C20"/>
    <w:rsid w:val="005C567A"/>
    <w:rsid w:val="005C5C2D"/>
    <w:rsid w:val="005C6445"/>
    <w:rsid w:val="005C67BC"/>
    <w:rsid w:val="005C690D"/>
    <w:rsid w:val="005C6E2E"/>
    <w:rsid w:val="005D0106"/>
    <w:rsid w:val="005D02A1"/>
    <w:rsid w:val="005D0525"/>
    <w:rsid w:val="005D0694"/>
    <w:rsid w:val="005D0915"/>
    <w:rsid w:val="005D0B75"/>
    <w:rsid w:val="005D0D3A"/>
    <w:rsid w:val="005D0E7B"/>
    <w:rsid w:val="005D1D84"/>
    <w:rsid w:val="005D26E5"/>
    <w:rsid w:val="005D270C"/>
    <w:rsid w:val="005D2748"/>
    <w:rsid w:val="005D2B34"/>
    <w:rsid w:val="005D2F89"/>
    <w:rsid w:val="005D4A56"/>
    <w:rsid w:val="005D4A8C"/>
    <w:rsid w:val="005D5FAE"/>
    <w:rsid w:val="005D70CF"/>
    <w:rsid w:val="005D7D7A"/>
    <w:rsid w:val="005D7EAF"/>
    <w:rsid w:val="005E0451"/>
    <w:rsid w:val="005E0547"/>
    <w:rsid w:val="005E0BFD"/>
    <w:rsid w:val="005E125F"/>
    <w:rsid w:val="005E12F6"/>
    <w:rsid w:val="005E16AE"/>
    <w:rsid w:val="005E1F36"/>
    <w:rsid w:val="005E220A"/>
    <w:rsid w:val="005E24B4"/>
    <w:rsid w:val="005E2550"/>
    <w:rsid w:val="005E2A40"/>
    <w:rsid w:val="005E2D9E"/>
    <w:rsid w:val="005E2FF9"/>
    <w:rsid w:val="005E3472"/>
    <w:rsid w:val="005E3618"/>
    <w:rsid w:val="005E3904"/>
    <w:rsid w:val="005E3E56"/>
    <w:rsid w:val="005E4268"/>
    <w:rsid w:val="005E45AB"/>
    <w:rsid w:val="005E46A0"/>
    <w:rsid w:val="005E4ADE"/>
    <w:rsid w:val="005E4B06"/>
    <w:rsid w:val="005E4CAD"/>
    <w:rsid w:val="005E515E"/>
    <w:rsid w:val="005E5ACB"/>
    <w:rsid w:val="005E5C2D"/>
    <w:rsid w:val="005E612C"/>
    <w:rsid w:val="005E6B61"/>
    <w:rsid w:val="005E7733"/>
    <w:rsid w:val="005F1455"/>
    <w:rsid w:val="005F1C0C"/>
    <w:rsid w:val="005F1E95"/>
    <w:rsid w:val="005F2258"/>
    <w:rsid w:val="005F25DA"/>
    <w:rsid w:val="005F2760"/>
    <w:rsid w:val="005F3342"/>
    <w:rsid w:val="005F382E"/>
    <w:rsid w:val="005F4215"/>
    <w:rsid w:val="005F466E"/>
    <w:rsid w:val="005F4CAF"/>
    <w:rsid w:val="005F60F6"/>
    <w:rsid w:val="005F615F"/>
    <w:rsid w:val="005F6367"/>
    <w:rsid w:val="005F7BF0"/>
    <w:rsid w:val="005F7EE8"/>
    <w:rsid w:val="00600895"/>
    <w:rsid w:val="00600F6D"/>
    <w:rsid w:val="006013F3"/>
    <w:rsid w:val="006017A2"/>
    <w:rsid w:val="00601C5D"/>
    <w:rsid w:val="0060266D"/>
    <w:rsid w:val="006029E9"/>
    <w:rsid w:val="00602B55"/>
    <w:rsid w:val="00602FDE"/>
    <w:rsid w:val="00603145"/>
    <w:rsid w:val="006031F8"/>
    <w:rsid w:val="0060336B"/>
    <w:rsid w:val="00603B79"/>
    <w:rsid w:val="00604A22"/>
    <w:rsid w:val="006054D2"/>
    <w:rsid w:val="006055FB"/>
    <w:rsid w:val="006057F0"/>
    <w:rsid w:val="006066F4"/>
    <w:rsid w:val="006068B4"/>
    <w:rsid w:val="006068CB"/>
    <w:rsid w:val="006068FC"/>
    <w:rsid w:val="00606F12"/>
    <w:rsid w:val="00607788"/>
    <w:rsid w:val="006100A2"/>
    <w:rsid w:val="00610A28"/>
    <w:rsid w:val="00611805"/>
    <w:rsid w:val="00611A3A"/>
    <w:rsid w:val="00611FB1"/>
    <w:rsid w:val="00612021"/>
    <w:rsid w:val="006126D8"/>
    <w:rsid w:val="00612E2D"/>
    <w:rsid w:val="00613A3B"/>
    <w:rsid w:val="00613F55"/>
    <w:rsid w:val="00614E80"/>
    <w:rsid w:val="00615A21"/>
    <w:rsid w:val="00615F7A"/>
    <w:rsid w:val="00616173"/>
    <w:rsid w:val="00616A09"/>
    <w:rsid w:val="0061786A"/>
    <w:rsid w:val="00617EC9"/>
    <w:rsid w:val="00617F4A"/>
    <w:rsid w:val="006203D3"/>
    <w:rsid w:val="00620E5D"/>
    <w:rsid w:val="0062167A"/>
    <w:rsid w:val="0062198F"/>
    <w:rsid w:val="00622605"/>
    <w:rsid w:val="00622FB4"/>
    <w:rsid w:val="00623160"/>
    <w:rsid w:val="00623434"/>
    <w:rsid w:val="00624D12"/>
    <w:rsid w:val="00624FF6"/>
    <w:rsid w:val="006255A4"/>
    <w:rsid w:val="006255EE"/>
    <w:rsid w:val="00626120"/>
    <w:rsid w:val="00626A6E"/>
    <w:rsid w:val="00626D06"/>
    <w:rsid w:val="00626F31"/>
    <w:rsid w:val="00627098"/>
    <w:rsid w:val="0062771F"/>
    <w:rsid w:val="00627DCC"/>
    <w:rsid w:val="00627EE8"/>
    <w:rsid w:val="0063022E"/>
    <w:rsid w:val="00630542"/>
    <w:rsid w:val="00631118"/>
    <w:rsid w:val="0063196F"/>
    <w:rsid w:val="00632735"/>
    <w:rsid w:val="00632DD9"/>
    <w:rsid w:val="00633422"/>
    <w:rsid w:val="006339A1"/>
    <w:rsid w:val="00634A26"/>
    <w:rsid w:val="00634B7E"/>
    <w:rsid w:val="006356A8"/>
    <w:rsid w:val="0063734F"/>
    <w:rsid w:val="006377DC"/>
    <w:rsid w:val="00637B7B"/>
    <w:rsid w:val="00640058"/>
    <w:rsid w:val="006400CF"/>
    <w:rsid w:val="00640483"/>
    <w:rsid w:val="006404B3"/>
    <w:rsid w:val="00640CBE"/>
    <w:rsid w:val="006412C3"/>
    <w:rsid w:val="006414D7"/>
    <w:rsid w:val="0064167E"/>
    <w:rsid w:val="00641742"/>
    <w:rsid w:val="00641855"/>
    <w:rsid w:val="00641D5A"/>
    <w:rsid w:val="00642036"/>
    <w:rsid w:val="00642494"/>
    <w:rsid w:val="0064296E"/>
    <w:rsid w:val="00642FBB"/>
    <w:rsid w:val="006430AD"/>
    <w:rsid w:val="00643558"/>
    <w:rsid w:val="006455F9"/>
    <w:rsid w:val="00645A0E"/>
    <w:rsid w:val="00646429"/>
    <w:rsid w:val="00646E25"/>
    <w:rsid w:val="00650787"/>
    <w:rsid w:val="00650899"/>
    <w:rsid w:val="00651AB5"/>
    <w:rsid w:val="00651D94"/>
    <w:rsid w:val="0065395B"/>
    <w:rsid w:val="00654533"/>
    <w:rsid w:val="00654C11"/>
    <w:rsid w:val="00655291"/>
    <w:rsid w:val="00655F84"/>
    <w:rsid w:val="00656C8B"/>
    <w:rsid w:val="006579F4"/>
    <w:rsid w:val="00657B18"/>
    <w:rsid w:val="006600A8"/>
    <w:rsid w:val="00660EC1"/>
    <w:rsid w:val="00660F68"/>
    <w:rsid w:val="0066110D"/>
    <w:rsid w:val="0066114F"/>
    <w:rsid w:val="00661BF7"/>
    <w:rsid w:val="00662D96"/>
    <w:rsid w:val="006636F7"/>
    <w:rsid w:val="00664E28"/>
    <w:rsid w:val="0066525A"/>
    <w:rsid w:val="00665620"/>
    <w:rsid w:val="00666344"/>
    <w:rsid w:val="00666AFB"/>
    <w:rsid w:val="00666DEB"/>
    <w:rsid w:val="00670739"/>
    <w:rsid w:val="00670F78"/>
    <w:rsid w:val="006712B3"/>
    <w:rsid w:val="006720B8"/>
    <w:rsid w:val="00672498"/>
    <w:rsid w:val="0067256A"/>
    <w:rsid w:val="00672F2A"/>
    <w:rsid w:val="006734F3"/>
    <w:rsid w:val="00673F20"/>
    <w:rsid w:val="006741E9"/>
    <w:rsid w:val="00675029"/>
    <w:rsid w:val="00675336"/>
    <w:rsid w:val="00675A83"/>
    <w:rsid w:val="00675E02"/>
    <w:rsid w:val="00676807"/>
    <w:rsid w:val="00676F0B"/>
    <w:rsid w:val="00677154"/>
    <w:rsid w:val="00677670"/>
    <w:rsid w:val="006777CA"/>
    <w:rsid w:val="00677CF0"/>
    <w:rsid w:val="00680316"/>
    <w:rsid w:val="006809FB"/>
    <w:rsid w:val="00680BD9"/>
    <w:rsid w:val="00680F34"/>
    <w:rsid w:val="006815DC"/>
    <w:rsid w:val="0068180A"/>
    <w:rsid w:val="006819AE"/>
    <w:rsid w:val="0068266C"/>
    <w:rsid w:val="00682F3B"/>
    <w:rsid w:val="006830A9"/>
    <w:rsid w:val="00683417"/>
    <w:rsid w:val="00683A6D"/>
    <w:rsid w:val="006844E7"/>
    <w:rsid w:val="00684DB4"/>
    <w:rsid w:val="0068530E"/>
    <w:rsid w:val="006861C9"/>
    <w:rsid w:val="0068695F"/>
    <w:rsid w:val="00686F22"/>
    <w:rsid w:val="00686F3C"/>
    <w:rsid w:val="006871A5"/>
    <w:rsid w:val="0068736F"/>
    <w:rsid w:val="0068740D"/>
    <w:rsid w:val="00687557"/>
    <w:rsid w:val="006876D4"/>
    <w:rsid w:val="00687D9A"/>
    <w:rsid w:val="006905BF"/>
    <w:rsid w:val="00690B82"/>
    <w:rsid w:val="00690C65"/>
    <w:rsid w:val="006926B8"/>
    <w:rsid w:val="00693129"/>
    <w:rsid w:val="00693290"/>
    <w:rsid w:val="00693838"/>
    <w:rsid w:val="00693C37"/>
    <w:rsid w:val="00694996"/>
    <w:rsid w:val="00694A84"/>
    <w:rsid w:val="00695986"/>
    <w:rsid w:val="00695AF0"/>
    <w:rsid w:val="006974FD"/>
    <w:rsid w:val="006A0F46"/>
    <w:rsid w:val="006A0F98"/>
    <w:rsid w:val="006A12E3"/>
    <w:rsid w:val="006A1372"/>
    <w:rsid w:val="006A1C2C"/>
    <w:rsid w:val="006A223D"/>
    <w:rsid w:val="006A2262"/>
    <w:rsid w:val="006A267F"/>
    <w:rsid w:val="006A2C45"/>
    <w:rsid w:val="006A2FA4"/>
    <w:rsid w:val="006A302D"/>
    <w:rsid w:val="006A3985"/>
    <w:rsid w:val="006A3A5F"/>
    <w:rsid w:val="006A3CF0"/>
    <w:rsid w:val="006A4B42"/>
    <w:rsid w:val="006A4DE1"/>
    <w:rsid w:val="006A557E"/>
    <w:rsid w:val="006A5A35"/>
    <w:rsid w:val="006A5A39"/>
    <w:rsid w:val="006A5F35"/>
    <w:rsid w:val="006A61C9"/>
    <w:rsid w:val="006A65CA"/>
    <w:rsid w:val="006A67A8"/>
    <w:rsid w:val="006A7065"/>
    <w:rsid w:val="006A7A21"/>
    <w:rsid w:val="006A7C6C"/>
    <w:rsid w:val="006B00D1"/>
    <w:rsid w:val="006B0384"/>
    <w:rsid w:val="006B03F6"/>
    <w:rsid w:val="006B19E2"/>
    <w:rsid w:val="006B1BCF"/>
    <w:rsid w:val="006B1F09"/>
    <w:rsid w:val="006B1F9A"/>
    <w:rsid w:val="006B2B58"/>
    <w:rsid w:val="006B2BD6"/>
    <w:rsid w:val="006B46E0"/>
    <w:rsid w:val="006B5127"/>
    <w:rsid w:val="006B5128"/>
    <w:rsid w:val="006B5A76"/>
    <w:rsid w:val="006B6072"/>
    <w:rsid w:val="006B6698"/>
    <w:rsid w:val="006B69A8"/>
    <w:rsid w:val="006B7238"/>
    <w:rsid w:val="006B76E5"/>
    <w:rsid w:val="006B7837"/>
    <w:rsid w:val="006B79A3"/>
    <w:rsid w:val="006C05B3"/>
    <w:rsid w:val="006C0F99"/>
    <w:rsid w:val="006C1CF4"/>
    <w:rsid w:val="006C2F15"/>
    <w:rsid w:val="006C2FB5"/>
    <w:rsid w:val="006C30A2"/>
    <w:rsid w:val="006C31EE"/>
    <w:rsid w:val="006C3599"/>
    <w:rsid w:val="006C41AF"/>
    <w:rsid w:val="006C476C"/>
    <w:rsid w:val="006C4AB0"/>
    <w:rsid w:val="006C539A"/>
    <w:rsid w:val="006C54DD"/>
    <w:rsid w:val="006C5737"/>
    <w:rsid w:val="006C61EE"/>
    <w:rsid w:val="006C6221"/>
    <w:rsid w:val="006C6419"/>
    <w:rsid w:val="006C7AE8"/>
    <w:rsid w:val="006C7AF6"/>
    <w:rsid w:val="006C7DDC"/>
    <w:rsid w:val="006D022F"/>
    <w:rsid w:val="006D0F26"/>
    <w:rsid w:val="006D159D"/>
    <w:rsid w:val="006D179A"/>
    <w:rsid w:val="006D183E"/>
    <w:rsid w:val="006D2202"/>
    <w:rsid w:val="006D28E6"/>
    <w:rsid w:val="006D2B91"/>
    <w:rsid w:val="006D2CB0"/>
    <w:rsid w:val="006D2D3A"/>
    <w:rsid w:val="006D305A"/>
    <w:rsid w:val="006D33DA"/>
    <w:rsid w:val="006D39E7"/>
    <w:rsid w:val="006D3CEF"/>
    <w:rsid w:val="006D3D5D"/>
    <w:rsid w:val="006D4698"/>
    <w:rsid w:val="006D46E0"/>
    <w:rsid w:val="006D4FC3"/>
    <w:rsid w:val="006D509C"/>
    <w:rsid w:val="006D5918"/>
    <w:rsid w:val="006D5931"/>
    <w:rsid w:val="006D5A84"/>
    <w:rsid w:val="006D656C"/>
    <w:rsid w:val="006D6A4E"/>
    <w:rsid w:val="006D6B6D"/>
    <w:rsid w:val="006D70D7"/>
    <w:rsid w:val="006D7344"/>
    <w:rsid w:val="006E06C5"/>
    <w:rsid w:val="006E0A4E"/>
    <w:rsid w:val="006E0D2B"/>
    <w:rsid w:val="006E285F"/>
    <w:rsid w:val="006E3E47"/>
    <w:rsid w:val="006E4026"/>
    <w:rsid w:val="006E4698"/>
    <w:rsid w:val="006E4994"/>
    <w:rsid w:val="006E4A73"/>
    <w:rsid w:val="006E4C45"/>
    <w:rsid w:val="006E4D08"/>
    <w:rsid w:val="006E4D5C"/>
    <w:rsid w:val="006E4DDC"/>
    <w:rsid w:val="006E51F6"/>
    <w:rsid w:val="006E5607"/>
    <w:rsid w:val="006E5B89"/>
    <w:rsid w:val="006E5C0C"/>
    <w:rsid w:val="006E61C7"/>
    <w:rsid w:val="006E6BB4"/>
    <w:rsid w:val="006E6C77"/>
    <w:rsid w:val="006E6FD3"/>
    <w:rsid w:val="006E7315"/>
    <w:rsid w:val="006E7DA5"/>
    <w:rsid w:val="006F03C5"/>
    <w:rsid w:val="006F0F4D"/>
    <w:rsid w:val="006F1444"/>
    <w:rsid w:val="006F1949"/>
    <w:rsid w:val="006F1F2C"/>
    <w:rsid w:val="006F265F"/>
    <w:rsid w:val="006F27D1"/>
    <w:rsid w:val="006F2E95"/>
    <w:rsid w:val="006F37F8"/>
    <w:rsid w:val="006F3EB0"/>
    <w:rsid w:val="006F50CC"/>
    <w:rsid w:val="006F5366"/>
    <w:rsid w:val="006F7212"/>
    <w:rsid w:val="006F72AC"/>
    <w:rsid w:val="006F73C3"/>
    <w:rsid w:val="007001AE"/>
    <w:rsid w:val="00700BD5"/>
    <w:rsid w:val="00701156"/>
    <w:rsid w:val="007015B9"/>
    <w:rsid w:val="007016C1"/>
    <w:rsid w:val="00702215"/>
    <w:rsid w:val="00702308"/>
    <w:rsid w:val="0070300E"/>
    <w:rsid w:val="00703117"/>
    <w:rsid w:val="00703488"/>
    <w:rsid w:val="0070353E"/>
    <w:rsid w:val="00703BAE"/>
    <w:rsid w:val="00703F0F"/>
    <w:rsid w:val="00703FA0"/>
    <w:rsid w:val="00703FD6"/>
    <w:rsid w:val="007045E6"/>
    <w:rsid w:val="00704947"/>
    <w:rsid w:val="00704A83"/>
    <w:rsid w:val="00705207"/>
    <w:rsid w:val="00705E9E"/>
    <w:rsid w:val="007065BF"/>
    <w:rsid w:val="007065DB"/>
    <w:rsid w:val="00706A43"/>
    <w:rsid w:val="00706E5A"/>
    <w:rsid w:val="007079EF"/>
    <w:rsid w:val="00707AF1"/>
    <w:rsid w:val="00707C0C"/>
    <w:rsid w:val="00707F17"/>
    <w:rsid w:val="0071080E"/>
    <w:rsid w:val="00710DB1"/>
    <w:rsid w:val="00711700"/>
    <w:rsid w:val="00711ED8"/>
    <w:rsid w:val="00712856"/>
    <w:rsid w:val="00712A1C"/>
    <w:rsid w:val="00713561"/>
    <w:rsid w:val="0071388B"/>
    <w:rsid w:val="00713DF9"/>
    <w:rsid w:val="00714E59"/>
    <w:rsid w:val="00714E63"/>
    <w:rsid w:val="007153C5"/>
    <w:rsid w:val="00715709"/>
    <w:rsid w:val="007157D3"/>
    <w:rsid w:val="00716F65"/>
    <w:rsid w:val="007177F4"/>
    <w:rsid w:val="0072012E"/>
    <w:rsid w:val="0072068B"/>
    <w:rsid w:val="00720EC0"/>
    <w:rsid w:val="00721430"/>
    <w:rsid w:val="00721457"/>
    <w:rsid w:val="00721DEF"/>
    <w:rsid w:val="0072205E"/>
    <w:rsid w:val="00722BC1"/>
    <w:rsid w:val="007231B5"/>
    <w:rsid w:val="00723350"/>
    <w:rsid w:val="007246CC"/>
    <w:rsid w:val="007247CA"/>
    <w:rsid w:val="00724CC0"/>
    <w:rsid w:val="0072558A"/>
    <w:rsid w:val="0072591A"/>
    <w:rsid w:val="00725DAF"/>
    <w:rsid w:val="00726882"/>
    <w:rsid w:val="007268AB"/>
    <w:rsid w:val="00726A65"/>
    <w:rsid w:val="007270F1"/>
    <w:rsid w:val="007272D8"/>
    <w:rsid w:val="00727663"/>
    <w:rsid w:val="0073001A"/>
    <w:rsid w:val="0073197C"/>
    <w:rsid w:val="00731DA7"/>
    <w:rsid w:val="00732960"/>
    <w:rsid w:val="00733D97"/>
    <w:rsid w:val="00734DE2"/>
    <w:rsid w:val="007351CF"/>
    <w:rsid w:val="007356E8"/>
    <w:rsid w:val="00736043"/>
    <w:rsid w:val="007363C8"/>
    <w:rsid w:val="007376F2"/>
    <w:rsid w:val="007379D9"/>
    <w:rsid w:val="00737BF6"/>
    <w:rsid w:val="00737F31"/>
    <w:rsid w:val="00740468"/>
    <w:rsid w:val="00740778"/>
    <w:rsid w:val="00740933"/>
    <w:rsid w:val="00740F66"/>
    <w:rsid w:val="007411D3"/>
    <w:rsid w:val="0074196D"/>
    <w:rsid w:val="00741E6D"/>
    <w:rsid w:val="00741EA2"/>
    <w:rsid w:val="007424B3"/>
    <w:rsid w:val="00742737"/>
    <w:rsid w:val="007429D0"/>
    <w:rsid w:val="00742E9D"/>
    <w:rsid w:val="00743656"/>
    <w:rsid w:val="007442C6"/>
    <w:rsid w:val="0074490F"/>
    <w:rsid w:val="00744C99"/>
    <w:rsid w:val="00745565"/>
    <w:rsid w:val="007459C7"/>
    <w:rsid w:val="00745AB6"/>
    <w:rsid w:val="00746465"/>
    <w:rsid w:val="00747888"/>
    <w:rsid w:val="00747DFB"/>
    <w:rsid w:val="007507C4"/>
    <w:rsid w:val="007523C3"/>
    <w:rsid w:val="00752549"/>
    <w:rsid w:val="00752CBF"/>
    <w:rsid w:val="007535C5"/>
    <w:rsid w:val="007537BD"/>
    <w:rsid w:val="00753BD5"/>
    <w:rsid w:val="00754237"/>
    <w:rsid w:val="00754A78"/>
    <w:rsid w:val="00754BBE"/>
    <w:rsid w:val="00754D97"/>
    <w:rsid w:val="00755002"/>
    <w:rsid w:val="00755052"/>
    <w:rsid w:val="00755509"/>
    <w:rsid w:val="0075551F"/>
    <w:rsid w:val="007556A0"/>
    <w:rsid w:val="007559C6"/>
    <w:rsid w:val="00755A73"/>
    <w:rsid w:val="00755BB4"/>
    <w:rsid w:val="00755C66"/>
    <w:rsid w:val="007569F9"/>
    <w:rsid w:val="00756D45"/>
    <w:rsid w:val="00756D9C"/>
    <w:rsid w:val="00757265"/>
    <w:rsid w:val="0076053F"/>
    <w:rsid w:val="00760E67"/>
    <w:rsid w:val="00761440"/>
    <w:rsid w:val="007619DF"/>
    <w:rsid w:val="00761BF2"/>
    <w:rsid w:val="007623E7"/>
    <w:rsid w:val="00763228"/>
    <w:rsid w:val="00763DFE"/>
    <w:rsid w:val="00764736"/>
    <w:rsid w:val="00765229"/>
    <w:rsid w:val="00765880"/>
    <w:rsid w:val="00765A95"/>
    <w:rsid w:val="00765F08"/>
    <w:rsid w:val="00766E61"/>
    <w:rsid w:val="00767CE1"/>
    <w:rsid w:val="00770493"/>
    <w:rsid w:val="007712F0"/>
    <w:rsid w:val="00771340"/>
    <w:rsid w:val="007727B4"/>
    <w:rsid w:val="00773F94"/>
    <w:rsid w:val="00774470"/>
    <w:rsid w:val="0077511E"/>
    <w:rsid w:val="00775319"/>
    <w:rsid w:val="007754FF"/>
    <w:rsid w:val="007755CF"/>
    <w:rsid w:val="007757B0"/>
    <w:rsid w:val="0077601A"/>
    <w:rsid w:val="007761AE"/>
    <w:rsid w:val="00776394"/>
    <w:rsid w:val="00776436"/>
    <w:rsid w:val="00776E2F"/>
    <w:rsid w:val="00777098"/>
    <w:rsid w:val="007774D0"/>
    <w:rsid w:val="007774F2"/>
    <w:rsid w:val="0078076C"/>
    <w:rsid w:val="00780F4E"/>
    <w:rsid w:val="00780F61"/>
    <w:rsid w:val="00781A81"/>
    <w:rsid w:val="00781E45"/>
    <w:rsid w:val="0078287B"/>
    <w:rsid w:val="00782D2E"/>
    <w:rsid w:val="00782E11"/>
    <w:rsid w:val="00782F79"/>
    <w:rsid w:val="0078369E"/>
    <w:rsid w:val="00783911"/>
    <w:rsid w:val="00783D80"/>
    <w:rsid w:val="00783EB1"/>
    <w:rsid w:val="00784AB6"/>
    <w:rsid w:val="00784D4C"/>
    <w:rsid w:val="00785617"/>
    <w:rsid w:val="007858D2"/>
    <w:rsid w:val="00786769"/>
    <w:rsid w:val="00786AED"/>
    <w:rsid w:val="00786C23"/>
    <w:rsid w:val="00787445"/>
    <w:rsid w:val="00787685"/>
    <w:rsid w:val="00787C98"/>
    <w:rsid w:val="00787C99"/>
    <w:rsid w:val="00787F9F"/>
    <w:rsid w:val="007901D4"/>
    <w:rsid w:val="00790606"/>
    <w:rsid w:val="0079061F"/>
    <w:rsid w:val="007910A3"/>
    <w:rsid w:val="00791312"/>
    <w:rsid w:val="00791BA8"/>
    <w:rsid w:val="00792014"/>
    <w:rsid w:val="007927EC"/>
    <w:rsid w:val="0079282E"/>
    <w:rsid w:val="00794A36"/>
    <w:rsid w:val="00794DAB"/>
    <w:rsid w:val="00795726"/>
    <w:rsid w:val="00795DD2"/>
    <w:rsid w:val="0079629D"/>
    <w:rsid w:val="00797432"/>
    <w:rsid w:val="007A016E"/>
    <w:rsid w:val="007A0539"/>
    <w:rsid w:val="007A1595"/>
    <w:rsid w:val="007A1C74"/>
    <w:rsid w:val="007A1C82"/>
    <w:rsid w:val="007A2201"/>
    <w:rsid w:val="007A2592"/>
    <w:rsid w:val="007A2EB9"/>
    <w:rsid w:val="007A2F65"/>
    <w:rsid w:val="007A3078"/>
    <w:rsid w:val="007A3555"/>
    <w:rsid w:val="007A3636"/>
    <w:rsid w:val="007A3A13"/>
    <w:rsid w:val="007A3D46"/>
    <w:rsid w:val="007A4209"/>
    <w:rsid w:val="007A50FB"/>
    <w:rsid w:val="007A5391"/>
    <w:rsid w:val="007A5EFA"/>
    <w:rsid w:val="007A5F48"/>
    <w:rsid w:val="007A63C7"/>
    <w:rsid w:val="007A6772"/>
    <w:rsid w:val="007A68FA"/>
    <w:rsid w:val="007A693F"/>
    <w:rsid w:val="007A6CD5"/>
    <w:rsid w:val="007A727D"/>
    <w:rsid w:val="007A7818"/>
    <w:rsid w:val="007A7E86"/>
    <w:rsid w:val="007B0055"/>
    <w:rsid w:val="007B0B7F"/>
    <w:rsid w:val="007B0D17"/>
    <w:rsid w:val="007B13D7"/>
    <w:rsid w:val="007B14E5"/>
    <w:rsid w:val="007B182D"/>
    <w:rsid w:val="007B1F90"/>
    <w:rsid w:val="007B2F00"/>
    <w:rsid w:val="007B331B"/>
    <w:rsid w:val="007B34E2"/>
    <w:rsid w:val="007B4197"/>
    <w:rsid w:val="007B483E"/>
    <w:rsid w:val="007B48B7"/>
    <w:rsid w:val="007B56F3"/>
    <w:rsid w:val="007B593C"/>
    <w:rsid w:val="007B5C41"/>
    <w:rsid w:val="007B6636"/>
    <w:rsid w:val="007B6704"/>
    <w:rsid w:val="007B67D4"/>
    <w:rsid w:val="007B6D65"/>
    <w:rsid w:val="007B7030"/>
    <w:rsid w:val="007B705C"/>
    <w:rsid w:val="007B7C16"/>
    <w:rsid w:val="007C0249"/>
    <w:rsid w:val="007C0ACE"/>
    <w:rsid w:val="007C11BD"/>
    <w:rsid w:val="007C15C5"/>
    <w:rsid w:val="007C2BE6"/>
    <w:rsid w:val="007C2C06"/>
    <w:rsid w:val="007C2D91"/>
    <w:rsid w:val="007C302A"/>
    <w:rsid w:val="007C3BD0"/>
    <w:rsid w:val="007C3C42"/>
    <w:rsid w:val="007C47A5"/>
    <w:rsid w:val="007C5094"/>
    <w:rsid w:val="007C534E"/>
    <w:rsid w:val="007C53EC"/>
    <w:rsid w:val="007C55E2"/>
    <w:rsid w:val="007C59C1"/>
    <w:rsid w:val="007C5AFD"/>
    <w:rsid w:val="007C5B7D"/>
    <w:rsid w:val="007C678D"/>
    <w:rsid w:val="007C6D0E"/>
    <w:rsid w:val="007C6E74"/>
    <w:rsid w:val="007C6E7D"/>
    <w:rsid w:val="007C7166"/>
    <w:rsid w:val="007C7402"/>
    <w:rsid w:val="007D0AE9"/>
    <w:rsid w:val="007D0B74"/>
    <w:rsid w:val="007D10A1"/>
    <w:rsid w:val="007D11E3"/>
    <w:rsid w:val="007D139A"/>
    <w:rsid w:val="007D2644"/>
    <w:rsid w:val="007D2956"/>
    <w:rsid w:val="007D2DAF"/>
    <w:rsid w:val="007D3DFD"/>
    <w:rsid w:val="007D3E0B"/>
    <w:rsid w:val="007D459A"/>
    <w:rsid w:val="007D489B"/>
    <w:rsid w:val="007D4B3E"/>
    <w:rsid w:val="007D4BD4"/>
    <w:rsid w:val="007D5612"/>
    <w:rsid w:val="007D5747"/>
    <w:rsid w:val="007D5863"/>
    <w:rsid w:val="007D5B7C"/>
    <w:rsid w:val="007D5C6D"/>
    <w:rsid w:val="007D62B4"/>
    <w:rsid w:val="007D6345"/>
    <w:rsid w:val="007D645C"/>
    <w:rsid w:val="007D6DBA"/>
    <w:rsid w:val="007D727D"/>
    <w:rsid w:val="007E04AA"/>
    <w:rsid w:val="007E0504"/>
    <w:rsid w:val="007E07DC"/>
    <w:rsid w:val="007E0AB8"/>
    <w:rsid w:val="007E0CE0"/>
    <w:rsid w:val="007E1174"/>
    <w:rsid w:val="007E13EA"/>
    <w:rsid w:val="007E1E45"/>
    <w:rsid w:val="007E2454"/>
    <w:rsid w:val="007E27DB"/>
    <w:rsid w:val="007E2F59"/>
    <w:rsid w:val="007E3B00"/>
    <w:rsid w:val="007E3BCA"/>
    <w:rsid w:val="007E4400"/>
    <w:rsid w:val="007E5AAB"/>
    <w:rsid w:val="007E5FF2"/>
    <w:rsid w:val="007E63AE"/>
    <w:rsid w:val="007E6572"/>
    <w:rsid w:val="007E7456"/>
    <w:rsid w:val="007E77C9"/>
    <w:rsid w:val="007E7E43"/>
    <w:rsid w:val="007E7FD7"/>
    <w:rsid w:val="007F0249"/>
    <w:rsid w:val="007F0282"/>
    <w:rsid w:val="007F03E4"/>
    <w:rsid w:val="007F0E25"/>
    <w:rsid w:val="007F0EFC"/>
    <w:rsid w:val="007F0FF3"/>
    <w:rsid w:val="007F10C8"/>
    <w:rsid w:val="007F11D0"/>
    <w:rsid w:val="007F138A"/>
    <w:rsid w:val="007F1D19"/>
    <w:rsid w:val="007F237A"/>
    <w:rsid w:val="007F2411"/>
    <w:rsid w:val="007F259C"/>
    <w:rsid w:val="007F274A"/>
    <w:rsid w:val="007F30DB"/>
    <w:rsid w:val="007F4994"/>
    <w:rsid w:val="007F4A84"/>
    <w:rsid w:val="007F503B"/>
    <w:rsid w:val="007F5561"/>
    <w:rsid w:val="007F57B7"/>
    <w:rsid w:val="007F5806"/>
    <w:rsid w:val="007F6405"/>
    <w:rsid w:val="007F6571"/>
    <w:rsid w:val="007F6B35"/>
    <w:rsid w:val="007F6DE3"/>
    <w:rsid w:val="007F6FCC"/>
    <w:rsid w:val="007F70A9"/>
    <w:rsid w:val="007F7B73"/>
    <w:rsid w:val="00800B72"/>
    <w:rsid w:val="00801F97"/>
    <w:rsid w:val="008020F6"/>
    <w:rsid w:val="008025C2"/>
    <w:rsid w:val="00803A20"/>
    <w:rsid w:val="00804B59"/>
    <w:rsid w:val="008059C9"/>
    <w:rsid w:val="00805BBF"/>
    <w:rsid w:val="008060AC"/>
    <w:rsid w:val="008067BD"/>
    <w:rsid w:val="008073FB"/>
    <w:rsid w:val="0080762C"/>
    <w:rsid w:val="008079B9"/>
    <w:rsid w:val="00807B08"/>
    <w:rsid w:val="00810FEE"/>
    <w:rsid w:val="0081111B"/>
    <w:rsid w:val="00811A88"/>
    <w:rsid w:val="00812D32"/>
    <w:rsid w:val="00812EA8"/>
    <w:rsid w:val="0081343B"/>
    <w:rsid w:val="00814920"/>
    <w:rsid w:val="008149D4"/>
    <w:rsid w:val="00815046"/>
    <w:rsid w:val="008155E3"/>
    <w:rsid w:val="00815C28"/>
    <w:rsid w:val="00815EAB"/>
    <w:rsid w:val="008160BD"/>
    <w:rsid w:val="008163DC"/>
    <w:rsid w:val="00816EE2"/>
    <w:rsid w:val="00817B97"/>
    <w:rsid w:val="00817D9B"/>
    <w:rsid w:val="008201C7"/>
    <w:rsid w:val="0082042C"/>
    <w:rsid w:val="008207B2"/>
    <w:rsid w:val="00821738"/>
    <w:rsid w:val="00821920"/>
    <w:rsid w:val="00821BF2"/>
    <w:rsid w:val="00823170"/>
    <w:rsid w:val="008233DA"/>
    <w:rsid w:val="00823410"/>
    <w:rsid w:val="00823B27"/>
    <w:rsid w:val="00824DAA"/>
    <w:rsid w:val="00824E15"/>
    <w:rsid w:val="00824FDF"/>
    <w:rsid w:val="0082571F"/>
    <w:rsid w:val="00825846"/>
    <w:rsid w:val="00825F99"/>
    <w:rsid w:val="00826232"/>
    <w:rsid w:val="008262D8"/>
    <w:rsid w:val="0082636C"/>
    <w:rsid w:val="008263B6"/>
    <w:rsid w:val="008265BC"/>
    <w:rsid w:val="00826F25"/>
    <w:rsid w:val="008273E8"/>
    <w:rsid w:val="0083025B"/>
    <w:rsid w:val="00830378"/>
    <w:rsid w:val="00830B60"/>
    <w:rsid w:val="00830C22"/>
    <w:rsid w:val="00830C3B"/>
    <w:rsid w:val="008311AE"/>
    <w:rsid w:val="008314AC"/>
    <w:rsid w:val="00831D22"/>
    <w:rsid w:val="00831F2F"/>
    <w:rsid w:val="008326CD"/>
    <w:rsid w:val="00832CF2"/>
    <w:rsid w:val="00832E3F"/>
    <w:rsid w:val="00832E7E"/>
    <w:rsid w:val="0083333C"/>
    <w:rsid w:val="00833C66"/>
    <w:rsid w:val="008341D8"/>
    <w:rsid w:val="00834357"/>
    <w:rsid w:val="008349A7"/>
    <w:rsid w:val="0083517F"/>
    <w:rsid w:val="00835AE1"/>
    <w:rsid w:val="0083619C"/>
    <w:rsid w:val="008361A3"/>
    <w:rsid w:val="00836217"/>
    <w:rsid w:val="0083685F"/>
    <w:rsid w:val="00836AF3"/>
    <w:rsid w:val="008375F2"/>
    <w:rsid w:val="008403DE"/>
    <w:rsid w:val="00840903"/>
    <w:rsid w:val="00840DDA"/>
    <w:rsid w:val="0084119E"/>
    <w:rsid w:val="00841671"/>
    <w:rsid w:val="008419DF"/>
    <w:rsid w:val="00841D5F"/>
    <w:rsid w:val="0084219C"/>
    <w:rsid w:val="00842305"/>
    <w:rsid w:val="008433F9"/>
    <w:rsid w:val="00843AB7"/>
    <w:rsid w:val="00843E44"/>
    <w:rsid w:val="00843EA1"/>
    <w:rsid w:val="0084428C"/>
    <w:rsid w:val="0084468D"/>
    <w:rsid w:val="008447C7"/>
    <w:rsid w:val="008449AF"/>
    <w:rsid w:val="00845528"/>
    <w:rsid w:val="00845770"/>
    <w:rsid w:val="00845CEC"/>
    <w:rsid w:val="00846CCD"/>
    <w:rsid w:val="008472BC"/>
    <w:rsid w:val="008475EF"/>
    <w:rsid w:val="008477F4"/>
    <w:rsid w:val="008479DB"/>
    <w:rsid w:val="00847E08"/>
    <w:rsid w:val="00847FB7"/>
    <w:rsid w:val="00850587"/>
    <w:rsid w:val="008505CF"/>
    <w:rsid w:val="008509E8"/>
    <w:rsid w:val="00850F1B"/>
    <w:rsid w:val="00851676"/>
    <w:rsid w:val="00851774"/>
    <w:rsid w:val="00852232"/>
    <w:rsid w:val="008524DF"/>
    <w:rsid w:val="00852933"/>
    <w:rsid w:val="0085304C"/>
    <w:rsid w:val="0085368B"/>
    <w:rsid w:val="00853B9D"/>
    <w:rsid w:val="008547FF"/>
    <w:rsid w:val="00854D0C"/>
    <w:rsid w:val="00854E97"/>
    <w:rsid w:val="00856786"/>
    <w:rsid w:val="0085694E"/>
    <w:rsid w:val="0085695E"/>
    <w:rsid w:val="00856E0F"/>
    <w:rsid w:val="00860765"/>
    <w:rsid w:val="00860E7D"/>
    <w:rsid w:val="0086176C"/>
    <w:rsid w:val="00862553"/>
    <w:rsid w:val="0086411B"/>
    <w:rsid w:val="00864265"/>
    <w:rsid w:val="00864370"/>
    <w:rsid w:val="008643B3"/>
    <w:rsid w:val="008648ED"/>
    <w:rsid w:val="008655C9"/>
    <w:rsid w:val="00865CC0"/>
    <w:rsid w:val="00865CD7"/>
    <w:rsid w:val="00867523"/>
    <w:rsid w:val="00870485"/>
    <w:rsid w:val="00870A08"/>
    <w:rsid w:val="00871215"/>
    <w:rsid w:val="008714B5"/>
    <w:rsid w:val="00871C09"/>
    <w:rsid w:val="00871F8D"/>
    <w:rsid w:val="008726A3"/>
    <w:rsid w:val="00873871"/>
    <w:rsid w:val="008739B1"/>
    <w:rsid w:val="00874575"/>
    <w:rsid w:val="008745FE"/>
    <w:rsid w:val="00874809"/>
    <w:rsid w:val="00874F28"/>
    <w:rsid w:val="0087522C"/>
    <w:rsid w:val="00875728"/>
    <w:rsid w:val="00875777"/>
    <w:rsid w:val="00875906"/>
    <w:rsid w:val="008759DF"/>
    <w:rsid w:val="00875A47"/>
    <w:rsid w:val="00876540"/>
    <w:rsid w:val="00876752"/>
    <w:rsid w:val="008768F5"/>
    <w:rsid w:val="00877207"/>
    <w:rsid w:val="008778EC"/>
    <w:rsid w:val="008779CF"/>
    <w:rsid w:val="00880A59"/>
    <w:rsid w:val="00881137"/>
    <w:rsid w:val="008817D3"/>
    <w:rsid w:val="00881C6B"/>
    <w:rsid w:val="0088206D"/>
    <w:rsid w:val="00882A7C"/>
    <w:rsid w:val="008835C8"/>
    <w:rsid w:val="00883A04"/>
    <w:rsid w:val="008859CC"/>
    <w:rsid w:val="00886240"/>
    <w:rsid w:val="0088640C"/>
    <w:rsid w:val="00887953"/>
    <w:rsid w:val="00887A38"/>
    <w:rsid w:val="00887E36"/>
    <w:rsid w:val="00887E62"/>
    <w:rsid w:val="0089021A"/>
    <w:rsid w:val="00890225"/>
    <w:rsid w:val="00890B36"/>
    <w:rsid w:val="00890E45"/>
    <w:rsid w:val="00891622"/>
    <w:rsid w:val="00891C95"/>
    <w:rsid w:val="00891D45"/>
    <w:rsid w:val="00891FEB"/>
    <w:rsid w:val="008924D0"/>
    <w:rsid w:val="00892701"/>
    <w:rsid w:val="0089282E"/>
    <w:rsid w:val="008929A4"/>
    <w:rsid w:val="00893279"/>
    <w:rsid w:val="0089357B"/>
    <w:rsid w:val="00894F4D"/>
    <w:rsid w:val="008952E6"/>
    <w:rsid w:val="00895501"/>
    <w:rsid w:val="008960A7"/>
    <w:rsid w:val="008961D6"/>
    <w:rsid w:val="008963C7"/>
    <w:rsid w:val="00896F8E"/>
    <w:rsid w:val="008A06F4"/>
    <w:rsid w:val="008A0A49"/>
    <w:rsid w:val="008A0F6C"/>
    <w:rsid w:val="008A1225"/>
    <w:rsid w:val="008A2C85"/>
    <w:rsid w:val="008A367F"/>
    <w:rsid w:val="008A387A"/>
    <w:rsid w:val="008A4035"/>
    <w:rsid w:val="008A4A35"/>
    <w:rsid w:val="008A4A5A"/>
    <w:rsid w:val="008A541A"/>
    <w:rsid w:val="008A5A09"/>
    <w:rsid w:val="008A5DAE"/>
    <w:rsid w:val="008A687B"/>
    <w:rsid w:val="008A6F29"/>
    <w:rsid w:val="008A721B"/>
    <w:rsid w:val="008A7355"/>
    <w:rsid w:val="008B0113"/>
    <w:rsid w:val="008B01A0"/>
    <w:rsid w:val="008B03C7"/>
    <w:rsid w:val="008B05BA"/>
    <w:rsid w:val="008B05F4"/>
    <w:rsid w:val="008B0819"/>
    <w:rsid w:val="008B1344"/>
    <w:rsid w:val="008B21A0"/>
    <w:rsid w:val="008B28B7"/>
    <w:rsid w:val="008B2F44"/>
    <w:rsid w:val="008B2FD3"/>
    <w:rsid w:val="008B30DC"/>
    <w:rsid w:val="008B3752"/>
    <w:rsid w:val="008B3941"/>
    <w:rsid w:val="008B3DC7"/>
    <w:rsid w:val="008B45CC"/>
    <w:rsid w:val="008B56B8"/>
    <w:rsid w:val="008B5961"/>
    <w:rsid w:val="008B606B"/>
    <w:rsid w:val="008B6646"/>
    <w:rsid w:val="008B68CE"/>
    <w:rsid w:val="008B7887"/>
    <w:rsid w:val="008B795E"/>
    <w:rsid w:val="008C0732"/>
    <w:rsid w:val="008C0749"/>
    <w:rsid w:val="008C0EB6"/>
    <w:rsid w:val="008C11F4"/>
    <w:rsid w:val="008C20C9"/>
    <w:rsid w:val="008C214F"/>
    <w:rsid w:val="008C2179"/>
    <w:rsid w:val="008C28D6"/>
    <w:rsid w:val="008C2AB3"/>
    <w:rsid w:val="008C2C12"/>
    <w:rsid w:val="008C2F1B"/>
    <w:rsid w:val="008C35A6"/>
    <w:rsid w:val="008C42A3"/>
    <w:rsid w:val="008C4792"/>
    <w:rsid w:val="008C4995"/>
    <w:rsid w:val="008C4A3F"/>
    <w:rsid w:val="008C6282"/>
    <w:rsid w:val="008C688C"/>
    <w:rsid w:val="008C6994"/>
    <w:rsid w:val="008C72F5"/>
    <w:rsid w:val="008C7EA4"/>
    <w:rsid w:val="008D082F"/>
    <w:rsid w:val="008D0B95"/>
    <w:rsid w:val="008D285E"/>
    <w:rsid w:val="008D2A3A"/>
    <w:rsid w:val="008D2CFE"/>
    <w:rsid w:val="008D2D0D"/>
    <w:rsid w:val="008D2F0D"/>
    <w:rsid w:val="008D311B"/>
    <w:rsid w:val="008D37BA"/>
    <w:rsid w:val="008D3DAF"/>
    <w:rsid w:val="008D439B"/>
    <w:rsid w:val="008D472A"/>
    <w:rsid w:val="008D48BF"/>
    <w:rsid w:val="008D4C76"/>
    <w:rsid w:val="008D51B7"/>
    <w:rsid w:val="008D5225"/>
    <w:rsid w:val="008D5A30"/>
    <w:rsid w:val="008D5C83"/>
    <w:rsid w:val="008D60AC"/>
    <w:rsid w:val="008D627A"/>
    <w:rsid w:val="008D6564"/>
    <w:rsid w:val="008D7085"/>
    <w:rsid w:val="008D731D"/>
    <w:rsid w:val="008D746D"/>
    <w:rsid w:val="008D7C35"/>
    <w:rsid w:val="008D7FE4"/>
    <w:rsid w:val="008E0614"/>
    <w:rsid w:val="008E0991"/>
    <w:rsid w:val="008E0D15"/>
    <w:rsid w:val="008E17F5"/>
    <w:rsid w:val="008E197D"/>
    <w:rsid w:val="008E2139"/>
    <w:rsid w:val="008E2155"/>
    <w:rsid w:val="008E2BBE"/>
    <w:rsid w:val="008E36DB"/>
    <w:rsid w:val="008E3B82"/>
    <w:rsid w:val="008E3CBD"/>
    <w:rsid w:val="008E44A7"/>
    <w:rsid w:val="008E479C"/>
    <w:rsid w:val="008E5453"/>
    <w:rsid w:val="008E5AEF"/>
    <w:rsid w:val="008E5DFD"/>
    <w:rsid w:val="008E6138"/>
    <w:rsid w:val="008E618F"/>
    <w:rsid w:val="008E65AD"/>
    <w:rsid w:val="008E6B65"/>
    <w:rsid w:val="008E7484"/>
    <w:rsid w:val="008E7655"/>
    <w:rsid w:val="008E78BB"/>
    <w:rsid w:val="008E7F1C"/>
    <w:rsid w:val="008F060C"/>
    <w:rsid w:val="008F0936"/>
    <w:rsid w:val="008F0F1F"/>
    <w:rsid w:val="008F0FC7"/>
    <w:rsid w:val="008F156F"/>
    <w:rsid w:val="008F1C92"/>
    <w:rsid w:val="008F3AAF"/>
    <w:rsid w:val="008F3BB1"/>
    <w:rsid w:val="008F452C"/>
    <w:rsid w:val="008F47D0"/>
    <w:rsid w:val="008F4AE6"/>
    <w:rsid w:val="008F4B07"/>
    <w:rsid w:val="008F4FC0"/>
    <w:rsid w:val="008F5219"/>
    <w:rsid w:val="008F67FC"/>
    <w:rsid w:val="008F779B"/>
    <w:rsid w:val="008F7D70"/>
    <w:rsid w:val="00900567"/>
    <w:rsid w:val="0090158C"/>
    <w:rsid w:val="009016D6"/>
    <w:rsid w:val="009025C6"/>
    <w:rsid w:val="009031E4"/>
    <w:rsid w:val="009042AB"/>
    <w:rsid w:val="009043F3"/>
    <w:rsid w:val="0090457E"/>
    <w:rsid w:val="00904D3F"/>
    <w:rsid w:val="00905322"/>
    <w:rsid w:val="00905B0A"/>
    <w:rsid w:val="009062FD"/>
    <w:rsid w:val="00906321"/>
    <w:rsid w:val="009064BF"/>
    <w:rsid w:val="009066C3"/>
    <w:rsid w:val="00906900"/>
    <w:rsid w:val="00906EF9"/>
    <w:rsid w:val="009073BC"/>
    <w:rsid w:val="00907917"/>
    <w:rsid w:val="00907B5C"/>
    <w:rsid w:val="0091010A"/>
    <w:rsid w:val="009104EC"/>
    <w:rsid w:val="0091074A"/>
    <w:rsid w:val="009110E0"/>
    <w:rsid w:val="0091149D"/>
    <w:rsid w:val="009116ED"/>
    <w:rsid w:val="00911994"/>
    <w:rsid w:val="00911DEC"/>
    <w:rsid w:val="00911E22"/>
    <w:rsid w:val="009124FE"/>
    <w:rsid w:val="00912A5E"/>
    <w:rsid w:val="00912DE8"/>
    <w:rsid w:val="00913768"/>
    <w:rsid w:val="0091444B"/>
    <w:rsid w:val="00914BC1"/>
    <w:rsid w:val="00915094"/>
    <w:rsid w:val="009150FA"/>
    <w:rsid w:val="00915F2C"/>
    <w:rsid w:val="009160FF"/>
    <w:rsid w:val="0091670A"/>
    <w:rsid w:val="00916C97"/>
    <w:rsid w:val="00916E3E"/>
    <w:rsid w:val="00916E45"/>
    <w:rsid w:val="00917125"/>
    <w:rsid w:val="00917A02"/>
    <w:rsid w:val="009200BC"/>
    <w:rsid w:val="009201DA"/>
    <w:rsid w:val="00920305"/>
    <w:rsid w:val="0092096D"/>
    <w:rsid w:val="0092169A"/>
    <w:rsid w:val="00922138"/>
    <w:rsid w:val="009227A6"/>
    <w:rsid w:val="00923F4F"/>
    <w:rsid w:val="009246D1"/>
    <w:rsid w:val="00924E25"/>
    <w:rsid w:val="0092523C"/>
    <w:rsid w:val="00925BCB"/>
    <w:rsid w:val="009263AD"/>
    <w:rsid w:val="00926D42"/>
    <w:rsid w:val="009272CB"/>
    <w:rsid w:val="0092738E"/>
    <w:rsid w:val="009275B9"/>
    <w:rsid w:val="00930455"/>
    <w:rsid w:val="00930F70"/>
    <w:rsid w:val="00930FCD"/>
    <w:rsid w:val="00931A0A"/>
    <w:rsid w:val="00931AE1"/>
    <w:rsid w:val="00931CA3"/>
    <w:rsid w:val="009330AC"/>
    <w:rsid w:val="0093314A"/>
    <w:rsid w:val="00933279"/>
    <w:rsid w:val="00933657"/>
    <w:rsid w:val="00933BDA"/>
    <w:rsid w:val="0093466B"/>
    <w:rsid w:val="00934AFE"/>
    <w:rsid w:val="00934EE5"/>
    <w:rsid w:val="00935A7D"/>
    <w:rsid w:val="00935D61"/>
    <w:rsid w:val="009360D1"/>
    <w:rsid w:val="009360E2"/>
    <w:rsid w:val="009364CB"/>
    <w:rsid w:val="00936511"/>
    <w:rsid w:val="00936BE7"/>
    <w:rsid w:val="0093756E"/>
    <w:rsid w:val="00937AE8"/>
    <w:rsid w:val="00940D67"/>
    <w:rsid w:val="0094170E"/>
    <w:rsid w:val="00941D4F"/>
    <w:rsid w:val="00942354"/>
    <w:rsid w:val="00942427"/>
    <w:rsid w:val="00942E60"/>
    <w:rsid w:val="00943163"/>
    <w:rsid w:val="0094339D"/>
    <w:rsid w:val="00943519"/>
    <w:rsid w:val="00943578"/>
    <w:rsid w:val="009435FA"/>
    <w:rsid w:val="00944407"/>
    <w:rsid w:val="00945AA4"/>
    <w:rsid w:val="00945D9F"/>
    <w:rsid w:val="009462C7"/>
    <w:rsid w:val="009462F2"/>
    <w:rsid w:val="0094648F"/>
    <w:rsid w:val="009475C3"/>
    <w:rsid w:val="00947C01"/>
    <w:rsid w:val="00947FBB"/>
    <w:rsid w:val="009501E2"/>
    <w:rsid w:val="00950E97"/>
    <w:rsid w:val="00951082"/>
    <w:rsid w:val="009512BA"/>
    <w:rsid w:val="00951633"/>
    <w:rsid w:val="00951BC1"/>
    <w:rsid w:val="00952C48"/>
    <w:rsid w:val="00953678"/>
    <w:rsid w:val="00953735"/>
    <w:rsid w:val="00953E7C"/>
    <w:rsid w:val="009540C9"/>
    <w:rsid w:val="00954EA8"/>
    <w:rsid w:val="00955532"/>
    <w:rsid w:val="00955C13"/>
    <w:rsid w:val="009562A5"/>
    <w:rsid w:val="00956659"/>
    <w:rsid w:val="009567CE"/>
    <w:rsid w:val="00956DF9"/>
    <w:rsid w:val="009571FC"/>
    <w:rsid w:val="00957506"/>
    <w:rsid w:val="00957826"/>
    <w:rsid w:val="00960728"/>
    <w:rsid w:val="00961119"/>
    <w:rsid w:val="009618D2"/>
    <w:rsid w:val="00961988"/>
    <w:rsid w:val="009626E1"/>
    <w:rsid w:val="009629AC"/>
    <w:rsid w:val="00962D60"/>
    <w:rsid w:val="00963220"/>
    <w:rsid w:val="00963312"/>
    <w:rsid w:val="00963C60"/>
    <w:rsid w:val="009642CC"/>
    <w:rsid w:val="0096455C"/>
    <w:rsid w:val="00965A01"/>
    <w:rsid w:val="009668CA"/>
    <w:rsid w:val="00966FD2"/>
    <w:rsid w:val="00967057"/>
    <w:rsid w:val="009679D6"/>
    <w:rsid w:val="0097010D"/>
    <w:rsid w:val="0097073D"/>
    <w:rsid w:val="00970ACD"/>
    <w:rsid w:val="009714A7"/>
    <w:rsid w:val="009718A4"/>
    <w:rsid w:val="00972022"/>
    <w:rsid w:val="00972D12"/>
    <w:rsid w:val="00972FDB"/>
    <w:rsid w:val="00974180"/>
    <w:rsid w:val="00975400"/>
    <w:rsid w:val="00975B6A"/>
    <w:rsid w:val="0097617A"/>
    <w:rsid w:val="0097649E"/>
    <w:rsid w:val="00977718"/>
    <w:rsid w:val="00977A9B"/>
    <w:rsid w:val="00977BD3"/>
    <w:rsid w:val="00977C5A"/>
    <w:rsid w:val="00977D14"/>
    <w:rsid w:val="00980A19"/>
    <w:rsid w:val="0098113B"/>
    <w:rsid w:val="009819C6"/>
    <w:rsid w:val="0098217F"/>
    <w:rsid w:val="009821FE"/>
    <w:rsid w:val="0098231B"/>
    <w:rsid w:val="0098284B"/>
    <w:rsid w:val="00982F81"/>
    <w:rsid w:val="00982FAA"/>
    <w:rsid w:val="00983B1C"/>
    <w:rsid w:val="00983BDB"/>
    <w:rsid w:val="00983CF7"/>
    <w:rsid w:val="009840AC"/>
    <w:rsid w:val="0098426E"/>
    <w:rsid w:val="00984369"/>
    <w:rsid w:val="00984438"/>
    <w:rsid w:val="00984478"/>
    <w:rsid w:val="0098474C"/>
    <w:rsid w:val="00984891"/>
    <w:rsid w:val="009866E2"/>
    <w:rsid w:val="0098749E"/>
    <w:rsid w:val="0098770E"/>
    <w:rsid w:val="00987C4D"/>
    <w:rsid w:val="00987CDE"/>
    <w:rsid w:val="0099009E"/>
    <w:rsid w:val="009902B8"/>
    <w:rsid w:val="009903A6"/>
    <w:rsid w:val="009905C9"/>
    <w:rsid w:val="0099097A"/>
    <w:rsid w:val="00990D8E"/>
    <w:rsid w:val="00990EB6"/>
    <w:rsid w:val="00990EF0"/>
    <w:rsid w:val="00991035"/>
    <w:rsid w:val="00991205"/>
    <w:rsid w:val="00992AA1"/>
    <w:rsid w:val="00993EB0"/>
    <w:rsid w:val="00994DE5"/>
    <w:rsid w:val="00994DF7"/>
    <w:rsid w:val="009952DA"/>
    <w:rsid w:val="009956CE"/>
    <w:rsid w:val="009956F6"/>
    <w:rsid w:val="00995AD7"/>
    <w:rsid w:val="00995CE8"/>
    <w:rsid w:val="009961BC"/>
    <w:rsid w:val="0099650B"/>
    <w:rsid w:val="0099684B"/>
    <w:rsid w:val="00996B5D"/>
    <w:rsid w:val="00996BDA"/>
    <w:rsid w:val="00996CAE"/>
    <w:rsid w:val="00996FB7"/>
    <w:rsid w:val="0099734C"/>
    <w:rsid w:val="0099758E"/>
    <w:rsid w:val="00997C87"/>
    <w:rsid w:val="009A04D9"/>
    <w:rsid w:val="009A0D32"/>
    <w:rsid w:val="009A170F"/>
    <w:rsid w:val="009A1901"/>
    <w:rsid w:val="009A1A83"/>
    <w:rsid w:val="009A1DA5"/>
    <w:rsid w:val="009A2025"/>
    <w:rsid w:val="009A2BE2"/>
    <w:rsid w:val="009A2DAE"/>
    <w:rsid w:val="009A2EFD"/>
    <w:rsid w:val="009A2F52"/>
    <w:rsid w:val="009A32B4"/>
    <w:rsid w:val="009A3A0B"/>
    <w:rsid w:val="009A3B0F"/>
    <w:rsid w:val="009A41AC"/>
    <w:rsid w:val="009A4382"/>
    <w:rsid w:val="009A44D1"/>
    <w:rsid w:val="009A4B73"/>
    <w:rsid w:val="009A4D42"/>
    <w:rsid w:val="009A58CC"/>
    <w:rsid w:val="009A6479"/>
    <w:rsid w:val="009A7550"/>
    <w:rsid w:val="009A7B74"/>
    <w:rsid w:val="009A7BE6"/>
    <w:rsid w:val="009A7DCD"/>
    <w:rsid w:val="009A7E24"/>
    <w:rsid w:val="009B15B6"/>
    <w:rsid w:val="009B1A1B"/>
    <w:rsid w:val="009B1B1C"/>
    <w:rsid w:val="009B1D07"/>
    <w:rsid w:val="009B2216"/>
    <w:rsid w:val="009B35D9"/>
    <w:rsid w:val="009B4CA4"/>
    <w:rsid w:val="009B5B1F"/>
    <w:rsid w:val="009B7044"/>
    <w:rsid w:val="009C043D"/>
    <w:rsid w:val="009C0560"/>
    <w:rsid w:val="009C07CD"/>
    <w:rsid w:val="009C13F2"/>
    <w:rsid w:val="009C17BB"/>
    <w:rsid w:val="009C19EB"/>
    <w:rsid w:val="009C1F04"/>
    <w:rsid w:val="009C2286"/>
    <w:rsid w:val="009C2784"/>
    <w:rsid w:val="009C2C6B"/>
    <w:rsid w:val="009C5091"/>
    <w:rsid w:val="009C538A"/>
    <w:rsid w:val="009C5A7C"/>
    <w:rsid w:val="009C5A9F"/>
    <w:rsid w:val="009C66D4"/>
    <w:rsid w:val="009C6739"/>
    <w:rsid w:val="009C6A21"/>
    <w:rsid w:val="009C7E84"/>
    <w:rsid w:val="009D0511"/>
    <w:rsid w:val="009D0A04"/>
    <w:rsid w:val="009D0BA9"/>
    <w:rsid w:val="009D1B6E"/>
    <w:rsid w:val="009D2FF8"/>
    <w:rsid w:val="009D34DB"/>
    <w:rsid w:val="009D3C2C"/>
    <w:rsid w:val="009D3C43"/>
    <w:rsid w:val="009D4350"/>
    <w:rsid w:val="009D47BC"/>
    <w:rsid w:val="009D494D"/>
    <w:rsid w:val="009D4B96"/>
    <w:rsid w:val="009D4E8D"/>
    <w:rsid w:val="009D63F4"/>
    <w:rsid w:val="009D7144"/>
    <w:rsid w:val="009D7197"/>
    <w:rsid w:val="009D77E8"/>
    <w:rsid w:val="009E0393"/>
    <w:rsid w:val="009E0B73"/>
    <w:rsid w:val="009E0ED1"/>
    <w:rsid w:val="009E1315"/>
    <w:rsid w:val="009E1CCA"/>
    <w:rsid w:val="009E1CE3"/>
    <w:rsid w:val="009E2282"/>
    <w:rsid w:val="009E2519"/>
    <w:rsid w:val="009E29DD"/>
    <w:rsid w:val="009E3180"/>
    <w:rsid w:val="009E445E"/>
    <w:rsid w:val="009E4A5A"/>
    <w:rsid w:val="009E4C01"/>
    <w:rsid w:val="009E4C72"/>
    <w:rsid w:val="009E50AC"/>
    <w:rsid w:val="009E58FF"/>
    <w:rsid w:val="009E621E"/>
    <w:rsid w:val="009E622D"/>
    <w:rsid w:val="009E62D1"/>
    <w:rsid w:val="009E6818"/>
    <w:rsid w:val="009E6935"/>
    <w:rsid w:val="009E73F5"/>
    <w:rsid w:val="009E7C8F"/>
    <w:rsid w:val="009E7E1A"/>
    <w:rsid w:val="009F04CF"/>
    <w:rsid w:val="009F05CA"/>
    <w:rsid w:val="009F1029"/>
    <w:rsid w:val="009F2027"/>
    <w:rsid w:val="009F2534"/>
    <w:rsid w:val="009F27CA"/>
    <w:rsid w:val="009F2F0C"/>
    <w:rsid w:val="009F3A29"/>
    <w:rsid w:val="009F3C19"/>
    <w:rsid w:val="009F3C46"/>
    <w:rsid w:val="009F46F8"/>
    <w:rsid w:val="009F557B"/>
    <w:rsid w:val="009F667F"/>
    <w:rsid w:val="009F66E5"/>
    <w:rsid w:val="009F69E2"/>
    <w:rsid w:val="009F6A0A"/>
    <w:rsid w:val="00A00230"/>
    <w:rsid w:val="00A002A5"/>
    <w:rsid w:val="00A00AB0"/>
    <w:rsid w:val="00A01925"/>
    <w:rsid w:val="00A01FAD"/>
    <w:rsid w:val="00A02A86"/>
    <w:rsid w:val="00A0332E"/>
    <w:rsid w:val="00A03415"/>
    <w:rsid w:val="00A034D3"/>
    <w:rsid w:val="00A03791"/>
    <w:rsid w:val="00A037FE"/>
    <w:rsid w:val="00A03982"/>
    <w:rsid w:val="00A03EA6"/>
    <w:rsid w:val="00A0433D"/>
    <w:rsid w:val="00A044AB"/>
    <w:rsid w:val="00A04601"/>
    <w:rsid w:val="00A047FE"/>
    <w:rsid w:val="00A04904"/>
    <w:rsid w:val="00A04EB9"/>
    <w:rsid w:val="00A04F00"/>
    <w:rsid w:val="00A05139"/>
    <w:rsid w:val="00A051B2"/>
    <w:rsid w:val="00A0543A"/>
    <w:rsid w:val="00A06045"/>
    <w:rsid w:val="00A0670C"/>
    <w:rsid w:val="00A068AF"/>
    <w:rsid w:val="00A068BC"/>
    <w:rsid w:val="00A0732B"/>
    <w:rsid w:val="00A073AA"/>
    <w:rsid w:val="00A074BB"/>
    <w:rsid w:val="00A07FF3"/>
    <w:rsid w:val="00A107F4"/>
    <w:rsid w:val="00A10F6F"/>
    <w:rsid w:val="00A1106C"/>
    <w:rsid w:val="00A13CA4"/>
    <w:rsid w:val="00A1485D"/>
    <w:rsid w:val="00A14947"/>
    <w:rsid w:val="00A14C4C"/>
    <w:rsid w:val="00A1546F"/>
    <w:rsid w:val="00A154DB"/>
    <w:rsid w:val="00A1586D"/>
    <w:rsid w:val="00A1609D"/>
    <w:rsid w:val="00A16776"/>
    <w:rsid w:val="00A16816"/>
    <w:rsid w:val="00A16E7F"/>
    <w:rsid w:val="00A16EB8"/>
    <w:rsid w:val="00A17A78"/>
    <w:rsid w:val="00A17B50"/>
    <w:rsid w:val="00A2008E"/>
    <w:rsid w:val="00A200D0"/>
    <w:rsid w:val="00A20584"/>
    <w:rsid w:val="00A20C5A"/>
    <w:rsid w:val="00A20D3F"/>
    <w:rsid w:val="00A21B89"/>
    <w:rsid w:val="00A22439"/>
    <w:rsid w:val="00A22833"/>
    <w:rsid w:val="00A22F7D"/>
    <w:rsid w:val="00A230CF"/>
    <w:rsid w:val="00A236C3"/>
    <w:rsid w:val="00A2413E"/>
    <w:rsid w:val="00A24945"/>
    <w:rsid w:val="00A24DCE"/>
    <w:rsid w:val="00A250F6"/>
    <w:rsid w:val="00A258E7"/>
    <w:rsid w:val="00A2590B"/>
    <w:rsid w:val="00A2595E"/>
    <w:rsid w:val="00A2630B"/>
    <w:rsid w:val="00A26C75"/>
    <w:rsid w:val="00A26FD8"/>
    <w:rsid w:val="00A274E6"/>
    <w:rsid w:val="00A27C3D"/>
    <w:rsid w:val="00A3024F"/>
    <w:rsid w:val="00A3098C"/>
    <w:rsid w:val="00A31019"/>
    <w:rsid w:val="00A31075"/>
    <w:rsid w:val="00A31674"/>
    <w:rsid w:val="00A3198E"/>
    <w:rsid w:val="00A3227A"/>
    <w:rsid w:val="00A323B2"/>
    <w:rsid w:val="00A3355D"/>
    <w:rsid w:val="00A33928"/>
    <w:rsid w:val="00A340BC"/>
    <w:rsid w:val="00A342A0"/>
    <w:rsid w:val="00A343D5"/>
    <w:rsid w:val="00A348FE"/>
    <w:rsid w:val="00A34C6F"/>
    <w:rsid w:val="00A34DAF"/>
    <w:rsid w:val="00A350C2"/>
    <w:rsid w:val="00A36296"/>
    <w:rsid w:val="00A36370"/>
    <w:rsid w:val="00A36429"/>
    <w:rsid w:val="00A36886"/>
    <w:rsid w:val="00A36AA1"/>
    <w:rsid w:val="00A36C8D"/>
    <w:rsid w:val="00A36E2F"/>
    <w:rsid w:val="00A3776C"/>
    <w:rsid w:val="00A40715"/>
    <w:rsid w:val="00A40DF0"/>
    <w:rsid w:val="00A41284"/>
    <w:rsid w:val="00A415F1"/>
    <w:rsid w:val="00A418F0"/>
    <w:rsid w:val="00A419E1"/>
    <w:rsid w:val="00A41DE6"/>
    <w:rsid w:val="00A41E90"/>
    <w:rsid w:val="00A42134"/>
    <w:rsid w:val="00A426EF"/>
    <w:rsid w:val="00A437B1"/>
    <w:rsid w:val="00A44BBC"/>
    <w:rsid w:val="00A44D0C"/>
    <w:rsid w:val="00A45819"/>
    <w:rsid w:val="00A460EF"/>
    <w:rsid w:val="00A4613D"/>
    <w:rsid w:val="00A464B8"/>
    <w:rsid w:val="00A46768"/>
    <w:rsid w:val="00A47230"/>
    <w:rsid w:val="00A47A0B"/>
    <w:rsid w:val="00A47CCB"/>
    <w:rsid w:val="00A47D52"/>
    <w:rsid w:val="00A47D94"/>
    <w:rsid w:val="00A50485"/>
    <w:rsid w:val="00A50BE5"/>
    <w:rsid w:val="00A51134"/>
    <w:rsid w:val="00A51410"/>
    <w:rsid w:val="00A51825"/>
    <w:rsid w:val="00A5192C"/>
    <w:rsid w:val="00A51C2D"/>
    <w:rsid w:val="00A51DB1"/>
    <w:rsid w:val="00A51E8B"/>
    <w:rsid w:val="00A52D22"/>
    <w:rsid w:val="00A5342F"/>
    <w:rsid w:val="00A538D9"/>
    <w:rsid w:val="00A5398D"/>
    <w:rsid w:val="00A5437B"/>
    <w:rsid w:val="00A54963"/>
    <w:rsid w:val="00A5565D"/>
    <w:rsid w:val="00A563BC"/>
    <w:rsid w:val="00A56B29"/>
    <w:rsid w:val="00A57089"/>
    <w:rsid w:val="00A570CD"/>
    <w:rsid w:val="00A572E5"/>
    <w:rsid w:val="00A5769F"/>
    <w:rsid w:val="00A57CFE"/>
    <w:rsid w:val="00A60033"/>
    <w:rsid w:val="00A604C6"/>
    <w:rsid w:val="00A606C2"/>
    <w:rsid w:val="00A60BB3"/>
    <w:rsid w:val="00A61646"/>
    <w:rsid w:val="00A6191F"/>
    <w:rsid w:val="00A62319"/>
    <w:rsid w:val="00A628F5"/>
    <w:rsid w:val="00A62CCB"/>
    <w:rsid w:val="00A62EBD"/>
    <w:rsid w:val="00A63FBA"/>
    <w:rsid w:val="00A649E5"/>
    <w:rsid w:val="00A64D5A"/>
    <w:rsid w:val="00A65009"/>
    <w:rsid w:val="00A65563"/>
    <w:rsid w:val="00A6562C"/>
    <w:rsid w:val="00A65CB7"/>
    <w:rsid w:val="00A66E24"/>
    <w:rsid w:val="00A67CF5"/>
    <w:rsid w:val="00A67E55"/>
    <w:rsid w:val="00A708C5"/>
    <w:rsid w:val="00A70CAE"/>
    <w:rsid w:val="00A71FEE"/>
    <w:rsid w:val="00A72643"/>
    <w:rsid w:val="00A72BC8"/>
    <w:rsid w:val="00A72D52"/>
    <w:rsid w:val="00A731E2"/>
    <w:rsid w:val="00A73234"/>
    <w:rsid w:val="00A736D1"/>
    <w:rsid w:val="00A7491E"/>
    <w:rsid w:val="00A75B5F"/>
    <w:rsid w:val="00A76937"/>
    <w:rsid w:val="00A779E1"/>
    <w:rsid w:val="00A8051B"/>
    <w:rsid w:val="00A807C9"/>
    <w:rsid w:val="00A81351"/>
    <w:rsid w:val="00A81678"/>
    <w:rsid w:val="00A81911"/>
    <w:rsid w:val="00A819D2"/>
    <w:rsid w:val="00A81A07"/>
    <w:rsid w:val="00A81CD4"/>
    <w:rsid w:val="00A820B5"/>
    <w:rsid w:val="00A825E0"/>
    <w:rsid w:val="00A82A21"/>
    <w:rsid w:val="00A82B50"/>
    <w:rsid w:val="00A82BFA"/>
    <w:rsid w:val="00A82F78"/>
    <w:rsid w:val="00A845FF"/>
    <w:rsid w:val="00A84BF7"/>
    <w:rsid w:val="00A84DDF"/>
    <w:rsid w:val="00A8528C"/>
    <w:rsid w:val="00A856C2"/>
    <w:rsid w:val="00A85B23"/>
    <w:rsid w:val="00A86052"/>
    <w:rsid w:val="00A86307"/>
    <w:rsid w:val="00A866CD"/>
    <w:rsid w:val="00A866DA"/>
    <w:rsid w:val="00A87251"/>
    <w:rsid w:val="00A878B4"/>
    <w:rsid w:val="00A879AA"/>
    <w:rsid w:val="00A907FC"/>
    <w:rsid w:val="00A91108"/>
    <w:rsid w:val="00A913B6"/>
    <w:rsid w:val="00A919EF"/>
    <w:rsid w:val="00A91D50"/>
    <w:rsid w:val="00A92A2D"/>
    <w:rsid w:val="00A92B47"/>
    <w:rsid w:val="00A936FE"/>
    <w:rsid w:val="00A939B7"/>
    <w:rsid w:val="00A93D16"/>
    <w:rsid w:val="00A946C5"/>
    <w:rsid w:val="00A95F9A"/>
    <w:rsid w:val="00A9628B"/>
    <w:rsid w:val="00A96776"/>
    <w:rsid w:val="00A96C49"/>
    <w:rsid w:val="00A97F4A"/>
    <w:rsid w:val="00A97F97"/>
    <w:rsid w:val="00AA01A6"/>
    <w:rsid w:val="00AA02E8"/>
    <w:rsid w:val="00AA0D33"/>
    <w:rsid w:val="00AA1072"/>
    <w:rsid w:val="00AA1248"/>
    <w:rsid w:val="00AA14C0"/>
    <w:rsid w:val="00AA15D0"/>
    <w:rsid w:val="00AA2606"/>
    <w:rsid w:val="00AA2B9E"/>
    <w:rsid w:val="00AA398D"/>
    <w:rsid w:val="00AA438E"/>
    <w:rsid w:val="00AA43D6"/>
    <w:rsid w:val="00AA4C67"/>
    <w:rsid w:val="00AA52FE"/>
    <w:rsid w:val="00AA6807"/>
    <w:rsid w:val="00AA7108"/>
    <w:rsid w:val="00AA726C"/>
    <w:rsid w:val="00AA731F"/>
    <w:rsid w:val="00AA743F"/>
    <w:rsid w:val="00AA7D95"/>
    <w:rsid w:val="00AB029B"/>
    <w:rsid w:val="00AB0861"/>
    <w:rsid w:val="00AB16D5"/>
    <w:rsid w:val="00AB28A3"/>
    <w:rsid w:val="00AB2AC5"/>
    <w:rsid w:val="00AB2C01"/>
    <w:rsid w:val="00AB3366"/>
    <w:rsid w:val="00AB3404"/>
    <w:rsid w:val="00AB3689"/>
    <w:rsid w:val="00AB36F6"/>
    <w:rsid w:val="00AB38D9"/>
    <w:rsid w:val="00AB3CEC"/>
    <w:rsid w:val="00AB3ED0"/>
    <w:rsid w:val="00AB42BE"/>
    <w:rsid w:val="00AB47A9"/>
    <w:rsid w:val="00AB4E91"/>
    <w:rsid w:val="00AB5107"/>
    <w:rsid w:val="00AB5B46"/>
    <w:rsid w:val="00AB5FA9"/>
    <w:rsid w:val="00AB5FEA"/>
    <w:rsid w:val="00AB6254"/>
    <w:rsid w:val="00AB63C8"/>
    <w:rsid w:val="00AB65FE"/>
    <w:rsid w:val="00AB66B0"/>
    <w:rsid w:val="00AB67D3"/>
    <w:rsid w:val="00AB6A6B"/>
    <w:rsid w:val="00AB6B34"/>
    <w:rsid w:val="00AB7EAB"/>
    <w:rsid w:val="00AC0099"/>
    <w:rsid w:val="00AC080B"/>
    <w:rsid w:val="00AC14D8"/>
    <w:rsid w:val="00AC2024"/>
    <w:rsid w:val="00AC21F4"/>
    <w:rsid w:val="00AC2651"/>
    <w:rsid w:val="00AC2F09"/>
    <w:rsid w:val="00AC36FF"/>
    <w:rsid w:val="00AC372C"/>
    <w:rsid w:val="00AC3AD7"/>
    <w:rsid w:val="00AC3D9F"/>
    <w:rsid w:val="00AC42C2"/>
    <w:rsid w:val="00AC4F44"/>
    <w:rsid w:val="00AC5816"/>
    <w:rsid w:val="00AC5BBF"/>
    <w:rsid w:val="00AC5CD7"/>
    <w:rsid w:val="00AC5D56"/>
    <w:rsid w:val="00AC6B61"/>
    <w:rsid w:val="00AC6C7F"/>
    <w:rsid w:val="00AC6DDC"/>
    <w:rsid w:val="00AC72E7"/>
    <w:rsid w:val="00AC758F"/>
    <w:rsid w:val="00AD00D8"/>
    <w:rsid w:val="00AD0AE1"/>
    <w:rsid w:val="00AD1279"/>
    <w:rsid w:val="00AD1970"/>
    <w:rsid w:val="00AD1BEF"/>
    <w:rsid w:val="00AD2459"/>
    <w:rsid w:val="00AD25C5"/>
    <w:rsid w:val="00AD29A5"/>
    <w:rsid w:val="00AD2A07"/>
    <w:rsid w:val="00AD2BA3"/>
    <w:rsid w:val="00AD2E54"/>
    <w:rsid w:val="00AD2E62"/>
    <w:rsid w:val="00AD45B1"/>
    <w:rsid w:val="00AD4A40"/>
    <w:rsid w:val="00AD4A8B"/>
    <w:rsid w:val="00AD4C3F"/>
    <w:rsid w:val="00AD4D37"/>
    <w:rsid w:val="00AD532D"/>
    <w:rsid w:val="00AD59A3"/>
    <w:rsid w:val="00AD656C"/>
    <w:rsid w:val="00AD7955"/>
    <w:rsid w:val="00AD7D0C"/>
    <w:rsid w:val="00AE04AF"/>
    <w:rsid w:val="00AE07D4"/>
    <w:rsid w:val="00AE0E94"/>
    <w:rsid w:val="00AE0EE9"/>
    <w:rsid w:val="00AE1513"/>
    <w:rsid w:val="00AE1FA5"/>
    <w:rsid w:val="00AE26A4"/>
    <w:rsid w:val="00AE388F"/>
    <w:rsid w:val="00AE47A1"/>
    <w:rsid w:val="00AE5210"/>
    <w:rsid w:val="00AE5778"/>
    <w:rsid w:val="00AE5CD6"/>
    <w:rsid w:val="00AE647E"/>
    <w:rsid w:val="00AE64E9"/>
    <w:rsid w:val="00AE659D"/>
    <w:rsid w:val="00AE6C2A"/>
    <w:rsid w:val="00AE6EF3"/>
    <w:rsid w:val="00AE7454"/>
    <w:rsid w:val="00AE75DE"/>
    <w:rsid w:val="00AE7A15"/>
    <w:rsid w:val="00AF0C51"/>
    <w:rsid w:val="00AF0CEF"/>
    <w:rsid w:val="00AF14C8"/>
    <w:rsid w:val="00AF14F2"/>
    <w:rsid w:val="00AF1C0A"/>
    <w:rsid w:val="00AF1F90"/>
    <w:rsid w:val="00AF1FD5"/>
    <w:rsid w:val="00AF2334"/>
    <w:rsid w:val="00AF23D6"/>
    <w:rsid w:val="00AF262E"/>
    <w:rsid w:val="00AF287C"/>
    <w:rsid w:val="00AF29AA"/>
    <w:rsid w:val="00AF3209"/>
    <w:rsid w:val="00AF3A7C"/>
    <w:rsid w:val="00AF3AC0"/>
    <w:rsid w:val="00AF4103"/>
    <w:rsid w:val="00AF4B8E"/>
    <w:rsid w:val="00AF4F85"/>
    <w:rsid w:val="00AF5166"/>
    <w:rsid w:val="00AF5E01"/>
    <w:rsid w:val="00AF6470"/>
    <w:rsid w:val="00AF69A5"/>
    <w:rsid w:val="00AF6A30"/>
    <w:rsid w:val="00AF6B45"/>
    <w:rsid w:val="00AF7228"/>
    <w:rsid w:val="00B0064E"/>
    <w:rsid w:val="00B00812"/>
    <w:rsid w:val="00B009B6"/>
    <w:rsid w:val="00B016AF"/>
    <w:rsid w:val="00B01B9D"/>
    <w:rsid w:val="00B01CD4"/>
    <w:rsid w:val="00B01D0C"/>
    <w:rsid w:val="00B020B6"/>
    <w:rsid w:val="00B02210"/>
    <w:rsid w:val="00B023A3"/>
    <w:rsid w:val="00B0289D"/>
    <w:rsid w:val="00B03262"/>
    <w:rsid w:val="00B03412"/>
    <w:rsid w:val="00B03618"/>
    <w:rsid w:val="00B03808"/>
    <w:rsid w:val="00B0397A"/>
    <w:rsid w:val="00B04215"/>
    <w:rsid w:val="00B04AD6"/>
    <w:rsid w:val="00B04B4F"/>
    <w:rsid w:val="00B0540B"/>
    <w:rsid w:val="00B061F8"/>
    <w:rsid w:val="00B072E5"/>
    <w:rsid w:val="00B0750C"/>
    <w:rsid w:val="00B077B3"/>
    <w:rsid w:val="00B07A62"/>
    <w:rsid w:val="00B07AB0"/>
    <w:rsid w:val="00B07F7E"/>
    <w:rsid w:val="00B10676"/>
    <w:rsid w:val="00B10D0F"/>
    <w:rsid w:val="00B11245"/>
    <w:rsid w:val="00B117E1"/>
    <w:rsid w:val="00B12577"/>
    <w:rsid w:val="00B125E8"/>
    <w:rsid w:val="00B12E8C"/>
    <w:rsid w:val="00B12FF2"/>
    <w:rsid w:val="00B13B28"/>
    <w:rsid w:val="00B13CBA"/>
    <w:rsid w:val="00B144A1"/>
    <w:rsid w:val="00B14E39"/>
    <w:rsid w:val="00B15309"/>
    <w:rsid w:val="00B16180"/>
    <w:rsid w:val="00B1633F"/>
    <w:rsid w:val="00B16539"/>
    <w:rsid w:val="00B16613"/>
    <w:rsid w:val="00B16F64"/>
    <w:rsid w:val="00B17DB7"/>
    <w:rsid w:val="00B20ACE"/>
    <w:rsid w:val="00B20C8E"/>
    <w:rsid w:val="00B21022"/>
    <w:rsid w:val="00B213F9"/>
    <w:rsid w:val="00B217AF"/>
    <w:rsid w:val="00B21805"/>
    <w:rsid w:val="00B22F9C"/>
    <w:rsid w:val="00B2305B"/>
    <w:rsid w:val="00B23131"/>
    <w:rsid w:val="00B24F42"/>
    <w:rsid w:val="00B24F7C"/>
    <w:rsid w:val="00B25313"/>
    <w:rsid w:val="00B25316"/>
    <w:rsid w:val="00B25878"/>
    <w:rsid w:val="00B25F5C"/>
    <w:rsid w:val="00B26351"/>
    <w:rsid w:val="00B26834"/>
    <w:rsid w:val="00B274A7"/>
    <w:rsid w:val="00B27CEB"/>
    <w:rsid w:val="00B27D1F"/>
    <w:rsid w:val="00B27FEA"/>
    <w:rsid w:val="00B30B68"/>
    <w:rsid w:val="00B30EFE"/>
    <w:rsid w:val="00B30F2B"/>
    <w:rsid w:val="00B31194"/>
    <w:rsid w:val="00B311CA"/>
    <w:rsid w:val="00B31522"/>
    <w:rsid w:val="00B320E6"/>
    <w:rsid w:val="00B32345"/>
    <w:rsid w:val="00B33035"/>
    <w:rsid w:val="00B33058"/>
    <w:rsid w:val="00B330FF"/>
    <w:rsid w:val="00B3367C"/>
    <w:rsid w:val="00B337C9"/>
    <w:rsid w:val="00B33CBD"/>
    <w:rsid w:val="00B340DB"/>
    <w:rsid w:val="00B34D0E"/>
    <w:rsid w:val="00B3503B"/>
    <w:rsid w:val="00B3566D"/>
    <w:rsid w:val="00B35837"/>
    <w:rsid w:val="00B3583D"/>
    <w:rsid w:val="00B3668E"/>
    <w:rsid w:val="00B36E50"/>
    <w:rsid w:val="00B36F10"/>
    <w:rsid w:val="00B406C6"/>
    <w:rsid w:val="00B41A35"/>
    <w:rsid w:val="00B41F82"/>
    <w:rsid w:val="00B42872"/>
    <w:rsid w:val="00B43097"/>
    <w:rsid w:val="00B43289"/>
    <w:rsid w:val="00B434C9"/>
    <w:rsid w:val="00B437C6"/>
    <w:rsid w:val="00B44C0A"/>
    <w:rsid w:val="00B451C6"/>
    <w:rsid w:val="00B4546B"/>
    <w:rsid w:val="00B456BC"/>
    <w:rsid w:val="00B45872"/>
    <w:rsid w:val="00B45FE4"/>
    <w:rsid w:val="00B46DCA"/>
    <w:rsid w:val="00B47ADE"/>
    <w:rsid w:val="00B50779"/>
    <w:rsid w:val="00B5091C"/>
    <w:rsid w:val="00B50CD7"/>
    <w:rsid w:val="00B50FFD"/>
    <w:rsid w:val="00B51186"/>
    <w:rsid w:val="00B511D3"/>
    <w:rsid w:val="00B51364"/>
    <w:rsid w:val="00B52F74"/>
    <w:rsid w:val="00B53383"/>
    <w:rsid w:val="00B54107"/>
    <w:rsid w:val="00B54580"/>
    <w:rsid w:val="00B5471E"/>
    <w:rsid w:val="00B547D4"/>
    <w:rsid w:val="00B55929"/>
    <w:rsid w:val="00B55AF9"/>
    <w:rsid w:val="00B55C81"/>
    <w:rsid w:val="00B55F6E"/>
    <w:rsid w:val="00B5624C"/>
    <w:rsid w:val="00B56AD1"/>
    <w:rsid w:val="00B56E84"/>
    <w:rsid w:val="00B56E86"/>
    <w:rsid w:val="00B57C94"/>
    <w:rsid w:val="00B60524"/>
    <w:rsid w:val="00B60C33"/>
    <w:rsid w:val="00B60E41"/>
    <w:rsid w:val="00B62874"/>
    <w:rsid w:val="00B62F52"/>
    <w:rsid w:val="00B630F0"/>
    <w:rsid w:val="00B63385"/>
    <w:rsid w:val="00B63675"/>
    <w:rsid w:val="00B63B1F"/>
    <w:rsid w:val="00B63B31"/>
    <w:rsid w:val="00B63C9A"/>
    <w:rsid w:val="00B6407D"/>
    <w:rsid w:val="00B641DB"/>
    <w:rsid w:val="00B643C6"/>
    <w:rsid w:val="00B64533"/>
    <w:rsid w:val="00B64B33"/>
    <w:rsid w:val="00B6533E"/>
    <w:rsid w:val="00B6539D"/>
    <w:rsid w:val="00B65826"/>
    <w:rsid w:val="00B66452"/>
    <w:rsid w:val="00B66AE6"/>
    <w:rsid w:val="00B66BE8"/>
    <w:rsid w:val="00B66F93"/>
    <w:rsid w:val="00B67A56"/>
    <w:rsid w:val="00B70E69"/>
    <w:rsid w:val="00B7125B"/>
    <w:rsid w:val="00B719B1"/>
    <w:rsid w:val="00B71FEB"/>
    <w:rsid w:val="00B7252C"/>
    <w:rsid w:val="00B72D75"/>
    <w:rsid w:val="00B74012"/>
    <w:rsid w:val="00B74030"/>
    <w:rsid w:val="00B74217"/>
    <w:rsid w:val="00B7457F"/>
    <w:rsid w:val="00B748F8"/>
    <w:rsid w:val="00B74AAC"/>
    <w:rsid w:val="00B74F99"/>
    <w:rsid w:val="00B76946"/>
    <w:rsid w:val="00B769E2"/>
    <w:rsid w:val="00B76DDF"/>
    <w:rsid w:val="00B7724E"/>
    <w:rsid w:val="00B77983"/>
    <w:rsid w:val="00B8047B"/>
    <w:rsid w:val="00B804FC"/>
    <w:rsid w:val="00B80D3F"/>
    <w:rsid w:val="00B83174"/>
    <w:rsid w:val="00B8342C"/>
    <w:rsid w:val="00B83B61"/>
    <w:rsid w:val="00B83D85"/>
    <w:rsid w:val="00B8429C"/>
    <w:rsid w:val="00B844BB"/>
    <w:rsid w:val="00B84511"/>
    <w:rsid w:val="00B84EBF"/>
    <w:rsid w:val="00B85CAA"/>
    <w:rsid w:val="00B85EB9"/>
    <w:rsid w:val="00B85F0C"/>
    <w:rsid w:val="00B865D3"/>
    <w:rsid w:val="00B86CF5"/>
    <w:rsid w:val="00B86DD0"/>
    <w:rsid w:val="00B86F48"/>
    <w:rsid w:val="00B871E5"/>
    <w:rsid w:val="00B87495"/>
    <w:rsid w:val="00B901AC"/>
    <w:rsid w:val="00B9086B"/>
    <w:rsid w:val="00B90B6A"/>
    <w:rsid w:val="00B90BC5"/>
    <w:rsid w:val="00B91074"/>
    <w:rsid w:val="00B91514"/>
    <w:rsid w:val="00B91619"/>
    <w:rsid w:val="00B928D6"/>
    <w:rsid w:val="00B92A5B"/>
    <w:rsid w:val="00B933D9"/>
    <w:rsid w:val="00B93746"/>
    <w:rsid w:val="00B93D52"/>
    <w:rsid w:val="00B9405C"/>
    <w:rsid w:val="00B941A8"/>
    <w:rsid w:val="00B94904"/>
    <w:rsid w:val="00B95354"/>
    <w:rsid w:val="00B95F8C"/>
    <w:rsid w:val="00B961FD"/>
    <w:rsid w:val="00B96233"/>
    <w:rsid w:val="00B96BDC"/>
    <w:rsid w:val="00B96E74"/>
    <w:rsid w:val="00B978F8"/>
    <w:rsid w:val="00B9795B"/>
    <w:rsid w:val="00B979CE"/>
    <w:rsid w:val="00BA0329"/>
    <w:rsid w:val="00BA04E1"/>
    <w:rsid w:val="00BA0A2F"/>
    <w:rsid w:val="00BA0BD0"/>
    <w:rsid w:val="00BA0E51"/>
    <w:rsid w:val="00BA15C7"/>
    <w:rsid w:val="00BA1E4F"/>
    <w:rsid w:val="00BA26BA"/>
    <w:rsid w:val="00BA2AE3"/>
    <w:rsid w:val="00BA3565"/>
    <w:rsid w:val="00BA406D"/>
    <w:rsid w:val="00BA528E"/>
    <w:rsid w:val="00BA5E83"/>
    <w:rsid w:val="00BA5E97"/>
    <w:rsid w:val="00BA6436"/>
    <w:rsid w:val="00BA6ABE"/>
    <w:rsid w:val="00BA70C5"/>
    <w:rsid w:val="00BA754D"/>
    <w:rsid w:val="00BA7618"/>
    <w:rsid w:val="00BA7FDA"/>
    <w:rsid w:val="00BB01CE"/>
    <w:rsid w:val="00BB0A0D"/>
    <w:rsid w:val="00BB150D"/>
    <w:rsid w:val="00BB18D6"/>
    <w:rsid w:val="00BB1BE3"/>
    <w:rsid w:val="00BB1D31"/>
    <w:rsid w:val="00BB1DA6"/>
    <w:rsid w:val="00BB1F0C"/>
    <w:rsid w:val="00BB2020"/>
    <w:rsid w:val="00BB224C"/>
    <w:rsid w:val="00BB29E9"/>
    <w:rsid w:val="00BB2B6B"/>
    <w:rsid w:val="00BB304E"/>
    <w:rsid w:val="00BB3097"/>
    <w:rsid w:val="00BB30B1"/>
    <w:rsid w:val="00BB34B4"/>
    <w:rsid w:val="00BB42C6"/>
    <w:rsid w:val="00BB4919"/>
    <w:rsid w:val="00BB50E2"/>
    <w:rsid w:val="00BB5105"/>
    <w:rsid w:val="00BB522A"/>
    <w:rsid w:val="00BB57C9"/>
    <w:rsid w:val="00BB601F"/>
    <w:rsid w:val="00BB6D32"/>
    <w:rsid w:val="00BB7383"/>
    <w:rsid w:val="00BB7405"/>
    <w:rsid w:val="00BB7710"/>
    <w:rsid w:val="00BB7E1F"/>
    <w:rsid w:val="00BB7F87"/>
    <w:rsid w:val="00BC0119"/>
    <w:rsid w:val="00BC041E"/>
    <w:rsid w:val="00BC0A85"/>
    <w:rsid w:val="00BC0BD8"/>
    <w:rsid w:val="00BC164C"/>
    <w:rsid w:val="00BC27B2"/>
    <w:rsid w:val="00BC29B1"/>
    <w:rsid w:val="00BC35A7"/>
    <w:rsid w:val="00BC3770"/>
    <w:rsid w:val="00BC3865"/>
    <w:rsid w:val="00BC39D3"/>
    <w:rsid w:val="00BC4176"/>
    <w:rsid w:val="00BC47CD"/>
    <w:rsid w:val="00BC4D40"/>
    <w:rsid w:val="00BC5208"/>
    <w:rsid w:val="00BC5464"/>
    <w:rsid w:val="00BC5BEE"/>
    <w:rsid w:val="00BC5F98"/>
    <w:rsid w:val="00BC62AC"/>
    <w:rsid w:val="00BC6665"/>
    <w:rsid w:val="00BC6C0C"/>
    <w:rsid w:val="00BC6E23"/>
    <w:rsid w:val="00BC6E28"/>
    <w:rsid w:val="00BC7901"/>
    <w:rsid w:val="00BD0184"/>
    <w:rsid w:val="00BD031F"/>
    <w:rsid w:val="00BD1A8D"/>
    <w:rsid w:val="00BD1E4D"/>
    <w:rsid w:val="00BD1FEE"/>
    <w:rsid w:val="00BD32FD"/>
    <w:rsid w:val="00BD3E27"/>
    <w:rsid w:val="00BD3F87"/>
    <w:rsid w:val="00BD49BF"/>
    <w:rsid w:val="00BD4AED"/>
    <w:rsid w:val="00BD5530"/>
    <w:rsid w:val="00BD56AB"/>
    <w:rsid w:val="00BD61CF"/>
    <w:rsid w:val="00BD66EB"/>
    <w:rsid w:val="00BD68E2"/>
    <w:rsid w:val="00BD7325"/>
    <w:rsid w:val="00BD7AED"/>
    <w:rsid w:val="00BD7F0C"/>
    <w:rsid w:val="00BE041E"/>
    <w:rsid w:val="00BE101D"/>
    <w:rsid w:val="00BE177F"/>
    <w:rsid w:val="00BE1973"/>
    <w:rsid w:val="00BE254F"/>
    <w:rsid w:val="00BE2869"/>
    <w:rsid w:val="00BE311F"/>
    <w:rsid w:val="00BE34E8"/>
    <w:rsid w:val="00BE38E9"/>
    <w:rsid w:val="00BE3B74"/>
    <w:rsid w:val="00BE41ED"/>
    <w:rsid w:val="00BE4B10"/>
    <w:rsid w:val="00BE55B0"/>
    <w:rsid w:val="00BE6853"/>
    <w:rsid w:val="00BE692F"/>
    <w:rsid w:val="00BE766C"/>
    <w:rsid w:val="00BF05C2"/>
    <w:rsid w:val="00BF0A02"/>
    <w:rsid w:val="00BF1168"/>
    <w:rsid w:val="00BF20F4"/>
    <w:rsid w:val="00BF24AB"/>
    <w:rsid w:val="00BF2A41"/>
    <w:rsid w:val="00BF31E2"/>
    <w:rsid w:val="00BF3520"/>
    <w:rsid w:val="00BF39E3"/>
    <w:rsid w:val="00BF3A1D"/>
    <w:rsid w:val="00BF412C"/>
    <w:rsid w:val="00BF469D"/>
    <w:rsid w:val="00BF4736"/>
    <w:rsid w:val="00BF4ABB"/>
    <w:rsid w:val="00BF4AF8"/>
    <w:rsid w:val="00BF4BD1"/>
    <w:rsid w:val="00BF4D6B"/>
    <w:rsid w:val="00BF4D73"/>
    <w:rsid w:val="00BF5099"/>
    <w:rsid w:val="00BF51EE"/>
    <w:rsid w:val="00BF52D4"/>
    <w:rsid w:val="00BF575F"/>
    <w:rsid w:val="00BF5DA9"/>
    <w:rsid w:val="00BF5F10"/>
    <w:rsid w:val="00BF5F2D"/>
    <w:rsid w:val="00BF676C"/>
    <w:rsid w:val="00BF6DA1"/>
    <w:rsid w:val="00BF6ECE"/>
    <w:rsid w:val="00BF7384"/>
    <w:rsid w:val="00BF76D3"/>
    <w:rsid w:val="00BF7D0E"/>
    <w:rsid w:val="00C000D9"/>
    <w:rsid w:val="00C003BB"/>
    <w:rsid w:val="00C006B8"/>
    <w:rsid w:val="00C00783"/>
    <w:rsid w:val="00C00FBE"/>
    <w:rsid w:val="00C014DE"/>
    <w:rsid w:val="00C018DD"/>
    <w:rsid w:val="00C02379"/>
    <w:rsid w:val="00C02E75"/>
    <w:rsid w:val="00C02F1A"/>
    <w:rsid w:val="00C03D4E"/>
    <w:rsid w:val="00C041AE"/>
    <w:rsid w:val="00C04BA1"/>
    <w:rsid w:val="00C055AD"/>
    <w:rsid w:val="00C059B8"/>
    <w:rsid w:val="00C06163"/>
    <w:rsid w:val="00C0651A"/>
    <w:rsid w:val="00C068AC"/>
    <w:rsid w:val="00C07213"/>
    <w:rsid w:val="00C07685"/>
    <w:rsid w:val="00C07A5D"/>
    <w:rsid w:val="00C10022"/>
    <w:rsid w:val="00C10582"/>
    <w:rsid w:val="00C11D3B"/>
    <w:rsid w:val="00C1249F"/>
    <w:rsid w:val="00C12B95"/>
    <w:rsid w:val="00C12F16"/>
    <w:rsid w:val="00C13021"/>
    <w:rsid w:val="00C13456"/>
    <w:rsid w:val="00C14219"/>
    <w:rsid w:val="00C1427C"/>
    <w:rsid w:val="00C14660"/>
    <w:rsid w:val="00C146D5"/>
    <w:rsid w:val="00C14C03"/>
    <w:rsid w:val="00C1540E"/>
    <w:rsid w:val="00C160DB"/>
    <w:rsid w:val="00C166A5"/>
    <w:rsid w:val="00C17383"/>
    <w:rsid w:val="00C205F9"/>
    <w:rsid w:val="00C21012"/>
    <w:rsid w:val="00C21540"/>
    <w:rsid w:val="00C219CC"/>
    <w:rsid w:val="00C21D3D"/>
    <w:rsid w:val="00C222B0"/>
    <w:rsid w:val="00C2381F"/>
    <w:rsid w:val="00C239C7"/>
    <w:rsid w:val="00C23A0A"/>
    <w:rsid w:val="00C2404D"/>
    <w:rsid w:val="00C2411B"/>
    <w:rsid w:val="00C24DB6"/>
    <w:rsid w:val="00C25614"/>
    <w:rsid w:val="00C25989"/>
    <w:rsid w:val="00C26B58"/>
    <w:rsid w:val="00C26BCF"/>
    <w:rsid w:val="00C26D1D"/>
    <w:rsid w:val="00C30140"/>
    <w:rsid w:val="00C306FD"/>
    <w:rsid w:val="00C307D0"/>
    <w:rsid w:val="00C30A38"/>
    <w:rsid w:val="00C30BB2"/>
    <w:rsid w:val="00C30F1B"/>
    <w:rsid w:val="00C31019"/>
    <w:rsid w:val="00C317A9"/>
    <w:rsid w:val="00C3191E"/>
    <w:rsid w:val="00C31C06"/>
    <w:rsid w:val="00C32531"/>
    <w:rsid w:val="00C329D8"/>
    <w:rsid w:val="00C32D86"/>
    <w:rsid w:val="00C3307A"/>
    <w:rsid w:val="00C33205"/>
    <w:rsid w:val="00C33CAE"/>
    <w:rsid w:val="00C344E3"/>
    <w:rsid w:val="00C34DF6"/>
    <w:rsid w:val="00C357CD"/>
    <w:rsid w:val="00C35DF2"/>
    <w:rsid w:val="00C366A8"/>
    <w:rsid w:val="00C36CDB"/>
    <w:rsid w:val="00C36D62"/>
    <w:rsid w:val="00C37A00"/>
    <w:rsid w:val="00C37B7F"/>
    <w:rsid w:val="00C37FE2"/>
    <w:rsid w:val="00C403E5"/>
    <w:rsid w:val="00C40EF7"/>
    <w:rsid w:val="00C418BB"/>
    <w:rsid w:val="00C41919"/>
    <w:rsid w:val="00C428A5"/>
    <w:rsid w:val="00C429CC"/>
    <w:rsid w:val="00C42A7E"/>
    <w:rsid w:val="00C44E13"/>
    <w:rsid w:val="00C45387"/>
    <w:rsid w:val="00C456E3"/>
    <w:rsid w:val="00C4573F"/>
    <w:rsid w:val="00C45D1C"/>
    <w:rsid w:val="00C45E77"/>
    <w:rsid w:val="00C45EF2"/>
    <w:rsid w:val="00C4683E"/>
    <w:rsid w:val="00C46931"/>
    <w:rsid w:val="00C4738E"/>
    <w:rsid w:val="00C47683"/>
    <w:rsid w:val="00C5042A"/>
    <w:rsid w:val="00C51043"/>
    <w:rsid w:val="00C516D9"/>
    <w:rsid w:val="00C5181F"/>
    <w:rsid w:val="00C52241"/>
    <w:rsid w:val="00C5256E"/>
    <w:rsid w:val="00C52B75"/>
    <w:rsid w:val="00C53576"/>
    <w:rsid w:val="00C5362D"/>
    <w:rsid w:val="00C53C09"/>
    <w:rsid w:val="00C542D9"/>
    <w:rsid w:val="00C54689"/>
    <w:rsid w:val="00C54924"/>
    <w:rsid w:val="00C55609"/>
    <w:rsid w:val="00C556E8"/>
    <w:rsid w:val="00C557D2"/>
    <w:rsid w:val="00C56175"/>
    <w:rsid w:val="00C56199"/>
    <w:rsid w:val="00C56430"/>
    <w:rsid w:val="00C56A1E"/>
    <w:rsid w:val="00C56F5D"/>
    <w:rsid w:val="00C57D95"/>
    <w:rsid w:val="00C60057"/>
    <w:rsid w:val="00C600AA"/>
    <w:rsid w:val="00C602CA"/>
    <w:rsid w:val="00C603B6"/>
    <w:rsid w:val="00C6093D"/>
    <w:rsid w:val="00C60A12"/>
    <w:rsid w:val="00C60E2D"/>
    <w:rsid w:val="00C61373"/>
    <w:rsid w:val="00C61C3B"/>
    <w:rsid w:val="00C627F3"/>
    <w:rsid w:val="00C62E0D"/>
    <w:rsid w:val="00C62E6F"/>
    <w:rsid w:val="00C6354D"/>
    <w:rsid w:val="00C63761"/>
    <w:rsid w:val="00C63BED"/>
    <w:rsid w:val="00C63D56"/>
    <w:rsid w:val="00C64030"/>
    <w:rsid w:val="00C648FF"/>
    <w:rsid w:val="00C64A74"/>
    <w:rsid w:val="00C66117"/>
    <w:rsid w:val="00C66377"/>
    <w:rsid w:val="00C66C6A"/>
    <w:rsid w:val="00C672F6"/>
    <w:rsid w:val="00C673FC"/>
    <w:rsid w:val="00C6773C"/>
    <w:rsid w:val="00C678F4"/>
    <w:rsid w:val="00C702C3"/>
    <w:rsid w:val="00C70375"/>
    <w:rsid w:val="00C70926"/>
    <w:rsid w:val="00C709BC"/>
    <w:rsid w:val="00C7161B"/>
    <w:rsid w:val="00C71AEC"/>
    <w:rsid w:val="00C72FDE"/>
    <w:rsid w:val="00C7369A"/>
    <w:rsid w:val="00C739D1"/>
    <w:rsid w:val="00C73DE1"/>
    <w:rsid w:val="00C74DDD"/>
    <w:rsid w:val="00C752AB"/>
    <w:rsid w:val="00C753ED"/>
    <w:rsid w:val="00C75B88"/>
    <w:rsid w:val="00C75F93"/>
    <w:rsid w:val="00C767C0"/>
    <w:rsid w:val="00C7795A"/>
    <w:rsid w:val="00C77A81"/>
    <w:rsid w:val="00C77D11"/>
    <w:rsid w:val="00C804C2"/>
    <w:rsid w:val="00C8097D"/>
    <w:rsid w:val="00C80CD1"/>
    <w:rsid w:val="00C80CDB"/>
    <w:rsid w:val="00C80DBF"/>
    <w:rsid w:val="00C80E49"/>
    <w:rsid w:val="00C8200A"/>
    <w:rsid w:val="00C8236E"/>
    <w:rsid w:val="00C82756"/>
    <w:rsid w:val="00C82910"/>
    <w:rsid w:val="00C82F14"/>
    <w:rsid w:val="00C8328A"/>
    <w:rsid w:val="00C8364D"/>
    <w:rsid w:val="00C83D60"/>
    <w:rsid w:val="00C84419"/>
    <w:rsid w:val="00C852BD"/>
    <w:rsid w:val="00C858F7"/>
    <w:rsid w:val="00C85FBA"/>
    <w:rsid w:val="00C872DC"/>
    <w:rsid w:val="00C87B21"/>
    <w:rsid w:val="00C87D2F"/>
    <w:rsid w:val="00C90177"/>
    <w:rsid w:val="00C910AB"/>
    <w:rsid w:val="00C910E0"/>
    <w:rsid w:val="00C9162D"/>
    <w:rsid w:val="00C91965"/>
    <w:rsid w:val="00C91B5B"/>
    <w:rsid w:val="00C9240E"/>
    <w:rsid w:val="00C92454"/>
    <w:rsid w:val="00C92707"/>
    <w:rsid w:val="00C92748"/>
    <w:rsid w:val="00C934BF"/>
    <w:rsid w:val="00C938FA"/>
    <w:rsid w:val="00C939C7"/>
    <w:rsid w:val="00C93CDC"/>
    <w:rsid w:val="00C9460D"/>
    <w:rsid w:val="00C94635"/>
    <w:rsid w:val="00C94728"/>
    <w:rsid w:val="00C9479D"/>
    <w:rsid w:val="00C94A94"/>
    <w:rsid w:val="00C94D5F"/>
    <w:rsid w:val="00C94EFE"/>
    <w:rsid w:val="00C95254"/>
    <w:rsid w:val="00C9577A"/>
    <w:rsid w:val="00C95A70"/>
    <w:rsid w:val="00C96028"/>
    <w:rsid w:val="00C976B1"/>
    <w:rsid w:val="00C979F5"/>
    <w:rsid w:val="00CA0B4B"/>
    <w:rsid w:val="00CA0D3C"/>
    <w:rsid w:val="00CA0E51"/>
    <w:rsid w:val="00CA18E4"/>
    <w:rsid w:val="00CA281E"/>
    <w:rsid w:val="00CA3671"/>
    <w:rsid w:val="00CA37BF"/>
    <w:rsid w:val="00CA3B85"/>
    <w:rsid w:val="00CA4040"/>
    <w:rsid w:val="00CA45C9"/>
    <w:rsid w:val="00CA4BB0"/>
    <w:rsid w:val="00CA4FC2"/>
    <w:rsid w:val="00CA5598"/>
    <w:rsid w:val="00CA582E"/>
    <w:rsid w:val="00CA5904"/>
    <w:rsid w:val="00CA5C01"/>
    <w:rsid w:val="00CA5D26"/>
    <w:rsid w:val="00CA697A"/>
    <w:rsid w:val="00CA73DC"/>
    <w:rsid w:val="00CA7441"/>
    <w:rsid w:val="00CA7EFE"/>
    <w:rsid w:val="00CB0199"/>
    <w:rsid w:val="00CB095E"/>
    <w:rsid w:val="00CB0BA3"/>
    <w:rsid w:val="00CB31B8"/>
    <w:rsid w:val="00CB34F4"/>
    <w:rsid w:val="00CB4BB6"/>
    <w:rsid w:val="00CB5DD8"/>
    <w:rsid w:val="00CB5F80"/>
    <w:rsid w:val="00CB616E"/>
    <w:rsid w:val="00CB6F96"/>
    <w:rsid w:val="00CB7C64"/>
    <w:rsid w:val="00CC056B"/>
    <w:rsid w:val="00CC079D"/>
    <w:rsid w:val="00CC0DA3"/>
    <w:rsid w:val="00CC14FE"/>
    <w:rsid w:val="00CC18DA"/>
    <w:rsid w:val="00CC1CF2"/>
    <w:rsid w:val="00CC1D65"/>
    <w:rsid w:val="00CC21BC"/>
    <w:rsid w:val="00CC229C"/>
    <w:rsid w:val="00CC2FFD"/>
    <w:rsid w:val="00CC3692"/>
    <w:rsid w:val="00CC3AEF"/>
    <w:rsid w:val="00CC3F50"/>
    <w:rsid w:val="00CC41FA"/>
    <w:rsid w:val="00CC4700"/>
    <w:rsid w:val="00CC48A4"/>
    <w:rsid w:val="00CC4BC0"/>
    <w:rsid w:val="00CC5344"/>
    <w:rsid w:val="00CC5B6A"/>
    <w:rsid w:val="00CC61CB"/>
    <w:rsid w:val="00CC6562"/>
    <w:rsid w:val="00CC6B94"/>
    <w:rsid w:val="00CC72DE"/>
    <w:rsid w:val="00CC7432"/>
    <w:rsid w:val="00CC761A"/>
    <w:rsid w:val="00CC7805"/>
    <w:rsid w:val="00CC7AD6"/>
    <w:rsid w:val="00CC7D07"/>
    <w:rsid w:val="00CD08EC"/>
    <w:rsid w:val="00CD0F7B"/>
    <w:rsid w:val="00CD112E"/>
    <w:rsid w:val="00CD1522"/>
    <w:rsid w:val="00CD169D"/>
    <w:rsid w:val="00CD27D0"/>
    <w:rsid w:val="00CD2892"/>
    <w:rsid w:val="00CD2920"/>
    <w:rsid w:val="00CD3217"/>
    <w:rsid w:val="00CD448F"/>
    <w:rsid w:val="00CD460B"/>
    <w:rsid w:val="00CD4B1E"/>
    <w:rsid w:val="00CD543B"/>
    <w:rsid w:val="00CD66F6"/>
    <w:rsid w:val="00CD6F13"/>
    <w:rsid w:val="00CD7502"/>
    <w:rsid w:val="00CD7BC8"/>
    <w:rsid w:val="00CD7F3E"/>
    <w:rsid w:val="00CE0B76"/>
    <w:rsid w:val="00CE0D9D"/>
    <w:rsid w:val="00CE1688"/>
    <w:rsid w:val="00CE276D"/>
    <w:rsid w:val="00CE295C"/>
    <w:rsid w:val="00CE2C85"/>
    <w:rsid w:val="00CE38F6"/>
    <w:rsid w:val="00CE3BFB"/>
    <w:rsid w:val="00CE3EBB"/>
    <w:rsid w:val="00CE4655"/>
    <w:rsid w:val="00CE4954"/>
    <w:rsid w:val="00CE4DCB"/>
    <w:rsid w:val="00CE60E3"/>
    <w:rsid w:val="00CE6105"/>
    <w:rsid w:val="00CE65D2"/>
    <w:rsid w:val="00CE75FD"/>
    <w:rsid w:val="00CE7757"/>
    <w:rsid w:val="00CE7927"/>
    <w:rsid w:val="00CE7B6E"/>
    <w:rsid w:val="00CE7EC7"/>
    <w:rsid w:val="00CF0CCE"/>
    <w:rsid w:val="00CF10D0"/>
    <w:rsid w:val="00CF111B"/>
    <w:rsid w:val="00CF2AD5"/>
    <w:rsid w:val="00CF34DD"/>
    <w:rsid w:val="00CF37AD"/>
    <w:rsid w:val="00CF389F"/>
    <w:rsid w:val="00CF42A0"/>
    <w:rsid w:val="00CF4AC0"/>
    <w:rsid w:val="00CF4CFE"/>
    <w:rsid w:val="00CF4DE4"/>
    <w:rsid w:val="00CF609A"/>
    <w:rsid w:val="00CF669E"/>
    <w:rsid w:val="00CF69A1"/>
    <w:rsid w:val="00CF6CAD"/>
    <w:rsid w:val="00CF7301"/>
    <w:rsid w:val="00D00016"/>
    <w:rsid w:val="00D0069C"/>
    <w:rsid w:val="00D007CA"/>
    <w:rsid w:val="00D0088B"/>
    <w:rsid w:val="00D018A3"/>
    <w:rsid w:val="00D01973"/>
    <w:rsid w:val="00D019A0"/>
    <w:rsid w:val="00D01E22"/>
    <w:rsid w:val="00D020B5"/>
    <w:rsid w:val="00D021B3"/>
    <w:rsid w:val="00D038BB"/>
    <w:rsid w:val="00D039A3"/>
    <w:rsid w:val="00D03A07"/>
    <w:rsid w:val="00D03FC2"/>
    <w:rsid w:val="00D04011"/>
    <w:rsid w:val="00D04AA9"/>
    <w:rsid w:val="00D04AAF"/>
    <w:rsid w:val="00D05031"/>
    <w:rsid w:val="00D059FE"/>
    <w:rsid w:val="00D068CF"/>
    <w:rsid w:val="00D0747A"/>
    <w:rsid w:val="00D07989"/>
    <w:rsid w:val="00D07AAA"/>
    <w:rsid w:val="00D103F8"/>
    <w:rsid w:val="00D103FD"/>
    <w:rsid w:val="00D108E8"/>
    <w:rsid w:val="00D10C4F"/>
    <w:rsid w:val="00D11C60"/>
    <w:rsid w:val="00D12931"/>
    <w:rsid w:val="00D12F42"/>
    <w:rsid w:val="00D136A2"/>
    <w:rsid w:val="00D1488F"/>
    <w:rsid w:val="00D14ECD"/>
    <w:rsid w:val="00D15247"/>
    <w:rsid w:val="00D159CA"/>
    <w:rsid w:val="00D1627E"/>
    <w:rsid w:val="00D16AB7"/>
    <w:rsid w:val="00D175FB"/>
    <w:rsid w:val="00D17C23"/>
    <w:rsid w:val="00D206D3"/>
    <w:rsid w:val="00D20B50"/>
    <w:rsid w:val="00D20C37"/>
    <w:rsid w:val="00D234D1"/>
    <w:rsid w:val="00D234F5"/>
    <w:rsid w:val="00D239C5"/>
    <w:rsid w:val="00D23C9B"/>
    <w:rsid w:val="00D2420C"/>
    <w:rsid w:val="00D24306"/>
    <w:rsid w:val="00D2515C"/>
    <w:rsid w:val="00D26309"/>
    <w:rsid w:val="00D266A9"/>
    <w:rsid w:val="00D26F4E"/>
    <w:rsid w:val="00D27550"/>
    <w:rsid w:val="00D27565"/>
    <w:rsid w:val="00D27E18"/>
    <w:rsid w:val="00D300E1"/>
    <w:rsid w:val="00D3037F"/>
    <w:rsid w:val="00D30554"/>
    <w:rsid w:val="00D305B0"/>
    <w:rsid w:val="00D30652"/>
    <w:rsid w:val="00D30C53"/>
    <w:rsid w:val="00D310DD"/>
    <w:rsid w:val="00D317A1"/>
    <w:rsid w:val="00D31FB3"/>
    <w:rsid w:val="00D321D1"/>
    <w:rsid w:val="00D3237B"/>
    <w:rsid w:val="00D324A4"/>
    <w:rsid w:val="00D32811"/>
    <w:rsid w:val="00D32F8B"/>
    <w:rsid w:val="00D3331B"/>
    <w:rsid w:val="00D33AAE"/>
    <w:rsid w:val="00D340DC"/>
    <w:rsid w:val="00D3414B"/>
    <w:rsid w:val="00D346ED"/>
    <w:rsid w:val="00D349DD"/>
    <w:rsid w:val="00D34A4C"/>
    <w:rsid w:val="00D34B09"/>
    <w:rsid w:val="00D34F3F"/>
    <w:rsid w:val="00D35196"/>
    <w:rsid w:val="00D35C76"/>
    <w:rsid w:val="00D367ED"/>
    <w:rsid w:val="00D368C5"/>
    <w:rsid w:val="00D37233"/>
    <w:rsid w:val="00D37447"/>
    <w:rsid w:val="00D37AD7"/>
    <w:rsid w:val="00D37CBE"/>
    <w:rsid w:val="00D40996"/>
    <w:rsid w:val="00D40CD9"/>
    <w:rsid w:val="00D411D6"/>
    <w:rsid w:val="00D41D83"/>
    <w:rsid w:val="00D41E4A"/>
    <w:rsid w:val="00D42510"/>
    <w:rsid w:val="00D428BE"/>
    <w:rsid w:val="00D428CE"/>
    <w:rsid w:val="00D43E2D"/>
    <w:rsid w:val="00D4479C"/>
    <w:rsid w:val="00D452C4"/>
    <w:rsid w:val="00D45B6E"/>
    <w:rsid w:val="00D4630A"/>
    <w:rsid w:val="00D467E5"/>
    <w:rsid w:val="00D46BA5"/>
    <w:rsid w:val="00D46F17"/>
    <w:rsid w:val="00D4730C"/>
    <w:rsid w:val="00D47638"/>
    <w:rsid w:val="00D479E9"/>
    <w:rsid w:val="00D5004A"/>
    <w:rsid w:val="00D502C0"/>
    <w:rsid w:val="00D5043A"/>
    <w:rsid w:val="00D50B3D"/>
    <w:rsid w:val="00D50CA5"/>
    <w:rsid w:val="00D51349"/>
    <w:rsid w:val="00D51609"/>
    <w:rsid w:val="00D51953"/>
    <w:rsid w:val="00D51D19"/>
    <w:rsid w:val="00D52104"/>
    <w:rsid w:val="00D52626"/>
    <w:rsid w:val="00D52CAB"/>
    <w:rsid w:val="00D52F8E"/>
    <w:rsid w:val="00D5325F"/>
    <w:rsid w:val="00D53F2C"/>
    <w:rsid w:val="00D546C8"/>
    <w:rsid w:val="00D5497E"/>
    <w:rsid w:val="00D55601"/>
    <w:rsid w:val="00D55E54"/>
    <w:rsid w:val="00D55ECE"/>
    <w:rsid w:val="00D56958"/>
    <w:rsid w:val="00D576D1"/>
    <w:rsid w:val="00D578B7"/>
    <w:rsid w:val="00D57B35"/>
    <w:rsid w:val="00D57E01"/>
    <w:rsid w:val="00D60344"/>
    <w:rsid w:val="00D60597"/>
    <w:rsid w:val="00D60E07"/>
    <w:rsid w:val="00D61268"/>
    <w:rsid w:val="00D6217C"/>
    <w:rsid w:val="00D62A73"/>
    <w:rsid w:val="00D62CF0"/>
    <w:rsid w:val="00D63442"/>
    <w:rsid w:val="00D63759"/>
    <w:rsid w:val="00D63922"/>
    <w:rsid w:val="00D63C1B"/>
    <w:rsid w:val="00D64668"/>
    <w:rsid w:val="00D6497C"/>
    <w:rsid w:val="00D64D46"/>
    <w:rsid w:val="00D657E3"/>
    <w:rsid w:val="00D65BF2"/>
    <w:rsid w:val="00D65C5D"/>
    <w:rsid w:val="00D66808"/>
    <w:rsid w:val="00D66C48"/>
    <w:rsid w:val="00D66E18"/>
    <w:rsid w:val="00D67887"/>
    <w:rsid w:val="00D67A1A"/>
    <w:rsid w:val="00D67A3E"/>
    <w:rsid w:val="00D70037"/>
    <w:rsid w:val="00D700A9"/>
    <w:rsid w:val="00D70879"/>
    <w:rsid w:val="00D709D3"/>
    <w:rsid w:val="00D71A5E"/>
    <w:rsid w:val="00D71E99"/>
    <w:rsid w:val="00D7254C"/>
    <w:rsid w:val="00D726A7"/>
    <w:rsid w:val="00D738AC"/>
    <w:rsid w:val="00D738E4"/>
    <w:rsid w:val="00D738F6"/>
    <w:rsid w:val="00D747D2"/>
    <w:rsid w:val="00D74876"/>
    <w:rsid w:val="00D749B1"/>
    <w:rsid w:val="00D753A8"/>
    <w:rsid w:val="00D7574F"/>
    <w:rsid w:val="00D75763"/>
    <w:rsid w:val="00D75D00"/>
    <w:rsid w:val="00D7621D"/>
    <w:rsid w:val="00D76740"/>
    <w:rsid w:val="00D76853"/>
    <w:rsid w:val="00D7688F"/>
    <w:rsid w:val="00D808C1"/>
    <w:rsid w:val="00D81BE0"/>
    <w:rsid w:val="00D81C72"/>
    <w:rsid w:val="00D82B40"/>
    <w:rsid w:val="00D83681"/>
    <w:rsid w:val="00D838A8"/>
    <w:rsid w:val="00D83A73"/>
    <w:rsid w:val="00D84055"/>
    <w:rsid w:val="00D8478C"/>
    <w:rsid w:val="00D8503E"/>
    <w:rsid w:val="00D8552D"/>
    <w:rsid w:val="00D8559C"/>
    <w:rsid w:val="00D85D1C"/>
    <w:rsid w:val="00D86382"/>
    <w:rsid w:val="00D8644E"/>
    <w:rsid w:val="00D86A7A"/>
    <w:rsid w:val="00D87FFA"/>
    <w:rsid w:val="00D91464"/>
    <w:rsid w:val="00D915C6"/>
    <w:rsid w:val="00D92177"/>
    <w:rsid w:val="00D9257D"/>
    <w:rsid w:val="00D9263C"/>
    <w:rsid w:val="00D92B1F"/>
    <w:rsid w:val="00D939CD"/>
    <w:rsid w:val="00D945EF"/>
    <w:rsid w:val="00D947D5"/>
    <w:rsid w:val="00D9509D"/>
    <w:rsid w:val="00D95331"/>
    <w:rsid w:val="00D954FE"/>
    <w:rsid w:val="00D95616"/>
    <w:rsid w:val="00D95647"/>
    <w:rsid w:val="00D9566D"/>
    <w:rsid w:val="00D95D14"/>
    <w:rsid w:val="00D96409"/>
    <w:rsid w:val="00D9748A"/>
    <w:rsid w:val="00DA00F2"/>
    <w:rsid w:val="00DA0292"/>
    <w:rsid w:val="00DA03C7"/>
    <w:rsid w:val="00DA05A6"/>
    <w:rsid w:val="00DA162C"/>
    <w:rsid w:val="00DA16AF"/>
    <w:rsid w:val="00DA1A5C"/>
    <w:rsid w:val="00DA1CAD"/>
    <w:rsid w:val="00DA1E8A"/>
    <w:rsid w:val="00DA3B30"/>
    <w:rsid w:val="00DA3EF3"/>
    <w:rsid w:val="00DA4259"/>
    <w:rsid w:val="00DA432C"/>
    <w:rsid w:val="00DA51BA"/>
    <w:rsid w:val="00DA5A2B"/>
    <w:rsid w:val="00DA613A"/>
    <w:rsid w:val="00DA6144"/>
    <w:rsid w:val="00DA6183"/>
    <w:rsid w:val="00DA687D"/>
    <w:rsid w:val="00DA740C"/>
    <w:rsid w:val="00DA7649"/>
    <w:rsid w:val="00DA76CD"/>
    <w:rsid w:val="00DA7C36"/>
    <w:rsid w:val="00DA7EEA"/>
    <w:rsid w:val="00DB005C"/>
    <w:rsid w:val="00DB0781"/>
    <w:rsid w:val="00DB17D5"/>
    <w:rsid w:val="00DB1A4B"/>
    <w:rsid w:val="00DB2A5D"/>
    <w:rsid w:val="00DB2E69"/>
    <w:rsid w:val="00DB2F50"/>
    <w:rsid w:val="00DB3140"/>
    <w:rsid w:val="00DB34AA"/>
    <w:rsid w:val="00DB39B0"/>
    <w:rsid w:val="00DB4409"/>
    <w:rsid w:val="00DB4BBE"/>
    <w:rsid w:val="00DB4D61"/>
    <w:rsid w:val="00DB662E"/>
    <w:rsid w:val="00DB6A7C"/>
    <w:rsid w:val="00DB7707"/>
    <w:rsid w:val="00DB7772"/>
    <w:rsid w:val="00DB7DE0"/>
    <w:rsid w:val="00DC0628"/>
    <w:rsid w:val="00DC0BE0"/>
    <w:rsid w:val="00DC0F93"/>
    <w:rsid w:val="00DC1394"/>
    <w:rsid w:val="00DC17D2"/>
    <w:rsid w:val="00DC17F8"/>
    <w:rsid w:val="00DC1A1B"/>
    <w:rsid w:val="00DC21E1"/>
    <w:rsid w:val="00DC23C6"/>
    <w:rsid w:val="00DC29C6"/>
    <w:rsid w:val="00DC2C87"/>
    <w:rsid w:val="00DC2FBD"/>
    <w:rsid w:val="00DC3586"/>
    <w:rsid w:val="00DC3A28"/>
    <w:rsid w:val="00DC3B3C"/>
    <w:rsid w:val="00DC44F6"/>
    <w:rsid w:val="00DC4917"/>
    <w:rsid w:val="00DC53B7"/>
    <w:rsid w:val="00DC5463"/>
    <w:rsid w:val="00DC5840"/>
    <w:rsid w:val="00DC619A"/>
    <w:rsid w:val="00DC63F2"/>
    <w:rsid w:val="00DC6910"/>
    <w:rsid w:val="00DC6C32"/>
    <w:rsid w:val="00DC7134"/>
    <w:rsid w:val="00DC7227"/>
    <w:rsid w:val="00DC7352"/>
    <w:rsid w:val="00DC774A"/>
    <w:rsid w:val="00DD00C8"/>
    <w:rsid w:val="00DD036F"/>
    <w:rsid w:val="00DD0472"/>
    <w:rsid w:val="00DD0AD4"/>
    <w:rsid w:val="00DD0C98"/>
    <w:rsid w:val="00DD0DA9"/>
    <w:rsid w:val="00DD160D"/>
    <w:rsid w:val="00DD1C9F"/>
    <w:rsid w:val="00DD29F9"/>
    <w:rsid w:val="00DD2A64"/>
    <w:rsid w:val="00DD2BB4"/>
    <w:rsid w:val="00DD2E4A"/>
    <w:rsid w:val="00DD3086"/>
    <w:rsid w:val="00DD31C2"/>
    <w:rsid w:val="00DD3D4B"/>
    <w:rsid w:val="00DD450D"/>
    <w:rsid w:val="00DD48BF"/>
    <w:rsid w:val="00DD49F1"/>
    <w:rsid w:val="00DD52CD"/>
    <w:rsid w:val="00DD53AB"/>
    <w:rsid w:val="00DD5A7E"/>
    <w:rsid w:val="00DD689F"/>
    <w:rsid w:val="00DD6B47"/>
    <w:rsid w:val="00DD7A41"/>
    <w:rsid w:val="00DD7A60"/>
    <w:rsid w:val="00DE0591"/>
    <w:rsid w:val="00DE0789"/>
    <w:rsid w:val="00DE1A23"/>
    <w:rsid w:val="00DE2755"/>
    <w:rsid w:val="00DE2787"/>
    <w:rsid w:val="00DE28AB"/>
    <w:rsid w:val="00DE2A51"/>
    <w:rsid w:val="00DE35E2"/>
    <w:rsid w:val="00DE4238"/>
    <w:rsid w:val="00DE48B3"/>
    <w:rsid w:val="00DE48CD"/>
    <w:rsid w:val="00DE4B74"/>
    <w:rsid w:val="00DE4C74"/>
    <w:rsid w:val="00DE534A"/>
    <w:rsid w:val="00DE56C0"/>
    <w:rsid w:val="00DE5DE0"/>
    <w:rsid w:val="00DE636C"/>
    <w:rsid w:val="00DE6430"/>
    <w:rsid w:val="00DE7925"/>
    <w:rsid w:val="00DE7F85"/>
    <w:rsid w:val="00DE7FAB"/>
    <w:rsid w:val="00DF01AC"/>
    <w:rsid w:val="00DF03A1"/>
    <w:rsid w:val="00DF2308"/>
    <w:rsid w:val="00DF28B2"/>
    <w:rsid w:val="00DF2BDB"/>
    <w:rsid w:val="00DF407C"/>
    <w:rsid w:val="00DF4202"/>
    <w:rsid w:val="00DF4602"/>
    <w:rsid w:val="00DF49E9"/>
    <w:rsid w:val="00DF4CC4"/>
    <w:rsid w:val="00DF505E"/>
    <w:rsid w:val="00DF6667"/>
    <w:rsid w:val="00DF6F81"/>
    <w:rsid w:val="00DF7078"/>
    <w:rsid w:val="00DF7A1A"/>
    <w:rsid w:val="00DF7C36"/>
    <w:rsid w:val="00E009BA"/>
    <w:rsid w:val="00E00A1E"/>
    <w:rsid w:val="00E01B59"/>
    <w:rsid w:val="00E01B9C"/>
    <w:rsid w:val="00E01D4C"/>
    <w:rsid w:val="00E02D37"/>
    <w:rsid w:val="00E0323B"/>
    <w:rsid w:val="00E046EE"/>
    <w:rsid w:val="00E049B4"/>
    <w:rsid w:val="00E05485"/>
    <w:rsid w:val="00E05818"/>
    <w:rsid w:val="00E05ED6"/>
    <w:rsid w:val="00E05EE9"/>
    <w:rsid w:val="00E06C16"/>
    <w:rsid w:val="00E076EC"/>
    <w:rsid w:val="00E10828"/>
    <w:rsid w:val="00E11F11"/>
    <w:rsid w:val="00E121DC"/>
    <w:rsid w:val="00E123AE"/>
    <w:rsid w:val="00E12880"/>
    <w:rsid w:val="00E12968"/>
    <w:rsid w:val="00E131B8"/>
    <w:rsid w:val="00E131D8"/>
    <w:rsid w:val="00E133B1"/>
    <w:rsid w:val="00E13835"/>
    <w:rsid w:val="00E13DCF"/>
    <w:rsid w:val="00E1480E"/>
    <w:rsid w:val="00E15719"/>
    <w:rsid w:val="00E15E94"/>
    <w:rsid w:val="00E16024"/>
    <w:rsid w:val="00E164F4"/>
    <w:rsid w:val="00E165CB"/>
    <w:rsid w:val="00E166DE"/>
    <w:rsid w:val="00E16A42"/>
    <w:rsid w:val="00E16E51"/>
    <w:rsid w:val="00E175A3"/>
    <w:rsid w:val="00E17626"/>
    <w:rsid w:val="00E17A37"/>
    <w:rsid w:val="00E2035E"/>
    <w:rsid w:val="00E205C6"/>
    <w:rsid w:val="00E20947"/>
    <w:rsid w:val="00E21721"/>
    <w:rsid w:val="00E21E11"/>
    <w:rsid w:val="00E2255B"/>
    <w:rsid w:val="00E226F6"/>
    <w:rsid w:val="00E22CBC"/>
    <w:rsid w:val="00E241D1"/>
    <w:rsid w:val="00E24A08"/>
    <w:rsid w:val="00E24BE7"/>
    <w:rsid w:val="00E25978"/>
    <w:rsid w:val="00E25CD5"/>
    <w:rsid w:val="00E25DDB"/>
    <w:rsid w:val="00E25E4C"/>
    <w:rsid w:val="00E260CA"/>
    <w:rsid w:val="00E264FA"/>
    <w:rsid w:val="00E2680E"/>
    <w:rsid w:val="00E2695C"/>
    <w:rsid w:val="00E2739D"/>
    <w:rsid w:val="00E274FC"/>
    <w:rsid w:val="00E2790A"/>
    <w:rsid w:val="00E27A6F"/>
    <w:rsid w:val="00E27B05"/>
    <w:rsid w:val="00E27D96"/>
    <w:rsid w:val="00E30C67"/>
    <w:rsid w:val="00E3108D"/>
    <w:rsid w:val="00E321EA"/>
    <w:rsid w:val="00E32281"/>
    <w:rsid w:val="00E322AE"/>
    <w:rsid w:val="00E3262A"/>
    <w:rsid w:val="00E327CA"/>
    <w:rsid w:val="00E33881"/>
    <w:rsid w:val="00E3402B"/>
    <w:rsid w:val="00E3438B"/>
    <w:rsid w:val="00E34B24"/>
    <w:rsid w:val="00E34E4D"/>
    <w:rsid w:val="00E35550"/>
    <w:rsid w:val="00E35641"/>
    <w:rsid w:val="00E3598C"/>
    <w:rsid w:val="00E36245"/>
    <w:rsid w:val="00E36FA2"/>
    <w:rsid w:val="00E37028"/>
    <w:rsid w:val="00E37356"/>
    <w:rsid w:val="00E374A1"/>
    <w:rsid w:val="00E375B8"/>
    <w:rsid w:val="00E404A9"/>
    <w:rsid w:val="00E40996"/>
    <w:rsid w:val="00E409BD"/>
    <w:rsid w:val="00E40AF5"/>
    <w:rsid w:val="00E4138A"/>
    <w:rsid w:val="00E42ED1"/>
    <w:rsid w:val="00E432EF"/>
    <w:rsid w:val="00E433CE"/>
    <w:rsid w:val="00E444A2"/>
    <w:rsid w:val="00E444E2"/>
    <w:rsid w:val="00E44E91"/>
    <w:rsid w:val="00E45651"/>
    <w:rsid w:val="00E45779"/>
    <w:rsid w:val="00E45AF9"/>
    <w:rsid w:val="00E463E9"/>
    <w:rsid w:val="00E46546"/>
    <w:rsid w:val="00E46B6C"/>
    <w:rsid w:val="00E47180"/>
    <w:rsid w:val="00E472B9"/>
    <w:rsid w:val="00E47ADC"/>
    <w:rsid w:val="00E503C2"/>
    <w:rsid w:val="00E5099A"/>
    <w:rsid w:val="00E50CD9"/>
    <w:rsid w:val="00E51124"/>
    <w:rsid w:val="00E51256"/>
    <w:rsid w:val="00E51CAE"/>
    <w:rsid w:val="00E52C9A"/>
    <w:rsid w:val="00E5302C"/>
    <w:rsid w:val="00E53839"/>
    <w:rsid w:val="00E53890"/>
    <w:rsid w:val="00E53BAD"/>
    <w:rsid w:val="00E54212"/>
    <w:rsid w:val="00E5489C"/>
    <w:rsid w:val="00E5493F"/>
    <w:rsid w:val="00E5587A"/>
    <w:rsid w:val="00E55F80"/>
    <w:rsid w:val="00E56467"/>
    <w:rsid w:val="00E56918"/>
    <w:rsid w:val="00E571D7"/>
    <w:rsid w:val="00E60066"/>
    <w:rsid w:val="00E60ABD"/>
    <w:rsid w:val="00E60E02"/>
    <w:rsid w:val="00E60EDD"/>
    <w:rsid w:val="00E613DF"/>
    <w:rsid w:val="00E61560"/>
    <w:rsid w:val="00E615E1"/>
    <w:rsid w:val="00E6210B"/>
    <w:rsid w:val="00E622F8"/>
    <w:rsid w:val="00E62D95"/>
    <w:rsid w:val="00E62DB1"/>
    <w:rsid w:val="00E62DE4"/>
    <w:rsid w:val="00E638A6"/>
    <w:rsid w:val="00E6424E"/>
    <w:rsid w:val="00E64D91"/>
    <w:rsid w:val="00E64EED"/>
    <w:rsid w:val="00E653ED"/>
    <w:rsid w:val="00E65B56"/>
    <w:rsid w:val="00E660AD"/>
    <w:rsid w:val="00E666E9"/>
    <w:rsid w:val="00E66C5E"/>
    <w:rsid w:val="00E66E0A"/>
    <w:rsid w:val="00E6755C"/>
    <w:rsid w:val="00E71D25"/>
    <w:rsid w:val="00E72505"/>
    <w:rsid w:val="00E726E2"/>
    <w:rsid w:val="00E72D4C"/>
    <w:rsid w:val="00E73300"/>
    <w:rsid w:val="00E734E3"/>
    <w:rsid w:val="00E741B2"/>
    <w:rsid w:val="00E743AB"/>
    <w:rsid w:val="00E74F26"/>
    <w:rsid w:val="00E7560B"/>
    <w:rsid w:val="00E757D4"/>
    <w:rsid w:val="00E7669B"/>
    <w:rsid w:val="00E7780E"/>
    <w:rsid w:val="00E77B43"/>
    <w:rsid w:val="00E77D90"/>
    <w:rsid w:val="00E80EA5"/>
    <w:rsid w:val="00E81230"/>
    <w:rsid w:val="00E815EE"/>
    <w:rsid w:val="00E817EB"/>
    <w:rsid w:val="00E818C9"/>
    <w:rsid w:val="00E81CBB"/>
    <w:rsid w:val="00E8215D"/>
    <w:rsid w:val="00E822FF"/>
    <w:rsid w:val="00E82BB4"/>
    <w:rsid w:val="00E82D9C"/>
    <w:rsid w:val="00E82EE9"/>
    <w:rsid w:val="00E837DF"/>
    <w:rsid w:val="00E839EC"/>
    <w:rsid w:val="00E83D2E"/>
    <w:rsid w:val="00E83EA7"/>
    <w:rsid w:val="00E842A0"/>
    <w:rsid w:val="00E843C3"/>
    <w:rsid w:val="00E84977"/>
    <w:rsid w:val="00E84B4B"/>
    <w:rsid w:val="00E851FD"/>
    <w:rsid w:val="00E8733B"/>
    <w:rsid w:val="00E87566"/>
    <w:rsid w:val="00E87F89"/>
    <w:rsid w:val="00E9091C"/>
    <w:rsid w:val="00E90DCC"/>
    <w:rsid w:val="00E90E7C"/>
    <w:rsid w:val="00E9114D"/>
    <w:rsid w:val="00E91351"/>
    <w:rsid w:val="00E9146F"/>
    <w:rsid w:val="00E9193A"/>
    <w:rsid w:val="00E919A9"/>
    <w:rsid w:val="00E9209E"/>
    <w:rsid w:val="00E92440"/>
    <w:rsid w:val="00E92DAC"/>
    <w:rsid w:val="00E92F96"/>
    <w:rsid w:val="00E932CD"/>
    <w:rsid w:val="00E93473"/>
    <w:rsid w:val="00E9370C"/>
    <w:rsid w:val="00E94626"/>
    <w:rsid w:val="00E94700"/>
    <w:rsid w:val="00E953F3"/>
    <w:rsid w:val="00E95BAF"/>
    <w:rsid w:val="00E95D18"/>
    <w:rsid w:val="00E95D6F"/>
    <w:rsid w:val="00E96469"/>
    <w:rsid w:val="00E96502"/>
    <w:rsid w:val="00E96C40"/>
    <w:rsid w:val="00E96F25"/>
    <w:rsid w:val="00E97169"/>
    <w:rsid w:val="00EA02AD"/>
    <w:rsid w:val="00EA04E2"/>
    <w:rsid w:val="00EA06AB"/>
    <w:rsid w:val="00EA0F11"/>
    <w:rsid w:val="00EA105C"/>
    <w:rsid w:val="00EA1818"/>
    <w:rsid w:val="00EA1A18"/>
    <w:rsid w:val="00EA1D4C"/>
    <w:rsid w:val="00EA1E75"/>
    <w:rsid w:val="00EA2518"/>
    <w:rsid w:val="00EA2704"/>
    <w:rsid w:val="00EA2999"/>
    <w:rsid w:val="00EA3223"/>
    <w:rsid w:val="00EA3EB5"/>
    <w:rsid w:val="00EA401A"/>
    <w:rsid w:val="00EA48FE"/>
    <w:rsid w:val="00EA5ADB"/>
    <w:rsid w:val="00EA5BA9"/>
    <w:rsid w:val="00EA5DFA"/>
    <w:rsid w:val="00EA6206"/>
    <w:rsid w:val="00EA6439"/>
    <w:rsid w:val="00EA657E"/>
    <w:rsid w:val="00EA68F4"/>
    <w:rsid w:val="00EA6A78"/>
    <w:rsid w:val="00EA6D92"/>
    <w:rsid w:val="00EA7B03"/>
    <w:rsid w:val="00EB00F1"/>
    <w:rsid w:val="00EB08BE"/>
    <w:rsid w:val="00EB1F36"/>
    <w:rsid w:val="00EB2433"/>
    <w:rsid w:val="00EB36EA"/>
    <w:rsid w:val="00EB52F0"/>
    <w:rsid w:val="00EB567F"/>
    <w:rsid w:val="00EB60F0"/>
    <w:rsid w:val="00EB69D4"/>
    <w:rsid w:val="00EB71EF"/>
    <w:rsid w:val="00EB7889"/>
    <w:rsid w:val="00EB7D89"/>
    <w:rsid w:val="00EB7FA5"/>
    <w:rsid w:val="00EC0979"/>
    <w:rsid w:val="00EC0C47"/>
    <w:rsid w:val="00EC0CDC"/>
    <w:rsid w:val="00EC0D5A"/>
    <w:rsid w:val="00EC1506"/>
    <w:rsid w:val="00EC169B"/>
    <w:rsid w:val="00EC1E9E"/>
    <w:rsid w:val="00EC25A2"/>
    <w:rsid w:val="00EC2744"/>
    <w:rsid w:val="00EC2BA9"/>
    <w:rsid w:val="00EC34AA"/>
    <w:rsid w:val="00EC4AFC"/>
    <w:rsid w:val="00EC4FD4"/>
    <w:rsid w:val="00EC57C6"/>
    <w:rsid w:val="00EC5B22"/>
    <w:rsid w:val="00EC659A"/>
    <w:rsid w:val="00EC6E5B"/>
    <w:rsid w:val="00EC7507"/>
    <w:rsid w:val="00EC75F6"/>
    <w:rsid w:val="00EC7A73"/>
    <w:rsid w:val="00EC7A76"/>
    <w:rsid w:val="00EC7D16"/>
    <w:rsid w:val="00ED05DA"/>
    <w:rsid w:val="00ED0654"/>
    <w:rsid w:val="00ED0791"/>
    <w:rsid w:val="00ED0F81"/>
    <w:rsid w:val="00ED11AD"/>
    <w:rsid w:val="00ED1646"/>
    <w:rsid w:val="00ED1E85"/>
    <w:rsid w:val="00ED22B4"/>
    <w:rsid w:val="00ED246A"/>
    <w:rsid w:val="00ED2896"/>
    <w:rsid w:val="00ED3FFF"/>
    <w:rsid w:val="00ED4009"/>
    <w:rsid w:val="00ED454F"/>
    <w:rsid w:val="00ED4811"/>
    <w:rsid w:val="00ED52F2"/>
    <w:rsid w:val="00ED5917"/>
    <w:rsid w:val="00ED5B2E"/>
    <w:rsid w:val="00ED5E35"/>
    <w:rsid w:val="00ED70EC"/>
    <w:rsid w:val="00EE1111"/>
    <w:rsid w:val="00EE13DE"/>
    <w:rsid w:val="00EE17DA"/>
    <w:rsid w:val="00EE1975"/>
    <w:rsid w:val="00EE1E97"/>
    <w:rsid w:val="00EE2900"/>
    <w:rsid w:val="00EE2B28"/>
    <w:rsid w:val="00EE3699"/>
    <w:rsid w:val="00EE3D42"/>
    <w:rsid w:val="00EE4A5B"/>
    <w:rsid w:val="00EE4A6B"/>
    <w:rsid w:val="00EE514C"/>
    <w:rsid w:val="00EE5680"/>
    <w:rsid w:val="00EE5E29"/>
    <w:rsid w:val="00EE60C0"/>
    <w:rsid w:val="00EE610D"/>
    <w:rsid w:val="00EE6F9E"/>
    <w:rsid w:val="00EE7698"/>
    <w:rsid w:val="00EF0106"/>
    <w:rsid w:val="00EF0692"/>
    <w:rsid w:val="00EF0D0E"/>
    <w:rsid w:val="00EF187F"/>
    <w:rsid w:val="00EF18F9"/>
    <w:rsid w:val="00EF21A7"/>
    <w:rsid w:val="00EF2DE8"/>
    <w:rsid w:val="00EF2F85"/>
    <w:rsid w:val="00EF349D"/>
    <w:rsid w:val="00EF35A8"/>
    <w:rsid w:val="00EF35B6"/>
    <w:rsid w:val="00EF3747"/>
    <w:rsid w:val="00EF3BE8"/>
    <w:rsid w:val="00EF4084"/>
    <w:rsid w:val="00EF427E"/>
    <w:rsid w:val="00EF445F"/>
    <w:rsid w:val="00EF4EDF"/>
    <w:rsid w:val="00EF531B"/>
    <w:rsid w:val="00EF537E"/>
    <w:rsid w:val="00EF5F8F"/>
    <w:rsid w:val="00EF5FC6"/>
    <w:rsid w:val="00EF695E"/>
    <w:rsid w:val="00EF6971"/>
    <w:rsid w:val="00EF6BF3"/>
    <w:rsid w:val="00EF7194"/>
    <w:rsid w:val="00EF7CE2"/>
    <w:rsid w:val="00F00446"/>
    <w:rsid w:val="00F004FF"/>
    <w:rsid w:val="00F006DB"/>
    <w:rsid w:val="00F0093A"/>
    <w:rsid w:val="00F00C5B"/>
    <w:rsid w:val="00F01C96"/>
    <w:rsid w:val="00F021E2"/>
    <w:rsid w:val="00F031AB"/>
    <w:rsid w:val="00F03680"/>
    <w:rsid w:val="00F03CF7"/>
    <w:rsid w:val="00F05095"/>
    <w:rsid w:val="00F053FD"/>
    <w:rsid w:val="00F055DA"/>
    <w:rsid w:val="00F055EB"/>
    <w:rsid w:val="00F059C1"/>
    <w:rsid w:val="00F05F86"/>
    <w:rsid w:val="00F0606F"/>
    <w:rsid w:val="00F062D9"/>
    <w:rsid w:val="00F06639"/>
    <w:rsid w:val="00F068F3"/>
    <w:rsid w:val="00F0716B"/>
    <w:rsid w:val="00F0771A"/>
    <w:rsid w:val="00F07D65"/>
    <w:rsid w:val="00F07E4D"/>
    <w:rsid w:val="00F10697"/>
    <w:rsid w:val="00F10BB2"/>
    <w:rsid w:val="00F1124E"/>
    <w:rsid w:val="00F113F8"/>
    <w:rsid w:val="00F117EF"/>
    <w:rsid w:val="00F119D3"/>
    <w:rsid w:val="00F11D6E"/>
    <w:rsid w:val="00F12745"/>
    <w:rsid w:val="00F12F43"/>
    <w:rsid w:val="00F13130"/>
    <w:rsid w:val="00F132FC"/>
    <w:rsid w:val="00F14AC5"/>
    <w:rsid w:val="00F14DB0"/>
    <w:rsid w:val="00F14F1D"/>
    <w:rsid w:val="00F152FF"/>
    <w:rsid w:val="00F15574"/>
    <w:rsid w:val="00F15697"/>
    <w:rsid w:val="00F15B54"/>
    <w:rsid w:val="00F163FF"/>
    <w:rsid w:val="00F16A8C"/>
    <w:rsid w:val="00F16D3E"/>
    <w:rsid w:val="00F17187"/>
    <w:rsid w:val="00F17925"/>
    <w:rsid w:val="00F17D7F"/>
    <w:rsid w:val="00F17DF6"/>
    <w:rsid w:val="00F204F1"/>
    <w:rsid w:val="00F20ADD"/>
    <w:rsid w:val="00F20DF1"/>
    <w:rsid w:val="00F22F6A"/>
    <w:rsid w:val="00F231A1"/>
    <w:rsid w:val="00F236B7"/>
    <w:rsid w:val="00F239B7"/>
    <w:rsid w:val="00F23C84"/>
    <w:rsid w:val="00F23DD4"/>
    <w:rsid w:val="00F23DEE"/>
    <w:rsid w:val="00F23DF8"/>
    <w:rsid w:val="00F23E50"/>
    <w:rsid w:val="00F247FE"/>
    <w:rsid w:val="00F2532D"/>
    <w:rsid w:val="00F2551B"/>
    <w:rsid w:val="00F25894"/>
    <w:rsid w:val="00F25D80"/>
    <w:rsid w:val="00F262A5"/>
    <w:rsid w:val="00F26AA7"/>
    <w:rsid w:val="00F26D28"/>
    <w:rsid w:val="00F27297"/>
    <w:rsid w:val="00F273E1"/>
    <w:rsid w:val="00F27951"/>
    <w:rsid w:val="00F3024F"/>
    <w:rsid w:val="00F30A37"/>
    <w:rsid w:val="00F30BC2"/>
    <w:rsid w:val="00F31E53"/>
    <w:rsid w:val="00F32512"/>
    <w:rsid w:val="00F325F5"/>
    <w:rsid w:val="00F32C81"/>
    <w:rsid w:val="00F34029"/>
    <w:rsid w:val="00F34486"/>
    <w:rsid w:val="00F35A49"/>
    <w:rsid w:val="00F35B06"/>
    <w:rsid w:val="00F36010"/>
    <w:rsid w:val="00F364E2"/>
    <w:rsid w:val="00F36838"/>
    <w:rsid w:val="00F36C71"/>
    <w:rsid w:val="00F36DF3"/>
    <w:rsid w:val="00F373B8"/>
    <w:rsid w:val="00F37D0F"/>
    <w:rsid w:val="00F37FD9"/>
    <w:rsid w:val="00F408DB"/>
    <w:rsid w:val="00F40944"/>
    <w:rsid w:val="00F409F1"/>
    <w:rsid w:val="00F40B2C"/>
    <w:rsid w:val="00F40E70"/>
    <w:rsid w:val="00F41705"/>
    <w:rsid w:val="00F4180A"/>
    <w:rsid w:val="00F41973"/>
    <w:rsid w:val="00F41CC2"/>
    <w:rsid w:val="00F423CD"/>
    <w:rsid w:val="00F424D6"/>
    <w:rsid w:val="00F425AF"/>
    <w:rsid w:val="00F4283D"/>
    <w:rsid w:val="00F4288C"/>
    <w:rsid w:val="00F42BAE"/>
    <w:rsid w:val="00F42FFE"/>
    <w:rsid w:val="00F4367F"/>
    <w:rsid w:val="00F44547"/>
    <w:rsid w:val="00F44D47"/>
    <w:rsid w:val="00F44F8C"/>
    <w:rsid w:val="00F4505E"/>
    <w:rsid w:val="00F451A0"/>
    <w:rsid w:val="00F45A69"/>
    <w:rsid w:val="00F46681"/>
    <w:rsid w:val="00F471AF"/>
    <w:rsid w:val="00F472B4"/>
    <w:rsid w:val="00F50F3D"/>
    <w:rsid w:val="00F52DF2"/>
    <w:rsid w:val="00F532C7"/>
    <w:rsid w:val="00F5393A"/>
    <w:rsid w:val="00F53AA1"/>
    <w:rsid w:val="00F53DE5"/>
    <w:rsid w:val="00F540F5"/>
    <w:rsid w:val="00F54968"/>
    <w:rsid w:val="00F553E6"/>
    <w:rsid w:val="00F55677"/>
    <w:rsid w:val="00F56332"/>
    <w:rsid w:val="00F566AF"/>
    <w:rsid w:val="00F56E8A"/>
    <w:rsid w:val="00F61292"/>
    <w:rsid w:val="00F62E51"/>
    <w:rsid w:val="00F63592"/>
    <w:rsid w:val="00F63E00"/>
    <w:rsid w:val="00F6415A"/>
    <w:rsid w:val="00F646D6"/>
    <w:rsid w:val="00F64CAD"/>
    <w:rsid w:val="00F65298"/>
    <w:rsid w:val="00F65470"/>
    <w:rsid w:val="00F66816"/>
    <w:rsid w:val="00F67ACA"/>
    <w:rsid w:val="00F70D63"/>
    <w:rsid w:val="00F72291"/>
    <w:rsid w:val="00F724BA"/>
    <w:rsid w:val="00F724CB"/>
    <w:rsid w:val="00F73572"/>
    <w:rsid w:val="00F737B6"/>
    <w:rsid w:val="00F743E4"/>
    <w:rsid w:val="00F7457A"/>
    <w:rsid w:val="00F747BF"/>
    <w:rsid w:val="00F776B1"/>
    <w:rsid w:val="00F77E8F"/>
    <w:rsid w:val="00F800D5"/>
    <w:rsid w:val="00F82181"/>
    <w:rsid w:val="00F82199"/>
    <w:rsid w:val="00F821A6"/>
    <w:rsid w:val="00F82A08"/>
    <w:rsid w:val="00F82F63"/>
    <w:rsid w:val="00F83597"/>
    <w:rsid w:val="00F83767"/>
    <w:rsid w:val="00F83E73"/>
    <w:rsid w:val="00F83F3D"/>
    <w:rsid w:val="00F84329"/>
    <w:rsid w:val="00F84523"/>
    <w:rsid w:val="00F8483E"/>
    <w:rsid w:val="00F84B6A"/>
    <w:rsid w:val="00F8617D"/>
    <w:rsid w:val="00F86D99"/>
    <w:rsid w:val="00F86E49"/>
    <w:rsid w:val="00F874B4"/>
    <w:rsid w:val="00F87841"/>
    <w:rsid w:val="00F87CF3"/>
    <w:rsid w:val="00F90490"/>
    <w:rsid w:val="00F906D9"/>
    <w:rsid w:val="00F91203"/>
    <w:rsid w:val="00F912F1"/>
    <w:rsid w:val="00F91E9B"/>
    <w:rsid w:val="00F92155"/>
    <w:rsid w:val="00F9300D"/>
    <w:rsid w:val="00F9374B"/>
    <w:rsid w:val="00F93B64"/>
    <w:rsid w:val="00F93EA7"/>
    <w:rsid w:val="00F9421E"/>
    <w:rsid w:val="00F94B82"/>
    <w:rsid w:val="00F95221"/>
    <w:rsid w:val="00F9522E"/>
    <w:rsid w:val="00F95249"/>
    <w:rsid w:val="00F954E7"/>
    <w:rsid w:val="00F959CD"/>
    <w:rsid w:val="00F961B8"/>
    <w:rsid w:val="00F966EB"/>
    <w:rsid w:val="00F97140"/>
    <w:rsid w:val="00F9785C"/>
    <w:rsid w:val="00FA007F"/>
    <w:rsid w:val="00FA0945"/>
    <w:rsid w:val="00FA0BD4"/>
    <w:rsid w:val="00FA10CF"/>
    <w:rsid w:val="00FA124F"/>
    <w:rsid w:val="00FA183A"/>
    <w:rsid w:val="00FA1F8F"/>
    <w:rsid w:val="00FA238E"/>
    <w:rsid w:val="00FA2AC7"/>
    <w:rsid w:val="00FA2F1B"/>
    <w:rsid w:val="00FA3576"/>
    <w:rsid w:val="00FA3630"/>
    <w:rsid w:val="00FA3912"/>
    <w:rsid w:val="00FA3E1C"/>
    <w:rsid w:val="00FA4559"/>
    <w:rsid w:val="00FA4C78"/>
    <w:rsid w:val="00FA4E29"/>
    <w:rsid w:val="00FA5192"/>
    <w:rsid w:val="00FA5A3E"/>
    <w:rsid w:val="00FA6F47"/>
    <w:rsid w:val="00FA71EA"/>
    <w:rsid w:val="00FA7725"/>
    <w:rsid w:val="00FB05D6"/>
    <w:rsid w:val="00FB078A"/>
    <w:rsid w:val="00FB0D33"/>
    <w:rsid w:val="00FB0D73"/>
    <w:rsid w:val="00FB1526"/>
    <w:rsid w:val="00FB17D5"/>
    <w:rsid w:val="00FB185A"/>
    <w:rsid w:val="00FB2492"/>
    <w:rsid w:val="00FB2764"/>
    <w:rsid w:val="00FB3B1A"/>
    <w:rsid w:val="00FB3B4F"/>
    <w:rsid w:val="00FB4183"/>
    <w:rsid w:val="00FB4F8F"/>
    <w:rsid w:val="00FB53CE"/>
    <w:rsid w:val="00FB59C5"/>
    <w:rsid w:val="00FB5C9E"/>
    <w:rsid w:val="00FB6B74"/>
    <w:rsid w:val="00FB71D0"/>
    <w:rsid w:val="00FB765F"/>
    <w:rsid w:val="00FB7668"/>
    <w:rsid w:val="00FB7D6B"/>
    <w:rsid w:val="00FC0089"/>
    <w:rsid w:val="00FC022F"/>
    <w:rsid w:val="00FC028C"/>
    <w:rsid w:val="00FC19DC"/>
    <w:rsid w:val="00FC202C"/>
    <w:rsid w:val="00FC2848"/>
    <w:rsid w:val="00FC2EC8"/>
    <w:rsid w:val="00FC40DE"/>
    <w:rsid w:val="00FC41DD"/>
    <w:rsid w:val="00FC4293"/>
    <w:rsid w:val="00FC4D2B"/>
    <w:rsid w:val="00FC5400"/>
    <w:rsid w:val="00FC5C35"/>
    <w:rsid w:val="00FC6298"/>
    <w:rsid w:val="00FC6471"/>
    <w:rsid w:val="00FC67F2"/>
    <w:rsid w:val="00FC72C7"/>
    <w:rsid w:val="00FC7CC6"/>
    <w:rsid w:val="00FD0017"/>
    <w:rsid w:val="00FD09E1"/>
    <w:rsid w:val="00FD0C5F"/>
    <w:rsid w:val="00FD1073"/>
    <w:rsid w:val="00FD11DA"/>
    <w:rsid w:val="00FD1B4D"/>
    <w:rsid w:val="00FD2BCE"/>
    <w:rsid w:val="00FD32AC"/>
    <w:rsid w:val="00FD33EB"/>
    <w:rsid w:val="00FD36FE"/>
    <w:rsid w:val="00FD3BEF"/>
    <w:rsid w:val="00FD4B71"/>
    <w:rsid w:val="00FD5CFA"/>
    <w:rsid w:val="00FD6B50"/>
    <w:rsid w:val="00FD7640"/>
    <w:rsid w:val="00FD7C64"/>
    <w:rsid w:val="00FE009A"/>
    <w:rsid w:val="00FE011D"/>
    <w:rsid w:val="00FE0373"/>
    <w:rsid w:val="00FE077E"/>
    <w:rsid w:val="00FE1CD4"/>
    <w:rsid w:val="00FE1E89"/>
    <w:rsid w:val="00FE25D0"/>
    <w:rsid w:val="00FE323D"/>
    <w:rsid w:val="00FE396D"/>
    <w:rsid w:val="00FE3BD9"/>
    <w:rsid w:val="00FE3CB3"/>
    <w:rsid w:val="00FE4FFE"/>
    <w:rsid w:val="00FE5164"/>
    <w:rsid w:val="00FE56F2"/>
    <w:rsid w:val="00FE5F18"/>
    <w:rsid w:val="00FE6549"/>
    <w:rsid w:val="00FE6896"/>
    <w:rsid w:val="00FE6A03"/>
    <w:rsid w:val="00FE6D09"/>
    <w:rsid w:val="00FE720B"/>
    <w:rsid w:val="00FE721E"/>
    <w:rsid w:val="00FE7265"/>
    <w:rsid w:val="00FE77BD"/>
    <w:rsid w:val="00FE7B06"/>
    <w:rsid w:val="00FE7B97"/>
    <w:rsid w:val="00FF00B0"/>
    <w:rsid w:val="00FF08C8"/>
    <w:rsid w:val="00FF0E80"/>
    <w:rsid w:val="00FF1110"/>
    <w:rsid w:val="00FF2249"/>
    <w:rsid w:val="00FF394A"/>
    <w:rsid w:val="00FF3F87"/>
    <w:rsid w:val="00FF3FA5"/>
    <w:rsid w:val="00FF4170"/>
    <w:rsid w:val="00FF502D"/>
    <w:rsid w:val="00FF5525"/>
    <w:rsid w:val="00FF57AA"/>
    <w:rsid w:val="00FF6039"/>
    <w:rsid w:val="00FF6422"/>
    <w:rsid w:val="00FF6C8A"/>
    <w:rsid w:val="00FF6D35"/>
    <w:rsid w:val="00FF6D59"/>
    <w:rsid w:val="00FF6F60"/>
    <w:rsid w:val="00FF7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BC972"/>
  <w15:docId w15:val="{0A7D2A59-1A75-4143-8A4A-0F9A3E6C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B8E"/>
  </w:style>
  <w:style w:type="paragraph" w:styleId="Heading1">
    <w:name w:val="heading 1"/>
    <w:basedOn w:val="Normal"/>
    <w:next w:val="Normal"/>
    <w:link w:val="Heading1Char"/>
    <w:uiPriority w:val="9"/>
    <w:qFormat/>
    <w:rsid w:val="00F31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7121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AF72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A656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455F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D5087"/>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2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227"/>
  </w:style>
  <w:style w:type="paragraph" w:styleId="Footer">
    <w:name w:val="footer"/>
    <w:basedOn w:val="Normal"/>
    <w:link w:val="FooterChar"/>
    <w:uiPriority w:val="99"/>
    <w:unhideWhenUsed/>
    <w:rsid w:val="002502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227"/>
  </w:style>
  <w:style w:type="paragraph" w:styleId="BalloonText">
    <w:name w:val="Balloon Text"/>
    <w:basedOn w:val="Normal"/>
    <w:link w:val="BalloonTextChar"/>
    <w:uiPriority w:val="99"/>
    <w:semiHidden/>
    <w:unhideWhenUsed/>
    <w:rsid w:val="002502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227"/>
    <w:rPr>
      <w:rFonts w:ascii="Tahoma" w:hAnsi="Tahoma" w:cs="Tahoma"/>
      <w:sz w:val="16"/>
      <w:szCs w:val="16"/>
    </w:rPr>
  </w:style>
  <w:style w:type="table" w:styleId="TableGrid">
    <w:name w:val="Table Grid"/>
    <w:basedOn w:val="TableNormal"/>
    <w:uiPriority w:val="59"/>
    <w:rsid w:val="00B63B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67049"/>
    <w:rPr>
      <w:color w:val="0000FF"/>
      <w:u w:val="single"/>
    </w:rPr>
  </w:style>
  <w:style w:type="character" w:styleId="Strong">
    <w:name w:val="Strong"/>
    <w:basedOn w:val="DefaultParagraphFont"/>
    <w:uiPriority w:val="22"/>
    <w:qFormat/>
    <w:rsid w:val="00890B36"/>
    <w:rPr>
      <w:b/>
      <w:bCs/>
    </w:rPr>
  </w:style>
  <w:style w:type="paragraph" w:styleId="NoSpacing">
    <w:name w:val="No Spacing"/>
    <w:uiPriority w:val="1"/>
    <w:qFormat/>
    <w:rsid w:val="007F138A"/>
    <w:pPr>
      <w:spacing w:after="0" w:line="240" w:lineRule="auto"/>
    </w:pPr>
  </w:style>
  <w:style w:type="paragraph" w:customStyle="1" w:styleId="Default">
    <w:name w:val="Default"/>
    <w:rsid w:val="006068C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93746"/>
    <w:pPr>
      <w:ind w:left="720"/>
      <w:contextualSpacing/>
    </w:pPr>
  </w:style>
  <w:style w:type="paragraph" w:styleId="NormalWeb">
    <w:name w:val="Normal (Web)"/>
    <w:basedOn w:val="Normal"/>
    <w:uiPriority w:val="99"/>
    <w:unhideWhenUsed/>
    <w:rsid w:val="00242AD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ubtleEmphasis">
    <w:name w:val="Subtle Emphasis"/>
    <w:basedOn w:val="DefaultParagraphFont"/>
    <w:uiPriority w:val="19"/>
    <w:qFormat/>
    <w:rsid w:val="001D3DB5"/>
    <w:rPr>
      <w:i/>
      <w:iCs/>
      <w:color w:val="808080" w:themeColor="text1" w:themeTint="7F"/>
    </w:rPr>
  </w:style>
  <w:style w:type="character" w:customStyle="1" w:styleId="Heading2Char">
    <w:name w:val="Heading 2 Char"/>
    <w:basedOn w:val="DefaultParagraphFont"/>
    <w:link w:val="Heading2"/>
    <w:uiPriority w:val="9"/>
    <w:rsid w:val="00871215"/>
    <w:rPr>
      <w:rFonts w:ascii="Times New Roman" w:eastAsia="Times New Roman" w:hAnsi="Times New Roman" w:cs="Times New Roman"/>
      <w:b/>
      <w:bCs/>
      <w:sz w:val="36"/>
      <w:szCs w:val="36"/>
      <w:lang w:eastAsia="en-IN"/>
    </w:rPr>
  </w:style>
  <w:style w:type="character" w:styleId="Emphasis">
    <w:name w:val="Emphasis"/>
    <w:basedOn w:val="DefaultParagraphFont"/>
    <w:uiPriority w:val="20"/>
    <w:qFormat/>
    <w:rsid w:val="005E46A0"/>
    <w:rPr>
      <w:i/>
      <w:iCs/>
    </w:rPr>
  </w:style>
  <w:style w:type="character" w:customStyle="1" w:styleId="Heading3Char">
    <w:name w:val="Heading 3 Char"/>
    <w:basedOn w:val="DefaultParagraphFont"/>
    <w:link w:val="Heading3"/>
    <w:uiPriority w:val="9"/>
    <w:semiHidden/>
    <w:rsid w:val="00AF7228"/>
    <w:rPr>
      <w:rFonts w:asciiTheme="majorHAnsi" w:eastAsiaTheme="majorEastAsia" w:hAnsiTheme="majorHAnsi" w:cstheme="majorBidi"/>
      <w:b/>
      <w:bCs/>
      <w:color w:val="4F81BD" w:themeColor="accent1"/>
    </w:rPr>
  </w:style>
  <w:style w:type="table" w:styleId="LightShading-Accent6">
    <w:name w:val="Light Shading Accent 6"/>
    <w:basedOn w:val="TableNormal"/>
    <w:uiPriority w:val="60"/>
    <w:rsid w:val="00800B72"/>
    <w:pPr>
      <w:spacing w:after="0" w:line="240" w:lineRule="auto"/>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1-Accent5">
    <w:name w:val="Medium Shading 1 Accent 5"/>
    <w:basedOn w:val="TableNormal"/>
    <w:uiPriority w:val="63"/>
    <w:rsid w:val="00CF669E"/>
    <w:pPr>
      <w:spacing w:after="0" w:line="240" w:lineRule="auto"/>
    </w:pPr>
    <w:rPr>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786A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6AED"/>
    <w:rPr>
      <w:sz w:val="20"/>
      <w:szCs w:val="20"/>
    </w:rPr>
  </w:style>
  <w:style w:type="character" w:styleId="FootnoteReference">
    <w:name w:val="footnote reference"/>
    <w:basedOn w:val="DefaultParagraphFont"/>
    <w:uiPriority w:val="99"/>
    <w:semiHidden/>
    <w:unhideWhenUsed/>
    <w:rsid w:val="00786AED"/>
    <w:rPr>
      <w:vertAlign w:val="superscript"/>
    </w:rPr>
  </w:style>
  <w:style w:type="character" w:customStyle="1" w:styleId="Heading1Char">
    <w:name w:val="Heading 1 Char"/>
    <w:basedOn w:val="DefaultParagraphFont"/>
    <w:link w:val="Heading1"/>
    <w:uiPriority w:val="9"/>
    <w:rsid w:val="00F31E53"/>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666DEB"/>
    <w:rPr>
      <w:color w:val="605E5C"/>
      <w:shd w:val="clear" w:color="auto" w:fill="E1DFDD"/>
    </w:rPr>
  </w:style>
  <w:style w:type="character" w:customStyle="1" w:styleId="Heading5Char">
    <w:name w:val="Heading 5 Char"/>
    <w:basedOn w:val="DefaultParagraphFont"/>
    <w:link w:val="Heading5"/>
    <w:uiPriority w:val="9"/>
    <w:semiHidden/>
    <w:rsid w:val="006455F9"/>
    <w:rPr>
      <w:rFonts w:asciiTheme="majorHAnsi" w:eastAsiaTheme="majorEastAsia" w:hAnsiTheme="majorHAnsi" w:cstheme="majorBidi"/>
      <w:color w:val="365F91" w:themeColor="accent1" w:themeShade="BF"/>
    </w:rPr>
  </w:style>
  <w:style w:type="character" w:customStyle="1" w:styleId="Heading4Char">
    <w:name w:val="Heading 4 Char"/>
    <w:basedOn w:val="DefaultParagraphFont"/>
    <w:link w:val="Heading4"/>
    <w:uiPriority w:val="9"/>
    <w:semiHidden/>
    <w:rsid w:val="004A6569"/>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1"/>
    <w:qFormat/>
    <w:rsid w:val="00C2411B"/>
    <w:pPr>
      <w:widowControl w:val="0"/>
      <w:autoSpaceDE w:val="0"/>
      <w:autoSpaceDN w:val="0"/>
      <w:spacing w:after="0" w:line="240" w:lineRule="auto"/>
    </w:pPr>
    <w:rPr>
      <w:rFonts w:ascii="Calibri" w:eastAsia="Calibri" w:hAnsi="Calibri" w:cs="Calibri"/>
      <w:b/>
      <w:bCs/>
      <w:lang w:val="en-US" w:bidi="en-US"/>
    </w:rPr>
  </w:style>
  <w:style w:type="character" w:customStyle="1" w:styleId="BodyTextChar">
    <w:name w:val="Body Text Char"/>
    <w:basedOn w:val="DefaultParagraphFont"/>
    <w:link w:val="BodyText"/>
    <w:uiPriority w:val="1"/>
    <w:rsid w:val="00C2411B"/>
    <w:rPr>
      <w:rFonts w:ascii="Calibri" w:eastAsia="Calibri" w:hAnsi="Calibri" w:cs="Calibri"/>
      <w:b/>
      <w:bCs/>
      <w:lang w:val="en-US" w:bidi="en-US"/>
    </w:rPr>
  </w:style>
  <w:style w:type="paragraph" w:customStyle="1" w:styleId="TableParagraph">
    <w:name w:val="Table Paragraph"/>
    <w:basedOn w:val="Normal"/>
    <w:uiPriority w:val="1"/>
    <w:qFormat/>
    <w:rsid w:val="00C2411B"/>
    <w:pPr>
      <w:widowControl w:val="0"/>
      <w:autoSpaceDE w:val="0"/>
      <w:autoSpaceDN w:val="0"/>
      <w:spacing w:after="0" w:line="248" w:lineRule="exact"/>
      <w:ind w:left="106"/>
    </w:pPr>
    <w:rPr>
      <w:rFonts w:ascii="Calibri" w:eastAsia="Calibri" w:hAnsi="Calibri" w:cs="Calibri"/>
      <w:lang w:val="en-US" w:bidi="en-US"/>
    </w:rPr>
  </w:style>
  <w:style w:type="character" w:customStyle="1" w:styleId="il">
    <w:name w:val="il"/>
    <w:basedOn w:val="DefaultParagraphFont"/>
    <w:rsid w:val="00770493"/>
  </w:style>
  <w:style w:type="table" w:customStyle="1" w:styleId="GridTable3-Accent51">
    <w:name w:val="Grid Table 3 - Accent 51"/>
    <w:basedOn w:val="TableNormal"/>
    <w:uiPriority w:val="48"/>
    <w:rsid w:val="001E34C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
    <w:name w:val="Grid Table 5 Dark - Accent 51"/>
    <w:basedOn w:val="TableNormal"/>
    <w:uiPriority w:val="50"/>
    <w:rsid w:val="001E34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
    <w:name w:val="Grid Table 6 Colorful - Accent 41"/>
    <w:basedOn w:val="TableNormal"/>
    <w:uiPriority w:val="51"/>
    <w:rsid w:val="001E34C7"/>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
    <w:name w:val="Grid Table 1 Light1"/>
    <w:basedOn w:val="TableNormal"/>
    <w:uiPriority w:val="46"/>
    <w:rsid w:val="004F266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
    <w:name w:val="Grid Table 2 - Accent 51"/>
    <w:basedOn w:val="TableNormal"/>
    <w:uiPriority w:val="47"/>
    <w:rsid w:val="004F266A"/>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
    <w:name w:val="Grid Table 2 - Accent 21"/>
    <w:basedOn w:val="TableNormal"/>
    <w:uiPriority w:val="47"/>
    <w:rsid w:val="004F266A"/>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FollowedHyperlink">
    <w:name w:val="FollowedHyperlink"/>
    <w:basedOn w:val="DefaultParagraphFont"/>
    <w:uiPriority w:val="99"/>
    <w:semiHidden/>
    <w:unhideWhenUsed/>
    <w:rsid w:val="002233A8"/>
    <w:rPr>
      <w:color w:val="800080" w:themeColor="followedHyperlink"/>
      <w:u w:val="single"/>
    </w:rPr>
  </w:style>
  <w:style w:type="table" w:customStyle="1" w:styleId="PlainTable31">
    <w:name w:val="Plain Table 31"/>
    <w:basedOn w:val="TableNormal"/>
    <w:uiPriority w:val="43"/>
    <w:rsid w:val="001B61E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
    <w:name w:val="Grid Table 4 - Accent 31"/>
    <w:basedOn w:val="TableNormal"/>
    <w:uiPriority w:val="49"/>
    <w:rsid w:val="00DF460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
    <w:name w:val="Plain Table 41"/>
    <w:basedOn w:val="TableNormal"/>
    <w:uiPriority w:val="44"/>
    <w:rsid w:val="00DF460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101A0D"/>
    <w:rPr>
      <w:color w:val="605E5C"/>
      <w:shd w:val="clear" w:color="auto" w:fill="E1DFDD"/>
    </w:rPr>
  </w:style>
  <w:style w:type="character" w:styleId="CommentReference">
    <w:name w:val="annotation reference"/>
    <w:basedOn w:val="DefaultParagraphFont"/>
    <w:uiPriority w:val="99"/>
    <w:semiHidden/>
    <w:unhideWhenUsed/>
    <w:rsid w:val="0073001A"/>
    <w:rPr>
      <w:sz w:val="16"/>
      <w:szCs w:val="16"/>
    </w:rPr>
  </w:style>
  <w:style w:type="paragraph" w:styleId="CommentText">
    <w:name w:val="annotation text"/>
    <w:basedOn w:val="Normal"/>
    <w:link w:val="CommentTextChar"/>
    <w:uiPriority w:val="99"/>
    <w:semiHidden/>
    <w:unhideWhenUsed/>
    <w:rsid w:val="0073001A"/>
    <w:pPr>
      <w:spacing w:line="240" w:lineRule="auto"/>
    </w:pPr>
    <w:rPr>
      <w:sz w:val="20"/>
      <w:szCs w:val="20"/>
    </w:rPr>
  </w:style>
  <w:style w:type="character" w:customStyle="1" w:styleId="CommentTextChar">
    <w:name w:val="Comment Text Char"/>
    <w:basedOn w:val="DefaultParagraphFont"/>
    <w:link w:val="CommentText"/>
    <w:uiPriority w:val="99"/>
    <w:semiHidden/>
    <w:rsid w:val="0073001A"/>
    <w:rPr>
      <w:sz w:val="20"/>
      <w:szCs w:val="20"/>
    </w:rPr>
  </w:style>
  <w:style w:type="paragraph" w:styleId="CommentSubject">
    <w:name w:val="annotation subject"/>
    <w:basedOn w:val="CommentText"/>
    <w:next w:val="CommentText"/>
    <w:link w:val="CommentSubjectChar"/>
    <w:uiPriority w:val="99"/>
    <w:semiHidden/>
    <w:unhideWhenUsed/>
    <w:rsid w:val="0073001A"/>
    <w:rPr>
      <w:b/>
      <w:bCs/>
    </w:rPr>
  </w:style>
  <w:style w:type="character" w:customStyle="1" w:styleId="CommentSubjectChar">
    <w:name w:val="Comment Subject Char"/>
    <w:basedOn w:val="CommentTextChar"/>
    <w:link w:val="CommentSubject"/>
    <w:uiPriority w:val="99"/>
    <w:semiHidden/>
    <w:rsid w:val="0073001A"/>
    <w:rPr>
      <w:b/>
      <w:bCs/>
      <w:sz w:val="20"/>
      <w:szCs w:val="20"/>
    </w:rPr>
  </w:style>
  <w:style w:type="table" w:customStyle="1" w:styleId="PlainTable51">
    <w:name w:val="Plain Table 51"/>
    <w:basedOn w:val="TableNormal"/>
    <w:uiPriority w:val="45"/>
    <w:rsid w:val="006B1BC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
    <w:name w:val="Grid Table 3 - Accent 61"/>
    <w:basedOn w:val="TableNormal"/>
    <w:uiPriority w:val="48"/>
    <w:rsid w:val="006B1BCF"/>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
    <w:name w:val="Grid Table 3 - Accent 41"/>
    <w:basedOn w:val="TableNormal"/>
    <w:uiPriority w:val="48"/>
    <w:rsid w:val="00406DB1"/>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
    <w:name w:val="Grid Table 4 - Accent 61"/>
    <w:basedOn w:val="TableNormal"/>
    <w:uiPriority w:val="49"/>
    <w:rsid w:val="00406DB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
    <w:name w:val="Grid Table 41"/>
    <w:basedOn w:val="TableNormal"/>
    <w:uiPriority w:val="49"/>
    <w:rsid w:val="00406D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
    <w:name w:val="Grid Table 7 Colorful - Accent 51"/>
    <w:basedOn w:val="TableNormal"/>
    <w:uiPriority w:val="52"/>
    <w:rsid w:val="00E87F8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character" w:customStyle="1" w:styleId="UnresolvedMention">
    <w:name w:val="Unresolved Mention"/>
    <w:basedOn w:val="DefaultParagraphFont"/>
    <w:uiPriority w:val="99"/>
    <w:semiHidden/>
    <w:unhideWhenUsed/>
    <w:rsid w:val="00AC2651"/>
    <w:rPr>
      <w:color w:val="605E5C"/>
      <w:shd w:val="clear" w:color="auto" w:fill="E1DFDD"/>
    </w:rPr>
  </w:style>
  <w:style w:type="table" w:customStyle="1" w:styleId="GridTable1Light-Accent61">
    <w:name w:val="Grid Table 1 Light - Accent 61"/>
    <w:basedOn w:val="TableNormal"/>
    <w:uiPriority w:val="46"/>
    <w:rsid w:val="009B4CA4"/>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authorortitle">
    <w:name w:val="authorortitle"/>
    <w:basedOn w:val="DefaultParagraphFont"/>
    <w:rsid w:val="000F01BD"/>
  </w:style>
  <w:style w:type="paragraph" w:customStyle="1" w:styleId="padding0">
    <w:name w:val="padding0"/>
    <w:basedOn w:val="Normal"/>
    <w:rsid w:val="00FE77BD"/>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GridTable6Colorful-Accent21">
    <w:name w:val="Grid Table 6 Colorful - Accent 21"/>
    <w:basedOn w:val="TableNormal"/>
    <w:uiPriority w:val="51"/>
    <w:rsid w:val="00B125E8"/>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ghtList-Accent6">
    <w:name w:val="Light List Accent 6"/>
    <w:basedOn w:val="TableNormal"/>
    <w:uiPriority w:val="61"/>
    <w:rsid w:val="001F4E1A"/>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6">
    <w:name w:val="Light Grid Accent 6"/>
    <w:basedOn w:val="TableNormal"/>
    <w:uiPriority w:val="62"/>
    <w:rsid w:val="00BF20F4"/>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GridTable3-Accent510">
    <w:name w:val="Grid Table 3 - Accent 51"/>
    <w:basedOn w:val="TableNormal"/>
    <w:uiPriority w:val="48"/>
    <w:rsid w:val="001A7935"/>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0">
    <w:name w:val="Grid Table 5 Dark - Accent 51"/>
    <w:basedOn w:val="TableNormal"/>
    <w:uiPriority w:val="50"/>
    <w:rsid w:val="001A79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0">
    <w:name w:val="Grid Table 6 Colorful - Accent 41"/>
    <w:basedOn w:val="TableNormal"/>
    <w:uiPriority w:val="51"/>
    <w:rsid w:val="001A7935"/>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0">
    <w:name w:val="Grid Table 1 Light1"/>
    <w:basedOn w:val="TableNormal"/>
    <w:uiPriority w:val="46"/>
    <w:rsid w:val="001A793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0">
    <w:name w:val="Grid Table 2 - Accent 51"/>
    <w:basedOn w:val="TableNormal"/>
    <w:uiPriority w:val="47"/>
    <w:rsid w:val="001A7935"/>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0">
    <w:name w:val="Grid Table 2 - Accent 21"/>
    <w:basedOn w:val="TableNormal"/>
    <w:uiPriority w:val="47"/>
    <w:rsid w:val="001A7935"/>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PlainTable310">
    <w:name w:val="Plain Table 31"/>
    <w:basedOn w:val="TableNormal"/>
    <w:uiPriority w:val="43"/>
    <w:rsid w:val="001A793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0">
    <w:name w:val="Grid Table 4 - Accent 31"/>
    <w:basedOn w:val="TableNormal"/>
    <w:uiPriority w:val="49"/>
    <w:rsid w:val="001A793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0">
    <w:name w:val="Plain Table 41"/>
    <w:basedOn w:val="TableNormal"/>
    <w:uiPriority w:val="44"/>
    <w:rsid w:val="001A793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0">
    <w:name w:val="Plain Table 51"/>
    <w:basedOn w:val="TableNormal"/>
    <w:uiPriority w:val="45"/>
    <w:rsid w:val="001A793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0">
    <w:name w:val="Grid Table 3 - Accent 61"/>
    <w:basedOn w:val="TableNormal"/>
    <w:uiPriority w:val="48"/>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0">
    <w:name w:val="Grid Table 3 - Accent 41"/>
    <w:basedOn w:val="TableNormal"/>
    <w:uiPriority w:val="48"/>
    <w:rsid w:val="001A7935"/>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0">
    <w:name w:val="Grid Table 4 - Accent 61"/>
    <w:basedOn w:val="TableNormal"/>
    <w:uiPriority w:val="49"/>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0">
    <w:name w:val="Grid Table 41"/>
    <w:basedOn w:val="TableNormal"/>
    <w:uiPriority w:val="49"/>
    <w:rsid w:val="001A793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0">
    <w:name w:val="Grid Table 7 Colorful - Accent 51"/>
    <w:basedOn w:val="TableNormal"/>
    <w:uiPriority w:val="52"/>
    <w:rsid w:val="001A7935"/>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1Light-Accent610">
    <w:name w:val="Grid Table 1 Light - Accent 61"/>
    <w:basedOn w:val="TableNormal"/>
    <w:uiPriority w:val="46"/>
    <w:rsid w:val="001A7935"/>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6Colorful-Accent210">
    <w:name w:val="Grid Table 6 Colorful - Accent 21"/>
    <w:basedOn w:val="TableNormal"/>
    <w:uiPriority w:val="51"/>
    <w:rsid w:val="001A7935"/>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31">
    <w:name w:val="Grid Table 1 Light - Accent 31"/>
    <w:basedOn w:val="TableNormal"/>
    <w:uiPriority w:val="46"/>
    <w:rsid w:val="001A7935"/>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1A7935"/>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6Colorful-Accent31">
    <w:name w:val="Grid Table 6 Colorful - Accent 31"/>
    <w:basedOn w:val="TableNormal"/>
    <w:uiPriority w:val="51"/>
    <w:rsid w:val="001A7935"/>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
    <w:name w:val="head"/>
    <w:basedOn w:val="DefaultParagraphFont"/>
    <w:rsid w:val="007E3B00"/>
  </w:style>
  <w:style w:type="character" w:customStyle="1" w:styleId="Heading6Char">
    <w:name w:val="Heading 6 Char"/>
    <w:basedOn w:val="DefaultParagraphFont"/>
    <w:link w:val="Heading6"/>
    <w:uiPriority w:val="9"/>
    <w:semiHidden/>
    <w:rsid w:val="001D5087"/>
    <w:rPr>
      <w:rFonts w:asciiTheme="majorHAnsi" w:eastAsiaTheme="majorEastAsia" w:hAnsiTheme="majorHAnsi" w:cstheme="majorBidi"/>
      <w:color w:val="243F60" w:themeColor="accent1" w:themeShade="7F"/>
    </w:rPr>
  </w:style>
  <w:style w:type="table" w:styleId="GridTable4-Accent2">
    <w:name w:val="Grid Table 4 Accent 2"/>
    <w:basedOn w:val="TableNormal"/>
    <w:uiPriority w:val="49"/>
    <w:rsid w:val="004558F1"/>
    <w:pPr>
      <w:spacing w:after="0" w:line="240" w:lineRule="auto"/>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storypara5">
    <w:name w:val="story_para_5"/>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6">
    <w:name w:val="story_para_6"/>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7">
    <w:name w:val="story_para_7"/>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8">
    <w:name w:val="story_para_8"/>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9">
    <w:name w:val="story_para_9"/>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0">
    <w:name w:val="story_para_10"/>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1">
    <w:name w:val="story_para_11"/>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2">
    <w:name w:val="story_para_12"/>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3">
    <w:name w:val="story_para_13"/>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4">
    <w:name w:val="story_para_14"/>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5">
    <w:name w:val="story_para_15"/>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6">
    <w:name w:val="story_para_16"/>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7">
    <w:name w:val="story_para_17"/>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8">
    <w:name w:val="story_para_18"/>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9">
    <w:name w:val="story_para_19"/>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GridTable5Dark-Accent4">
    <w:name w:val="Grid Table 5 Dark Accent 4"/>
    <w:basedOn w:val="TableNormal"/>
    <w:uiPriority w:val="50"/>
    <w:rsid w:val="00BD0184"/>
    <w:pPr>
      <w:spacing w:after="0" w:line="240" w:lineRule="auto"/>
    </w:pPr>
    <w:rPr>
      <w:rFonts w:eastAsiaTheme="minorEastAsia"/>
      <w:szCs w:val="20"/>
      <w:lang w:eastAsia="en-IN" w:bidi="hi-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customStyle="1" w:styleId="webrupee">
    <w:name w:val="webrupee"/>
    <w:basedOn w:val="DefaultParagraphFont"/>
    <w:rsid w:val="00DD49F1"/>
  </w:style>
  <w:style w:type="table" w:customStyle="1" w:styleId="GridTable6Colorful-Accent211">
    <w:name w:val="Grid Table 6 Colorful - Accent 211"/>
    <w:basedOn w:val="TableNormal"/>
    <w:uiPriority w:val="51"/>
    <w:rsid w:val="00CA4BB0"/>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rtejustify">
    <w:name w:val="rtejustify"/>
    <w:basedOn w:val="Normal"/>
    <w:rsid w:val="002974D9"/>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table" w:styleId="ListTable7Colorful-Accent6">
    <w:name w:val="List Table 7 Colorful Accent 6"/>
    <w:basedOn w:val="TableNormal"/>
    <w:uiPriority w:val="52"/>
    <w:rsid w:val="002F48C0"/>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305">
      <w:bodyDiv w:val="1"/>
      <w:marLeft w:val="0"/>
      <w:marRight w:val="0"/>
      <w:marTop w:val="0"/>
      <w:marBottom w:val="0"/>
      <w:divBdr>
        <w:top w:val="none" w:sz="0" w:space="0" w:color="auto"/>
        <w:left w:val="none" w:sz="0" w:space="0" w:color="auto"/>
        <w:bottom w:val="none" w:sz="0" w:space="0" w:color="auto"/>
        <w:right w:val="none" w:sz="0" w:space="0" w:color="auto"/>
      </w:divBdr>
    </w:div>
    <w:div w:id="1665006">
      <w:bodyDiv w:val="1"/>
      <w:marLeft w:val="0"/>
      <w:marRight w:val="0"/>
      <w:marTop w:val="0"/>
      <w:marBottom w:val="0"/>
      <w:divBdr>
        <w:top w:val="none" w:sz="0" w:space="0" w:color="auto"/>
        <w:left w:val="none" w:sz="0" w:space="0" w:color="auto"/>
        <w:bottom w:val="none" w:sz="0" w:space="0" w:color="auto"/>
        <w:right w:val="none" w:sz="0" w:space="0" w:color="auto"/>
      </w:divBdr>
    </w:div>
    <w:div w:id="2124489">
      <w:bodyDiv w:val="1"/>
      <w:marLeft w:val="0"/>
      <w:marRight w:val="0"/>
      <w:marTop w:val="0"/>
      <w:marBottom w:val="0"/>
      <w:divBdr>
        <w:top w:val="none" w:sz="0" w:space="0" w:color="auto"/>
        <w:left w:val="none" w:sz="0" w:space="0" w:color="auto"/>
        <w:bottom w:val="none" w:sz="0" w:space="0" w:color="auto"/>
        <w:right w:val="none" w:sz="0" w:space="0" w:color="auto"/>
      </w:divBdr>
      <w:divsChild>
        <w:div w:id="1138916027">
          <w:marLeft w:val="0"/>
          <w:marRight w:val="0"/>
          <w:marTop w:val="0"/>
          <w:marBottom w:val="0"/>
          <w:divBdr>
            <w:top w:val="none" w:sz="0" w:space="0" w:color="auto"/>
            <w:left w:val="none" w:sz="0" w:space="0" w:color="auto"/>
            <w:bottom w:val="none" w:sz="0" w:space="0" w:color="auto"/>
            <w:right w:val="none" w:sz="0" w:space="0" w:color="auto"/>
          </w:divBdr>
        </w:div>
        <w:div w:id="317346048">
          <w:marLeft w:val="0"/>
          <w:marRight w:val="0"/>
          <w:marTop w:val="0"/>
          <w:marBottom w:val="0"/>
          <w:divBdr>
            <w:top w:val="none" w:sz="0" w:space="0" w:color="auto"/>
            <w:left w:val="none" w:sz="0" w:space="0" w:color="auto"/>
            <w:bottom w:val="none" w:sz="0" w:space="0" w:color="auto"/>
            <w:right w:val="none" w:sz="0" w:space="0" w:color="auto"/>
          </w:divBdr>
        </w:div>
        <w:div w:id="209269962">
          <w:marLeft w:val="0"/>
          <w:marRight w:val="0"/>
          <w:marTop w:val="0"/>
          <w:marBottom w:val="0"/>
          <w:divBdr>
            <w:top w:val="none" w:sz="0" w:space="0" w:color="auto"/>
            <w:left w:val="none" w:sz="0" w:space="0" w:color="auto"/>
            <w:bottom w:val="none" w:sz="0" w:space="0" w:color="auto"/>
            <w:right w:val="none" w:sz="0" w:space="0" w:color="auto"/>
          </w:divBdr>
        </w:div>
        <w:div w:id="930089875">
          <w:marLeft w:val="0"/>
          <w:marRight w:val="0"/>
          <w:marTop w:val="0"/>
          <w:marBottom w:val="0"/>
          <w:divBdr>
            <w:top w:val="none" w:sz="0" w:space="0" w:color="auto"/>
            <w:left w:val="none" w:sz="0" w:space="0" w:color="auto"/>
            <w:bottom w:val="none" w:sz="0" w:space="0" w:color="auto"/>
            <w:right w:val="none" w:sz="0" w:space="0" w:color="auto"/>
          </w:divBdr>
        </w:div>
        <w:div w:id="469251611">
          <w:marLeft w:val="0"/>
          <w:marRight w:val="0"/>
          <w:marTop w:val="0"/>
          <w:marBottom w:val="0"/>
          <w:divBdr>
            <w:top w:val="none" w:sz="0" w:space="0" w:color="auto"/>
            <w:left w:val="none" w:sz="0" w:space="0" w:color="auto"/>
            <w:bottom w:val="none" w:sz="0" w:space="0" w:color="auto"/>
            <w:right w:val="none" w:sz="0" w:space="0" w:color="auto"/>
          </w:divBdr>
        </w:div>
        <w:div w:id="1159996956">
          <w:marLeft w:val="0"/>
          <w:marRight w:val="0"/>
          <w:marTop w:val="0"/>
          <w:marBottom w:val="0"/>
          <w:divBdr>
            <w:top w:val="none" w:sz="0" w:space="0" w:color="auto"/>
            <w:left w:val="none" w:sz="0" w:space="0" w:color="auto"/>
            <w:bottom w:val="none" w:sz="0" w:space="0" w:color="auto"/>
            <w:right w:val="none" w:sz="0" w:space="0" w:color="auto"/>
          </w:divBdr>
        </w:div>
        <w:div w:id="310208398">
          <w:marLeft w:val="0"/>
          <w:marRight w:val="0"/>
          <w:marTop w:val="0"/>
          <w:marBottom w:val="0"/>
          <w:divBdr>
            <w:top w:val="none" w:sz="0" w:space="0" w:color="auto"/>
            <w:left w:val="none" w:sz="0" w:space="0" w:color="auto"/>
            <w:bottom w:val="none" w:sz="0" w:space="0" w:color="auto"/>
            <w:right w:val="none" w:sz="0" w:space="0" w:color="auto"/>
          </w:divBdr>
        </w:div>
        <w:div w:id="1781411504">
          <w:marLeft w:val="0"/>
          <w:marRight w:val="0"/>
          <w:marTop w:val="0"/>
          <w:marBottom w:val="0"/>
          <w:divBdr>
            <w:top w:val="none" w:sz="0" w:space="0" w:color="auto"/>
            <w:left w:val="none" w:sz="0" w:space="0" w:color="auto"/>
            <w:bottom w:val="none" w:sz="0" w:space="0" w:color="auto"/>
            <w:right w:val="none" w:sz="0" w:space="0" w:color="auto"/>
          </w:divBdr>
        </w:div>
        <w:div w:id="576594473">
          <w:marLeft w:val="0"/>
          <w:marRight w:val="0"/>
          <w:marTop w:val="0"/>
          <w:marBottom w:val="0"/>
          <w:divBdr>
            <w:top w:val="none" w:sz="0" w:space="0" w:color="auto"/>
            <w:left w:val="none" w:sz="0" w:space="0" w:color="auto"/>
            <w:bottom w:val="none" w:sz="0" w:space="0" w:color="auto"/>
            <w:right w:val="none" w:sz="0" w:space="0" w:color="auto"/>
          </w:divBdr>
        </w:div>
        <w:div w:id="181286035">
          <w:marLeft w:val="0"/>
          <w:marRight w:val="0"/>
          <w:marTop w:val="0"/>
          <w:marBottom w:val="0"/>
          <w:divBdr>
            <w:top w:val="none" w:sz="0" w:space="0" w:color="auto"/>
            <w:left w:val="none" w:sz="0" w:space="0" w:color="auto"/>
            <w:bottom w:val="none" w:sz="0" w:space="0" w:color="auto"/>
            <w:right w:val="none" w:sz="0" w:space="0" w:color="auto"/>
          </w:divBdr>
        </w:div>
      </w:divsChild>
    </w:div>
    <w:div w:id="17506780">
      <w:bodyDiv w:val="1"/>
      <w:marLeft w:val="0"/>
      <w:marRight w:val="0"/>
      <w:marTop w:val="0"/>
      <w:marBottom w:val="0"/>
      <w:divBdr>
        <w:top w:val="none" w:sz="0" w:space="0" w:color="auto"/>
        <w:left w:val="none" w:sz="0" w:space="0" w:color="auto"/>
        <w:bottom w:val="none" w:sz="0" w:space="0" w:color="auto"/>
        <w:right w:val="none" w:sz="0" w:space="0" w:color="auto"/>
      </w:divBdr>
      <w:divsChild>
        <w:div w:id="1505130228">
          <w:marLeft w:val="0"/>
          <w:marRight w:val="0"/>
          <w:marTop w:val="0"/>
          <w:marBottom w:val="0"/>
          <w:divBdr>
            <w:top w:val="none" w:sz="0" w:space="0" w:color="auto"/>
            <w:left w:val="none" w:sz="0" w:space="0" w:color="auto"/>
            <w:bottom w:val="none" w:sz="0" w:space="0" w:color="auto"/>
            <w:right w:val="none" w:sz="0" w:space="0" w:color="auto"/>
          </w:divBdr>
        </w:div>
        <w:div w:id="437794641">
          <w:marLeft w:val="0"/>
          <w:marRight w:val="0"/>
          <w:marTop w:val="0"/>
          <w:marBottom w:val="0"/>
          <w:divBdr>
            <w:top w:val="none" w:sz="0" w:space="0" w:color="auto"/>
            <w:left w:val="none" w:sz="0" w:space="0" w:color="auto"/>
            <w:bottom w:val="none" w:sz="0" w:space="0" w:color="auto"/>
            <w:right w:val="none" w:sz="0" w:space="0" w:color="auto"/>
          </w:divBdr>
        </w:div>
        <w:div w:id="1121340915">
          <w:marLeft w:val="0"/>
          <w:marRight w:val="0"/>
          <w:marTop w:val="0"/>
          <w:marBottom w:val="0"/>
          <w:divBdr>
            <w:top w:val="none" w:sz="0" w:space="0" w:color="auto"/>
            <w:left w:val="none" w:sz="0" w:space="0" w:color="auto"/>
            <w:bottom w:val="none" w:sz="0" w:space="0" w:color="auto"/>
            <w:right w:val="none" w:sz="0" w:space="0" w:color="auto"/>
          </w:divBdr>
        </w:div>
        <w:div w:id="2113888531">
          <w:marLeft w:val="0"/>
          <w:marRight w:val="0"/>
          <w:marTop w:val="0"/>
          <w:marBottom w:val="0"/>
          <w:divBdr>
            <w:top w:val="none" w:sz="0" w:space="0" w:color="auto"/>
            <w:left w:val="none" w:sz="0" w:space="0" w:color="auto"/>
            <w:bottom w:val="none" w:sz="0" w:space="0" w:color="auto"/>
            <w:right w:val="none" w:sz="0" w:space="0" w:color="auto"/>
          </w:divBdr>
        </w:div>
        <w:div w:id="802234108">
          <w:marLeft w:val="0"/>
          <w:marRight w:val="0"/>
          <w:marTop w:val="0"/>
          <w:marBottom w:val="0"/>
          <w:divBdr>
            <w:top w:val="none" w:sz="0" w:space="0" w:color="auto"/>
            <w:left w:val="none" w:sz="0" w:space="0" w:color="auto"/>
            <w:bottom w:val="none" w:sz="0" w:space="0" w:color="auto"/>
            <w:right w:val="none" w:sz="0" w:space="0" w:color="auto"/>
          </w:divBdr>
        </w:div>
        <w:div w:id="817770842">
          <w:marLeft w:val="0"/>
          <w:marRight w:val="0"/>
          <w:marTop w:val="0"/>
          <w:marBottom w:val="0"/>
          <w:divBdr>
            <w:top w:val="none" w:sz="0" w:space="0" w:color="auto"/>
            <w:left w:val="none" w:sz="0" w:space="0" w:color="auto"/>
            <w:bottom w:val="none" w:sz="0" w:space="0" w:color="auto"/>
            <w:right w:val="none" w:sz="0" w:space="0" w:color="auto"/>
          </w:divBdr>
        </w:div>
        <w:div w:id="1407066858">
          <w:marLeft w:val="0"/>
          <w:marRight w:val="0"/>
          <w:marTop w:val="0"/>
          <w:marBottom w:val="0"/>
          <w:divBdr>
            <w:top w:val="none" w:sz="0" w:space="0" w:color="auto"/>
            <w:left w:val="none" w:sz="0" w:space="0" w:color="auto"/>
            <w:bottom w:val="none" w:sz="0" w:space="0" w:color="auto"/>
            <w:right w:val="none" w:sz="0" w:space="0" w:color="auto"/>
          </w:divBdr>
        </w:div>
      </w:divsChild>
    </w:div>
    <w:div w:id="20203357">
      <w:bodyDiv w:val="1"/>
      <w:marLeft w:val="0"/>
      <w:marRight w:val="0"/>
      <w:marTop w:val="0"/>
      <w:marBottom w:val="0"/>
      <w:divBdr>
        <w:top w:val="none" w:sz="0" w:space="0" w:color="auto"/>
        <w:left w:val="none" w:sz="0" w:space="0" w:color="auto"/>
        <w:bottom w:val="none" w:sz="0" w:space="0" w:color="auto"/>
        <w:right w:val="none" w:sz="0" w:space="0" w:color="auto"/>
      </w:divBdr>
    </w:div>
    <w:div w:id="35741402">
      <w:bodyDiv w:val="1"/>
      <w:marLeft w:val="0"/>
      <w:marRight w:val="0"/>
      <w:marTop w:val="0"/>
      <w:marBottom w:val="0"/>
      <w:divBdr>
        <w:top w:val="none" w:sz="0" w:space="0" w:color="auto"/>
        <w:left w:val="none" w:sz="0" w:space="0" w:color="auto"/>
        <w:bottom w:val="none" w:sz="0" w:space="0" w:color="auto"/>
        <w:right w:val="none" w:sz="0" w:space="0" w:color="auto"/>
      </w:divBdr>
    </w:div>
    <w:div w:id="36511825">
      <w:bodyDiv w:val="1"/>
      <w:marLeft w:val="0"/>
      <w:marRight w:val="0"/>
      <w:marTop w:val="0"/>
      <w:marBottom w:val="0"/>
      <w:divBdr>
        <w:top w:val="none" w:sz="0" w:space="0" w:color="auto"/>
        <w:left w:val="none" w:sz="0" w:space="0" w:color="auto"/>
        <w:bottom w:val="none" w:sz="0" w:space="0" w:color="auto"/>
        <w:right w:val="none" w:sz="0" w:space="0" w:color="auto"/>
      </w:divBdr>
    </w:div>
    <w:div w:id="51080948">
      <w:bodyDiv w:val="1"/>
      <w:marLeft w:val="0"/>
      <w:marRight w:val="0"/>
      <w:marTop w:val="0"/>
      <w:marBottom w:val="0"/>
      <w:divBdr>
        <w:top w:val="none" w:sz="0" w:space="0" w:color="auto"/>
        <w:left w:val="none" w:sz="0" w:space="0" w:color="auto"/>
        <w:bottom w:val="none" w:sz="0" w:space="0" w:color="auto"/>
        <w:right w:val="none" w:sz="0" w:space="0" w:color="auto"/>
      </w:divBdr>
    </w:div>
    <w:div w:id="60174905">
      <w:bodyDiv w:val="1"/>
      <w:marLeft w:val="0"/>
      <w:marRight w:val="0"/>
      <w:marTop w:val="0"/>
      <w:marBottom w:val="0"/>
      <w:divBdr>
        <w:top w:val="none" w:sz="0" w:space="0" w:color="auto"/>
        <w:left w:val="none" w:sz="0" w:space="0" w:color="auto"/>
        <w:bottom w:val="none" w:sz="0" w:space="0" w:color="auto"/>
        <w:right w:val="none" w:sz="0" w:space="0" w:color="auto"/>
      </w:divBdr>
    </w:div>
    <w:div w:id="64232246">
      <w:bodyDiv w:val="1"/>
      <w:marLeft w:val="0"/>
      <w:marRight w:val="0"/>
      <w:marTop w:val="0"/>
      <w:marBottom w:val="0"/>
      <w:divBdr>
        <w:top w:val="none" w:sz="0" w:space="0" w:color="auto"/>
        <w:left w:val="none" w:sz="0" w:space="0" w:color="auto"/>
        <w:bottom w:val="none" w:sz="0" w:space="0" w:color="auto"/>
        <w:right w:val="none" w:sz="0" w:space="0" w:color="auto"/>
      </w:divBdr>
    </w:div>
    <w:div w:id="73625222">
      <w:bodyDiv w:val="1"/>
      <w:marLeft w:val="0"/>
      <w:marRight w:val="0"/>
      <w:marTop w:val="0"/>
      <w:marBottom w:val="0"/>
      <w:divBdr>
        <w:top w:val="none" w:sz="0" w:space="0" w:color="auto"/>
        <w:left w:val="none" w:sz="0" w:space="0" w:color="auto"/>
        <w:bottom w:val="none" w:sz="0" w:space="0" w:color="auto"/>
        <w:right w:val="none" w:sz="0" w:space="0" w:color="auto"/>
      </w:divBdr>
      <w:divsChild>
        <w:div w:id="1024020873">
          <w:marLeft w:val="547"/>
          <w:marRight w:val="0"/>
          <w:marTop w:val="0"/>
          <w:marBottom w:val="0"/>
          <w:divBdr>
            <w:top w:val="none" w:sz="0" w:space="0" w:color="auto"/>
            <w:left w:val="none" w:sz="0" w:space="0" w:color="auto"/>
            <w:bottom w:val="none" w:sz="0" w:space="0" w:color="auto"/>
            <w:right w:val="none" w:sz="0" w:space="0" w:color="auto"/>
          </w:divBdr>
        </w:div>
      </w:divsChild>
    </w:div>
    <w:div w:id="78185769">
      <w:bodyDiv w:val="1"/>
      <w:marLeft w:val="0"/>
      <w:marRight w:val="0"/>
      <w:marTop w:val="0"/>
      <w:marBottom w:val="0"/>
      <w:divBdr>
        <w:top w:val="none" w:sz="0" w:space="0" w:color="auto"/>
        <w:left w:val="none" w:sz="0" w:space="0" w:color="auto"/>
        <w:bottom w:val="none" w:sz="0" w:space="0" w:color="auto"/>
        <w:right w:val="none" w:sz="0" w:space="0" w:color="auto"/>
      </w:divBdr>
    </w:div>
    <w:div w:id="78412786">
      <w:bodyDiv w:val="1"/>
      <w:marLeft w:val="0"/>
      <w:marRight w:val="0"/>
      <w:marTop w:val="0"/>
      <w:marBottom w:val="0"/>
      <w:divBdr>
        <w:top w:val="none" w:sz="0" w:space="0" w:color="auto"/>
        <w:left w:val="none" w:sz="0" w:space="0" w:color="auto"/>
        <w:bottom w:val="none" w:sz="0" w:space="0" w:color="auto"/>
        <w:right w:val="none" w:sz="0" w:space="0" w:color="auto"/>
      </w:divBdr>
      <w:divsChild>
        <w:div w:id="933173376">
          <w:marLeft w:val="0"/>
          <w:marRight w:val="0"/>
          <w:marTop w:val="0"/>
          <w:marBottom w:val="0"/>
          <w:divBdr>
            <w:top w:val="none" w:sz="0" w:space="0" w:color="auto"/>
            <w:left w:val="none" w:sz="0" w:space="0" w:color="auto"/>
            <w:bottom w:val="none" w:sz="0" w:space="0" w:color="auto"/>
            <w:right w:val="none" w:sz="0" w:space="0" w:color="auto"/>
          </w:divBdr>
        </w:div>
      </w:divsChild>
    </w:div>
    <w:div w:id="82924144">
      <w:bodyDiv w:val="1"/>
      <w:marLeft w:val="0"/>
      <w:marRight w:val="0"/>
      <w:marTop w:val="0"/>
      <w:marBottom w:val="0"/>
      <w:divBdr>
        <w:top w:val="none" w:sz="0" w:space="0" w:color="auto"/>
        <w:left w:val="none" w:sz="0" w:space="0" w:color="auto"/>
        <w:bottom w:val="none" w:sz="0" w:space="0" w:color="auto"/>
        <w:right w:val="none" w:sz="0" w:space="0" w:color="auto"/>
      </w:divBdr>
      <w:divsChild>
        <w:div w:id="144854244">
          <w:marLeft w:val="0"/>
          <w:marRight w:val="0"/>
          <w:marTop w:val="0"/>
          <w:marBottom w:val="0"/>
          <w:divBdr>
            <w:top w:val="none" w:sz="0" w:space="0" w:color="auto"/>
            <w:left w:val="none" w:sz="0" w:space="0" w:color="auto"/>
            <w:bottom w:val="none" w:sz="0" w:space="0" w:color="auto"/>
            <w:right w:val="none" w:sz="0" w:space="0" w:color="auto"/>
          </w:divBdr>
        </w:div>
        <w:div w:id="1604265153">
          <w:marLeft w:val="0"/>
          <w:marRight w:val="0"/>
          <w:marTop w:val="0"/>
          <w:marBottom w:val="0"/>
          <w:divBdr>
            <w:top w:val="none" w:sz="0" w:space="0" w:color="auto"/>
            <w:left w:val="none" w:sz="0" w:space="0" w:color="auto"/>
            <w:bottom w:val="none" w:sz="0" w:space="0" w:color="auto"/>
            <w:right w:val="none" w:sz="0" w:space="0" w:color="auto"/>
          </w:divBdr>
        </w:div>
        <w:div w:id="179855143">
          <w:marLeft w:val="0"/>
          <w:marRight w:val="0"/>
          <w:marTop w:val="0"/>
          <w:marBottom w:val="0"/>
          <w:divBdr>
            <w:top w:val="none" w:sz="0" w:space="0" w:color="auto"/>
            <w:left w:val="none" w:sz="0" w:space="0" w:color="auto"/>
            <w:bottom w:val="none" w:sz="0" w:space="0" w:color="auto"/>
            <w:right w:val="none" w:sz="0" w:space="0" w:color="auto"/>
          </w:divBdr>
        </w:div>
        <w:div w:id="313149651">
          <w:marLeft w:val="0"/>
          <w:marRight w:val="0"/>
          <w:marTop w:val="0"/>
          <w:marBottom w:val="0"/>
          <w:divBdr>
            <w:top w:val="none" w:sz="0" w:space="0" w:color="auto"/>
            <w:left w:val="none" w:sz="0" w:space="0" w:color="auto"/>
            <w:bottom w:val="none" w:sz="0" w:space="0" w:color="auto"/>
            <w:right w:val="none" w:sz="0" w:space="0" w:color="auto"/>
          </w:divBdr>
        </w:div>
        <w:div w:id="1735398337">
          <w:marLeft w:val="0"/>
          <w:marRight w:val="0"/>
          <w:marTop w:val="0"/>
          <w:marBottom w:val="0"/>
          <w:divBdr>
            <w:top w:val="none" w:sz="0" w:space="0" w:color="auto"/>
            <w:left w:val="none" w:sz="0" w:space="0" w:color="auto"/>
            <w:bottom w:val="none" w:sz="0" w:space="0" w:color="auto"/>
            <w:right w:val="none" w:sz="0" w:space="0" w:color="auto"/>
          </w:divBdr>
        </w:div>
        <w:div w:id="1604727633">
          <w:marLeft w:val="0"/>
          <w:marRight w:val="0"/>
          <w:marTop w:val="0"/>
          <w:marBottom w:val="0"/>
          <w:divBdr>
            <w:top w:val="none" w:sz="0" w:space="0" w:color="auto"/>
            <w:left w:val="none" w:sz="0" w:space="0" w:color="auto"/>
            <w:bottom w:val="none" w:sz="0" w:space="0" w:color="auto"/>
            <w:right w:val="none" w:sz="0" w:space="0" w:color="auto"/>
          </w:divBdr>
        </w:div>
        <w:div w:id="942763517">
          <w:marLeft w:val="0"/>
          <w:marRight w:val="0"/>
          <w:marTop w:val="0"/>
          <w:marBottom w:val="0"/>
          <w:divBdr>
            <w:top w:val="none" w:sz="0" w:space="0" w:color="auto"/>
            <w:left w:val="none" w:sz="0" w:space="0" w:color="auto"/>
            <w:bottom w:val="none" w:sz="0" w:space="0" w:color="auto"/>
            <w:right w:val="none" w:sz="0" w:space="0" w:color="auto"/>
          </w:divBdr>
        </w:div>
        <w:div w:id="835417610">
          <w:marLeft w:val="0"/>
          <w:marRight w:val="0"/>
          <w:marTop w:val="0"/>
          <w:marBottom w:val="0"/>
          <w:divBdr>
            <w:top w:val="none" w:sz="0" w:space="0" w:color="auto"/>
            <w:left w:val="none" w:sz="0" w:space="0" w:color="auto"/>
            <w:bottom w:val="none" w:sz="0" w:space="0" w:color="auto"/>
            <w:right w:val="none" w:sz="0" w:space="0" w:color="auto"/>
          </w:divBdr>
        </w:div>
      </w:divsChild>
    </w:div>
    <w:div w:id="86391553">
      <w:bodyDiv w:val="1"/>
      <w:marLeft w:val="0"/>
      <w:marRight w:val="0"/>
      <w:marTop w:val="0"/>
      <w:marBottom w:val="0"/>
      <w:divBdr>
        <w:top w:val="none" w:sz="0" w:space="0" w:color="auto"/>
        <w:left w:val="none" w:sz="0" w:space="0" w:color="auto"/>
        <w:bottom w:val="none" w:sz="0" w:space="0" w:color="auto"/>
        <w:right w:val="none" w:sz="0" w:space="0" w:color="auto"/>
      </w:divBdr>
      <w:divsChild>
        <w:div w:id="848520876">
          <w:marLeft w:val="0"/>
          <w:marRight w:val="0"/>
          <w:marTop w:val="0"/>
          <w:marBottom w:val="0"/>
          <w:divBdr>
            <w:top w:val="none" w:sz="0" w:space="0" w:color="auto"/>
            <w:left w:val="none" w:sz="0" w:space="0" w:color="auto"/>
            <w:bottom w:val="none" w:sz="0" w:space="0" w:color="auto"/>
            <w:right w:val="none" w:sz="0" w:space="0" w:color="auto"/>
          </w:divBdr>
        </w:div>
      </w:divsChild>
    </w:div>
    <w:div w:id="90443273">
      <w:bodyDiv w:val="1"/>
      <w:marLeft w:val="0"/>
      <w:marRight w:val="0"/>
      <w:marTop w:val="0"/>
      <w:marBottom w:val="0"/>
      <w:divBdr>
        <w:top w:val="none" w:sz="0" w:space="0" w:color="auto"/>
        <w:left w:val="none" w:sz="0" w:space="0" w:color="auto"/>
        <w:bottom w:val="none" w:sz="0" w:space="0" w:color="auto"/>
        <w:right w:val="none" w:sz="0" w:space="0" w:color="auto"/>
      </w:divBdr>
    </w:div>
    <w:div w:id="100683030">
      <w:bodyDiv w:val="1"/>
      <w:marLeft w:val="0"/>
      <w:marRight w:val="0"/>
      <w:marTop w:val="0"/>
      <w:marBottom w:val="0"/>
      <w:divBdr>
        <w:top w:val="none" w:sz="0" w:space="0" w:color="auto"/>
        <w:left w:val="none" w:sz="0" w:space="0" w:color="auto"/>
        <w:bottom w:val="none" w:sz="0" w:space="0" w:color="auto"/>
        <w:right w:val="none" w:sz="0" w:space="0" w:color="auto"/>
      </w:divBdr>
    </w:div>
    <w:div w:id="108015508">
      <w:bodyDiv w:val="1"/>
      <w:marLeft w:val="0"/>
      <w:marRight w:val="0"/>
      <w:marTop w:val="0"/>
      <w:marBottom w:val="0"/>
      <w:divBdr>
        <w:top w:val="none" w:sz="0" w:space="0" w:color="auto"/>
        <w:left w:val="none" w:sz="0" w:space="0" w:color="auto"/>
        <w:bottom w:val="none" w:sz="0" w:space="0" w:color="auto"/>
        <w:right w:val="none" w:sz="0" w:space="0" w:color="auto"/>
      </w:divBdr>
    </w:div>
    <w:div w:id="112676040">
      <w:bodyDiv w:val="1"/>
      <w:marLeft w:val="0"/>
      <w:marRight w:val="0"/>
      <w:marTop w:val="0"/>
      <w:marBottom w:val="0"/>
      <w:divBdr>
        <w:top w:val="none" w:sz="0" w:space="0" w:color="auto"/>
        <w:left w:val="none" w:sz="0" w:space="0" w:color="auto"/>
        <w:bottom w:val="none" w:sz="0" w:space="0" w:color="auto"/>
        <w:right w:val="none" w:sz="0" w:space="0" w:color="auto"/>
      </w:divBdr>
    </w:div>
    <w:div w:id="113644877">
      <w:bodyDiv w:val="1"/>
      <w:marLeft w:val="0"/>
      <w:marRight w:val="0"/>
      <w:marTop w:val="0"/>
      <w:marBottom w:val="0"/>
      <w:divBdr>
        <w:top w:val="none" w:sz="0" w:space="0" w:color="auto"/>
        <w:left w:val="none" w:sz="0" w:space="0" w:color="auto"/>
        <w:bottom w:val="none" w:sz="0" w:space="0" w:color="auto"/>
        <w:right w:val="none" w:sz="0" w:space="0" w:color="auto"/>
      </w:divBdr>
    </w:div>
    <w:div w:id="115486789">
      <w:bodyDiv w:val="1"/>
      <w:marLeft w:val="0"/>
      <w:marRight w:val="0"/>
      <w:marTop w:val="0"/>
      <w:marBottom w:val="0"/>
      <w:divBdr>
        <w:top w:val="none" w:sz="0" w:space="0" w:color="auto"/>
        <w:left w:val="none" w:sz="0" w:space="0" w:color="auto"/>
        <w:bottom w:val="none" w:sz="0" w:space="0" w:color="auto"/>
        <w:right w:val="none" w:sz="0" w:space="0" w:color="auto"/>
      </w:divBdr>
      <w:divsChild>
        <w:div w:id="1864897467">
          <w:marLeft w:val="0"/>
          <w:marRight w:val="0"/>
          <w:marTop w:val="0"/>
          <w:marBottom w:val="0"/>
          <w:divBdr>
            <w:top w:val="none" w:sz="0" w:space="0" w:color="auto"/>
            <w:left w:val="none" w:sz="0" w:space="0" w:color="auto"/>
            <w:bottom w:val="none" w:sz="0" w:space="0" w:color="auto"/>
            <w:right w:val="none" w:sz="0" w:space="0" w:color="auto"/>
          </w:divBdr>
        </w:div>
      </w:divsChild>
    </w:div>
    <w:div w:id="121117676">
      <w:bodyDiv w:val="1"/>
      <w:marLeft w:val="0"/>
      <w:marRight w:val="0"/>
      <w:marTop w:val="0"/>
      <w:marBottom w:val="0"/>
      <w:divBdr>
        <w:top w:val="none" w:sz="0" w:space="0" w:color="auto"/>
        <w:left w:val="none" w:sz="0" w:space="0" w:color="auto"/>
        <w:bottom w:val="none" w:sz="0" w:space="0" w:color="auto"/>
        <w:right w:val="none" w:sz="0" w:space="0" w:color="auto"/>
      </w:divBdr>
    </w:div>
    <w:div w:id="155265100">
      <w:bodyDiv w:val="1"/>
      <w:marLeft w:val="0"/>
      <w:marRight w:val="0"/>
      <w:marTop w:val="0"/>
      <w:marBottom w:val="0"/>
      <w:divBdr>
        <w:top w:val="none" w:sz="0" w:space="0" w:color="auto"/>
        <w:left w:val="none" w:sz="0" w:space="0" w:color="auto"/>
        <w:bottom w:val="none" w:sz="0" w:space="0" w:color="auto"/>
        <w:right w:val="none" w:sz="0" w:space="0" w:color="auto"/>
      </w:divBdr>
      <w:divsChild>
        <w:div w:id="1036738996">
          <w:marLeft w:val="0"/>
          <w:marRight w:val="0"/>
          <w:marTop w:val="0"/>
          <w:marBottom w:val="0"/>
          <w:divBdr>
            <w:top w:val="none" w:sz="0" w:space="0" w:color="auto"/>
            <w:left w:val="none" w:sz="0" w:space="0" w:color="auto"/>
            <w:bottom w:val="none" w:sz="0" w:space="0" w:color="auto"/>
            <w:right w:val="none" w:sz="0" w:space="0" w:color="auto"/>
          </w:divBdr>
        </w:div>
        <w:div w:id="1243635887">
          <w:marLeft w:val="0"/>
          <w:marRight w:val="0"/>
          <w:marTop w:val="0"/>
          <w:marBottom w:val="0"/>
          <w:divBdr>
            <w:top w:val="none" w:sz="0" w:space="0" w:color="auto"/>
            <w:left w:val="none" w:sz="0" w:space="0" w:color="auto"/>
            <w:bottom w:val="none" w:sz="0" w:space="0" w:color="auto"/>
            <w:right w:val="none" w:sz="0" w:space="0" w:color="auto"/>
          </w:divBdr>
        </w:div>
        <w:div w:id="848787608">
          <w:marLeft w:val="0"/>
          <w:marRight w:val="0"/>
          <w:marTop w:val="0"/>
          <w:marBottom w:val="0"/>
          <w:divBdr>
            <w:top w:val="none" w:sz="0" w:space="0" w:color="auto"/>
            <w:left w:val="none" w:sz="0" w:space="0" w:color="auto"/>
            <w:bottom w:val="none" w:sz="0" w:space="0" w:color="auto"/>
            <w:right w:val="none" w:sz="0" w:space="0" w:color="auto"/>
          </w:divBdr>
        </w:div>
      </w:divsChild>
    </w:div>
    <w:div w:id="155729563">
      <w:bodyDiv w:val="1"/>
      <w:marLeft w:val="0"/>
      <w:marRight w:val="0"/>
      <w:marTop w:val="0"/>
      <w:marBottom w:val="0"/>
      <w:divBdr>
        <w:top w:val="none" w:sz="0" w:space="0" w:color="auto"/>
        <w:left w:val="none" w:sz="0" w:space="0" w:color="auto"/>
        <w:bottom w:val="none" w:sz="0" w:space="0" w:color="auto"/>
        <w:right w:val="none" w:sz="0" w:space="0" w:color="auto"/>
      </w:divBdr>
    </w:div>
    <w:div w:id="159347350">
      <w:bodyDiv w:val="1"/>
      <w:marLeft w:val="0"/>
      <w:marRight w:val="0"/>
      <w:marTop w:val="0"/>
      <w:marBottom w:val="0"/>
      <w:divBdr>
        <w:top w:val="none" w:sz="0" w:space="0" w:color="auto"/>
        <w:left w:val="none" w:sz="0" w:space="0" w:color="auto"/>
        <w:bottom w:val="none" w:sz="0" w:space="0" w:color="auto"/>
        <w:right w:val="none" w:sz="0" w:space="0" w:color="auto"/>
      </w:divBdr>
      <w:divsChild>
        <w:div w:id="1559167348">
          <w:marLeft w:val="0"/>
          <w:marRight w:val="0"/>
          <w:marTop w:val="0"/>
          <w:marBottom w:val="0"/>
          <w:divBdr>
            <w:top w:val="none" w:sz="0" w:space="0" w:color="auto"/>
            <w:left w:val="none" w:sz="0" w:space="0" w:color="auto"/>
            <w:bottom w:val="none" w:sz="0" w:space="0" w:color="auto"/>
            <w:right w:val="none" w:sz="0" w:space="0" w:color="auto"/>
          </w:divBdr>
        </w:div>
        <w:div w:id="1373455066">
          <w:marLeft w:val="0"/>
          <w:marRight w:val="0"/>
          <w:marTop w:val="0"/>
          <w:marBottom w:val="0"/>
          <w:divBdr>
            <w:top w:val="none" w:sz="0" w:space="0" w:color="auto"/>
            <w:left w:val="none" w:sz="0" w:space="0" w:color="auto"/>
            <w:bottom w:val="none" w:sz="0" w:space="0" w:color="auto"/>
            <w:right w:val="none" w:sz="0" w:space="0" w:color="auto"/>
          </w:divBdr>
        </w:div>
        <w:div w:id="1095203910">
          <w:marLeft w:val="0"/>
          <w:marRight w:val="0"/>
          <w:marTop w:val="0"/>
          <w:marBottom w:val="0"/>
          <w:divBdr>
            <w:top w:val="none" w:sz="0" w:space="0" w:color="auto"/>
            <w:left w:val="none" w:sz="0" w:space="0" w:color="auto"/>
            <w:bottom w:val="none" w:sz="0" w:space="0" w:color="auto"/>
            <w:right w:val="none" w:sz="0" w:space="0" w:color="auto"/>
          </w:divBdr>
        </w:div>
        <w:div w:id="606274173">
          <w:marLeft w:val="0"/>
          <w:marRight w:val="0"/>
          <w:marTop w:val="0"/>
          <w:marBottom w:val="0"/>
          <w:divBdr>
            <w:top w:val="none" w:sz="0" w:space="0" w:color="auto"/>
            <w:left w:val="none" w:sz="0" w:space="0" w:color="auto"/>
            <w:bottom w:val="none" w:sz="0" w:space="0" w:color="auto"/>
            <w:right w:val="none" w:sz="0" w:space="0" w:color="auto"/>
          </w:divBdr>
        </w:div>
      </w:divsChild>
    </w:div>
    <w:div w:id="191844590">
      <w:bodyDiv w:val="1"/>
      <w:marLeft w:val="0"/>
      <w:marRight w:val="0"/>
      <w:marTop w:val="0"/>
      <w:marBottom w:val="0"/>
      <w:divBdr>
        <w:top w:val="none" w:sz="0" w:space="0" w:color="auto"/>
        <w:left w:val="none" w:sz="0" w:space="0" w:color="auto"/>
        <w:bottom w:val="none" w:sz="0" w:space="0" w:color="auto"/>
        <w:right w:val="none" w:sz="0" w:space="0" w:color="auto"/>
      </w:divBdr>
      <w:divsChild>
        <w:div w:id="449587006">
          <w:marLeft w:val="0"/>
          <w:marRight w:val="0"/>
          <w:marTop w:val="0"/>
          <w:marBottom w:val="0"/>
          <w:divBdr>
            <w:top w:val="none" w:sz="0" w:space="0" w:color="auto"/>
            <w:left w:val="none" w:sz="0" w:space="0" w:color="auto"/>
            <w:bottom w:val="none" w:sz="0" w:space="0" w:color="auto"/>
            <w:right w:val="none" w:sz="0" w:space="0" w:color="auto"/>
          </w:divBdr>
        </w:div>
        <w:div w:id="2065178857">
          <w:marLeft w:val="0"/>
          <w:marRight w:val="0"/>
          <w:marTop w:val="0"/>
          <w:marBottom w:val="0"/>
          <w:divBdr>
            <w:top w:val="none" w:sz="0" w:space="0" w:color="auto"/>
            <w:left w:val="none" w:sz="0" w:space="0" w:color="auto"/>
            <w:bottom w:val="none" w:sz="0" w:space="0" w:color="auto"/>
            <w:right w:val="none" w:sz="0" w:space="0" w:color="auto"/>
          </w:divBdr>
        </w:div>
      </w:divsChild>
    </w:div>
    <w:div w:id="200170999">
      <w:bodyDiv w:val="1"/>
      <w:marLeft w:val="0"/>
      <w:marRight w:val="0"/>
      <w:marTop w:val="0"/>
      <w:marBottom w:val="0"/>
      <w:divBdr>
        <w:top w:val="none" w:sz="0" w:space="0" w:color="auto"/>
        <w:left w:val="none" w:sz="0" w:space="0" w:color="auto"/>
        <w:bottom w:val="none" w:sz="0" w:space="0" w:color="auto"/>
        <w:right w:val="none" w:sz="0" w:space="0" w:color="auto"/>
      </w:divBdr>
    </w:div>
    <w:div w:id="202523402">
      <w:bodyDiv w:val="1"/>
      <w:marLeft w:val="0"/>
      <w:marRight w:val="0"/>
      <w:marTop w:val="0"/>
      <w:marBottom w:val="0"/>
      <w:divBdr>
        <w:top w:val="none" w:sz="0" w:space="0" w:color="auto"/>
        <w:left w:val="none" w:sz="0" w:space="0" w:color="auto"/>
        <w:bottom w:val="none" w:sz="0" w:space="0" w:color="auto"/>
        <w:right w:val="none" w:sz="0" w:space="0" w:color="auto"/>
      </w:divBdr>
    </w:div>
    <w:div w:id="212816767">
      <w:bodyDiv w:val="1"/>
      <w:marLeft w:val="0"/>
      <w:marRight w:val="0"/>
      <w:marTop w:val="0"/>
      <w:marBottom w:val="0"/>
      <w:divBdr>
        <w:top w:val="none" w:sz="0" w:space="0" w:color="auto"/>
        <w:left w:val="none" w:sz="0" w:space="0" w:color="auto"/>
        <w:bottom w:val="none" w:sz="0" w:space="0" w:color="auto"/>
        <w:right w:val="none" w:sz="0" w:space="0" w:color="auto"/>
      </w:divBdr>
    </w:div>
    <w:div w:id="215895788">
      <w:bodyDiv w:val="1"/>
      <w:marLeft w:val="0"/>
      <w:marRight w:val="0"/>
      <w:marTop w:val="0"/>
      <w:marBottom w:val="0"/>
      <w:divBdr>
        <w:top w:val="none" w:sz="0" w:space="0" w:color="auto"/>
        <w:left w:val="none" w:sz="0" w:space="0" w:color="auto"/>
        <w:bottom w:val="none" w:sz="0" w:space="0" w:color="auto"/>
        <w:right w:val="none" w:sz="0" w:space="0" w:color="auto"/>
      </w:divBdr>
    </w:div>
    <w:div w:id="219053590">
      <w:bodyDiv w:val="1"/>
      <w:marLeft w:val="0"/>
      <w:marRight w:val="0"/>
      <w:marTop w:val="0"/>
      <w:marBottom w:val="0"/>
      <w:divBdr>
        <w:top w:val="none" w:sz="0" w:space="0" w:color="auto"/>
        <w:left w:val="none" w:sz="0" w:space="0" w:color="auto"/>
        <w:bottom w:val="none" w:sz="0" w:space="0" w:color="auto"/>
        <w:right w:val="none" w:sz="0" w:space="0" w:color="auto"/>
      </w:divBdr>
    </w:div>
    <w:div w:id="248976229">
      <w:bodyDiv w:val="1"/>
      <w:marLeft w:val="0"/>
      <w:marRight w:val="0"/>
      <w:marTop w:val="0"/>
      <w:marBottom w:val="0"/>
      <w:divBdr>
        <w:top w:val="none" w:sz="0" w:space="0" w:color="auto"/>
        <w:left w:val="none" w:sz="0" w:space="0" w:color="auto"/>
        <w:bottom w:val="none" w:sz="0" w:space="0" w:color="auto"/>
        <w:right w:val="none" w:sz="0" w:space="0" w:color="auto"/>
      </w:divBdr>
    </w:div>
    <w:div w:id="264073388">
      <w:bodyDiv w:val="1"/>
      <w:marLeft w:val="0"/>
      <w:marRight w:val="0"/>
      <w:marTop w:val="0"/>
      <w:marBottom w:val="0"/>
      <w:divBdr>
        <w:top w:val="none" w:sz="0" w:space="0" w:color="auto"/>
        <w:left w:val="none" w:sz="0" w:space="0" w:color="auto"/>
        <w:bottom w:val="none" w:sz="0" w:space="0" w:color="auto"/>
        <w:right w:val="none" w:sz="0" w:space="0" w:color="auto"/>
      </w:divBdr>
      <w:divsChild>
        <w:div w:id="237714632">
          <w:marLeft w:val="0"/>
          <w:marRight w:val="0"/>
          <w:marTop w:val="0"/>
          <w:marBottom w:val="0"/>
          <w:divBdr>
            <w:top w:val="none" w:sz="0" w:space="0" w:color="auto"/>
            <w:left w:val="none" w:sz="0" w:space="0" w:color="auto"/>
            <w:bottom w:val="none" w:sz="0" w:space="0" w:color="auto"/>
            <w:right w:val="none" w:sz="0" w:space="0" w:color="auto"/>
          </w:divBdr>
        </w:div>
        <w:div w:id="1323462270">
          <w:marLeft w:val="0"/>
          <w:marRight w:val="0"/>
          <w:marTop w:val="0"/>
          <w:marBottom w:val="0"/>
          <w:divBdr>
            <w:top w:val="none" w:sz="0" w:space="0" w:color="auto"/>
            <w:left w:val="none" w:sz="0" w:space="0" w:color="auto"/>
            <w:bottom w:val="none" w:sz="0" w:space="0" w:color="auto"/>
            <w:right w:val="none" w:sz="0" w:space="0" w:color="auto"/>
          </w:divBdr>
        </w:div>
        <w:div w:id="222759807">
          <w:marLeft w:val="0"/>
          <w:marRight w:val="0"/>
          <w:marTop w:val="0"/>
          <w:marBottom w:val="0"/>
          <w:divBdr>
            <w:top w:val="none" w:sz="0" w:space="0" w:color="auto"/>
            <w:left w:val="none" w:sz="0" w:space="0" w:color="auto"/>
            <w:bottom w:val="none" w:sz="0" w:space="0" w:color="auto"/>
            <w:right w:val="none" w:sz="0" w:space="0" w:color="auto"/>
          </w:divBdr>
        </w:div>
        <w:div w:id="357001202">
          <w:marLeft w:val="0"/>
          <w:marRight w:val="0"/>
          <w:marTop w:val="0"/>
          <w:marBottom w:val="0"/>
          <w:divBdr>
            <w:top w:val="none" w:sz="0" w:space="0" w:color="auto"/>
            <w:left w:val="none" w:sz="0" w:space="0" w:color="auto"/>
            <w:bottom w:val="none" w:sz="0" w:space="0" w:color="auto"/>
            <w:right w:val="none" w:sz="0" w:space="0" w:color="auto"/>
          </w:divBdr>
        </w:div>
        <w:div w:id="1747848292">
          <w:marLeft w:val="0"/>
          <w:marRight w:val="0"/>
          <w:marTop w:val="0"/>
          <w:marBottom w:val="0"/>
          <w:divBdr>
            <w:top w:val="none" w:sz="0" w:space="0" w:color="auto"/>
            <w:left w:val="none" w:sz="0" w:space="0" w:color="auto"/>
            <w:bottom w:val="none" w:sz="0" w:space="0" w:color="auto"/>
            <w:right w:val="none" w:sz="0" w:space="0" w:color="auto"/>
          </w:divBdr>
        </w:div>
        <w:div w:id="1824001139">
          <w:marLeft w:val="0"/>
          <w:marRight w:val="0"/>
          <w:marTop w:val="0"/>
          <w:marBottom w:val="0"/>
          <w:divBdr>
            <w:top w:val="none" w:sz="0" w:space="0" w:color="auto"/>
            <w:left w:val="none" w:sz="0" w:space="0" w:color="auto"/>
            <w:bottom w:val="none" w:sz="0" w:space="0" w:color="auto"/>
            <w:right w:val="none" w:sz="0" w:space="0" w:color="auto"/>
          </w:divBdr>
        </w:div>
        <w:div w:id="534317988">
          <w:marLeft w:val="0"/>
          <w:marRight w:val="0"/>
          <w:marTop w:val="0"/>
          <w:marBottom w:val="0"/>
          <w:divBdr>
            <w:top w:val="none" w:sz="0" w:space="0" w:color="auto"/>
            <w:left w:val="none" w:sz="0" w:space="0" w:color="auto"/>
            <w:bottom w:val="none" w:sz="0" w:space="0" w:color="auto"/>
            <w:right w:val="none" w:sz="0" w:space="0" w:color="auto"/>
          </w:divBdr>
        </w:div>
        <w:div w:id="534082203">
          <w:marLeft w:val="0"/>
          <w:marRight w:val="0"/>
          <w:marTop w:val="0"/>
          <w:marBottom w:val="0"/>
          <w:divBdr>
            <w:top w:val="none" w:sz="0" w:space="0" w:color="auto"/>
            <w:left w:val="none" w:sz="0" w:space="0" w:color="auto"/>
            <w:bottom w:val="none" w:sz="0" w:space="0" w:color="auto"/>
            <w:right w:val="none" w:sz="0" w:space="0" w:color="auto"/>
          </w:divBdr>
        </w:div>
        <w:div w:id="1047409308">
          <w:marLeft w:val="0"/>
          <w:marRight w:val="0"/>
          <w:marTop w:val="0"/>
          <w:marBottom w:val="0"/>
          <w:divBdr>
            <w:top w:val="none" w:sz="0" w:space="0" w:color="auto"/>
            <w:left w:val="none" w:sz="0" w:space="0" w:color="auto"/>
            <w:bottom w:val="none" w:sz="0" w:space="0" w:color="auto"/>
            <w:right w:val="none" w:sz="0" w:space="0" w:color="auto"/>
          </w:divBdr>
        </w:div>
        <w:div w:id="747650964">
          <w:marLeft w:val="0"/>
          <w:marRight w:val="0"/>
          <w:marTop w:val="0"/>
          <w:marBottom w:val="0"/>
          <w:divBdr>
            <w:top w:val="none" w:sz="0" w:space="0" w:color="auto"/>
            <w:left w:val="none" w:sz="0" w:space="0" w:color="auto"/>
            <w:bottom w:val="none" w:sz="0" w:space="0" w:color="auto"/>
            <w:right w:val="none" w:sz="0" w:space="0" w:color="auto"/>
          </w:divBdr>
        </w:div>
        <w:div w:id="967126786">
          <w:marLeft w:val="0"/>
          <w:marRight w:val="0"/>
          <w:marTop w:val="0"/>
          <w:marBottom w:val="0"/>
          <w:divBdr>
            <w:top w:val="none" w:sz="0" w:space="0" w:color="auto"/>
            <w:left w:val="none" w:sz="0" w:space="0" w:color="auto"/>
            <w:bottom w:val="none" w:sz="0" w:space="0" w:color="auto"/>
            <w:right w:val="none" w:sz="0" w:space="0" w:color="auto"/>
          </w:divBdr>
        </w:div>
        <w:div w:id="1769621021">
          <w:marLeft w:val="0"/>
          <w:marRight w:val="0"/>
          <w:marTop w:val="0"/>
          <w:marBottom w:val="0"/>
          <w:divBdr>
            <w:top w:val="none" w:sz="0" w:space="0" w:color="auto"/>
            <w:left w:val="none" w:sz="0" w:space="0" w:color="auto"/>
            <w:bottom w:val="none" w:sz="0" w:space="0" w:color="auto"/>
            <w:right w:val="none" w:sz="0" w:space="0" w:color="auto"/>
          </w:divBdr>
        </w:div>
        <w:div w:id="1407613124">
          <w:marLeft w:val="0"/>
          <w:marRight w:val="0"/>
          <w:marTop w:val="0"/>
          <w:marBottom w:val="0"/>
          <w:divBdr>
            <w:top w:val="none" w:sz="0" w:space="0" w:color="auto"/>
            <w:left w:val="none" w:sz="0" w:space="0" w:color="auto"/>
            <w:bottom w:val="none" w:sz="0" w:space="0" w:color="auto"/>
            <w:right w:val="none" w:sz="0" w:space="0" w:color="auto"/>
          </w:divBdr>
        </w:div>
        <w:div w:id="810635442">
          <w:marLeft w:val="0"/>
          <w:marRight w:val="0"/>
          <w:marTop w:val="0"/>
          <w:marBottom w:val="0"/>
          <w:divBdr>
            <w:top w:val="none" w:sz="0" w:space="0" w:color="auto"/>
            <w:left w:val="none" w:sz="0" w:space="0" w:color="auto"/>
            <w:bottom w:val="none" w:sz="0" w:space="0" w:color="auto"/>
            <w:right w:val="none" w:sz="0" w:space="0" w:color="auto"/>
          </w:divBdr>
        </w:div>
        <w:div w:id="1271014259">
          <w:marLeft w:val="0"/>
          <w:marRight w:val="0"/>
          <w:marTop w:val="0"/>
          <w:marBottom w:val="0"/>
          <w:divBdr>
            <w:top w:val="none" w:sz="0" w:space="0" w:color="auto"/>
            <w:left w:val="none" w:sz="0" w:space="0" w:color="auto"/>
            <w:bottom w:val="none" w:sz="0" w:space="0" w:color="auto"/>
            <w:right w:val="none" w:sz="0" w:space="0" w:color="auto"/>
          </w:divBdr>
        </w:div>
        <w:div w:id="256793897">
          <w:marLeft w:val="0"/>
          <w:marRight w:val="0"/>
          <w:marTop w:val="0"/>
          <w:marBottom w:val="0"/>
          <w:divBdr>
            <w:top w:val="none" w:sz="0" w:space="0" w:color="auto"/>
            <w:left w:val="none" w:sz="0" w:space="0" w:color="auto"/>
            <w:bottom w:val="none" w:sz="0" w:space="0" w:color="auto"/>
            <w:right w:val="none" w:sz="0" w:space="0" w:color="auto"/>
          </w:divBdr>
        </w:div>
      </w:divsChild>
    </w:div>
    <w:div w:id="268045877">
      <w:bodyDiv w:val="1"/>
      <w:marLeft w:val="0"/>
      <w:marRight w:val="0"/>
      <w:marTop w:val="0"/>
      <w:marBottom w:val="0"/>
      <w:divBdr>
        <w:top w:val="none" w:sz="0" w:space="0" w:color="auto"/>
        <w:left w:val="none" w:sz="0" w:space="0" w:color="auto"/>
        <w:bottom w:val="none" w:sz="0" w:space="0" w:color="auto"/>
        <w:right w:val="none" w:sz="0" w:space="0" w:color="auto"/>
      </w:divBdr>
    </w:div>
    <w:div w:id="270627922">
      <w:bodyDiv w:val="1"/>
      <w:marLeft w:val="0"/>
      <w:marRight w:val="0"/>
      <w:marTop w:val="0"/>
      <w:marBottom w:val="0"/>
      <w:divBdr>
        <w:top w:val="none" w:sz="0" w:space="0" w:color="auto"/>
        <w:left w:val="none" w:sz="0" w:space="0" w:color="auto"/>
        <w:bottom w:val="none" w:sz="0" w:space="0" w:color="auto"/>
        <w:right w:val="none" w:sz="0" w:space="0" w:color="auto"/>
      </w:divBdr>
    </w:div>
    <w:div w:id="271136235">
      <w:bodyDiv w:val="1"/>
      <w:marLeft w:val="0"/>
      <w:marRight w:val="0"/>
      <w:marTop w:val="0"/>
      <w:marBottom w:val="0"/>
      <w:divBdr>
        <w:top w:val="none" w:sz="0" w:space="0" w:color="auto"/>
        <w:left w:val="none" w:sz="0" w:space="0" w:color="auto"/>
        <w:bottom w:val="none" w:sz="0" w:space="0" w:color="auto"/>
        <w:right w:val="none" w:sz="0" w:space="0" w:color="auto"/>
      </w:divBdr>
    </w:div>
    <w:div w:id="289289386">
      <w:bodyDiv w:val="1"/>
      <w:marLeft w:val="0"/>
      <w:marRight w:val="0"/>
      <w:marTop w:val="0"/>
      <w:marBottom w:val="0"/>
      <w:divBdr>
        <w:top w:val="none" w:sz="0" w:space="0" w:color="auto"/>
        <w:left w:val="none" w:sz="0" w:space="0" w:color="auto"/>
        <w:bottom w:val="none" w:sz="0" w:space="0" w:color="auto"/>
        <w:right w:val="none" w:sz="0" w:space="0" w:color="auto"/>
      </w:divBdr>
    </w:div>
    <w:div w:id="299261934">
      <w:bodyDiv w:val="1"/>
      <w:marLeft w:val="0"/>
      <w:marRight w:val="0"/>
      <w:marTop w:val="0"/>
      <w:marBottom w:val="0"/>
      <w:divBdr>
        <w:top w:val="none" w:sz="0" w:space="0" w:color="auto"/>
        <w:left w:val="none" w:sz="0" w:space="0" w:color="auto"/>
        <w:bottom w:val="none" w:sz="0" w:space="0" w:color="auto"/>
        <w:right w:val="none" w:sz="0" w:space="0" w:color="auto"/>
      </w:divBdr>
      <w:divsChild>
        <w:div w:id="1821195602">
          <w:marLeft w:val="158"/>
          <w:marRight w:val="158"/>
          <w:marTop w:val="79"/>
          <w:marBottom w:val="158"/>
          <w:divBdr>
            <w:top w:val="none" w:sz="0" w:space="0" w:color="auto"/>
            <w:left w:val="none" w:sz="0" w:space="0" w:color="auto"/>
            <w:bottom w:val="none" w:sz="0" w:space="0" w:color="auto"/>
            <w:right w:val="none" w:sz="0" w:space="0" w:color="auto"/>
          </w:divBdr>
        </w:div>
      </w:divsChild>
    </w:div>
    <w:div w:id="311374351">
      <w:bodyDiv w:val="1"/>
      <w:marLeft w:val="0"/>
      <w:marRight w:val="0"/>
      <w:marTop w:val="0"/>
      <w:marBottom w:val="0"/>
      <w:divBdr>
        <w:top w:val="none" w:sz="0" w:space="0" w:color="auto"/>
        <w:left w:val="none" w:sz="0" w:space="0" w:color="auto"/>
        <w:bottom w:val="none" w:sz="0" w:space="0" w:color="auto"/>
        <w:right w:val="none" w:sz="0" w:space="0" w:color="auto"/>
      </w:divBdr>
    </w:div>
    <w:div w:id="311520041">
      <w:bodyDiv w:val="1"/>
      <w:marLeft w:val="0"/>
      <w:marRight w:val="0"/>
      <w:marTop w:val="0"/>
      <w:marBottom w:val="0"/>
      <w:divBdr>
        <w:top w:val="none" w:sz="0" w:space="0" w:color="auto"/>
        <w:left w:val="none" w:sz="0" w:space="0" w:color="auto"/>
        <w:bottom w:val="none" w:sz="0" w:space="0" w:color="auto"/>
        <w:right w:val="none" w:sz="0" w:space="0" w:color="auto"/>
      </w:divBdr>
    </w:div>
    <w:div w:id="322200340">
      <w:bodyDiv w:val="1"/>
      <w:marLeft w:val="0"/>
      <w:marRight w:val="0"/>
      <w:marTop w:val="0"/>
      <w:marBottom w:val="0"/>
      <w:divBdr>
        <w:top w:val="none" w:sz="0" w:space="0" w:color="auto"/>
        <w:left w:val="none" w:sz="0" w:space="0" w:color="auto"/>
        <w:bottom w:val="none" w:sz="0" w:space="0" w:color="auto"/>
        <w:right w:val="none" w:sz="0" w:space="0" w:color="auto"/>
      </w:divBdr>
      <w:divsChild>
        <w:div w:id="1368410460">
          <w:marLeft w:val="0"/>
          <w:marRight w:val="0"/>
          <w:marTop w:val="0"/>
          <w:marBottom w:val="0"/>
          <w:divBdr>
            <w:top w:val="none" w:sz="0" w:space="0" w:color="auto"/>
            <w:left w:val="none" w:sz="0" w:space="0" w:color="auto"/>
            <w:bottom w:val="none" w:sz="0" w:space="0" w:color="auto"/>
            <w:right w:val="none" w:sz="0" w:space="0" w:color="auto"/>
          </w:divBdr>
        </w:div>
      </w:divsChild>
    </w:div>
    <w:div w:id="325014989">
      <w:bodyDiv w:val="1"/>
      <w:marLeft w:val="0"/>
      <w:marRight w:val="0"/>
      <w:marTop w:val="0"/>
      <w:marBottom w:val="0"/>
      <w:divBdr>
        <w:top w:val="none" w:sz="0" w:space="0" w:color="auto"/>
        <w:left w:val="none" w:sz="0" w:space="0" w:color="auto"/>
        <w:bottom w:val="none" w:sz="0" w:space="0" w:color="auto"/>
        <w:right w:val="none" w:sz="0" w:space="0" w:color="auto"/>
      </w:divBdr>
    </w:div>
    <w:div w:id="326445465">
      <w:bodyDiv w:val="1"/>
      <w:marLeft w:val="0"/>
      <w:marRight w:val="0"/>
      <w:marTop w:val="0"/>
      <w:marBottom w:val="0"/>
      <w:divBdr>
        <w:top w:val="none" w:sz="0" w:space="0" w:color="auto"/>
        <w:left w:val="none" w:sz="0" w:space="0" w:color="auto"/>
        <w:bottom w:val="none" w:sz="0" w:space="0" w:color="auto"/>
        <w:right w:val="none" w:sz="0" w:space="0" w:color="auto"/>
      </w:divBdr>
      <w:divsChild>
        <w:div w:id="1587224830">
          <w:marLeft w:val="0"/>
          <w:marRight w:val="0"/>
          <w:marTop w:val="0"/>
          <w:marBottom w:val="0"/>
          <w:divBdr>
            <w:top w:val="none" w:sz="0" w:space="0" w:color="auto"/>
            <w:left w:val="none" w:sz="0" w:space="0" w:color="auto"/>
            <w:bottom w:val="none" w:sz="0" w:space="0" w:color="auto"/>
            <w:right w:val="none" w:sz="0" w:space="0" w:color="auto"/>
          </w:divBdr>
        </w:div>
        <w:div w:id="876546392">
          <w:marLeft w:val="0"/>
          <w:marRight w:val="0"/>
          <w:marTop w:val="0"/>
          <w:marBottom w:val="0"/>
          <w:divBdr>
            <w:top w:val="none" w:sz="0" w:space="0" w:color="auto"/>
            <w:left w:val="none" w:sz="0" w:space="0" w:color="auto"/>
            <w:bottom w:val="none" w:sz="0" w:space="0" w:color="auto"/>
            <w:right w:val="none" w:sz="0" w:space="0" w:color="auto"/>
          </w:divBdr>
        </w:div>
        <w:div w:id="2110617682">
          <w:marLeft w:val="0"/>
          <w:marRight w:val="0"/>
          <w:marTop w:val="0"/>
          <w:marBottom w:val="0"/>
          <w:divBdr>
            <w:top w:val="none" w:sz="0" w:space="0" w:color="auto"/>
            <w:left w:val="none" w:sz="0" w:space="0" w:color="auto"/>
            <w:bottom w:val="none" w:sz="0" w:space="0" w:color="auto"/>
            <w:right w:val="none" w:sz="0" w:space="0" w:color="auto"/>
          </w:divBdr>
        </w:div>
      </w:divsChild>
    </w:div>
    <w:div w:id="327634993">
      <w:bodyDiv w:val="1"/>
      <w:marLeft w:val="0"/>
      <w:marRight w:val="0"/>
      <w:marTop w:val="0"/>
      <w:marBottom w:val="0"/>
      <w:divBdr>
        <w:top w:val="none" w:sz="0" w:space="0" w:color="auto"/>
        <w:left w:val="none" w:sz="0" w:space="0" w:color="auto"/>
        <w:bottom w:val="none" w:sz="0" w:space="0" w:color="auto"/>
        <w:right w:val="none" w:sz="0" w:space="0" w:color="auto"/>
      </w:divBdr>
    </w:div>
    <w:div w:id="339702211">
      <w:bodyDiv w:val="1"/>
      <w:marLeft w:val="0"/>
      <w:marRight w:val="0"/>
      <w:marTop w:val="0"/>
      <w:marBottom w:val="0"/>
      <w:divBdr>
        <w:top w:val="none" w:sz="0" w:space="0" w:color="auto"/>
        <w:left w:val="none" w:sz="0" w:space="0" w:color="auto"/>
        <w:bottom w:val="none" w:sz="0" w:space="0" w:color="auto"/>
        <w:right w:val="none" w:sz="0" w:space="0" w:color="auto"/>
      </w:divBdr>
      <w:divsChild>
        <w:div w:id="1276135155">
          <w:marLeft w:val="0"/>
          <w:marRight w:val="0"/>
          <w:marTop w:val="0"/>
          <w:marBottom w:val="0"/>
          <w:divBdr>
            <w:top w:val="none" w:sz="0" w:space="0" w:color="auto"/>
            <w:left w:val="none" w:sz="0" w:space="0" w:color="auto"/>
            <w:bottom w:val="none" w:sz="0" w:space="0" w:color="auto"/>
            <w:right w:val="none" w:sz="0" w:space="0" w:color="auto"/>
          </w:divBdr>
        </w:div>
        <w:div w:id="1754273771">
          <w:marLeft w:val="0"/>
          <w:marRight w:val="0"/>
          <w:marTop w:val="0"/>
          <w:marBottom w:val="0"/>
          <w:divBdr>
            <w:top w:val="none" w:sz="0" w:space="0" w:color="auto"/>
            <w:left w:val="none" w:sz="0" w:space="0" w:color="auto"/>
            <w:bottom w:val="none" w:sz="0" w:space="0" w:color="auto"/>
            <w:right w:val="none" w:sz="0" w:space="0" w:color="auto"/>
          </w:divBdr>
        </w:div>
        <w:div w:id="595525669">
          <w:marLeft w:val="0"/>
          <w:marRight w:val="0"/>
          <w:marTop w:val="0"/>
          <w:marBottom w:val="0"/>
          <w:divBdr>
            <w:top w:val="none" w:sz="0" w:space="0" w:color="auto"/>
            <w:left w:val="none" w:sz="0" w:space="0" w:color="auto"/>
            <w:bottom w:val="none" w:sz="0" w:space="0" w:color="auto"/>
            <w:right w:val="none" w:sz="0" w:space="0" w:color="auto"/>
          </w:divBdr>
        </w:div>
        <w:div w:id="104738338">
          <w:marLeft w:val="0"/>
          <w:marRight w:val="0"/>
          <w:marTop w:val="0"/>
          <w:marBottom w:val="0"/>
          <w:divBdr>
            <w:top w:val="none" w:sz="0" w:space="0" w:color="auto"/>
            <w:left w:val="none" w:sz="0" w:space="0" w:color="auto"/>
            <w:bottom w:val="none" w:sz="0" w:space="0" w:color="auto"/>
            <w:right w:val="none" w:sz="0" w:space="0" w:color="auto"/>
          </w:divBdr>
        </w:div>
        <w:div w:id="1437097576">
          <w:marLeft w:val="0"/>
          <w:marRight w:val="0"/>
          <w:marTop w:val="0"/>
          <w:marBottom w:val="0"/>
          <w:divBdr>
            <w:top w:val="none" w:sz="0" w:space="0" w:color="auto"/>
            <w:left w:val="none" w:sz="0" w:space="0" w:color="auto"/>
            <w:bottom w:val="none" w:sz="0" w:space="0" w:color="auto"/>
            <w:right w:val="none" w:sz="0" w:space="0" w:color="auto"/>
          </w:divBdr>
        </w:div>
        <w:div w:id="1830633674">
          <w:marLeft w:val="0"/>
          <w:marRight w:val="0"/>
          <w:marTop w:val="0"/>
          <w:marBottom w:val="0"/>
          <w:divBdr>
            <w:top w:val="none" w:sz="0" w:space="0" w:color="auto"/>
            <w:left w:val="none" w:sz="0" w:space="0" w:color="auto"/>
            <w:bottom w:val="none" w:sz="0" w:space="0" w:color="auto"/>
            <w:right w:val="none" w:sz="0" w:space="0" w:color="auto"/>
          </w:divBdr>
        </w:div>
        <w:div w:id="744842455">
          <w:marLeft w:val="0"/>
          <w:marRight w:val="0"/>
          <w:marTop w:val="0"/>
          <w:marBottom w:val="0"/>
          <w:divBdr>
            <w:top w:val="none" w:sz="0" w:space="0" w:color="auto"/>
            <w:left w:val="none" w:sz="0" w:space="0" w:color="auto"/>
            <w:bottom w:val="none" w:sz="0" w:space="0" w:color="auto"/>
            <w:right w:val="none" w:sz="0" w:space="0" w:color="auto"/>
          </w:divBdr>
        </w:div>
        <w:div w:id="931166256">
          <w:marLeft w:val="0"/>
          <w:marRight w:val="0"/>
          <w:marTop w:val="0"/>
          <w:marBottom w:val="0"/>
          <w:divBdr>
            <w:top w:val="none" w:sz="0" w:space="0" w:color="auto"/>
            <w:left w:val="none" w:sz="0" w:space="0" w:color="auto"/>
            <w:bottom w:val="none" w:sz="0" w:space="0" w:color="auto"/>
            <w:right w:val="none" w:sz="0" w:space="0" w:color="auto"/>
          </w:divBdr>
        </w:div>
        <w:div w:id="1830827529">
          <w:marLeft w:val="0"/>
          <w:marRight w:val="0"/>
          <w:marTop w:val="0"/>
          <w:marBottom w:val="0"/>
          <w:divBdr>
            <w:top w:val="none" w:sz="0" w:space="0" w:color="auto"/>
            <w:left w:val="none" w:sz="0" w:space="0" w:color="auto"/>
            <w:bottom w:val="none" w:sz="0" w:space="0" w:color="auto"/>
            <w:right w:val="none" w:sz="0" w:space="0" w:color="auto"/>
          </w:divBdr>
        </w:div>
        <w:div w:id="462968688">
          <w:marLeft w:val="0"/>
          <w:marRight w:val="0"/>
          <w:marTop w:val="0"/>
          <w:marBottom w:val="0"/>
          <w:divBdr>
            <w:top w:val="none" w:sz="0" w:space="0" w:color="auto"/>
            <w:left w:val="none" w:sz="0" w:space="0" w:color="auto"/>
            <w:bottom w:val="none" w:sz="0" w:space="0" w:color="auto"/>
            <w:right w:val="none" w:sz="0" w:space="0" w:color="auto"/>
          </w:divBdr>
        </w:div>
        <w:div w:id="386030967">
          <w:marLeft w:val="0"/>
          <w:marRight w:val="0"/>
          <w:marTop w:val="0"/>
          <w:marBottom w:val="0"/>
          <w:divBdr>
            <w:top w:val="none" w:sz="0" w:space="0" w:color="auto"/>
            <w:left w:val="none" w:sz="0" w:space="0" w:color="auto"/>
            <w:bottom w:val="none" w:sz="0" w:space="0" w:color="auto"/>
            <w:right w:val="none" w:sz="0" w:space="0" w:color="auto"/>
          </w:divBdr>
        </w:div>
        <w:div w:id="834415231">
          <w:marLeft w:val="0"/>
          <w:marRight w:val="0"/>
          <w:marTop w:val="0"/>
          <w:marBottom w:val="0"/>
          <w:divBdr>
            <w:top w:val="none" w:sz="0" w:space="0" w:color="auto"/>
            <w:left w:val="none" w:sz="0" w:space="0" w:color="auto"/>
            <w:bottom w:val="none" w:sz="0" w:space="0" w:color="auto"/>
            <w:right w:val="none" w:sz="0" w:space="0" w:color="auto"/>
          </w:divBdr>
        </w:div>
        <w:div w:id="1690720474">
          <w:marLeft w:val="0"/>
          <w:marRight w:val="0"/>
          <w:marTop w:val="0"/>
          <w:marBottom w:val="0"/>
          <w:divBdr>
            <w:top w:val="none" w:sz="0" w:space="0" w:color="auto"/>
            <w:left w:val="none" w:sz="0" w:space="0" w:color="auto"/>
            <w:bottom w:val="none" w:sz="0" w:space="0" w:color="auto"/>
            <w:right w:val="none" w:sz="0" w:space="0" w:color="auto"/>
          </w:divBdr>
        </w:div>
        <w:div w:id="1227495834">
          <w:marLeft w:val="0"/>
          <w:marRight w:val="0"/>
          <w:marTop w:val="0"/>
          <w:marBottom w:val="0"/>
          <w:divBdr>
            <w:top w:val="none" w:sz="0" w:space="0" w:color="auto"/>
            <w:left w:val="none" w:sz="0" w:space="0" w:color="auto"/>
            <w:bottom w:val="none" w:sz="0" w:space="0" w:color="auto"/>
            <w:right w:val="none" w:sz="0" w:space="0" w:color="auto"/>
          </w:divBdr>
        </w:div>
        <w:div w:id="898252454">
          <w:marLeft w:val="0"/>
          <w:marRight w:val="0"/>
          <w:marTop w:val="0"/>
          <w:marBottom w:val="0"/>
          <w:divBdr>
            <w:top w:val="none" w:sz="0" w:space="0" w:color="auto"/>
            <w:left w:val="none" w:sz="0" w:space="0" w:color="auto"/>
            <w:bottom w:val="none" w:sz="0" w:space="0" w:color="auto"/>
            <w:right w:val="none" w:sz="0" w:space="0" w:color="auto"/>
          </w:divBdr>
        </w:div>
        <w:div w:id="126431821">
          <w:marLeft w:val="0"/>
          <w:marRight w:val="0"/>
          <w:marTop w:val="0"/>
          <w:marBottom w:val="0"/>
          <w:divBdr>
            <w:top w:val="none" w:sz="0" w:space="0" w:color="auto"/>
            <w:left w:val="none" w:sz="0" w:space="0" w:color="auto"/>
            <w:bottom w:val="none" w:sz="0" w:space="0" w:color="auto"/>
            <w:right w:val="none" w:sz="0" w:space="0" w:color="auto"/>
          </w:divBdr>
        </w:div>
        <w:div w:id="1091970688">
          <w:marLeft w:val="0"/>
          <w:marRight w:val="0"/>
          <w:marTop w:val="0"/>
          <w:marBottom w:val="0"/>
          <w:divBdr>
            <w:top w:val="none" w:sz="0" w:space="0" w:color="auto"/>
            <w:left w:val="none" w:sz="0" w:space="0" w:color="auto"/>
            <w:bottom w:val="none" w:sz="0" w:space="0" w:color="auto"/>
            <w:right w:val="none" w:sz="0" w:space="0" w:color="auto"/>
          </w:divBdr>
        </w:div>
      </w:divsChild>
    </w:div>
    <w:div w:id="340860246">
      <w:bodyDiv w:val="1"/>
      <w:marLeft w:val="0"/>
      <w:marRight w:val="0"/>
      <w:marTop w:val="0"/>
      <w:marBottom w:val="0"/>
      <w:divBdr>
        <w:top w:val="none" w:sz="0" w:space="0" w:color="auto"/>
        <w:left w:val="none" w:sz="0" w:space="0" w:color="auto"/>
        <w:bottom w:val="none" w:sz="0" w:space="0" w:color="auto"/>
        <w:right w:val="none" w:sz="0" w:space="0" w:color="auto"/>
      </w:divBdr>
    </w:div>
    <w:div w:id="341707249">
      <w:bodyDiv w:val="1"/>
      <w:marLeft w:val="0"/>
      <w:marRight w:val="0"/>
      <w:marTop w:val="0"/>
      <w:marBottom w:val="0"/>
      <w:divBdr>
        <w:top w:val="none" w:sz="0" w:space="0" w:color="auto"/>
        <w:left w:val="none" w:sz="0" w:space="0" w:color="auto"/>
        <w:bottom w:val="none" w:sz="0" w:space="0" w:color="auto"/>
        <w:right w:val="none" w:sz="0" w:space="0" w:color="auto"/>
      </w:divBdr>
    </w:div>
    <w:div w:id="347566422">
      <w:bodyDiv w:val="1"/>
      <w:marLeft w:val="0"/>
      <w:marRight w:val="0"/>
      <w:marTop w:val="0"/>
      <w:marBottom w:val="0"/>
      <w:divBdr>
        <w:top w:val="none" w:sz="0" w:space="0" w:color="auto"/>
        <w:left w:val="none" w:sz="0" w:space="0" w:color="auto"/>
        <w:bottom w:val="none" w:sz="0" w:space="0" w:color="auto"/>
        <w:right w:val="none" w:sz="0" w:space="0" w:color="auto"/>
      </w:divBdr>
    </w:div>
    <w:div w:id="354766622">
      <w:bodyDiv w:val="1"/>
      <w:marLeft w:val="0"/>
      <w:marRight w:val="0"/>
      <w:marTop w:val="0"/>
      <w:marBottom w:val="0"/>
      <w:divBdr>
        <w:top w:val="none" w:sz="0" w:space="0" w:color="auto"/>
        <w:left w:val="none" w:sz="0" w:space="0" w:color="auto"/>
        <w:bottom w:val="none" w:sz="0" w:space="0" w:color="auto"/>
        <w:right w:val="none" w:sz="0" w:space="0" w:color="auto"/>
      </w:divBdr>
    </w:div>
    <w:div w:id="367804221">
      <w:bodyDiv w:val="1"/>
      <w:marLeft w:val="0"/>
      <w:marRight w:val="0"/>
      <w:marTop w:val="0"/>
      <w:marBottom w:val="0"/>
      <w:divBdr>
        <w:top w:val="none" w:sz="0" w:space="0" w:color="auto"/>
        <w:left w:val="none" w:sz="0" w:space="0" w:color="auto"/>
        <w:bottom w:val="none" w:sz="0" w:space="0" w:color="auto"/>
        <w:right w:val="none" w:sz="0" w:space="0" w:color="auto"/>
      </w:divBdr>
      <w:divsChild>
        <w:div w:id="927999420">
          <w:marLeft w:val="0"/>
          <w:marRight w:val="0"/>
          <w:marTop w:val="0"/>
          <w:marBottom w:val="0"/>
          <w:divBdr>
            <w:top w:val="none" w:sz="0" w:space="0" w:color="auto"/>
            <w:left w:val="none" w:sz="0" w:space="0" w:color="auto"/>
            <w:bottom w:val="none" w:sz="0" w:space="0" w:color="auto"/>
            <w:right w:val="none" w:sz="0" w:space="0" w:color="auto"/>
          </w:divBdr>
        </w:div>
        <w:div w:id="1111241572">
          <w:marLeft w:val="0"/>
          <w:marRight w:val="0"/>
          <w:marTop w:val="0"/>
          <w:marBottom w:val="0"/>
          <w:divBdr>
            <w:top w:val="none" w:sz="0" w:space="0" w:color="auto"/>
            <w:left w:val="none" w:sz="0" w:space="0" w:color="auto"/>
            <w:bottom w:val="none" w:sz="0" w:space="0" w:color="auto"/>
            <w:right w:val="none" w:sz="0" w:space="0" w:color="auto"/>
          </w:divBdr>
        </w:div>
      </w:divsChild>
    </w:div>
    <w:div w:id="372464750">
      <w:bodyDiv w:val="1"/>
      <w:marLeft w:val="0"/>
      <w:marRight w:val="0"/>
      <w:marTop w:val="0"/>
      <w:marBottom w:val="0"/>
      <w:divBdr>
        <w:top w:val="none" w:sz="0" w:space="0" w:color="auto"/>
        <w:left w:val="none" w:sz="0" w:space="0" w:color="auto"/>
        <w:bottom w:val="none" w:sz="0" w:space="0" w:color="auto"/>
        <w:right w:val="none" w:sz="0" w:space="0" w:color="auto"/>
      </w:divBdr>
    </w:div>
    <w:div w:id="375785026">
      <w:bodyDiv w:val="1"/>
      <w:marLeft w:val="0"/>
      <w:marRight w:val="0"/>
      <w:marTop w:val="0"/>
      <w:marBottom w:val="0"/>
      <w:divBdr>
        <w:top w:val="none" w:sz="0" w:space="0" w:color="auto"/>
        <w:left w:val="none" w:sz="0" w:space="0" w:color="auto"/>
        <w:bottom w:val="none" w:sz="0" w:space="0" w:color="auto"/>
        <w:right w:val="none" w:sz="0" w:space="0" w:color="auto"/>
      </w:divBdr>
    </w:div>
    <w:div w:id="379012462">
      <w:bodyDiv w:val="1"/>
      <w:marLeft w:val="0"/>
      <w:marRight w:val="0"/>
      <w:marTop w:val="0"/>
      <w:marBottom w:val="0"/>
      <w:divBdr>
        <w:top w:val="none" w:sz="0" w:space="0" w:color="auto"/>
        <w:left w:val="none" w:sz="0" w:space="0" w:color="auto"/>
        <w:bottom w:val="none" w:sz="0" w:space="0" w:color="auto"/>
        <w:right w:val="none" w:sz="0" w:space="0" w:color="auto"/>
      </w:divBdr>
    </w:div>
    <w:div w:id="383408284">
      <w:bodyDiv w:val="1"/>
      <w:marLeft w:val="0"/>
      <w:marRight w:val="0"/>
      <w:marTop w:val="0"/>
      <w:marBottom w:val="0"/>
      <w:divBdr>
        <w:top w:val="none" w:sz="0" w:space="0" w:color="auto"/>
        <w:left w:val="none" w:sz="0" w:space="0" w:color="auto"/>
        <w:bottom w:val="none" w:sz="0" w:space="0" w:color="auto"/>
        <w:right w:val="none" w:sz="0" w:space="0" w:color="auto"/>
      </w:divBdr>
      <w:divsChild>
        <w:div w:id="2118674797">
          <w:marLeft w:val="0"/>
          <w:marRight w:val="0"/>
          <w:marTop w:val="0"/>
          <w:marBottom w:val="0"/>
          <w:divBdr>
            <w:top w:val="none" w:sz="0" w:space="0" w:color="auto"/>
            <w:left w:val="none" w:sz="0" w:space="0" w:color="auto"/>
            <w:bottom w:val="none" w:sz="0" w:space="0" w:color="auto"/>
            <w:right w:val="none" w:sz="0" w:space="0" w:color="auto"/>
          </w:divBdr>
        </w:div>
      </w:divsChild>
    </w:div>
    <w:div w:id="397827241">
      <w:bodyDiv w:val="1"/>
      <w:marLeft w:val="0"/>
      <w:marRight w:val="0"/>
      <w:marTop w:val="0"/>
      <w:marBottom w:val="0"/>
      <w:divBdr>
        <w:top w:val="none" w:sz="0" w:space="0" w:color="auto"/>
        <w:left w:val="none" w:sz="0" w:space="0" w:color="auto"/>
        <w:bottom w:val="none" w:sz="0" w:space="0" w:color="auto"/>
        <w:right w:val="none" w:sz="0" w:space="0" w:color="auto"/>
      </w:divBdr>
    </w:div>
    <w:div w:id="403065604">
      <w:bodyDiv w:val="1"/>
      <w:marLeft w:val="0"/>
      <w:marRight w:val="0"/>
      <w:marTop w:val="0"/>
      <w:marBottom w:val="0"/>
      <w:divBdr>
        <w:top w:val="none" w:sz="0" w:space="0" w:color="auto"/>
        <w:left w:val="none" w:sz="0" w:space="0" w:color="auto"/>
        <w:bottom w:val="none" w:sz="0" w:space="0" w:color="auto"/>
        <w:right w:val="none" w:sz="0" w:space="0" w:color="auto"/>
      </w:divBdr>
    </w:div>
    <w:div w:id="404451029">
      <w:bodyDiv w:val="1"/>
      <w:marLeft w:val="0"/>
      <w:marRight w:val="0"/>
      <w:marTop w:val="0"/>
      <w:marBottom w:val="0"/>
      <w:divBdr>
        <w:top w:val="none" w:sz="0" w:space="0" w:color="auto"/>
        <w:left w:val="none" w:sz="0" w:space="0" w:color="auto"/>
        <w:bottom w:val="none" w:sz="0" w:space="0" w:color="auto"/>
        <w:right w:val="none" w:sz="0" w:space="0" w:color="auto"/>
      </w:divBdr>
    </w:div>
    <w:div w:id="414978776">
      <w:bodyDiv w:val="1"/>
      <w:marLeft w:val="0"/>
      <w:marRight w:val="0"/>
      <w:marTop w:val="0"/>
      <w:marBottom w:val="0"/>
      <w:divBdr>
        <w:top w:val="none" w:sz="0" w:space="0" w:color="auto"/>
        <w:left w:val="none" w:sz="0" w:space="0" w:color="auto"/>
        <w:bottom w:val="none" w:sz="0" w:space="0" w:color="auto"/>
        <w:right w:val="none" w:sz="0" w:space="0" w:color="auto"/>
      </w:divBdr>
      <w:divsChild>
        <w:div w:id="864682665">
          <w:marLeft w:val="0"/>
          <w:marRight w:val="0"/>
          <w:marTop w:val="0"/>
          <w:marBottom w:val="0"/>
          <w:divBdr>
            <w:top w:val="none" w:sz="0" w:space="0" w:color="auto"/>
            <w:left w:val="none" w:sz="0" w:space="0" w:color="auto"/>
            <w:bottom w:val="none" w:sz="0" w:space="0" w:color="auto"/>
            <w:right w:val="none" w:sz="0" w:space="0" w:color="auto"/>
          </w:divBdr>
        </w:div>
      </w:divsChild>
    </w:div>
    <w:div w:id="436095376">
      <w:bodyDiv w:val="1"/>
      <w:marLeft w:val="0"/>
      <w:marRight w:val="0"/>
      <w:marTop w:val="0"/>
      <w:marBottom w:val="0"/>
      <w:divBdr>
        <w:top w:val="none" w:sz="0" w:space="0" w:color="auto"/>
        <w:left w:val="none" w:sz="0" w:space="0" w:color="auto"/>
        <w:bottom w:val="none" w:sz="0" w:space="0" w:color="auto"/>
        <w:right w:val="none" w:sz="0" w:space="0" w:color="auto"/>
      </w:divBdr>
      <w:divsChild>
        <w:div w:id="359278600">
          <w:marLeft w:val="0"/>
          <w:marRight w:val="0"/>
          <w:marTop w:val="0"/>
          <w:marBottom w:val="0"/>
          <w:divBdr>
            <w:top w:val="none" w:sz="0" w:space="0" w:color="auto"/>
            <w:left w:val="none" w:sz="0" w:space="0" w:color="auto"/>
            <w:bottom w:val="none" w:sz="0" w:space="0" w:color="auto"/>
            <w:right w:val="none" w:sz="0" w:space="0" w:color="auto"/>
          </w:divBdr>
          <w:divsChild>
            <w:div w:id="42207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34927">
      <w:bodyDiv w:val="1"/>
      <w:marLeft w:val="0"/>
      <w:marRight w:val="0"/>
      <w:marTop w:val="0"/>
      <w:marBottom w:val="0"/>
      <w:divBdr>
        <w:top w:val="none" w:sz="0" w:space="0" w:color="auto"/>
        <w:left w:val="none" w:sz="0" w:space="0" w:color="auto"/>
        <w:bottom w:val="none" w:sz="0" w:space="0" w:color="auto"/>
        <w:right w:val="none" w:sz="0" w:space="0" w:color="auto"/>
      </w:divBdr>
    </w:div>
    <w:div w:id="470051539">
      <w:bodyDiv w:val="1"/>
      <w:marLeft w:val="0"/>
      <w:marRight w:val="0"/>
      <w:marTop w:val="0"/>
      <w:marBottom w:val="0"/>
      <w:divBdr>
        <w:top w:val="none" w:sz="0" w:space="0" w:color="auto"/>
        <w:left w:val="none" w:sz="0" w:space="0" w:color="auto"/>
        <w:bottom w:val="none" w:sz="0" w:space="0" w:color="auto"/>
        <w:right w:val="none" w:sz="0" w:space="0" w:color="auto"/>
      </w:divBdr>
    </w:div>
    <w:div w:id="493573646">
      <w:bodyDiv w:val="1"/>
      <w:marLeft w:val="0"/>
      <w:marRight w:val="0"/>
      <w:marTop w:val="0"/>
      <w:marBottom w:val="0"/>
      <w:divBdr>
        <w:top w:val="none" w:sz="0" w:space="0" w:color="auto"/>
        <w:left w:val="none" w:sz="0" w:space="0" w:color="auto"/>
        <w:bottom w:val="none" w:sz="0" w:space="0" w:color="auto"/>
        <w:right w:val="none" w:sz="0" w:space="0" w:color="auto"/>
      </w:divBdr>
    </w:div>
    <w:div w:id="502160429">
      <w:bodyDiv w:val="1"/>
      <w:marLeft w:val="0"/>
      <w:marRight w:val="0"/>
      <w:marTop w:val="0"/>
      <w:marBottom w:val="0"/>
      <w:divBdr>
        <w:top w:val="none" w:sz="0" w:space="0" w:color="auto"/>
        <w:left w:val="none" w:sz="0" w:space="0" w:color="auto"/>
        <w:bottom w:val="none" w:sz="0" w:space="0" w:color="auto"/>
        <w:right w:val="none" w:sz="0" w:space="0" w:color="auto"/>
      </w:divBdr>
    </w:div>
    <w:div w:id="502669476">
      <w:bodyDiv w:val="1"/>
      <w:marLeft w:val="0"/>
      <w:marRight w:val="0"/>
      <w:marTop w:val="0"/>
      <w:marBottom w:val="0"/>
      <w:divBdr>
        <w:top w:val="none" w:sz="0" w:space="0" w:color="auto"/>
        <w:left w:val="none" w:sz="0" w:space="0" w:color="auto"/>
        <w:bottom w:val="none" w:sz="0" w:space="0" w:color="auto"/>
        <w:right w:val="none" w:sz="0" w:space="0" w:color="auto"/>
      </w:divBdr>
    </w:div>
    <w:div w:id="503204402">
      <w:bodyDiv w:val="1"/>
      <w:marLeft w:val="0"/>
      <w:marRight w:val="0"/>
      <w:marTop w:val="0"/>
      <w:marBottom w:val="0"/>
      <w:divBdr>
        <w:top w:val="none" w:sz="0" w:space="0" w:color="auto"/>
        <w:left w:val="none" w:sz="0" w:space="0" w:color="auto"/>
        <w:bottom w:val="none" w:sz="0" w:space="0" w:color="auto"/>
        <w:right w:val="none" w:sz="0" w:space="0" w:color="auto"/>
      </w:divBdr>
    </w:div>
    <w:div w:id="515466883">
      <w:bodyDiv w:val="1"/>
      <w:marLeft w:val="0"/>
      <w:marRight w:val="0"/>
      <w:marTop w:val="0"/>
      <w:marBottom w:val="0"/>
      <w:divBdr>
        <w:top w:val="none" w:sz="0" w:space="0" w:color="auto"/>
        <w:left w:val="none" w:sz="0" w:space="0" w:color="auto"/>
        <w:bottom w:val="none" w:sz="0" w:space="0" w:color="auto"/>
        <w:right w:val="none" w:sz="0" w:space="0" w:color="auto"/>
      </w:divBdr>
    </w:div>
    <w:div w:id="525412056">
      <w:bodyDiv w:val="1"/>
      <w:marLeft w:val="0"/>
      <w:marRight w:val="0"/>
      <w:marTop w:val="0"/>
      <w:marBottom w:val="0"/>
      <w:divBdr>
        <w:top w:val="none" w:sz="0" w:space="0" w:color="auto"/>
        <w:left w:val="none" w:sz="0" w:space="0" w:color="auto"/>
        <w:bottom w:val="none" w:sz="0" w:space="0" w:color="auto"/>
        <w:right w:val="none" w:sz="0" w:space="0" w:color="auto"/>
      </w:divBdr>
    </w:div>
    <w:div w:id="525874340">
      <w:bodyDiv w:val="1"/>
      <w:marLeft w:val="0"/>
      <w:marRight w:val="0"/>
      <w:marTop w:val="0"/>
      <w:marBottom w:val="0"/>
      <w:divBdr>
        <w:top w:val="none" w:sz="0" w:space="0" w:color="auto"/>
        <w:left w:val="none" w:sz="0" w:space="0" w:color="auto"/>
        <w:bottom w:val="none" w:sz="0" w:space="0" w:color="auto"/>
        <w:right w:val="none" w:sz="0" w:space="0" w:color="auto"/>
      </w:divBdr>
    </w:div>
    <w:div w:id="536551033">
      <w:bodyDiv w:val="1"/>
      <w:marLeft w:val="0"/>
      <w:marRight w:val="0"/>
      <w:marTop w:val="0"/>
      <w:marBottom w:val="0"/>
      <w:divBdr>
        <w:top w:val="none" w:sz="0" w:space="0" w:color="auto"/>
        <w:left w:val="none" w:sz="0" w:space="0" w:color="auto"/>
        <w:bottom w:val="none" w:sz="0" w:space="0" w:color="auto"/>
        <w:right w:val="none" w:sz="0" w:space="0" w:color="auto"/>
      </w:divBdr>
    </w:div>
    <w:div w:id="544685218">
      <w:bodyDiv w:val="1"/>
      <w:marLeft w:val="0"/>
      <w:marRight w:val="0"/>
      <w:marTop w:val="0"/>
      <w:marBottom w:val="0"/>
      <w:divBdr>
        <w:top w:val="none" w:sz="0" w:space="0" w:color="auto"/>
        <w:left w:val="none" w:sz="0" w:space="0" w:color="auto"/>
        <w:bottom w:val="none" w:sz="0" w:space="0" w:color="auto"/>
        <w:right w:val="none" w:sz="0" w:space="0" w:color="auto"/>
      </w:divBdr>
      <w:divsChild>
        <w:div w:id="494414220">
          <w:marLeft w:val="0"/>
          <w:marRight w:val="0"/>
          <w:marTop w:val="0"/>
          <w:marBottom w:val="0"/>
          <w:divBdr>
            <w:top w:val="none" w:sz="0" w:space="0" w:color="auto"/>
            <w:left w:val="none" w:sz="0" w:space="0" w:color="auto"/>
            <w:bottom w:val="none" w:sz="0" w:space="0" w:color="auto"/>
            <w:right w:val="none" w:sz="0" w:space="0" w:color="auto"/>
          </w:divBdr>
        </w:div>
        <w:div w:id="2039961648">
          <w:marLeft w:val="0"/>
          <w:marRight w:val="0"/>
          <w:marTop w:val="0"/>
          <w:marBottom w:val="0"/>
          <w:divBdr>
            <w:top w:val="none" w:sz="0" w:space="0" w:color="auto"/>
            <w:left w:val="none" w:sz="0" w:space="0" w:color="auto"/>
            <w:bottom w:val="none" w:sz="0" w:space="0" w:color="auto"/>
            <w:right w:val="none" w:sz="0" w:space="0" w:color="auto"/>
          </w:divBdr>
        </w:div>
        <w:div w:id="1539588388">
          <w:marLeft w:val="0"/>
          <w:marRight w:val="0"/>
          <w:marTop w:val="0"/>
          <w:marBottom w:val="0"/>
          <w:divBdr>
            <w:top w:val="none" w:sz="0" w:space="0" w:color="auto"/>
            <w:left w:val="none" w:sz="0" w:space="0" w:color="auto"/>
            <w:bottom w:val="none" w:sz="0" w:space="0" w:color="auto"/>
            <w:right w:val="none" w:sz="0" w:space="0" w:color="auto"/>
          </w:divBdr>
        </w:div>
        <w:div w:id="419448678">
          <w:marLeft w:val="0"/>
          <w:marRight w:val="0"/>
          <w:marTop w:val="0"/>
          <w:marBottom w:val="0"/>
          <w:divBdr>
            <w:top w:val="none" w:sz="0" w:space="0" w:color="auto"/>
            <w:left w:val="none" w:sz="0" w:space="0" w:color="auto"/>
            <w:bottom w:val="none" w:sz="0" w:space="0" w:color="auto"/>
            <w:right w:val="none" w:sz="0" w:space="0" w:color="auto"/>
          </w:divBdr>
        </w:div>
        <w:div w:id="590436811">
          <w:marLeft w:val="0"/>
          <w:marRight w:val="0"/>
          <w:marTop w:val="0"/>
          <w:marBottom w:val="0"/>
          <w:divBdr>
            <w:top w:val="none" w:sz="0" w:space="0" w:color="auto"/>
            <w:left w:val="none" w:sz="0" w:space="0" w:color="auto"/>
            <w:bottom w:val="none" w:sz="0" w:space="0" w:color="auto"/>
            <w:right w:val="none" w:sz="0" w:space="0" w:color="auto"/>
          </w:divBdr>
        </w:div>
        <w:div w:id="1695571749">
          <w:marLeft w:val="0"/>
          <w:marRight w:val="0"/>
          <w:marTop w:val="0"/>
          <w:marBottom w:val="0"/>
          <w:divBdr>
            <w:top w:val="none" w:sz="0" w:space="0" w:color="auto"/>
            <w:left w:val="none" w:sz="0" w:space="0" w:color="auto"/>
            <w:bottom w:val="none" w:sz="0" w:space="0" w:color="auto"/>
            <w:right w:val="none" w:sz="0" w:space="0" w:color="auto"/>
          </w:divBdr>
        </w:div>
      </w:divsChild>
    </w:div>
    <w:div w:id="555705184">
      <w:bodyDiv w:val="1"/>
      <w:marLeft w:val="0"/>
      <w:marRight w:val="0"/>
      <w:marTop w:val="0"/>
      <w:marBottom w:val="0"/>
      <w:divBdr>
        <w:top w:val="none" w:sz="0" w:space="0" w:color="auto"/>
        <w:left w:val="none" w:sz="0" w:space="0" w:color="auto"/>
        <w:bottom w:val="none" w:sz="0" w:space="0" w:color="auto"/>
        <w:right w:val="none" w:sz="0" w:space="0" w:color="auto"/>
      </w:divBdr>
    </w:div>
    <w:div w:id="558635205">
      <w:bodyDiv w:val="1"/>
      <w:marLeft w:val="0"/>
      <w:marRight w:val="0"/>
      <w:marTop w:val="0"/>
      <w:marBottom w:val="0"/>
      <w:divBdr>
        <w:top w:val="none" w:sz="0" w:space="0" w:color="auto"/>
        <w:left w:val="none" w:sz="0" w:space="0" w:color="auto"/>
        <w:bottom w:val="none" w:sz="0" w:space="0" w:color="auto"/>
        <w:right w:val="none" w:sz="0" w:space="0" w:color="auto"/>
      </w:divBdr>
      <w:divsChild>
        <w:div w:id="1812943420">
          <w:marLeft w:val="0"/>
          <w:marRight w:val="0"/>
          <w:marTop w:val="0"/>
          <w:marBottom w:val="0"/>
          <w:divBdr>
            <w:top w:val="none" w:sz="0" w:space="0" w:color="auto"/>
            <w:left w:val="none" w:sz="0" w:space="0" w:color="auto"/>
            <w:bottom w:val="none" w:sz="0" w:space="0" w:color="auto"/>
            <w:right w:val="none" w:sz="0" w:space="0" w:color="auto"/>
          </w:divBdr>
        </w:div>
        <w:div w:id="1712225672">
          <w:marLeft w:val="0"/>
          <w:marRight w:val="0"/>
          <w:marTop w:val="0"/>
          <w:marBottom w:val="0"/>
          <w:divBdr>
            <w:top w:val="none" w:sz="0" w:space="0" w:color="auto"/>
            <w:left w:val="none" w:sz="0" w:space="0" w:color="auto"/>
            <w:bottom w:val="none" w:sz="0" w:space="0" w:color="auto"/>
            <w:right w:val="none" w:sz="0" w:space="0" w:color="auto"/>
          </w:divBdr>
        </w:div>
        <w:div w:id="1958560577">
          <w:marLeft w:val="0"/>
          <w:marRight w:val="0"/>
          <w:marTop w:val="0"/>
          <w:marBottom w:val="0"/>
          <w:divBdr>
            <w:top w:val="none" w:sz="0" w:space="0" w:color="auto"/>
            <w:left w:val="none" w:sz="0" w:space="0" w:color="auto"/>
            <w:bottom w:val="none" w:sz="0" w:space="0" w:color="auto"/>
            <w:right w:val="none" w:sz="0" w:space="0" w:color="auto"/>
          </w:divBdr>
        </w:div>
        <w:div w:id="503975526">
          <w:marLeft w:val="0"/>
          <w:marRight w:val="0"/>
          <w:marTop w:val="0"/>
          <w:marBottom w:val="0"/>
          <w:divBdr>
            <w:top w:val="none" w:sz="0" w:space="0" w:color="auto"/>
            <w:left w:val="none" w:sz="0" w:space="0" w:color="auto"/>
            <w:bottom w:val="none" w:sz="0" w:space="0" w:color="auto"/>
            <w:right w:val="none" w:sz="0" w:space="0" w:color="auto"/>
          </w:divBdr>
        </w:div>
        <w:div w:id="2007784185">
          <w:marLeft w:val="0"/>
          <w:marRight w:val="0"/>
          <w:marTop w:val="0"/>
          <w:marBottom w:val="0"/>
          <w:divBdr>
            <w:top w:val="none" w:sz="0" w:space="0" w:color="auto"/>
            <w:left w:val="none" w:sz="0" w:space="0" w:color="auto"/>
            <w:bottom w:val="none" w:sz="0" w:space="0" w:color="auto"/>
            <w:right w:val="none" w:sz="0" w:space="0" w:color="auto"/>
          </w:divBdr>
        </w:div>
      </w:divsChild>
    </w:div>
    <w:div w:id="563177700">
      <w:bodyDiv w:val="1"/>
      <w:marLeft w:val="0"/>
      <w:marRight w:val="0"/>
      <w:marTop w:val="0"/>
      <w:marBottom w:val="0"/>
      <w:divBdr>
        <w:top w:val="none" w:sz="0" w:space="0" w:color="auto"/>
        <w:left w:val="none" w:sz="0" w:space="0" w:color="auto"/>
        <w:bottom w:val="none" w:sz="0" w:space="0" w:color="auto"/>
        <w:right w:val="none" w:sz="0" w:space="0" w:color="auto"/>
      </w:divBdr>
    </w:div>
    <w:div w:id="569967688">
      <w:bodyDiv w:val="1"/>
      <w:marLeft w:val="0"/>
      <w:marRight w:val="0"/>
      <w:marTop w:val="0"/>
      <w:marBottom w:val="0"/>
      <w:divBdr>
        <w:top w:val="none" w:sz="0" w:space="0" w:color="auto"/>
        <w:left w:val="none" w:sz="0" w:space="0" w:color="auto"/>
        <w:bottom w:val="none" w:sz="0" w:space="0" w:color="auto"/>
        <w:right w:val="none" w:sz="0" w:space="0" w:color="auto"/>
      </w:divBdr>
    </w:div>
    <w:div w:id="582615413">
      <w:bodyDiv w:val="1"/>
      <w:marLeft w:val="0"/>
      <w:marRight w:val="0"/>
      <w:marTop w:val="0"/>
      <w:marBottom w:val="0"/>
      <w:divBdr>
        <w:top w:val="none" w:sz="0" w:space="0" w:color="auto"/>
        <w:left w:val="none" w:sz="0" w:space="0" w:color="auto"/>
        <w:bottom w:val="none" w:sz="0" w:space="0" w:color="auto"/>
        <w:right w:val="none" w:sz="0" w:space="0" w:color="auto"/>
      </w:divBdr>
      <w:divsChild>
        <w:div w:id="1425682481">
          <w:marLeft w:val="0"/>
          <w:marRight w:val="0"/>
          <w:marTop w:val="0"/>
          <w:marBottom w:val="0"/>
          <w:divBdr>
            <w:top w:val="none" w:sz="0" w:space="0" w:color="auto"/>
            <w:left w:val="none" w:sz="0" w:space="0" w:color="auto"/>
            <w:bottom w:val="none" w:sz="0" w:space="0" w:color="auto"/>
            <w:right w:val="none" w:sz="0" w:space="0" w:color="auto"/>
          </w:divBdr>
        </w:div>
        <w:div w:id="1693722241">
          <w:marLeft w:val="0"/>
          <w:marRight w:val="0"/>
          <w:marTop w:val="0"/>
          <w:marBottom w:val="0"/>
          <w:divBdr>
            <w:top w:val="none" w:sz="0" w:space="0" w:color="auto"/>
            <w:left w:val="none" w:sz="0" w:space="0" w:color="auto"/>
            <w:bottom w:val="none" w:sz="0" w:space="0" w:color="auto"/>
            <w:right w:val="none" w:sz="0" w:space="0" w:color="auto"/>
          </w:divBdr>
        </w:div>
        <w:div w:id="1139224762">
          <w:marLeft w:val="0"/>
          <w:marRight w:val="0"/>
          <w:marTop w:val="0"/>
          <w:marBottom w:val="0"/>
          <w:divBdr>
            <w:top w:val="none" w:sz="0" w:space="0" w:color="auto"/>
            <w:left w:val="none" w:sz="0" w:space="0" w:color="auto"/>
            <w:bottom w:val="none" w:sz="0" w:space="0" w:color="auto"/>
            <w:right w:val="none" w:sz="0" w:space="0" w:color="auto"/>
          </w:divBdr>
        </w:div>
        <w:div w:id="1668558155">
          <w:marLeft w:val="0"/>
          <w:marRight w:val="0"/>
          <w:marTop w:val="0"/>
          <w:marBottom w:val="0"/>
          <w:divBdr>
            <w:top w:val="none" w:sz="0" w:space="0" w:color="auto"/>
            <w:left w:val="none" w:sz="0" w:space="0" w:color="auto"/>
            <w:bottom w:val="none" w:sz="0" w:space="0" w:color="auto"/>
            <w:right w:val="none" w:sz="0" w:space="0" w:color="auto"/>
          </w:divBdr>
        </w:div>
      </w:divsChild>
    </w:div>
    <w:div w:id="582840843">
      <w:bodyDiv w:val="1"/>
      <w:marLeft w:val="0"/>
      <w:marRight w:val="0"/>
      <w:marTop w:val="0"/>
      <w:marBottom w:val="0"/>
      <w:divBdr>
        <w:top w:val="none" w:sz="0" w:space="0" w:color="auto"/>
        <w:left w:val="none" w:sz="0" w:space="0" w:color="auto"/>
        <w:bottom w:val="none" w:sz="0" w:space="0" w:color="auto"/>
        <w:right w:val="none" w:sz="0" w:space="0" w:color="auto"/>
      </w:divBdr>
    </w:div>
    <w:div w:id="586309147">
      <w:bodyDiv w:val="1"/>
      <w:marLeft w:val="0"/>
      <w:marRight w:val="0"/>
      <w:marTop w:val="0"/>
      <w:marBottom w:val="0"/>
      <w:divBdr>
        <w:top w:val="none" w:sz="0" w:space="0" w:color="auto"/>
        <w:left w:val="none" w:sz="0" w:space="0" w:color="auto"/>
        <w:bottom w:val="none" w:sz="0" w:space="0" w:color="auto"/>
        <w:right w:val="none" w:sz="0" w:space="0" w:color="auto"/>
      </w:divBdr>
    </w:div>
    <w:div w:id="586311679">
      <w:bodyDiv w:val="1"/>
      <w:marLeft w:val="0"/>
      <w:marRight w:val="0"/>
      <w:marTop w:val="0"/>
      <w:marBottom w:val="0"/>
      <w:divBdr>
        <w:top w:val="none" w:sz="0" w:space="0" w:color="auto"/>
        <w:left w:val="none" w:sz="0" w:space="0" w:color="auto"/>
        <w:bottom w:val="none" w:sz="0" w:space="0" w:color="auto"/>
        <w:right w:val="none" w:sz="0" w:space="0" w:color="auto"/>
      </w:divBdr>
      <w:divsChild>
        <w:div w:id="1161846248">
          <w:marLeft w:val="150"/>
          <w:marRight w:val="150"/>
          <w:marTop w:val="75"/>
          <w:marBottom w:val="150"/>
          <w:divBdr>
            <w:top w:val="none" w:sz="0" w:space="0" w:color="auto"/>
            <w:left w:val="none" w:sz="0" w:space="0" w:color="auto"/>
            <w:bottom w:val="none" w:sz="0" w:space="0" w:color="auto"/>
            <w:right w:val="none" w:sz="0" w:space="0" w:color="auto"/>
          </w:divBdr>
        </w:div>
      </w:divsChild>
    </w:div>
    <w:div w:id="589200463">
      <w:bodyDiv w:val="1"/>
      <w:marLeft w:val="0"/>
      <w:marRight w:val="0"/>
      <w:marTop w:val="0"/>
      <w:marBottom w:val="0"/>
      <w:divBdr>
        <w:top w:val="none" w:sz="0" w:space="0" w:color="auto"/>
        <w:left w:val="none" w:sz="0" w:space="0" w:color="auto"/>
        <w:bottom w:val="none" w:sz="0" w:space="0" w:color="auto"/>
        <w:right w:val="none" w:sz="0" w:space="0" w:color="auto"/>
      </w:divBdr>
    </w:div>
    <w:div w:id="591934314">
      <w:bodyDiv w:val="1"/>
      <w:marLeft w:val="0"/>
      <w:marRight w:val="0"/>
      <w:marTop w:val="0"/>
      <w:marBottom w:val="0"/>
      <w:divBdr>
        <w:top w:val="none" w:sz="0" w:space="0" w:color="auto"/>
        <w:left w:val="none" w:sz="0" w:space="0" w:color="auto"/>
        <w:bottom w:val="none" w:sz="0" w:space="0" w:color="auto"/>
        <w:right w:val="none" w:sz="0" w:space="0" w:color="auto"/>
      </w:divBdr>
    </w:div>
    <w:div w:id="593125787">
      <w:bodyDiv w:val="1"/>
      <w:marLeft w:val="0"/>
      <w:marRight w:val="0"/>
      <w:marTop w:val="0"/>
      <w:marBottom w:val="0"/>
      <w:divBdr>
        <w:top w:val="none" w:sz="0" w:space="0" w:color="auto"/>
        <w:left w:val="none" w:sz="0" w:space="0" w:color="auto"/>
        <w:bottom w:val="none" w:sz="0" w:space="0" w:color="auto"/>
        <w:right w:val="none" w:sz="0" w:space="0" w:color="auto"/>
      </w:divBdr>
    </w:div>
    <w:div w:id="636880868">
      <w:bodyDiv w:val="1"/>
      <w:marLeft w:val="0"/>
      <w:marRight w:val="0"/>
      <w:marTop w:val="0"/>
      <w:marBottom w:val="0"/>
      <w:divBdr>
        <w:top w:val="none" w:sz="0" w:space="0" w:color="auto"/>
        <w:left w:val="none" w:sz="0" w:space="0" w:color="auto"/>
        <w:bottom w:val="none" w:sz="0" w:space="0" w:color="auto"/>
        <w:right w:val="none" w:sz="0" w:space="0" w:color="auto"/>
      </w:divBdr>
    </w:div>
    <w:div w:id="641154633">
      <w:bodyDiv w:val="1"/>
      <w:marLeft w:val="0"/>
      <w:marRight w:val="0"/>
      <w:marTop w:val="0"/>
      <w:marBottom w:val="0"/>
      <w:divBdr>
        <w:top w:val="none" w:sz="0" w:space="0" w:color="auto"/>
        <w:left w:val="none" w:sz="0" w:space="0" w:color="auto"/>
        <w:bottom w:val="none" w:sz="0" w:space="0" w:color="auto"/>
        <w:right w:val="none" w:sz="0" w:space="0" w:color="auto"/>
      </w:divBdr>
    </w:div>
    <w:div w:id="646320719">
      <w:bodyDiv w:val="1"/>
      <w:marLeft w:val="0"/>
      <w:marRight w:val="0"/>
      <w:marTop w:val="0"/>
      <w:marBottom w:val="0"/>
      <w:divBdr>
        <w:top w:val="none" w:sz="0" w:space="0" w:color="auto"/>
        <w:left w:val="none" w:sz="0" w:space="0" w:color="auto"/>
        <w:bottom w:val="none" w:sz="0" w:space="0" w:color="auto"/>
        <w:right w:val="none" w:sz="0" w:space="0" w:color="auto"/>
      </w:divBdr>
    </w:div>
    <w:div w:id="674725683">
      <w:bodyDiv w:val="1"/>
      <w:marLeft w:val="0"/>
      <w:marRight w:val="0"/>
      <w:marTop w:val="0"/>
      <w:marBottom w:val="0"/>
      <w:divBdr>
        <w:top w:val="none" w:sz="0" w:space="0" w:color="auto"/>
        <w:left w:val="none" w:sz="0" w:space="0" w:color="auto"/>
        <w:bottom w:val="none" w:sz="0" w:space="0" w:color="auto"/>
        <w:right w:val="none" w:sz="0" w:space="0" w:color="auto"/>
      </w:divBdr>
    </w:div>
    <w:div w:id="677391982">
      <w:bodyDiv w:val="1"/>
      <w:marLeft w:val="0"/>
      <w:marRight w:val="0"/>
      <w:marTop w:val="0"/>
      <w:marBottom w:val="0"/>
      <w:divBdr>
        <w:top w:val="none" w:sz="0" w:space="0" w:color="auto"/>
        <w:left w:val="none" w:sz="0" w:space="0" w:color="auto"/>
        <w:bottom w:val="none" w:sz="0" w:space="0" w:color="auto"/>
        <w:right w:val="none" w:sz="0" w:space="0" w:color="auto"/>
      </w:divBdr>
    </w:div>
    <w:div w:id="684208801">
      <w:bodyDiv w:val="1"/>
      <w:marLeft w:val="0"/>
      <w:marRight w:val="0"/>
      <w:marTop w:val="0"/>
      <w:marBottom w:val="0"/>
      <w:divBdr>
        <w:top w:val="none" w:sz="0" w:space="0" w:color="auto"/>
        <w:left w:val="none" w:sz="0" w:space="0" w:color="auto"/>
        <w:bottom w:val="none" w:sz="0" w:space="0" w:color="auto"/>
        <w:right w:val="none" w:sz="0" w:space="0" w:color="auto"/>
      </w:divBdr>
    </w:div>
    <w:div w:id="687483221">
      <w:bodyDiv w:val="1"/>
      <w:marLeft w:val="0"/>
      <w:marRight w:val="0"/>
      <w:marTop w:val="0"/>
      <w:marBottom w:val="0"/>
      <w:divBdr>
        <w:top w:val="none" w:sz="0" w:space="0" w:color="auto"/>
        <w:left w:val="none" w:sz="0" w:space="0" w:color="auto"/>
        <w:bottom w:val="none" w:sz="0" w:space="0" w:color="auto"/>
        <w:right w:val="none" w:sz="0" w:space="0" w:color="auto"/>
      </w:divBdr>
    </w:div>
    <w:div w:id="712772243">
      <w:bodyDiv w:val="1"/>
      <w:marLeft w:val="0"/>
      <w:marRight w:val="0"/>
      <w:marTop w:val="0"/>
      <w:marBottom w:val="0"/>
      <w:divBdr>
        <w:top w:val="none" w:sz="0" w:space="0" w:color="auto"/>
        <w:left w:val="none" w:sz="0" w:space="0" w:color="auto"/>
        <w:bottom w:val="none" w:sz="0" w:space="0" w:color="auto"/>
        <w:right w:val="none" w:sz="0" w:space="0" w:color="auto"/>
      </w:divBdr>
    </w:div>
    <w:div w:id="715856976">
      <w:bodyDiv w:val="1"/>
      <w:marLeft w:val="0"/>
      <w:marRight w:val="0"/>
      <w:marTop w:val="0"/>
      <w:marBottom w:val="0"/>
      <w:divBdr>
        <w:top w:val="none" w:sz="0" w:space="0" w:color="auto"/>
        <w:left w:val="none" w:sz="0" w:space="0" w:color="auto"/>
        <w:bottom w:val="none" w:sz="0" w:space="0" w:color="auto"/>
        <w:right w:val="none" w:sz="0" w:space="0" w:color="auto"/>
      </w:divBdr>
      <w:divsChild>
        <w:div w:id="1508405787">
          <w:marLeft w:val="547"/>
          <w:marRight w:val="0"/>
          <w:marTop w:val="0"/>
          <w:marBottom w:val="0"/>
          <w:divBdr>
            <w:top w:val="none" w:sz="0" w:space="0" w:color="auto"/>
            <w:left w:val="none" w:sz="0" w:space="0" w:color="auto"/>
            <w:bottom w:val="none" w:sz="0" w:space="0" w:color="auto"/>
            <w:right w:val="none" w:sz="0" w:space="0" w:color="auto"/>
          </w:divBdr>
        </w:div>
      </w:divsChild>
    </w:div>
    <w:div w:id="716666601">
      <w:bodyDiv w:val="1"/>
      <w:marLeft w:val="0"/>
      <w:marRight w:val="0"/>
      <w:marTop w:val="0"/>
      <w:marBottom w:val="0"/>
      <w:divBdr>
        <w:top w:val="none" w:sz="0" w:space="0" w:color="auto"/>
        <w:left w:val="none" w:sz="0" w:space="0" w:color="auto"/>
        <w:bottom w:val="none" w:sz="0" w:space="0" w:color="auto"/>
        <w:right w:val="none" w:sz="0" w:space="0" w:color="auto"/>
      </w:divBdr>
      <w:divsChild>
        <w:div w:id="1482886653">
          <w:marLeft w:val="158"/>
          <w:marRight w:val="158"/>
          <w:marTop w:val="79"/>
          <w:marBottom w:val="158"/>
          <w:divBdr>
            <w:top w:val="none" w:sz="0" w:space="0" w:color="auto"/>
            <w:left w:val="none" w:sz="0" w:space="0" w:color="auto"/>
            <w:bottom w:val="none" w:sz="0" w:space="0" w:color="auto"/>
            <w:right w:val="none" w:sz="0" w:space="0" w:color="auto"/>
          </w:divBdr>
        </w:div>
      </w:divsChild>
    </w:div>
    <w:div w:id="728384853">
      <w:bodyDiv w:val="1"/>
      <w:marLeft w:val="0"/>
      <w:marRight w:val="0"/>
      <w:marTop w:val="0"/>
      <w:marBottom w:val="0"/>
      <w:divBdr>
        <w:top w:val="none" w:sz="0" w:space="0" w:color="auto"/>
        <w:left w:val="none" w:sz="0" w:space="0" w:color="auto"/>
        <w:bottom w:val="none" w:sz="0" w:space="0" w:color="auto"/>
        <w:right w:val="none" w:sz="0" w:space="0" w:color="auto"/>
      </w:divBdr>
    </w:div>
    <w:div w:id="731662938">
      <w:bodyDiv w:val="1"/>
      <w:marLeft w:val="0"/>
      <w:marRight w:val="0"/>
      <w:marTop w:val="0"/>
      <w:marBottom w:val="0"/>
      <w:divBdr>
        <w:top w:val="none" w:sz="0" w:space="0" w:color="auto"/>
        <w:left w:val="none" w:sz="0" w:space="0" w:color="auto"/>
        <w:bottom w:val="none" w:sz="0" w:space="0" w:color="auto"/>
        <w:right w:val="none" w:sz="0" w:space="0" w:color="auto"/>
      </w:divBdr>
    </w:div>
    <w:div w:id="747926744">
      <w:bodyDiv w:val="1"/>
      <w:marLeft w:val="0"/>
      <w:marRight w:val="0"/>
      <w:marTop w:val="0"/>
      <w:marBottom w:val="0"/>
      <w:divBdr>
        <w:top w:val="none" w:sz="0" w:space="0" w:color="auto"/>
        <w:left w:val="none" w:sz="0" w:space="0" w:color="auto"/>
        <w:bottom w:val="none" w:sz="0" w:space="0" w:color="auto"/>
        <w:right w:val="none" w:sz="0" w:space="0" w:color="auto"/>
      </w:divBdr>
    </w:div>
    <w:div w:id="748885008">
      <w:bodyDiv w:val="1"/>
      <w:marLeft w:val="0"/>
      <w:marRight w:val="0"/>
      <w:marTop w:val="0"/>
      <w:marBottom w:val="0"/>
      <w:divBdr>
        <w:top w:val="none" w:sz="0" w:space="0" w:color="auto"/>
        <w:left w:val="none" w:sz="0" w:space="0" w:color="auto"/>
        <w:bottom w:val="none" w:sz="0" w:space="0" w:color="auto"/>
        <w:right w:val="none" w:sz="0" w:space="0" w:color="auto"/>
      </w:divBdr>
    </w:div>
    <w:div w:id="760374639">
      <w:bodyDiv w:val="1"/>
      <w:marLeft w:val="0"/>
      <w:marRight w:val="0"/>
      <w:marTop w:val="0"/>
      <w:marBottom w:val="0"/>
      <w:divBdr>
        <w:top w:val="none" w:sz="0" w:space="0" w:color="auto"/>
        <w:left w:val="none" w:sz="0" w:space="0" w:color="auto"/>
        <w:bottom w:val="none" w:sz="0" w:space="0" w:color="auto"/>
        <w:right w:val="none" w:sz="0" w:space="0" w:color="auto"/>
      </w:divBdr>
    </w:div>
    <w:div w:id="769854033">
      <w:bodyDiv w:val="1"/>
      <w:marLeft w:val="0"/>
      <w:marRight w:val="0"/>
      <w:marTop w:val="0"/>
      <w:marBottom w:val="0"/>
      <w:divBdr>
        <w:top w:val="none" w:sz="0" w:space="0" w:color="auto"/>
        <w:left w:val="none" w:sz="0" w:space="0" w:color="auto"/>
        <w:bottom w:val="none" w:sz="0" w:space="0" w:color="auto"/>
        <w:right w:val="none" w:sz="0" w:space="0" w:color="auto"/>
      </w:divBdr>
    </w:div>
    <w:div w:id="772824778">
      <w:bodyDiv w:val="1"/>
      <w:marLeft w:val="0"/>
      <w:marRight w:val="0"/>
      <w:marTop w:val="0"/>
      <w:marBottom w:val="0"/>
      <w:divBdr>
        <w:top w:val="none" w:sz="0" w:space="0" w:color="auto"/>
        <w:left w:val="none" w:sz="0" w:space="0" w:color="auto"/>
        <w:bottom w:val="none" w:sz="0" w:space="0" w:color="auto"/>
        <w:right w:val="none" w:sz="0" w:space="0" w:color="auto"/>
      </w:divBdr>
    </w:div>
    <w:div w:id="775095288">
      <w:bodyDiv w:val="1"/>
      <w:marLeft w:val="0"/>
      <w:marRight w:val="0"/>
      <w:marTop w:val="0"/>
      <w:marBottom w:val="0"/>
      <w:divBdr>
        <w:top w:val="none" w:sz="0" w:space="0" w:color="auto"/>
        <w:left w:val="none" w:sz="0" w:space="0" w:color="auto"/>
        <w:bottom w:val="none" w:sz="0" w:space="0" w:color="auto"/>
        <w:right w:val="none" w:sz="0" w:space="0" w:color="auto"/>
      </w:divBdr>
    </w:div>
    <w:div w:id="777986245">
      <w:bodyDiv w:val="1"/>
      <w:marLeft w:val="0"/>
      <w:marRight w:val="0"/>
      <w:marTop w:val="0"/>
      <w:marBottom w:val="0"/>
      <w:divBdr>
        <w:top w:val="none" w:sz="0" w:space="0" w:color="auto"/>
        <w:left w:val="none" w:sz="0" w:space="0" w:color="auto"/>
        <w:bottom w:val="none" w:sz="0" w:space="0" w:color="auto"/>
        <w:right w:val="none" w:sz="0" w:space="0" w:color="auto"/>
      </w:divBdr>
      <w:divsChild>
        <w:div w:id="330329877">
          <w:marLeft w:val="0"/>
          <w:marRight w:val="0"/>
          <w:marTop w:val="0"/>
          <w:marBottom w:val="0"/>
          <w:divBdr>
            <w:top w:val="none" w:sz="0" w:space="0" w:color="auto"/>
            <w:left w:val="none" w:sz="0" w:space="0" w:color="auto"/>
            <w:bottom w:val="none" w:sz="0" w:space="0" w:color="auto"/>
            <w:right w:val="none" w:sz="0" w:space="0" w:color="auto"/>
          </w:divBdr>
        </w:div>
      </w:divsChild>
    </w:div>
    <w:div w:id="781534024">
      <w:bodyDiv w:val="1"/>
      <w:marLeft w:val="0"/>
      <w:marRight w:val="0"/>
      <w:marTop w:val="0"/>
      <w:marBottom w:val="0"/>
      <w:divBdr>
        <w:top w:val="none" w:sz="0" w:space="0" w:color="auto"/>
        <w:left w:val="none" w:sz="0" w:space="0" w:color="auto"/>
        <w:bottom w:val="none" w:sz="0" w:space="0" w:color="auto"/>
        <w:right w:val="none" w:sz="0" w:space="0" w:color="auto"/>
      </w:divBdr>
    </w:div>
    <w:div w:id="786855590">
      <w:bodyDiv w:val="1"/>
      <w:marLeft w:val="0"/>
      <w:marRight w:val="0"/>
      <w:marTop w:val="0"/>
      <w:marBottom w:val="0"/>
      <w:divBdr>
        <w:top w:val="none" w:sz="0" w:space="0" w:color="auto"/>
        <w:left w:val="none" w:sz="0" w:space="0" w:color="auto"/>
        <w:bottom w:val="none" w:sz="0" w:space="0" w:color="auto"/>
        <w:right w:val="none" w:sz="0" w:space="0" w:color="auto"/>
      </w:divBdr>
      <w:divsChild>
        <w:div w:id="1567566057">
          <w:marLeft w:val="0"/>
          <w:marRight w:val="0"/>
          <w:marTop w:val="0"/>
          <w:marBottom w:val="0"/>
          <w:divBdr>
            <w:top w:val="none" w:sz="0" w:space="0" w:color="auto"/>
            <w:left w:val="none" w:sz="0" w:space="0" w:color="auto"/>
            <w:bottom w:val="none" w:sz="0" w:space="0" w:color="auto"/>
            <w:right w:val="none" w:sz="0" w:space="0" w:color="auto"/>
          </w:divBdr>
        </w:div>
        <w:div w:id="308706446">
          <w:marLeft w:val="0"/>
          <w:marRight w:val="0"/>
          <w:marTop w:val="0"/>
          <w:marBottom w:val="0"/>
          <w:divBdr>
            <w:top w:val="none" w:sz="0" w:space="0" w:color="auto"/>
            <w:left w:val="none" w:sz="0" w:space="0" w:color="auto"/>
            <w:bottom w:val="none" w:sz="0" w:space="0" w:color="auto"/>
            <w:right w:val="none" w:sz="0" w:space="0" w:color="auto"/>
          </w:divBdr>
        </w:div>
        <w:div w:id="1849325764">
          <w:marLeft w:val="0"/>
          <w:marRight w:val="0"/>
          <w:marTop w:val="0"/>
          <w:marBottom w:val="0"/>
          <w:divBdr>
            <w:top w:val="none" w:sz="0" w:space="0" w:color="auto"/>
            <w:left w:val="none" w:sz="0" w:space="0" w:color="auto"/>
            <w:bottom w:val="none" w:sz="0" w:space="0" w:color="auto"/>
            <w:right w:val="none" w:sz="0" w:space="0" w:color="auto"/>
          </w:divBdr>
        </w:div>
        <w:div w:id="472799868">
          <w:marLeft w:val="0"/>
          <w:marRight w:val="0"/>
          <w:marTop w:val="0"/>
          <w:marBottom w:val="0"/>
          <w:divBdr>
            <w:top w:val="none" w:sz="0" w:space="0" w:color="auto"/>
            <w:left w:val="none" w:sz="0" w:space="0" w:color="auto"/>
            <w:bottom w:val="none" w:sz="0" w:space="0" w:color="auto"/>
            <w:right w:val="none" w:sz="0" w:space="0" w:color="auto"/>
          </w:divBdr>
        </w:div>
        <w:div w:id="1811095395">
          <w:marLeft w:val="0"/>
          <w:marRight w:val="0"/>
          <w:marTop w:val="0"/>
          <w:marBottom w:val="0"/>
          <w:divBdr>
            <w:top w:val="none" w:sz="0" w:space="0" w:color="auto"/>
            <w:left w:val="none" w:sz="0" w:space="0" w:color="auto"/>
            <w:bottom w:val="none" w:sz="0" w:space="0" w:color="auto"/>
            <w:right w:val="none" w:sz="0" w:space="0" w:color="auto"/>
          </w:divBdr>
        </w:div>
        <w:div w:id="628512146">
          <w:marLeft w:val="0"/>
          <w:marRight w:val="0"/>
          <w:marTop w:val="0"/>
          <w:marBottom w:val="0"/>
          <w:divBdr>
            <w:top w:val="none" w:sz="0" w:space="0" w:color="auto"/>
            <w:left w:val="none" w:sz="0" w:space="0" w:color="auto"/>
            <w:bottom w:val="none" w:sz="0" w:space="0" w:color="auto"/>
            <w:right w:val="none" w:sz="0" w:space="0" w:color="auto"/>
          </w:divBdr>
        </w:div>
        <w:div w:id="1383022838">
          <w:marLeft w:val="0"/>
          <w:marRight w:val="0"/>
          <w:marTop w:val="0"/>
          <w:marBottom w:val="0"/>
          <w:divBdr>
            <w:top w:val="none" w:sz="0" w:space="0" w:color="auto"/>
            <w:left w:val="none" w:sz="0" w:space="0" w:color="auto"/>
            <w:bottom w:val="none" w:sz="0" w:space="0" w:color="auto"/>
            <w:right w:val="none" w:sz="0" w:space="0" w:color="auto"/>
          </w:divBdr>
        </w:div>
        <w:div w:id="648747273">
          <w:marLeft w:val="0"/>
          <w:marRight w:val="0"/>
          <w:marTop w:val="0"/>
          <w:marBottom w:val="0"/>
          <w:divBdr>
            <w:top w:val="none" w:sz="0" w:space="0" w:color="auto"/>
            <w:left w:val="none" w:sz="0" w:space="0" w:color="auto"/>
            <w:bottom w:val="none" w:sz="0" w:space="0" w:color="auto"/>
            <w:right w:val="none" w:sz="0" w:space="0" w:color="auto"/>
          </w:divBdr>
        </w:div>
        <w:div w:id="2028289085">
          <w:marLeft w:val="0"/>
          <w:marRight w:val="0"/>
          <w:marTop w:val="0"/>
          <w:marBottom w:val="0"/>
          <w:divBdr>
            <w:top w:val="none" w:sz="0" w:space="0" w:color="auto"/>
            <w:left w:val="none" w:sz="0" w:space="0" w:color="auto"/>
            <w:bottom w:val="none" w:sz="0" w:space="0" w:color="auto"/>
            <w:right w:val="none" w:sz="0" w:space="0" w:color="auto"/>
          </w:divBdr>
        </w:div>
        <w:div w:id="447939214">
          <w:marLeft w:val="0"/>
          <w:marRight w:val="0"/>
          <w:marTop w:val="0"/>
          <w:marBottom w:val="0"/>
          <w:divBdr>
            <w:top w:val="none" w:sz="0" w:space="0" w:color="auto"/>
            <w:left w:val="none" w:sz="0" w:space="0" w:color="auto"/>
            <w:bottom w:val="none" w:sz="0" w:space="0" w:color="auto"/>
            <w:right w:val="none" w:sz="0" w:space="0" w:color="auto"/>
          </w:divBdr>
        </w:div>
        <w:div w:id="152452752">
          <w:marLeft w:val="0"/>
          <w:marRight w:val="0"/>
          <w:marTop w:val="0"/>
          <w:marBottom w:val="0"/>
          <w:divBdr>
            <w:top w:val="none" w:sz="0" w:space="0" w:color="auto"/>
            <w:left w:val="none" w:sz="0" w:space="0" w:color="auto"/>
            <w:bottom w:val="none" w:sz="0" w:space="0" w:color="auto"/>
            <w:right w:val="none" w:sz="0" w:space="0" w:color="auto"/>
          </w:divBdr>
        </w:div>
        <w:div w:id="982927878">
          <w:marLeft w:val="0"/>
          <w:marRight w:val="0"/>
          <w:marTop w:val="0"/>
          <w:marBottom w:val="0"/>
          <w:divBdr>
            <w:top w:val="none" w:sz="0" w:space="0" w:color="auto"/>
            <w:left w:val="none" w:sz="0" w:space="0" w:color="auto"/>
            <w:bottom w:val="none" w:sz="0" w:space="0" w:color="auto"/>
            <w:right w:val="none" w:sz="0" w:space="0" w:color="auto"/>
          </w:divBdr>
        </w:div>
        <w:div w:id="1774982049">
          <w:marLeft w:val="0"/>
          <w:marRight w:val="0"/>
          <w:marTop w:val="0"/>
          <w:marBottom w:val="0"/>
          <w:divBdr>
            <w:top w:val="none" w:sz="0" w:space="0" w:color="auto"/>
            <w:left w:val="none" w:sz="0" w:space="0" w:color="auto"/>
            <w:bottom w:val="none" w:sz="0" w:space="0" w:color="auto"/>
            <w:right w:val="none" w:sz="0" w:space="0" w:color="auto"/>
          </w:divBdr>
        </w:div>
        <w:div w:id="350499323">
          <w:marLeft w:val="0"/>
          <w:marRight w:val="0"/>
          <w:marTop w:val="0"/>
          <w:marBottom w:val="0"/>
          <w:divBdr>
            <w:top w:val="none" w:sz="0" w:space="0" w:color="auto"/>
            <w:left w:val="none" w:sz="0" w:space="0" w:color="auto"/>
            <w:bottom w:val="none" w:sz="0" w:space="0" w:color="auto"/>
            <w:right w:val="none" w:sz="0" w:space="0" w:color="auto"/>
          </w:divBdr>
        </w:div>
        <w:div w:id="1952934402">
          <w:marLeft w:val="0"/>
          <w:marRight w:val="0"/>
          <w:marTop w:val="0"/>
          <w:marBottom w:val="0"/>
          <w:divBdr>
            <w:top w:val="none" w:sz="0" w:space="0" w:color="auto"/>
            <w:left w:val="none" w:sz="0" w:space="0" w:color="auto"/>
            <w:bottom w:val="none" w:sz="0" w:space="0" w:color="auto"/>
            <w:right w:val="none" w:sz="0" w:space="0" w:color="auto"/>
          </w:divBdr>
        </w:div>
        <w:div w:id="1853690051">
          <w:marLeft w:val="0"/>
          <w:marRight w:val="0"/>
          <w:marTop w:val="0"/>
          <w:marBottom w:val="0"/>
          <w:divBdr>
            <w:top w:val="none" w:sz="0" w:space="0" w:color="auto"/>
            <w:left w:val="none" w:sz="0" w:space="0" w:color="auto"/>
            <w:bottom w:val="none" w:sz="0" w:space="0" w:color="auto"/>
            <w:right w:val="none" w:sz="0" w:space="0" w:color="auto"/>
          </w:divBdr>
        </w:div>
        <w:div w:id="273710794">
          <w:marLeft w:val="0"/>
          <w:marRight w:val="0"/>
          <w:marTop w:val="0"/>
          <w:marBottom w:val="0"/>
          <w:divBdr>
            <w:top w:val="none" w:sz="0" w:space="0" w:color="auto"/>
            <w:left w:val="none" w:sz="0" w:space="0" w:color="auto"/>
            <w:bottom w:val="none" w:sz="0" w:space="0" w:color="auto"/>
            <w:right w:val="none" w:sz="0" w:space="0" w:color="auto"/>
          </w:divBdr>
        </w:div>
        <w:div w:id="825711056">
          <w:marLeft w:val="0"/>
          <w:marRight w:val="0"/>
          <w:marTop w:val="0"/>
          <w:marBottom w:val="0"/>
          <w:divBdr>
            <w:top w:val="none" w:sz="0" w:space="0" w:color="auto"/>
            <w:left w:val="none" w:sz="0" w:space="0" w:color="auto"/>
            <w:bottom w:val="none" w:sz="0" w:space="0" w:color="auto"/>
            <w:right w:val="none" w:sz="0" w:space="0" w:color="auto"/>
          </w:divBdr>
        </w:div>
        <w:div w:id="647589038">
          <w:marLeft w:val="0"/>
          <w:marRight w:val="0"/>
          <w:marTop w:val="0"/>
          <w:marBottom w:val="0"/>
          <w:divBdr>
            <w:top w:val="none" w:sz="0" w:space="0" w:color="auto"/>
            <w:left w:val="none" w:sz="0" w:space="0" w:color="auto"/>
            <w:bottom w:val="none" w:sz="0" w:space="0" w:color="auto"/>
            <w:right w:val="none" w:sz="0" w:space="0" w:color="auto"/>
          </w:divBdr>
        </w:div>
        <w:div w:id="1780906256">
          <w:marLeft w:val="0"/>
          <w:marRight w:val="0"/>
          <w:marTop w:val="0"/>
          <w:marBottom w:val="0"/>
          <w:divBdr>
            <w:top w:val="none" w:sz="0" w:space="0" w:color="auto"/>
            <w:left w:val="none" w:sz="0" w:space="0" w:color="auto"/>
            <w:bottom w:val="none" w:sz="0" w:space="0" w:color="auto"/>
            <w:right w:val="none" w:sz="0" w:space="0" w:color="auto"/>
          </w:divBdr>
        </w:div>
        <w:div w:id="83108297">
          <w:marLeft w:val="0"/>
          <w:marRight w:val="0"/>
          <w:marTop w:val="0"/>
          <w:marBottom w:val="0"/>
          <w:divBdr>
            <w:top w:val="none" w:sz="0" w:space="0" w:color="auto"/>
            <w:left w:val="none" w:sz="0" w:space="0" w:color="auto"/>
            <w:bottom w:val="none" w:sz="0" w:space="0" w:color="auto"/>
            <w:right w:val="none" w:sz="0" w:space="0" w:color="auto"/>
          </w:divBdr>
        </w:div>
        <w:div w:id="1003899984">
          <w:marLeft w:val="0"/>
          <w:marRight w:val="0"/>
          <w:marTop w:val="0"/>
          <w:marBottom w:val="0"/>
          <w:divBdr>
            <w:top w:val="none" w:sz="0" w:space="0" w:color="auto"/>
            <w:left w:val="none" w:sz="0" w:space="0" w:color="auto"/>
            <w:bottom w:val="none" w:sz="0" w:space="0" w:color="auto"/>
            <w:right w:val="none" w:sz="0" w:space="0" w:color="auto"/>
          </w:divBdr>
        </w:div>
        <w:div w:id="1093477361">
          <w:marLeft w:val="0"/>
          <w:marRight w:val="0"/>
          <w:marTop w:val="0"/>
          <w:marBottom w:val="0"/>
          <w:divBdr>
            <w:top w:val="none" w:sz="0" w:space="0" w:color="auto"/>
            <w:left w:val="none" w:sz="0" w:space="0" w:color="auto"/>
            <w:bottom w:val="none" w:sz="0" w:space="0" w:color="auto"/>
            <w:right w:val="none" w:sz="0" w:space="0" w:color="auto"/>
          </w:divBdr>
        </w:div>
        <w:div w:id="2007781657">
          <w:marLeft w:val="0"/>
          <w:marRight w:val="0"/>
          <w:marTop w:val="0"/>
          <w:marBottom w:val="0"/>
          <w:divBdr>
            <w:top w:val="none" w:sz="0" w:space="0" w:color="auto"/>
            <w:left w:val="none" w:sz="0" w:space="0" w:color="auto"/>
            <w:bottom w:val="none" w:sz="0" w:space="0" w:color="auto"/>
            <w:right w:val="none" w:sz="0" w:space="0" w:color="auto"/>
          </w:divBdr>
        </w:div>
        <w:div w:id="1493715918">
          <w:marLeft w:val="0"/>
          <w:marRight w:val="0"/>
          <w:marTop w:val="0"/>
          <w:marBottom w:val="0"/>
          <w:divBdr>
            <w:top w:val="none" w:sz="0" w:space="0" w:color="auto"/>
            <w:left w:val="none" w:sz="0" w:space="0" w:color="auto"/>
            <w:bottom w:val="none" w:sz="0" w:space="0" w:color="auto"/>
            <w:right w:val="none" w:sz="0" w:space="0" w:color="auto"/>
          </w:divBdr>
        </w:div>
        <w:div w:id="963735111">
          <w:marLeft w:val="0"/>
          <w:marRight w:val="0"/>
          <w:marTop w:val="0"/>
          <w:marBottom w:val="0"/>
          <w:divBdr>
            <w:top w:val="none" w:sz="0" w:space="0" w:color="auto"/>
            <w:left w:val="none" w:sz="0" w:space="0" w:color="auto"/>
            <w:bottom w:val="none" w:sz="0" w:space="0" w:color="auto"/>
            <w:right w:val="none" w:sz="0" w:space="0" w:color="auto"/>
          </w:divBdr>
        </w:div>
        <w:div w:id="821583376">
          <w:marLeft w:val="0"/>
          <w:marRight w:val="0"/>
          <w:marTop w:val="0"/>
          <w:marBottom w:val="0"/>
          <w:divBdr>
            <w:top w:val="none" w:sz="0" w:space="0" w:color="auto"/>
            <w:left w:val="none" w:sz="0" w:space="0" w:color="auto"/>
            <w:bottom w:val="none" w:sz="0" w:space="0" w:color="auto"/>
            <w:right w:val="none" w:sz="0" w:space="0" w:color="auto"/>
          </w:divBdr>
        </w:div>
      </w:divsChild>
    </w:div>
    <w:div w:id="789324280">
      <w:bodyDiv w:val="1"/>
      <w:marLeft w:val="0"/>
      <w:marRight w:val="0"/>
      <w:marTop w:val="0"/>
      <w:marBottom w:val="0"/>
      <w:divBdr>
        <w:top w:val="none" w:sz="0" w:space="0" w:color="auto"/>
        <w:left w:val="none" w:sz="0" w:space="0" w:color="auto"/>
        <w:bottom w:val="none" w:sz="0" w:space="0" w:color="auto"/>
        <w:right w:val="none" w:sz="0" w:space="0" w:color="auto"/>
      </w:divBdr>
    </w:div>
    <w:div w:id="800422736">
      <w:bodyDiv w:val="1"/>
      <w:marLeft w:val="0"/>
      <w:marRight w:val="0"/>
      <w:marTop w:val="0"/>
      <w:marBottom w:val="0"/>
      <w:divBdr>
        <w:top w:val="none" w:sz="0" w:space="0" w:color="auto"/>
        <w:left w:val="none" w:sz="0" w:space="0" w:color="auto"/>
        <w:bottom w:val="none" w:sz="0" w:space="0" w:color="auto"/>
        <w:right w:val="none" w:sz="0" w:space="0" w:color="auto"/>
      </w:divBdr>
    </w:div>
    <w:div w:id="800615429">
      <w:bodyDiv w:val="1"/>
      <w:marLeft w:val="0"/>
      <w:marRight w:val="0"/>
      <w:marTop w:val="0"/>
      <w:marBottom w:val="0"/>
      <w:divBdr>
        <w:top w:val="none" w:sz="0" w:space="0" w:color="auto"/>
        <w:left w:val="none" w:sz="0" w:space="0" w:color="auto"/>
        <w:bottom w:val="none" w:sz="0" w:space="0" w:color="auto"/>
        <w:right w:val="none" w:sz="0" w:space="0" w:color="auto"/>
      </w:divBdr>
      <w:divsChild>
        <w:div w:id="1693873782">
          <w:marLeft w:val="0"/>
          <w:marRight w:val="0"/>
          <w:marTop w:val="0"/>
          <w:marBottom w:val="0"/>
          <w:divBdr>
            <w:top w:val="none" w:sz="0" w:space="0" w:color="auto"/>
            <w:left w:val="none" w:sz="0" w:space="0" w:color="auto"/>
            <w:bottom w:val="none" w:sz="0" w:space="0" w:color="auto"/>
            <w:right w:val="none" w:sz="0" w:space="0" w:color="auto"/>
          </w:divBdr>
          <w:divsChild>
            <w:div w:id="1680962327">
              <w:marLeft w:val="0"/>
              <w:marRight w:val="0"/>
              <w:marTop w:val="0"/>
              <w:marBottom w:val="0"/>
              <w:divBdr>
                <w:top w:val="none" w:sz="0" w:space="0" w:color="auto"/>
                <w:left w:val="none" w:sz="0" w:space="0" w:color="auto"/>
                <w:bottom w:val="none" w:sz="0" w:space="0" w:color="auto"/>
                <w:right w:val="none" w:sz="0" w:space="0" w:color="auto"/>
              </w:divBdr>
              <w:divsChild>
                <w:div w:id="1795515198">
                  <w:marLeft w:val="0"/>
                  <w:marRight w:val="0"/>
                  <w:marTop w:val="0"/>
                  <w:marBottom w:val="0"/>
                  <w:divBdr>
                    <w:top w:val="none" w:sz="0" w:space="0" w:color="auto"/>
                    <w:left w:val="none" w:sz="0" w:space="0" w:color="auto"/>
                    <w:bottom w:val="none" w:sz="0" w:space="0" w:color="auto"/>
                    <w:right w:val="none" w:sz="0" w:space="0" w:color="auto"/>
                  </w:divBdr>
                  <w:divsChild>
                    <w:div w:id="2077773976">
                      <w:marLeft w:val="0"/>
                      <w:marRight w:val="0"/>
                      <w:marTop w:val="0"/>
                      <w:marBottom w:val="0"/>
                      <w:divBdr>
                        <w:top w:val="none" w:sz="0" w:space="0" w:color="auto"/>
                        <w:left w:val="none" w:sz="0" w:space="0" w:color="auto"/>
                        <w:bottom w:val="none" w:sz="0" w:space="0" w:color="auto"/>
                        <w:right w:val="none" w:sz="0" w:space="0" w:color="auto"/>
                      </w:divBdr>
                      <w:divsChild>
                        <w:div w:id="703140543">
                          <w:marLeft w:val="-225"/>
                          <w:marRight w:val="-225"/>
                          <w:marTop w:val="0"/>
                          <w:marBottom w:val="0"/>
                          <w:divBdr>
                            <w:top w:val="none" w:sz="0" w:space="0" w:color="auto"/>
                            <w:left w:val="none" w:sz="0" w:space="0" w:color="auto"/>
                            <w:bottom w:val="none" w:sz="0" w:space="0" w:color="auto"/>
                            <w:right w:val="none" w:sz="0" w:space="0" w:color="auto"/>
                          </w:divBdr>
                          <w:divsChild>
                            <w:div w:id="2091537658">
                              <w:marLeft w:val="0"/>
                              <w:marRight w:val="0"/>
                              <w:marTop w:val="0"/>
                              <w:marBottom w:val="0"/>
                              <w:divBdr>
                                <w:top w:val="none" w:sz="0" w:space="0" w:color="auto"/>
                                <w:left w:val="none" w:sz="0" w:space="0" w:color="auto"/>
                                <w:bottom w:val="none" w:sz="0" w:space="0" w:color="auto"/>
                                <w:right w:val="none" w:sz="0" w:space="0" w:color="auto"/>
                              </w:divBdr>
                            </w:div>
                          </w:divsChild>
                        </w:div>
                        <w:div w:id="1383290796">
                          <w:marLeft w:val="-225"/>
                          <w:marRight w:val="-225"/>
                          <w:marTop w:val="0"/>
                          <w:marBottom w:val="0"/>
                          <w:divBdr>
                            <w:top w:val="none" w:sz="0" w:space="0" w:color="auto"/>
                            <w:left w:val="none" w:sz="0" w:space="0" w:color="auto"/>
                            <w:bottom w:val="none" w:sz="0" w:space="0" w:color="auto"/>
                            <w:right w:val="none" w:sz="0" w:space="0" w:color="auto"/>
                          </w:divBdr>
                          <w:divsChild>
                            <w:div w:id="908657526">
                              <w:marLeft w:val="0"/>
                              <w:marRight w:val="0"/>
                              <w:marTop w:val="0"/>
                              <w:marBottom w:val="0"/>
                              <w:divBdr>
                                <w:top w:val="none" w:sz="0" w:space="0" w:color="auto"/>
                                <w:left w:val="none" w:sz="0" w:space="0" w:color="auto"/>
                                <w:bottom w:val="none" w:sz="0" w:space="0" w:color="auto"/>
                                <w:right w:val="none" w:sz="0" w:space="0" w:color="auto"/>
                              </w:divBdr>
                              <w:divsChild>
                                <w:div w:id="111918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956125">
      <w:bodyDiv w:val="1"/>
      <w:marLeft w:val="0"/>
      <w:marRight w:val="0"/>
      <w:marTop w:val="0"/>
      <w:marBottom w:val="0"/>
      <w:divBdr>
        <w:top w:val="none" w:sz="0" w:space="0" w:color="auto"/>
        <w:left w:val="none" w:sz="0" w:space="0" w:color="auto"/>
        <w:bottom w:val="none" w:sz="0" w:space="0" w:color="auto"/>
        <w:right w:val="none" w:sz="0" w:space="0" w:color="auto"/>
      </w:divBdr>
    </w:div>
    <w:div w:id="823592457">
      <w:bodyDiv w:val="1"/>
      <w:marLeft w:val="0"/>
      <w:marRight w:val="0"/>
      <w:marTop w:val="0"/>
      <w:marBottom w:val="0"/>
      <w:divBdr>
        <w:top w:val="none" w:sz="0" w:space="0" w:color="auto"/>
        <w:left w:val="none" w:sz="0" w:space="0" w:color="auto"/>
        <w:bottom w:val="none" w:sz="0" w:space="0" w:color="auto"/>
        <w:right w:val="none" w:sz="0" w:space="0" w:color="auto"/>
      </w:divBdr>
    </w:div>
    <w:div w:id="834567751">
      <w:bodyDiv w:val="1"/>
      <w:marLeft w:val="0"/>
      <w:marRight w:val="0"/>
      <w:marTop w:val="0"/>
      <w:marBottom w:val="0"/>
      <w:divBdr>
        <w:top w:val="none" w:sz="0" w:space="0" w:color="auto"/>
        <w:left w:val="none" w:sz="0" w:space="0" w:color="auto"/>
        <w:bottom w:val="none" w:sz="0" w:space="0" w:color="auto"/>
        <w:right w:val="none" w:sz="0" w:space="0" w:color="auto"/>
      </w:divBdr>
    </w:div>
    <w:div w:id="856849087">
      <w:bodyDiv w:val="1"/>
      <w:marLeft w:val="0"/>
      <w:marRight w:val="0"/>
      <w:marTop w:val="0"/>
      <w:marBottom w:val="0"/>
      <w:divBdr>
        <w:top w:val="none" w:sz="0" w:space="0" w:color="auto"/>
        <w:left w:val="none" w:sz="0" w:space="0" w:color="auto"/>
        <w:bottom w:val="none" w:sz="0" w:space="0" w:color="auto"/>
        <w:right w:val="none" w:sz="0" w:space="0" w:color="auto"/>
      </w:divBdr>
    </w:div>
    <w:div w:id="859009206">
      <w:bodyDiv w:val="1"/>
      <w:marLeft w:val="0"/>
      <w:marRight w:val="0"/>
      <w:marTop w:val="0"/>
      <w:marBottom w:val="0"/>
      <w:divBdr>
        <w:top w:val="none" w:sz="0" w:space="0" w:color="auto"/>
        <w:left w:val="none" w:sz="0" w:space="0" w:color="auto"/>
        <w:bottom w:val="none" w:sz="0" w:space="0" w:color="auto"/>
        <w:right w:val="none" w:sz="0" w:space="0" w:color="auto"/>
      </w:divBdr>
      <w:divsChild>
        <w:div w:id="493423280">
          <w:marLeft w:val="0"/>
          <w:marRight w:val="0"/>
          <w:marTop w:val="0"/>
          <w:marBottom w:val="0"/>
          <w:divBdr>
            <w:top w:val="none" w:sz="0" w:space="0" w:color="auto"/>
            <w:left w:val="none" w:sz="0" w:space="0" w:color="auto"/>
            <w:bottom w:val="none" w:sz="0" w:space="0" w:color="auto"/>
            <w:right w:val="none" w:sz="0" w:space="0" w:color="auto"/>
          </w:divBdr>
        </w:div>
        <w:div w:id="448280178">
          <w:marLeft w:val="0"/>
          <w:marRight w:val="0"/>
          <w:marTop w:val="0"/>
          <w:marBottom w:val="0"/>
          <w:divBdr>
            <w:top w:val="none" w:sz="0" w:space="0" w:color="auto"/>
            <w:left w:val="none" w:sz="0" w:space="0" w:color="auto"/>
            <w:bottom w:val="none" w:sz="0" w:space="0" w:color="auto"/>
            <w:right w:val="none" w:sz="0" w:space="0" w:color="auto"/>
          </w:divBdr>
        </w:div>
        <w:div w:id="1494370200">
          <w:marLeft w:val="0"/>
          <w:marRight w:val="0"/>
          <w:marTop w:val="0"/>
          <w:marBottom w:val="0"/>
          <w:divBdr>
            <w:top w:val="none" w:sz="0" w:space="0" w:color="auto"/>
            <w:left w:val="none" w:sz="0" w:space="0" w:color="auto"/>
            <w:bottom w:val="none" w:sz="0" w:space="0" w:color="auto"/>
            <w:right w:val="none" w:sz="0" w:space="0" w:color="auto"/>
          </w:divBdr>
        </w:div>
        <w:div w:id="1078481271">
          <w:marLeft w:val="0"/>
          <w:marRight w:val="0"/>
          <w:marTop w:val="0"/>
          <w:marBottom w:val="0"/>
          <w:divBdr>
            <w:top w:val="none" w:sz="0" w:space="0" w:color="auto"/>
            <w:left w:val="none" w:sz="0" w:space="0" w:color="auto"/>
            <w:bottom w:val="none" w:sz="0" w:space="0" w:color="auto"/>
            <w:right w:val="none" w:sz="0" w:space="0" w:color="auto"/>
          </w:divBdr>
        </w:div>
        <w:div w:id="1936553119">
          <w:marLeft w:val="0"/>
          <w:marRight w:val="0"/>
          <w:marTop w:val="0"/>
          <w:marBottom w:val="0"/>
          <w:divBdr>
            <w:top w:val="none" w:sz="0" w:space="0" w:color="auto"/>
            <w:left w:val="none" w:sz="0" w:space="0" w:color="auto"/>
            <w:bottom w:val="none" w:sz="0" w:space="0" w:color="auto"/>
            <w:right w:val="none" w:sz="0" w:space="0" w:color="auto"/>
          </w:divBdr>
        </w:div>
        <w:div w:id="526145267">
          <w:marLeft w:val="0"/>
          <w:marRight w:val="0"/>
          <w:marTop w:val="0"/>
          <w:marBottom w:val="0"/>
          <w:divBdr>
            <w:top w:val="none" w:sz="0" w:space="0" w:color="auto"/>
            <w:left w:val="none" w:sz="0" w:space="0" w:color="auto"/>
            <w:bottom w:val="none" w:sz="0" w:space="0" w:color="auto"/>
            <w:right w:val="none" w:sz="0" w:space="0" w:color="auto"/>
          </w:divBdr>
        </w:div>
        <w:div w:id="1342010180">
          <w:marLeft w:val="0"/>
          <w:marRight w:val="0"/>
          <w:marTop w:val="0"/>
          <w:marBottom w:val="0"/>
          <w:divBdr>
            <w:top w:val="none" w:sz="0" w:space="0" w:color="auto"/>
            <w:left w:val="none" w:sz="0" w:space="0" w:color="auto"/>
            <w:bottom w:val="none" w:sz="0" w:space="0" w:color="auto"/>
            <w:right w:val="none" w:sz="0" w:space="0" w:color="auto"/>
          </w:divBdr>
        </w:div>
        <w:div w:id="873735858">
          <w:marLeft w:val="0"/>
          <w:marRight w:val="0"/>
          <w:marTop w:val="0"/>
          <w:marBottom w:val="0"/>
          <w:divBdr>
            <w:top w:val="none" w:sz="0" w:space="0" w:color="auto"/>
            <w:left w:val="none" w:sz="0" w:space="0" w:color="auto"/>
            <w:bottom w:val="none" w:sz="0" w:space="0" w:color="auto"/>
            <w:right w:val="none" w:sz="0" w:space="0" w:color="auto"/>
          </w:divBdr>
        </w:div>
        <w:div w:id="335810199">
          <w:marLeft w:val="0"/>
          <w:marRight w:val="0"/>
          <w:marTop w:val="0"/>
          <w:marBottom w:val="0"/>
          <w:divBdr>
            <w:top w:val="none" w:sz="0" w:space="0" w:color="auto"/>
            <w:left w:val="none" w:sz="0" w:space="0" w:color="auto"/>
            <w:bottom w:val="none" w:sz="0" w:space="0" w:color="auto"/>
            <w:right w:val="none" w:sz="0" w:space="0" w:color="auto"/>
          </w:divBdr>
        </w:div>
        <w:div w:id="1085954955">
          <w:marLeft w:val="0"/>
          <w:marRight w:val="0"/>
          <w:marTop w:val="0"/>
          <w:marBottom w:val="0"/>
          <w:divBdr>
            <w:top w:val="none" w:sz="0" w:space="0" w:color="auto"/>
            <w:left w:val="none" w:sz="0" w:space="0" w:color="auto"/>
            <w:bottom w:val="none" w:sz="0" w:space="0" w:color="auto"/>
            <w:right w:val="none" w:sz="0" w:space="0" w:color="auto"/>
          </w:divBdr>
        </w:div>
        <w:div w:id="2080663636">
          <w:marLeft w:val="0"/>
          <w:marRight w:val="0"/>
          <w:marTop w:val="0"/>
          <w:marBottom w:val="0"/>
          <w:divBdr>
            <w:top w:val="none" w:sz="0" w:space="0" w:color="auto"/>
            <w:left w:val="none" w:sz="0" w:space="0" w:color="auto"/>
            <w:bottom w:val="none" w:sz="0" w:space="0" w:color="auto"/>
            <w:right w:val="none" w:sz="0" w:space="0" w:color="auto"/>
          </w:divBdr>
        </w:div>
        <w:div w:id="1969428860">
          <w:marLeft w:val="0"/>
          <w:marRight w:val="0"/>
          <w:marTop w:val="0"/>
          <w:marBottom w:val="0"/>
          <w:divBdr>
            <w:top w:val="none" w:sz="0" w:space="0" w:color="auto"/>
            <w:left w:val="none" w:sz="0" w:space="0" w:color="auto"/>
            <w:bottom w:val="none" w:sz="0" w:space="0" w:color="auto"/>
            <w:right w:val="none" w:sz="0" w:space="0" w:color="auto"/>
          </w:divBdr>
        </w:div>
        <w:div w:id="1096249266">
          <w:marLeft w:val="0"/>
          <w:marRight w:val="0"/>
          <w:marTop w:val="0"/>
          <w:marBottom w:val="0"/>
          <w:divBdr>
            <w:top w:val="none" w:sz="0" w:space="0" w:color="auto"/>
            <w:left w:val="none" w:sz="0" w:space="0" w:color="auto"/>
            <w:bottom w:val="none" w:sz="0" w:space="0" w:color="auto"/>
            <w:right w:val="none" w:sz="0" w:space="0" w:color="auto"/>
          </w:divBdr>
        </w:div>
        <w:div w:id="415367708">
          <w:marLeft w:val="0"/>
          <w:marRight w:val="0"/>
          <w:marTop w:val="0"/>
          <w:marBottom w:val="0"/>
          <w:divBdr>
            <w:top w:val="none" w:sz="0" w:space="0" w:color="auto"/>
            <w:left w:val="none" w:sz="0" w:space="0" w:color="auto"/>
            <w:bottom w:val="none" w:sz="0" w:space="0" w:color="auto"/>
            <w:right w:val="none" w:sz="0" w:space="0" w:color="auto"/>
          </w:divBdr>
        </w:div>
        <w:div w:id="2140486741">
          <w:marLeft w:val="0"/>
          <w:marRight w:val="0"/>
          <w:marTop w:val="0"/>
          <w:marBottom w:val="0"/>
          <w:divBdr>
            <w:top w:val="none" w:sz="0" w:space="0" w:color="auto"/>
            <w:left w:val="none" w:sz="0" w:space="0" w:color="auto"/>
            <w:bottom w:val="none" w:sz="0" w:space="0" w:color="auto"/>
            <w:right w:val="none" w:sz="0" w:space="0" w:color="auto"/>
          </w:divBdr>
        </w:div>
        <w:div w:id="369964650">
          <w:marLeft w:val="0"/>
          <w:marRight w:val="0"/>
          <w:marTop w:val="0"/>
          <w:marBottom w:val="0"/>
          <w:divBdr>
            <w:top w:val="none" w:sz="0" w:space="0" w:color="auto"/>
            <w:left w:val="none" w:sz="0" w:space="0" w:color="auto"/>
            <w:bottom w:val="none" w:sz="0" w:space="0" w:color="auto"/>
            <w:right w:val="none" w:sz="0" w:space="0" w:color="auto"/>
          </w:divBdr>
        </w:div>
        <w:div w:id="723484383">
          <w:marLeft w:val="0"/>
          <w:marRight w:val="0"/>
          <w:marTop w:val="0"/>
          <w:marBottom w:val="0"/>
          <w:divBdr>
            <w:top w:val="none" w:sz="0" w:space="0" w:color="auto"/>
            <w:left w:val="none" w:sz="0" w:space="0" w:color="auto"/>
            <w:bottom w:val="none" w:sz="0" w:space="0" w:color="auto"/>
            <w:right w:val="none" w:sz="0" w:space="0" w:color="auto"/>
          </w:divBdr>
        </w:div>
        <w:div w:id="1808667182">
          <w:marLeft w:val="0"/>
          <w:marRight w:val="0"/>
          <w:marTop w:val="0"/>
          <w:marBottom w:val="0"/>
          <w:divBdr>
            <w:top w:val="none" w:sz="0" w:space="0" w:color="auto"/>
            <w:left w:val="none" w:sz="0" w:space="0" w:color="auto"/>
            <w:bottom w:val="none" w:sz="0" w:space="0" w:color="auto"/>
            <w:right w:val="none" w:sz="0" w:space="0" w:color="auto"/>
          </w:divBdr>
        </w:div>
        <w:div w:id="1891309221">
          <w:marLeft w:val="0"/>
          <w:marRight w:val="0"/>
          <w:marTop w:val="0"/>
          <w:marBottom w:val="0"/>
          <w:divBdr>
            <w:top w:val="none" w:sz="0" w:space="0" w:color="auto"/>
            <w:left w:val="none" w:sz="0" w:space="0" w:color="auto"/>
            <w:bottom w:val="none" w:sz="0" w:space="0" w:color="auto"/>
            <w:right w:val="none" w:sz="0" w:space="0" w:color="auto"/>
          </w:divBdr>
        </w:div>
        <w:div w:id="1010571301">
          <w:marLeft w:val="0"/>
          <w:marRight w:val="0"/>
          <w:marTop w:val="0"/>
          <w:marBottom w:val="0"/>
          <w:divBdr>
            <w:top w:val="none" w:sz="0" w:space="0" w:color="auto"/>
            <w:left w:val="none" w:sz="0" w:space="0" w:color="auto"/>
            <w:bottom w:val="none" w:sz="0" w:space="0" w:color="auto"/>
            <w:right w:val="none" w:sz="0" w:space="0" w:color="auto"/>
          </w:divBdr>
        </w:div>
        <w:div w:id="1233734332">
          <w:marLeft w:val="0"/>
          <w:marRight w:val="0"/>
          <w:marTop w:val="0"/>
          <w:marBottom w:val="0"/>
          <w:divBdr>
            <w:top w:val="none" w:sz="0" w:space="0" w:color="auto"/>
            <w:left w:val="none" w:sz="0" w:space="0" w:color="auto"/>
            <w:bottom w:val="none" w:sz="0" w:space="0" w:color="auto"/>
            <w:right w:val="none" w:sz="0" w:space="0" w:color="auto"/>
          </w:divBdr>
        </w:div>
      </w:divsChild>
    </w:div>
    <w:div w:id="861669420">
      <w:bodyDiv w:val="1"/>
      <w:marLeft w:val="0"/>
      <w:marRight w:val="0"/>
      <w:marTop w:val="0"/>
      <w:marBottom w:val="0"/>
      <w:divBdr>
        <w:top w:val="none" w:sz="0" w:space="0" w:color="auto"/>
        <w:left w:val="none" w:sz="0" w:space="0" w:color="auto"/>
        <w:bottom w:val="none" w:sz="0" w:space="0" w:color="auto"/>
        <w:right w:val="none" w:sz="0" w:space="0" w:color="auto"/>
      </w:divBdr>
    </w:div>
    <w:div w:id="862480840">
      <w:bodyDiv w:val="1"/>
      <w:marLeft w:val="0"/>
      <w:marRight w:val="0"/>
      <w:marTop w:val="0"/>
      <w:marBottom w:val="0"/>
      <w:divBdr>
        <w:top w:val="none" w:sz="0" w:space="0" w:color="auto"/>
        <w:left w:val="none" w:sz="0" w:space="0" w:color="auto"/>
        <w:bottom w:val="none" w:sz="0" w:space="0" w:color="auto"/>
        <w:right w:val="none" w:sz="0" w:space="0" w:color="auto"/>
      </w:divBdr>
    </w:div>
    <w:div w:id="864446613">
      <w:bodyDiv w:val="1"/>
      <w:marLeft w:val="0"/>
      <w:marRight w:val="0"/>
      <w:marTop w:val="0"/>
      <w:marBottom w:val="0"/>
      <w:divBdr>
        <w:top w:val="none" w:sz="0" w:space="0" w:color="auto"/>
        <w:left w:val="none" w:sz="0" w:space="0" w:color="auto"/>
        <w:bottom w:val="none" w:sz="0" w:space="0" w:color="auto"/>
        <w:right w:val="none" w:sz="0" w:space="0" w:color="auto"/>
      </w:divBdr>
    </w:div>
    <w:div w:id="888956895">
      <w:bodyDiv w:val="1"/>
      <w:marLeft w:val="0"/>
      <w:marRight w:val="0"/>
      <w:marTop w:val="0"/>
      <w:marBottom w:val="0"/>
      <w:divBdr>
        <w:top w:val="none" w:sz="0" w:space="0" w:color="auto"/>
        <w:left w:val="none" w:sz="0" w:space="0" w:color="auto"/>
        <w:bottom w:val="none" w:sz="0" w:space="0" w:color="auto"/>
        <w:right w:val="none" w:sz="0" w:space="0" w:color="auto"/>
      </w:divBdr>
    </w:div>
    <w:div w:id="890271634">
      <w:bodyDiv w:val="1"/>
      <w:marLeft w:val="0"/>
      <w:marRight w:val="0"/>
      <w:marTop w:val="0"/>
      <w:marBottom w:val="0"/>
      <w:divBdr>
        <w:top w:val="none" w:sz="0" w:space="0" w:color="auto"/>
        <w:left w:val="none" w:sz="0" w:space="0" w:color="auto"/>
        <w:bottom w:val="none" w:sz="0" w:space="0" w:color="auto"/>
        <w:right w:val="none" w:sz="0" w:space="0" w:color="auto"/>
      </w:divBdr>
    </w:div>
    <w:div w:id="897086805">
      <w:bodyDiv w:val="1"/>
      <w:marLeft w:val="0"/>
      <w:marRight w:val="0"/>
      <w:marTop w:val="0"/>
      <w:marBottom w:val="0"/>
      <w:divBdr>
        <w:top w:val="none" w:sz="0" w:space="0" w:color="auto"/>
        <w:left w:val="none" w:sz="0" w:space="0" w:color="auto"/>
        <w:bottom w:val="none" w:sz="0" w:space="0" w:color="auto"/>
        <w:right w:val="none" w:sz="0" w:space="0" w:color="auto"/>
      </w:divBdr>
    </w:div>
    <w:div w:id="903837936">
      <w:bodyDiv w:val="1"/>
      <w:marLeft w:val="0"/>
      <w:marRight w:val="0"/>
      <w:marTop w:val="0"/>
      <w:marBottom w:val="0"/>
      <w:divBdr>
        <w:top w:val="none" w:sz="0" w:space="0" w:color="auto"/>
        <w:left w:val="none" w:sz="0" w:space="0" w:color="auto"/>
        <w:bottom w:val="none" w:sz="0" w:space="0" w:color="auto"/>
        <w:right w:val="none" w:sz="0" w:space="0" w:color="auto"/>
      </w:divBdr>
      <w:divsChild>
        <w:div w:id="986012299">
          <w:marLeft w:val="0"/>
          <w:marRight w:val="0"/>
          <w:marTop w:val="0"/>
          <w:marBottom w:val="0"/>
          <w:divBdr>
            <w:top w:val="none" w:sz="0" w:space="0" w:color="auto"/>
            <w:left w:val="none" w:sz="0" w:space="0" w:color="auto"/>
            <w:bottom w:val="none" w:sz="0" w:space="0" w:color="auto"/>
            <w:right w:val="none" w:sz="0" w:space="0" w:color="auto"/>
          </w:divBdr>
        </w:div>
      </w:divsChild>
    </w:div>
    <w:div w:id="904145009">
      <w:bodyDiv w:val="1"/>
      <w:marLeft w:val="0"/>
      <w:marRight w:val="0"/>
      <w:marTop w:val="0"/>
      <w:marBottom w:val="0"/>
      <w:divBdr>
        <w:top w:val="none" w:sz="0" w:space="0" w:color="auto"/>
        <w:left w:val="none" w:sz="0" w:space="0" w:color="auto"/>
        <w:bottom w:val="none" w:sz="0" w:space="0" w:color="auto"/>
        <w:right w:val="none" w:sz="0" w:space="0" w:color="auto"/>
      </w:divBdr>
      <w:divsChild>
        <w:div w:id="1361279786">
          <w:marLeft w:val="0"/>
          <w:marRight w:val="0"/>
          <w:marTop w:val="0"/>
          <w:marBottom w:val="0"/>
          <w:divBdr>
            <w:top w:val="none" w:sz="0" w:space="0" w:color="auto"/>
            <w:left w:val="none" w:sz="0" w:space="0" w:color="auto"/>
            <w:bottom w:val="none" w:sz="0" w:space="0" w:color="auto"/>
            <w:right w:val="none" w:sz="0" w:space="0" w:color="auto"/>
          </w:divBdr>
        </w:div>
        <w:div w:id="834536909">
          <w:marLeft w:val="0"/>
          <w:marRight w:val="0"/>
          <w:marTop w:val="0"/>
          <w:marBottom w:val="0"/>
          <w:divBdr>
            <w:top w:val="none" w:sz="0" w:space="0" w:color="auto"/>
            <w:left w:val="none" w:sz="0" w:space="0" w:color="auto"/>
            <w:bottom w:val="none" w:sz="0" w:space="0" w:color="auto"/>
            <w:right w:val="none" w:sz="0" w:space="0" w:color="auto"/>
          </w:divBdr>
        </w:div>
        <w:div w:id="413824655">
          <w:marLeft w:val="0"/>
          <w:marRight w:val="0"/>
          <w:marTop w:val="0"/>
          <w:marBottom w:val="0"/>
          <w:divBdr>
            <w:top w:val="none" w:sz="0" w:space="0" w:color="auto"/>
            <w:left w:val="none" w:sz="0" w:space="0" w:color="auto"/>
            <w:bottom w:val="none" w:sz="0" w:space="0" w:color="auto"/>
            <w:right w:val="none" w:sz="0" w:space="0" w:color="auto"/>
          </w:divBdr>
        </w:div>
        <w:div w:id="1876845476">
          <w:marLeft w:val="0"/>
          <w:marRight w:val="0"/>
          <w:marTop w:val="0"/>
          <w:marBottom w:val="0"/>
          <w:divBdr>
            <w:top w:val="none" w:sz="0" w:space="0" w:color="auto"/>
            <w:left w:val="none" w:sz="0" w:space="0" w:color="auto"/>
            <w:bottom w:val="none" w:sz="0" w:space="0" w:color="auto"/>
            <w:right w:val="none" w:sz="0" w:space="0" w:color="auto"/>
          </w:divBdr>
        </w:div>
        <w:div w:id="970551308">
          <w:marLeft w:val="0"/>
          <w:marRight w:val="0"/>
          <w:marTop w:val="0"/>
          <w:marBottom w:val="0"/>
          <w:divBdr>
            <w:top w:val="none" w:sz="0" w:space="0" w:color="auto"/>
            <w:left w:val="none" w:sz="0" w:space="0" w:color="auto"/>
            <w:bottom w:val="none" w:sz="0" w:space="0" w:color="auto"/>
            <w:right w:val="none" w:sz="0" w:space="0" w:color="auto"/>
          </w:divBdr>
        </w:div>
        <w:div w:id="482164034">
          <w:marLeft w:val="0"/>
          <w:marRight w:val="0"/>
          <w:marTop w:val="0"/>
          <w:marBottom w:val="0"/>
          <w:divBdr>
            <w:top w:val="none" w:sz="0" w:space="0" w:color="auto"/>
            <w:left w:val="none" w:sz="0" w:space="0" w:color="auto"/>
            <w:bottom w:val="none" w:sz="0" w:space="0" w:color="auto"/>
            <w:right w:val="none" w:sz="0" w:space="0" w:color="auto"/>
          </w:divBdr>
        </w:div>
        <w:div w:id="675574333">
          <w:marLeft w:val="0"/>
          <w:marRight w:val="0"/>
          <w:marTop w:val="0"/>
          <w:marBottom w:val="0"/>
          <w:divBdr>
            <w:top w:val="none" w:sz="0" w:space="0" w:color="auto"/>
            <w:left w:val="none" w:sz="0" w:space="0" w:color="auto"/>
            <w:bottom w:val="none" w:sz="0" w:space="0" w:color="auto"/>
            <w:right w:val="none" w:sz="0" w:space="0" w:color="auto"/>
          </w:divBdr>
        </w:div>
      </w:divsChild>
    </w:div>
    <w:div w:id="910578396">
      <w:bodyDiv w:val="1"/>
      <w:marLeft w:val="0"/>
      <w:marRight w:val="0"/>
      <w:marTop w:val="0"/>
      <w:marBottom w:val="0"/>
      <w:divBdr>
        <w:top w:val="none" w:sz="0" w:space="0" w:color="auto"/>
        <w:left w:val="none" w:sz="0" w:space="0" w:color="auto"/>
        <w:bottom w:val="none" w:sz="0" w:space="0" w:color="auto"/>
        <w:right w:val="none" w:sz="0" w:space="0" w:color="auto"/>
      </w:divBdr>
      <w:divsChild>
        <w:div w:id="1533768725">
          <w:marLeft w:val="0"/>
          <w:marRight w:val="0"/>
          <w:marTop w:val="0"/>
          <w:marBottom w:val="0"/>
          <w:divBdr>
            <w:top w:val="none" w:sz="0" w:space="0" w:color="auto"/>
            <w:left w:val="none" w:sz="0" w:space="0" w:color="auto"/>
            <w:bottom w:val="none" w:sz="0" w:space="0" w:color="auto"/>
            <w:right w:val="none" w:sz="0" w:space="0" w:color="auto"/>
          </w:divBdr>
          <w:divsChild>
            <w:div w:id="11312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14730">
      <w:bodyDiv w:val="1"/>
      <w:marLeft w:val="0"/>
      <w:marRight w:val="0"/>
      <w:marTop w:val="0"/>
      <w:marBottom w:val="0"/>
      <w:divBdr>
        <w:top w:val="none" w:sz="0" w:space="0" w:color="auto"/>
        <w:left w:val="none" w:sz="0" w:space="0" w:color="auto"/>
        <w:bottom w:val="none" w:sz="0" w:space="0" w:color="auto"/>
        <w:right w:val="none" w:sz="0" w:space="0" w:color="auto"/>
      </w:divBdr>
    </w:div>
    <w:div w:id="930427135">
      <w:bodyDiv w:val="1"/>
      <w:marLeft w:val="0"/>
      <w:marRight w:val="0"/>
      <w:marTop w:val="0"/>
      <w:marBottom w:val="0"/>
      <w:divBdr>
        <w:top w:val="none" w:sz="0" w:space="0" w:color="auto"/>
        <w:left w:val="none" w:sz="0" w:space="0" w:color="auto"/>
        <w:bottom w:val="none" w:sz="0" w:space="0" w:color="auto"/>
        <w:right w:val="none" w:sz="0" w:space="0" w:color="auto"/>
      </w:divBdr>
      <w:divsChild>
        <w:div w:id="2031567970">
          <w:marLeft w:val="0"/>
          <w:marRight w:val="0"/>
          <w:marTop w:val="0"/>
          <w:marBottom w:val="0"/>
          <w:divBdr>
            <w:top w:val="none" w:sz="0" w:space="0" w:color="auto"/>
            <w:left w:val="none" w:sz="0" w:space="0" w:color="auto"/>
            <w:bottom w:val="none" w:sz="0" w:space="0" w:color="auto"/>
            <w:right w:val="none" w:sz="0" w:space="0" w:color="auto"/>
          </w:divBdr>
        </w:div>
        <w:div w:id="1917741432">
          <w:marLeft w:val="0"/>
          <w:marRight w:val="0"/>
          <w:marTop w:val="0"/>
          <w:marBottom w:val="0"/>
          <w:divBdr>
            <w:top w:val="none" w:sz="0" w:space="0" w:color="auto"/>
            <w:left w:val="none" w:sz="0" w:space="0" w:color="auto"/>
            <w:bottom w:val="none" w:sz="0" w:space="0" w:color="auto"/>
            <w:right w:val="none" w:sz="0" w:space="0" w:color="auto"/>
          </w:divBdr>
        </w:div>
      </w:divsChild>
    </w:div>
    <w:div w:id="930696751">
      <w:bodyDiv w:val="1"/>
      <w:marLeft w:val="0"/>
      <w:marRight w:val="0"/>
      <w:marTop w:val="0"/>
      <w:marBottom w:val="0"/>
      <w:divBdr>
        <w:top w:val="none" w:sz="0" w:space="0" w:color="auto"/>
        <w:left w:val="none" w:sz="0" w:space="0" w:color="auto"/>
        <w:bottom w:val="none" w:sz="0" w:space="0" w:color="auto"/>
        <w:right w:val="none" w:sz="0" w:space="0" w:color="auto"/>
      </w:divBdr>
    </w:div>
    <w:div w:id="938148468">
      <w:bodyDiv w:val="1"/>
      <w:marLeft w:val="0"/>
      <w:marRight w:val="0"/>
      <w:marTop w:val="0"/>
      <w:marBottom w:val="0"/>
      <w:divBdr>
        <w:top w:val="none" w:sz="0" w:space="0" w:color="auto"/>
        <w:left w:val="none" w:sz="0" w:space="0" w:color="auto"/>
        <w:bottom w:val="none" w:sz="0" w:space="0" w:color="auto"/>
        <w:right w:val="none" w:sz="0" w:space="0" w:color="auto"/>
      </w:divBdr>
    </w:div>
    <w:div w:id="948899435">
      <w:bodyDiv w:val="1"/>
      <w:marLeft w:val="0"/>
      <w:marRight w:val="0"/>
      <w:marTop w:val="0"/>
      <w:marBottom w:val="0"/>
      <w:divBdr>
        <w:top w:val="none" w:sz="0" w:space="0" w:color="auto"/>
        <w:left w:val="none" w:sz="0" w:space="0" w:color="auto"/>
        <w:bottom w:val="none" w:sz="0" w:space="0" w:color="auto"/>
        <w:right w:val="none" w:sz="0" w:space="0" w:color="auto"/>
      </w:divBdr>
    </w:div>
    <w:div w:id="949241935">
      <w:bodyDiv w:val="1"/>
      <w:marLeft w:val="0"/>
      <w:marRight w:val="0"/>
      <w:marTop w:val="0"/>
      <w:marBottom w:val="0"/>
      <w:divBdr>
        <w:top w:val="none" w:sz="0" w:space="0" w:color="auto"/>
        <w:left w:val="none" w:sz="0" w:space="0" w:color="auto"/>
        <w:bottom w:val="none" w:sz="0" w:space="0" w:color="auto"/>
        <w:right w:val="none" w:sz="0" w:space="0" w:color="auto"/>
      </w:divBdr>
    </w:div>
    <w:div w:id="951396996">
      <w:bodyDiv w:val="1"/>
      <w:marLeft w:val="0"/>
      <w:marRight w:val="0"/>
      <w:marTop w:val="0"/>
      <w:marBottom w:val="0"/>
      <w:divBdr>
        <w:top w:val="none" w:sz="0" w:space="0" w:color="auto"/>
        <w:left w:val="none" w:sz="0" w:space="0" w:color="auto"/>
        <w:bottom w:val="none" w:sz="0" w:space="0" w:color="auto"/>
        <w:right w:val="none" w:sz="0" w:space="0" w:color="auto"/>
      </w:divBdr>
    </w:div>
    <w:div w:id="959989822">
      <w:bodyDiv w:val="1"/>
      <w:marLeft w:val="0"/>
      <w:marRight w:val="0"/>
      <w:marTop w:val="0"/>
      <w:marBottom w:val="0"/>
      <w:divBdr>
        <w:top w:val="none" w:sz="0" w:space="0" w:color="auto"/>
        <w:left w:val="none" w:sz="0" w:space="0" w:color="auto"/>
        <w:bottom w:val="none" w:sz="0" w:space="0" w:color="auto"/>
        <w:right w:val="none" w:sz="0" w:space="0" w:color="auto"/>
      </w:divBdr>
      <w:divsChild>
        <w:div w:id="807473294">
          <w:marLeft w:val="0"/>
          <w:marRight w:val="0"/>
          <w:marTop w:val="0"/>
          <w:marBottom w:val="0"/>
          <w:divBdr>
            <w:top w:val="none" w:sz="0" w:space="0" w:color="auto"/>
            <w:left w:val="none" w:sz="0" w:space="0" w:color="auto"/>
            <w:bottom w:val="none" w:sz="0" w:space="0" w:color="auto"/>
            <w:right w:val="none" w:sz="0" w:space="0" w:color="auto"/>
          </w:divBdr>
        </w:div>
        <w:div w:id="523832271">
          <w:marLeft w:val="0"/>
          <w:marRight w:val="0"/>
          <w:marTop w:val="0"/>
          <w:marBottom w:val="0"/>
          <w:divBdr>
            <w:top w:val="none" w:sz="0" w:space="0" w:color="auto"/>
            <w:left w:val="none" w:sz="0" w:space="0" w:color="auto"/>
            <w:bottom w:val="none" w:sz="0" w:space="0" w:color="auto"/>
            <w:right w:val="none" w:sz="0" w:space="0" w:color="auto"/>
          </w:divBdr>
        </w:div>
        <w:div w:id="110903637">
          <w:marLeft w:val="0"/>
          <w:marRight w:val="0"/>
          <w:marTop w:val="0"/>
          <w:marBottom w:val="0"/>
          <w:divBdr>
            <w:top w:val="none" w:sz="0" w:space="0" w:color="auto"/>
            <w:left w:val="none" w:sz="0" w:space="0" w:color="auto"/>
            <w:bottom w:val="none" w:sz="0" w:space="0" w:color="auto"/>
            <w:right w:val="none" w:sz="0" w:space="0" w:color="auto"/>
          </w:divBdr>
        </w:div>
        <w:div w:id="1964311172">
          <w:marLeft w:val="0"/>
          <w:marRight w:val="0"/>
          <w:marTop w:val="0"/>
          <w:marBottom w:val="0"/>
          <w:divBdr>
            <w:top w:val="none" w:sz="0" w:space="0" w:color="auto"/>
            <w:left w:val="none" w:sz="0" w:space="0" w:color="auto"/>
            <w:bottom w:val="none" w:sz="0" w:space="0" w:color="auto"/>
            <w:right w:val="none" w:sz="0" w:space="0" w:color="auto"/>
          </w:divBdr>
        </w:div>
        <w:div w:id="491138112">
          <w:marLeft w:val="0"/>
          <w:marRight w:val="0"/>
          <w:marTop w:val="0"/>
          <w:marBottom w:val="0"/>
          <w:divBdr>
            <w:top w:val="none" w:sz="0" w:space="0" w:color="auto"/>
            <w:left w:val="none" w:sz="0" w:space="0" w:color="auto"/>
            <w:bottom w:val="none" w:sz="0" w:space="0" w:color="auto"/>
            <w:right w:val="none" w:sz="0" w:space="0" w:color="auto"/>
          </w:divBdr>
        </w:div>
      </w:divsChild>
    </w:div>
    <w:div w:id="964390849">
      <w:bodyDiv w:val="1"/>
      <w:marLeft w:val="0"/>
      <w:marRight w:val="0"/>
      <w:marTop w:val="0"/>
      <w:marBottom w:val="0"/>
      <w:divBdr>
        <w:top w:val="none" w:sz="0" w:space="0" w:color="auto"/>
        <w:left w:val="none" w:sz="0" w:space="0" w:color="auto"/>
        <w:bottom w:val="none" w:sz="0" w:space="0" w:color="auto"/>
        <w:right w:val="none" w:sz="0" w:space="0" w:color="auto"/>
      </w:divBdr>
    </w:div>
    <w:div w:id="964845016">
      <w:bodyDiv w:val="1"/>
      <w:marLeft w:val="0"/>
      <w:marRight w:val="0"/>
      <w:marTop w:val="0"/>
      <w:marBottom w:val="0"/>
      <w:divBdr>
        <w:top w:val="none" w:sz="0" w:space="0" w:color="auto"/>
        <w:left w:val="none" w:sz="0" w:space="0" w:color="auto"/>
        <w:bottom w:val="none" w:sz="0" w:space="0" w:color="auto"/>
        <w:right w:val="none" w:sz="0" w:space="0" w:color="auto"/>
      </w:divBdr>
    </w:div>
    <w:div w:id="973634308">
      <w:bodyDiv w:val="1"/>
      <w:marLeft w:val="0"/>
      <w:marRight w:val="0"/>
      <w:marTop w:val="0"/>
      <w:marBottom w:val="0"/>
      <w:divBdr>
        <w:top w:val="none" w:sz="0" w:space="0" w:color="auto"/>
        <w:left w:val="none" w:sz="0" w:space="0" w:color="auto"/>
        <w:bottom w:val="none" w:sz="0" w:space="0" w:color="auto"/>
        <w:right w:val="none" w:sz="0" w:space="0" w:color="auto"/>
      </w:divBdr>
    </w:div>
    <w:div w:id="993021459">
      <w:bodyDiv w:val="1"/>
      <w:marLeft w:val="0"/>
      <w:marRight w:val="0"/>
      <w:marTop w:val="0"/>
      <w:marBottom w:val="0"/>
      <w:divBdr>
        <w:top w:val="none" w:sz="0" w:space="0" w:color="auto"/>
        <w:left w:val="none" w:sz="0" w:space="0" w:color="auto"/>
        <w:bottom w:val="none" w:sz="0" w:space="0" w:color="auto"/>
        <w:right w:val="none" w:sz="0" w:space="0" w:color="auto"/>
      </w:divBdr>
    </w:div>
    <w:div w:id="994339923">
      <w:bodyDiv w:val="1"/>
      <w:marLeft w:val="0"/>
      <w:marRight w:val="0"/>
      <w:marTop w:val="0"/>
      <w:marBottom w:val="0"/>
      <w:divBdr>
        <w:top w:val="none" w:sz="0" w:space="0" w:color="auto"/>
        <w:left w:val="none" w:sz="0" w:space="0" w:color="auto"/>
        <w:bottom w:val="none" w:sz="0" w:space="0" w:color="auto"/>
        <w:right w:val="none" w:sz="0" w:space="0" w:color="auto"/>
      </w:divBdr>
    </w:div>
    <w:div w:id="1013797804">
      <w:bodyDiv w:val="1"/>
      <w:marLeft w:val="0"/>
      <w:marRight w:val="0"/>
      <w:marTop w:val="0"/>
      <w:marBottom w:val="0"/>
      <w:divBdr>
        <w:top w:val="none" w:sz="0" w:space="0" w:color="auto"/>
        <w:left w:val="none" w:sz="0" w:space="0" w:color="auto"/>
        <w:bottom w:val="none" w:sz="0" w:space="0" w:color="auto"/>
        <w:right w:val="none" w:sz="0" w:space="0" w:color="auto"/>
      </w:divBdr>
    </w:div>
    <w:div w:id="1019619624">
      <w:bodyDiv w:val="1"/>
      <w:marLeft w:val="0"/>
      <w:marRight w:val="0"/>
      <w:marTop w:val="0"/>
      <w:marBottom w:val="0"/>
      <w:divBdr>
        <w:top w:val="none" w:sz="0" w:space="0" w:color="auto"/>
        <w:left w:val="none" w:sz="0" w:space="0" w:color="auto"/>
        <w:bottom w:val="none" w:sz="0" w:space="0" w:color="auto"/>
        <w:right w:val="none" w:sz="0" w:space="0" w:color="auto"/>
      </w:divBdr>
    </w:div>
    <w:div w:id="1032339348">
      <w:bodyDiv w:val="1"/>
      <w:marLeft w:val="0"/>
      <w:marRight w:val="0"/>
      <w:marTop w:val="0"/>
      <w:marBottom w:val="0"/>
      <w:divBdr>
        <w:top w:val="none" w:sz="0" w:space="0" w:color="auto"/>
        <w:left w:val="none" w:sz="0" w:space="0" w:color="auto"/>
        <w:bottom w:val="none" w:sz="0" w:space="0" w:color="auto"/>
        <w:right w:val="none" w:sz="0" w:space="0" w:color="auto"/>
      </w:divBdr>
    </w:div>
    <w:div w:id="1043361310">
      <w:bodyDiv w:val="1"/>
      <w:marLeft w:val="0"/>
      <w:marRight w:val="0"/>
      <w:marTop w:val="0"/>
      <w:marBottom w:val="0"/>
      <w:divBdr>
        <w:top w:val="none" w:sz="0" w:space="0" w:color="auto"/>
        <w:left w:val="none" w:sz="0" w:space="0" w:color="auto"/>
        <w:bottom w:val="none" w:sz="0" w:space="0" w:color="auto"/>
        <w:right w:val="none" w:sz="0" w:space="0" w:color="auto"/>
      </w:divBdr>
      <w:divsChild>
        <w:div w:id="1079445362">
          <w:marLeft w:val="0"/>
          <w:marRight w:val="0"/>
          <w:marTop w:val="0"/>
          <w:marBottom w:val="0"/>
          <w:divBdr>
            <w:top w:val="none" w:sz="0" w:space="0" w:color="auto"/>
            <w:left w:val="none" w:sz="0" w:space="0" w:color="auto"/>
            <w:bottom w:val="none" w:sz="0" w:space="0" w:color="auto"/>
            <w:right w:val="none" w:sz="0" w:space="0" w:color="auto"/>
          </w:divBdr>
        </w:div>
        <w:div w:id="472217156">
          <w:marLeft w:val="0"/>
          <w:marRight w:val="0"/>
          <w:marTop w:val="0"/>
          <w:marBottom w:val="0"/>
          <w:divBdr>
            <w:top w:val="none" w:sz="0" w:space="0" w:color="auto"/>
            <w:left w:val="none" w:sz="0" w:space="0" w:color="auto"/>
            <w:bottom w:val="none" w:sz="0" w:space="0" w:color="auto"/>
            <w:right w:val="none" w:sz="0" w:space="0" w:color="auto"/>
          </w:divBdr>
        </w:div>
        <w:div w:id="1204903217">
          <w:marLeft w:val="0"/>
          <w:marRight w:val="0"/>
          <w:marTop w:val="0"/>
          <w:marBottom w:val="0"/>
          <w:divBdr>
            <w:top w:val="none" w:sz="0" w:space="0" w:color="auto"/>
            <w:left w:val="none" w:sz="0" w:space="0" w:color="auto"/>
            <w:bottom w:val="none" w:sz="0" w:space="0" w:color="auto"/>
            <w:right w:val="none" w:sz="0" w:space="0" w:color="auto"/>
          </w:divBdr>
        </w:div>
        <w:div w:id="1119254481">
          <w:marLeft w:val="0"/>
          <w:marRight w:val="0"/>
          <w:marTop w:val="0"/>
          <w:marBottom w:val="0"/>
          <w:divBdr>
            <w:top w:val="none" w:sz="0" w:space="0" w:color="auto"/>
            <w:left w:val="none" w:sz="0" w:space="0" w:color="auto"/>
            <w:bottom w:val="none" w:sz="0" w:space="0" w:color="auto"/>
            <w:right w:val="none" w:sz="0" w:space="0" w:color="auto"/>
          </w:divBdr>
        </w:div>
        <w:div w:id="735782898">
          <w:marLeft w:val="0"/>
          <w:marRight w:val="0"/>
          <w:marTop w:val="0"/>
          <w:marBottom w:val="0"/>
          <w:divBdr>
            <w:top w:val="none" w:sz="0" w:space="0" w:color="auto"/>
            <w:left w:val="none" w:sz="0" w:space="0" w:color="auto"/>
            <w:bottom w:val="none" w:sz="0" w:space="0" w:color="auto"/>
            <w:right w:val="none" w:sz="0" w:space="0" w:color="auto"/>
          </w:divBdr>
        </w:div>
        <w:div w:id="38281883">
          <w:marLeft w:val="0"/>
          <w:marRight w:val="0"/>
          <w:marTop w:val="0"/>
          <w:marBottom w:val="0"/>
          <w:divBdr>
            <w:top w:val="none" w:sz="0" w:space="0" w:color="auto"/>
            <w:left w:val="none" w:sz="0" w:space="0" w:color="auto"/>
            <w:bottom w:val="none" w:sz="0" w:space="0" w:color="auto"/>
            <w:right w:val="none" w:sz="0" w:space="0" w:color="auto"/>
          </w:divBdr>
        </w:div>
        <w:div w:id="548539007">
          <w:marLeft w:val="0"/>
          <w:marRight w:val="0"/>
          <w:marTop w:val="0"/>
          <w:marBottom w:val="0"/>
          <w:divBdr>
            <w:top w:val="none" w:sz="0" w:space="0" w:color="auto"/>
            <w:left w:val="none" w:sz="0" w:space="0" w:color="auto"/>
            <w:bottom w:val="none" w:sz="0" w:space="0" w:color="auto"/>
            <w:right w:val="none" w:sz="0" w:space="0" w:color="auto"/>
          </w:divBdr>
        </w:div>
        <w:div w:id="774177619">
          <w:marLeft w:val="0"/>
          <w:marRight w:val="0"/>
          <w:marTop w:val="0"/>
          <w:marBottom w:val="0"/>
          <w:divBdr>
            <w:top w:val="none" w:sz="0" w:space="0" w:color="auto"/>
            <w:left w:val="none" w:sz="0" w:space="0" w:color="auto"/>
            <w:bottom w:val="none" w:sz="0" w:space="0" w:color="auto"/>
            <w:right w:val="none" w:sz="0" w:space="0" w:color="auto"/>
          </w:divBdr>
        </w:div>
        <w:div w:id="99028840">
          <w:marLeft w:val="0"/>
          <w:marRight w:val="0"/>
          <w:marTop w:val="0"/>
          <w:marBottom w:val="0"/>
          <w:divBdr>
            <w:top w:val="none" w:sz="0" w:space="0" w:color="auto"/>
            <w:left w:val="none" w:sz="0" w:space="0" w:color="auto"/>
            <w:bottom w:val="none" w:sz="0" w:space="0" w:color="auto"/>
            <w:right w:val="none" w:sz="0" w:space="0" w:color="auto"/>
          </w:divBdr>
        </w:div>
        <w:div w:id="410856276">
          <w:marLeft w:val="0"/>
          <w:marRight w:val="0"/>
          <w:marTop w:val="0"/>
          <w:marBottom w:val="0"/>
          <w:divBdr>
            <w:top w:val="none" w:sz="0" w:space="0" w:color="auto"/>
            <w:left w:val="none" w:sz="0" w:space="0" w:color="auto"/>
            <w:bottom w:val="none" w:sz="0" w:space="0" w:color="auto"/>
            <w:right w:val="none" w:sz="0" w:space="0" w:color="auto"/>
          </w:divBdr>
        </w:div>
        <w:div w:id="1428964227">
          <w:marLeft w:val="0"/>
          <w:marRight w:val="0"/>
          <w:marTop w:val="0"/>
          <w:marBottom w:val="0"/>
          <w:divBdr>
            <w:top w:val="none" w:sz="0" w:space="0" w:color="auto"/>
            <w:left w:val="none" w:sz="0" w:space="0" w:color="auto"/>
            <w:bottom w:val="none" w:sz="0" w:space="0" w:color="auto"/>
            <w:right w:val="none" w:sz="0" w:space="0" w:color="auto"/>
          </w:divBdr>
        </w:div>
        <w:div w:id="548878686">
          <w:marLeft w:val="0"/>
          <w:marRight w:val="0"/>
          <w:marTop w:val="0"/>
          <w:marBottom w:val="0"/>
          <w:divBdr>
            <w:top w:val="none" w:sz="0" w:space="0" w:color="auto"/>
            <w:left w:val="none" w:sz="0" w:space="0" w:color="auto"/>
            <w:bottom w:val="none" w:sz="0" w:space="0" w:color="auto"/>
            <w:right w:val="none" w:sz="0" w:space="0" w:color="auto"/>
          </w:divBdr>
        </w:div>
        <w:div w:id="1411541130">
          <w:marLeft w:val="0"/>
          <w:marRight w:val="0"/>
          <w:marTop w:val="0"/>
          <w:marBottom w:val="0"/>
          <w:divBdr>
            <w:top w:val="none" w:sz="0" w:space="0" w:color="auto"/>
            <w:left w:val="none" w:sz="0" w:space="0" w:color="auto"/>
            <w:bottom w:val="none" w:sz="0" w:space="0" w:color="auto"/>
            <w:right w:val="none" w:sz="0" w:space="0" w:color="auto"/>
          </w:divBdr>
        </w:div>
        <w:div w:id="613561436">
          <w:marLeft w:val="0"/>
          <w:marRight w:val="0"/>
          <w:marTop w:val="0"/>
          <w:marBottom w:val="0"/>
          <w:divBdr>
            <w:top w:val="none" w:sz="0" w:space="0" w:color="auto"/>
            <w:left w:val="none" w:sz="0" w:space="0" w:color="auto"/>
            <w:bottom w:val="none" w:sz="0" w:space="0" w:color="auto"/>
            <w:right w:val="none" w:sz="0" w:space="0" w:color="auto"/>
          </w:divBdr>
        </w:div>
        <w:div w:id="1210263696">
          <w:marLeft w:val="0"/>
          <w:marRight w:val="0"/>
          <w:marTop w:val="0"/>
          <w:marBottom w:val="0"/>
          <w:divBdr>
            <w:top w:val="none" w:sz="0" w:space="0" w:color="auto"/>
            <w:left w:val="none" w:sz="0" w:space="0" w:color="auto"/>
            <w:bottom w:val="none" w:sz="0" w:space="0" w:color="auto"/>
            <w:right w:val="none" w:sz="0" w:space="0" w:color="auto"/>
          </w:divBdr>
        </w:div>
      </w:divsChild>
    </w:div>
    <w:div w:id="1052073545">
      <w:bodyDiv w:val="1"/>
      <w:marLeft w:val="0"/>
      <w:marRight w:val="0"/>
      <w:marTop w:val="0"/>
      <w:marBottom w:val="0"/>
      <w:divBdr>
        <w:top w:val="none" w:sz="0" w:space="0" w:color="auto"/>
        <w:left w:val="none" w:sz="0" w:space="0" w:color="auto"/>
        <w:bottom w:val="none" w:sz="0" w:space="0" w:color="auto"/>
        <w:right w:val="none" w:sz="0" w:space="0" w:color="auto"/>
      </w:divBdr>
    </w:div>
    <w:div w:id="1052998357">
      <w:bodyDiv w:val="1"/>
      <w:marLeft w:val="0"/>
      <w:marRight w:val="0"/>
      <w:marTop w:val="0"/>
      <w:marBottom w:val="0"/>
      <w:divBdr>
        <w:top w:val="none" w:sz="0" w:space="0" w:color="auto"/>
        <w:left w:val="none" w:sz="0" w:space="0" w:color="auto"/>
        <w:bottom w:val="none" w:sz="0" w:space="0" w:color="auto"/>
        <w:right w:val="none" w:sz="0" w:space="0" w:color="auto"/>
      </w:divBdr>
    </w:div>
    <w:div w:id="1055854441">
      <w:bodyDiv w:val="1"/>
      <w:marLeft w:val="0"/>
      <w:marRight w:val="0"/>
      <w:marTop w:val="0"/>
      <w:marBottom w:val="0"/>
      <w:divBdr>
        <w:top w:val="none" w:sz="0" w:space="0" w:color="auto"/>
        <w:left w:val="none" w:sz="0" w:space="0" w:color="auto"/>
        <w:bottom w:val="none" w:sz="0" w:space="0" w:color="auto"/>
        <w:right w:val="none" w:sz="0" w:space="0" w:color="auto"/>
      </w:divBdr>
    </w:div>
    <w:div w:id="1060716850">
      <w:bodyDiv w:val="1"/>
      <w:marLeft w:val="0"/>
      <w:marRight w:val="0"/>
      <w:marTop w:val="0"/>
      <w:marBottom w:val="0"/>
      <w:divBdr>
        <w:top w:val="none" w:sz="0" w:space="0" w:color="auto"/>
        <w:left w:val="none" w:sz="0" w:space="0" w:color="auto"/>
        <w:bottom w:val="none" w:sz="0" w:space="0" w:color="auto"/>
        <w:right w:val="none" w:sz="0" w:space="0" w:color="auto"/>
      </w:divBdr>
    </w:div>
    <w:div w:id="1062679423">
      <w:bodyDiv w:val="1"/>
      <w:marLeft w:val="0"/>
      <w:marRight w:val="0"/>
      <w:marTop w:val="0"/>
      <w:marBottom w:val="0"/>
      <w:divBdr>
        <w:top w:val="none" w:sz="0" w:space="0" w:color="auto"/>
        <w:left w:val="none" w:sz="0" w:space="0" w:color="auto"/>
        <w:bottom w:val="none" w:sz="0" w:space="0" w:color="auto"/>
        <w:right w:val="none" w:sz="0" w:space="0" w:color="auto"/>
      </w:divBdr>
    </w:div>
    <w:div w:id="1063606111">
      <w:bodyDiv w:val="1"/>
      <w:marLeft w:val="0"/>
      <w:marRight w:val="0"/>
      <w:marTop w:val="0"/>
      <w:marBottom w:val="0"/>
      <w:divBdr>
        <w:top w:val="none" w:sz="0" w:space="0" w:color="auto"/>
        <w:left w:val="none" w:sz="0" w:space="0" w:color="auto"/>
        <w:bottom w:val="none" w:sz="0" w:space="0" w:color="auto"/>
        <w:right w:val="none" w:sz="0" w:space="0" w:color="auto"/>
      </w:divBdr>
    </w:div>
    <w:div w:id="1064792043">
      <w:bodyDiv w:val="1"/>
      <w:marLeft w:val="0"/>
      <w:marRight w:val="0"/>
      <w:marTop w:val="0"/>
      <w:marBottom w:val="0"/>
      <w:divBdr>
        <w:top w:val="none" w:sz="0" w:space="0" w:color="auto"/>
        <w:left w:val="none" w:sz="0" w:space="0" w:color="auto"/>
        <w:bottom w:val="none" w:sz="0" w:space="0" w:color="auto"/>
        <w:right w:val="none" w:sz="0" w:space="0" w:color="auto"/>
      </w:divBdr>
    </w:div>
    <w:div w:id="1065836863">
      <w:bodyDiv w:val="1"/>
      <w:marLeft w:val="0"/>
      <w:marRight w:val="0"/>
      <w:marTop w:val="0"/>
      <w:marBottom w:val="0"/>
      <w:divBdr>
        <w:top w:val="none" w:sz="0" w:space="0" w:color="auto"/>
        <w:left w:val="none" w:sz="0" w:space="0" w:color="auto"/>
        <w:bottom w:val="none" w:sz="0" w:space="0" w:color="auto"/>
        <w:right w:val="none" w:sz="0" w:space="0" w:color="auto"/>
      </w:divBdr>
    </w:div>
    <w:div w:id="1072854327">
      <w:bodyDiv w:val="1"/>
      <w:marLeft w:val="0"/>
      <w:marRight w:val="0"/>
      <w:marTop w:val="0"/>
      <w:marBottom w:val="0"/>
      <w:divBdr>
        <w:top w:val="none" w:sz="0" w:space="0" w:color="auto"/>
        <w:left w:val="none" w:sz="0" w:space="0" w:color="auto"/>
        <w:bottom w:val="none" w:sz="0" w:space="0" w:color="auto"/>
        <w:right w:val="none" w:sz="0" w:space="0" w:color="auto"/>
      </w:divBdr>
    </w:div>
    <w:div w:id="1076050443">
      <w:bodyDiv w:val="1"/>
      <w:marLeft w:val="0"/>
      <w:marRight w:val="0"/>
      <w:marTop w:val="0"/>
      <w:marBottom w:val="0"/>
      <w:divBdr>
        <w:top w:val="none" w:sz="0" w:space="0" w:color="auto"/>
        <w:left w:val="none" w:sz="0" w:space="0" w:color="auto"/>
        <w:bottom w:val="none" w:sz="0" w:space="0" w:color="auto"/>
        <w:right w:val="none" w:sz="0" w:space="0" w:color="auto"/>
      </w:divBdr>
      <w:divsChild>
        <w:div w:id="333724260">
          <w:marLeft w:val="0"/>
          <w:marRight w:val="0"/>
          <w:marTop w:val="0"/>
          <w:marBottom w:val="0"/>
          <w:divBdr>
            <w:top w:val="none" w:sz="0" w:space="0" w:color="auto"/>
            <w:left w:val="none" w:sz="0" w:space="0" w:color="auto"/>
            <w:bottom w:val="none" w:sz="0" w:space="0" w:color="auto"/>
            <w:right w:val="none" w:sz="0" w:space="0" w:color="auto"/>
          </w:divBdr>
        </w:div>
        <w:div w:id="800616514">
          <w:marLeft w:val="0"/>
          <w:marRight w:val="0"/>
          <w:marTop w:val="0"/>
          <w:marBottom w:val="0"/>
          <w:divBdr>
            <w:top w:val="none" w:sz="0" w:space="0" w:color="auto"/>
            <w:left w:val="none" w:sz="0" w:space="0" w:color="auto"/>
            <w:bottom w:val="none" w:sz="0" w:space="0" w:color="auto"/>
            <w:right w:val="none" w:sz="0" w:space="0" w:color="auto"/>
          </w:divBdr>
        </w:div>
        <w:div w:id="1073087241">
          <w:marLeft w:val="0"/>
          <w:marRight w:val="0"/>
          <w:marTop w:val="0"/>
          <w:marBottom w:val="0"/>
          <w:divBdr>
            <w:top w:val="none" w:sz="0" w:space="0" w:color="auto"/>
            <w:left w:val="none" w:sz="0" w:space="0" w:color="auto"/>
            <w:bottom w:val="none" w:sz="0" w:space="0" w:color="auto"/>
            <w:right w:val="none" w:sz="0" w:space="0" w:color="auto"/>
          </w:divBdr>
        </w:div>
        <w:div w:id="2106343337">
          <w:marLeft w:val="0"/>
          <w:marRight w:val="0"/>
          <w:marTop w:val="0"/>
          <w:marBottom w:val="0"/>
          <w:divBdr>
            <w:top w:val="none" w:sz="0" w:space="0" w:color="auto"/>
            <w:left w:val="none" w:sz="0" w:space="0" w:color="auto"/>
            <w:bottom w:val="none" w:sz="0" w:space="0" w:color="auto"/>
            <w:right w:val="none" w:sz="0" w:space="0" w:color="auto"/>
          </w:divBdr>
        </w:div>
        <w:div w:id="1163163711">
          <w:marLeft w:val="0"/>
          <w:marRight w:val="0"/>
          <w:marTop w:val="0"/>
          <w:marBottom w:val="0"/>
          <w:divBdr>
            <w:top w:val="none" w:sz="0" w:space="0" w:color="auto"/>
            <w:left w:val="none" w:sz="0" w:space="0" w:color="auto"/>
            <w:bottom w:val="none" w:sz="0" w:space="0" w:color="auto"/>
            <w:right w:val="none" w:sz="0" w:space="0" w:color="auto"/>
          </w:divBdr>
        </w:div>
      </w:divsChild>
    </w:div>
    <w:div w:id="1080643678">
      <w:bodyDiv w:val="1"/>
      <w:marLeft w:val="0"/>
      <w:marRight w:val="0"/>
      <w:marTop w:val="0"/>
      <w:marBottom w:val="0"/>
      <w:divBdr>
        <w:top w:val="none" w:sz="0" w:space="0" w:color="auto"/>
        <w:left w:val="none" w:sz="0" w:space="0" w:color="auto"/>
        <w:bottom w:val="none" w:sz="0" w:space="0" w:color="auto"/>
        <w:right w:val="none" w:sz="0" w:space="0" w:color="auto"/>
      </w:divBdr>
      <w:divsChild>
        <w:div w:id="1057247090">
          <w:marLeft w:val="446"/>
          <w:marRight w:val="0"/>
          <w:marTop w:val="0"/>
          <w:marBottom w:val="0"/>
          <w:divBdr>
            <w:top w:val="none" w:sz="0" w:space="0" w:color="auto"/>
            <w:left w:val="none" w:sz="0" w:space="0" w:color="auto"/>
            <w:bottom w:val="none" w:sz="0" w:space="0" w:color="auto"/>
            <w:right w:val="none" w:sz="0" w:space="0" w:color="auto"/>
          </w:divBdr>
        </w:div>
        <w:div w:id="1216628241">
          <w:marLeft w:val="274"/>
          <w:marRight w:val="0"/>
          <w:marTop w:val="0"/>
          <w:marBottom w:val="0"/>
          <w:divBdr>
            <w:top w:val="none" w:sz="0" w:space="0" w:color="auto"/>
            <w:left w:val="none" w:sz="0" w:space="0" w:color="auto"/>
            <w:bottom w:val="none" w:sz="0" w:space="0" w:color="auto"/>
            <w:right w:val="none" w:sz="0" w:space="0" w:color="auto"/>
          </w:divBdr>
        </w:div>
        <w:div w:id="1280071158">
          <w:marLeft w:val="274"/>
          <w:marRight w:val="0"/>
          <w:marTop w:val="0"/>
          <w:marBottom w:val="0"/>
          <w:divBdr>
            <w:top w:val="none" w:sz="0" w:space="0" w:color="auto"/>
            <w:left w:val="none" w:sz="0" w:space="0" w:color="auto"/>
            <w:bottom w:val="none" w:sz="0" w:space="0" w:color="auto"/>
            <w:right w:val="none" w:sz="0" w:space="0" w:color="auto"/>
          </w:divBdr>
        </w:div>
        <w:div w:id="81537379">
          <w:marLeft w:val="274"/>
          <w:marRight w:val="0"/>
          <w:marTop w:val="0"/>
          <w:marBottom w:val="0"/>
          <w:divBdr>
            <w:top w:val="none" w:sz="0" w:space="0" w:color="auto"/>
            <w:left w:val="none" w:sz="0" w:space="0" w:color="auto"/>
            <w:bottom w:val="none" w:sz="0" w:space="0" w:color="auto"/>
            <w:right w:val="none" w:sz="0" w:space="0" w:color="auto"/>
          </w:divBdr>
        </w:div>
        <w:div w:id="656687180">
          <w:marLeft w:val="274"/>
          <w:marRight w:val="0"/>
          <w:marTop w:val="0"/>
          <w:marBottom w:val="0"/>
          <w:divBdr>
            <w:top w:val="none" w:sz="0" w:space="0" w:color="auto"/>
            <w:left w:val="none" w:sz="0" w:space="0" w:color="auto"/>
            <w:bottom w:val="none" w:sz="0" w:space="0" w:color="auto"/>
            <w:right w:val="none" w:sz="0" w:space="0" w:color="auto"/>
          </w:divBdr>
        </w:div>
      </w:divsChild>
    </w:div>
    <w:div w:id="1082288838">
      <w:bodyDiv w:val="1"/>
      <w:marLeft w:val="0"/>
      <w:marRight w:val="0"/>
      <w:marTop w:val="0"/>
      <w:marBottom w:val="0"/>
      <w:divBdr>
        <w:top w:val="none" w:sz="0" w:space="0" w:color="auto"/>
        <w:left w:val="none" w:sz="0" w:space="0" w:color="auto"/>
        <w:bottom w:val="none" w:sz="0" w:space="0" w:color="auto"/>
        <w:right w:val="none" w:sz="0" w:space="0" w:color="auto"/>
      </w:divBdr>
    </w:div>
    <w:div w:id="1091240132">
      <w:bodyDiv w:val="1"/>
      <w:marLeft w:val="0"/>
      <w:marRight w:val="0"/>
      <w:marTop w:val="0"/>
      <w:marBottom w:val="0"/>
      <w:divBdr>
        <w:top w:val="none" w:sz="0" w:space="0" w:color="auto"/>
        <w:left w:val="none" w:sz="0" w:space="0" w:color="auto"/>
        <w:bottom w:val="none" w:sz="0" w:space="0" w:color="auto"/>
        <w:right w:val="none" w:sz="0" w:space="0" w:color="auto"/>
      </w:divBdr>
    </w:div>
    <w:div w:id="1100293949">
      <w:bodyDiv w:val="1"/>
      <w:marLeft w:val="0"/>
      <w:marRight w:val="0"/>
      <w:marTop w:val="0"/>
      <w:marBottom w:val="0"/>
      <w:divBdr>
        <w:top w:val="none" w:sz="0" w:space="0" w:color="auto"/>
        <w:left w:val="none" w:sz="0" w:space="0" w:color="auto"/>
        <w:bottom w:val="none" w:sz="0" w:space="0" w:color="auto"/>
        <w:right w:val="none" w:sz="0" w:space="0" w:color="auto"/>
      </w:divBdr>
    </w:div>
    <w:div w:id="1137718684">
      <w:bodyDiv w:val="1"/>
      <w:marLeft w:val="0"/>
      <w:marRight w:val="0"/>
      <w:marTop w:val="0"/>
      <w:marBottom w:val="0"/>
      <w:divBdr>
        <w:top w:val="none" w:sz="0" w:space="0" w:color="auto"/>
        <w:left w:val="none" w:sz="0" w:space="0" w:color="auto"/>
        <w:bottom w:val="none" w:sz="0" w:space="0" w:color="auto"/>
        <w:right w:val="none" w:sz="0" w:space="0" w:color="auto"/>
      </w:divBdr>
    </w:div>
    <w:div w:id="1141774791">
      <w:bodyDiv w:val="1"/>
      <w:marLeft w:val="0"/>
      <w:marRight w:val="0"/>
      <w:marTop w:val="0"/>
      <w:marBottom w:val="0"/>
      <w:divBdr>
        <w:top w:val="none" w:sz="0" w:space="0" w:color="auto"/>
        <w:left w:val="none" w:sz="0" w:space="0" w:color="auto"/>
        <w:bottom w:val="none" w:sz="0" w:space="0" w:color="auto"/>
        <w:right w:val="none" w:sz="0" w:space="0" w:color="auto"/>
      </w:divBdr>
    </w:div>
    <w:div w:id="1161583515">
      <w:bodyDiv w:val="1"/>
      <w:marLeft w:val="0"/>
      <w:marRight w:val="0"/>
      <w:marTop w:val="0"/>
      <w:marBottom w:val="0"/>
      <w:divBdr>
        <w:top w:val="none" w:sz="0" w:space="0" w:color="auto"/>
        <w:left w:val="none" w:sz="0" w:space="0" w:color="auto"/>
        <w:bottom w:val="none" w:sz="0" w:space="0" w:color="auto"/>
        <w:right w:val="none" w:sz="0" w:space="0" w:color="auto"/>
      </w:divBdr>
    </w:div>
    <w:div w:id="1167404419">
      <w:bodyDiv w:val="1"/>
      <w:marLeft w:val="0"/>
      <w:marRight w:val="0"/>
      <w:marTop w:val="0"/>
      <w:marBottom w:val="0"/>
      <w:divBdr>
        <w:top w:val="none" w:sz="0" w:space="0" w:color="auto"/>
        <w:left w:val="none" w:sz="0" w:space="0" w:color="auto"/>
        <w:bottom w:val="none" w:sz="0" w:space="0" w:color="auto"/>
        <w:right w:val="none" w:sz="0" w:space="0" w:color="auto"/>
      </w:divBdr>
      <w:divsChild>
        <w:div w:id="1752509519">
          <w:marLeft w:val="0"/>
          <w:marRight w:val="0"/>
          <w:marTop w:val="0"/>
          <w:marBottom w:val="0"/>
          <w:divBdr>
            <w:top w:val="none" w:sz="0" w:space="0" w:color="auto"/>
            <w:left w:val="none" w:sz="0" w:space="0" w:color="auto"/>
            <w:bottom w:val="none" w:sz="0" w:space="0" w:color="auto"/>
            <w:right w:val="none" w:sz="0" w:space="0" w:color="auto"/>
          </w:divBdr>
        </w:div>
        <w:div w:id="1820808195">
          <w:marLeft w:val="0"/>
          <w:marRight w:val="0"/>
          <w:marTop w:val="0"/>
          <w:marBottom w:val="0"/>
          <w:divBdr>
            <w:top w:val="none" w:sz="0" w:space="0" w:color="auto"/>
            <w:left w:val="none" w:sz="0" w:space="0" w:color="auto"/>
            <w:bottom w:val="none" w:sz="0" w:space="0" w:color="auto"/>
            <w:right w:val="none" w:sz="0" w:space="0" w:color="auto"/>
          </w:divBdr>
        </w:div>
        <w:div w:id="229536140">
          <w:marLeft w:val="0"/>
          <w:marRight w:val="0"/>
          <w:marTop w:val="0"/>
          <w:marBottom w:val="0"/>
          <w:divBdr>
            <w:top w:val="none" w:sz="0" w:space="0" w:color="auto"/>
            <w:left w:val="none" w:sz="0" w:space="0" w:color="auto"/>
            <w:bottom w:val="none" w:sz="0" w:space="0" w:color="auto"/>
            <w:right w:val="none" w:sz="0" w:space="0" w:color="auto"/>
          </w:divBdr>
        </w:div>
        <w:div w:id="1059787519">
          <w:marLeft w:val="0"/>
          <w:marRight w:val="0"/>
          <w:marTop w:val="0"/>
          <w:marBottom w:val="0"/>
          <w:divBdr>
            <w:top w:val="none" w:sz="0" w:space="0" w:color="auto"/>
            <w:left w:val="none" w:sz="0" w:space="0" w:color="auto"/>
            <w:bottom w:val="none" w:sz="0" w:space="0" w:color="auto"/>
            <w:right w:val="none" w:sz="0" w:space="0" w:color="auto"/>
          </w:divBdr>
        </w:div>
      </w:divsChild>
    </w:div>
    <w:div w:id="1167985524">
      <w:bodyDiv w:val="1"/>
      <w:marLeft w:val="0"/>
      <w:marRight w:val="0"/>
      <w:marTop w:val="0"/>
      <w:marBottom w:val="0"/>
      <w:divBdr>
        <w:top w:val="none" w:sz="0" w:space="0" w:color="auto"/>
        <w:left w:val="none" w:sz="0" w:space="0" w:color="auto"/>
        <w:bottom w:val="none" w:sz="0" w:space="0" w:color="auto"/>
        <w:right w:val="none" w:sz="0" w:space="0" w:color="auto"/>
      </w:divBdr>
    </w:div>
    <w:div w:id="1169558536">
      <w:bodyDiv w:val="1"/>
      <w:marLeft w:val="0"/>
      <w:marRight w:val="0"/>
      <w:marTop w:val="0"/>
      <w:marBottom w:val="0"/>
      <w:divBdr>
        <w:top w:val="none" w:sz="0" w:space="0" w:color="auto"/>
        <w:left w:val="none" w:sz="0" w:space="0" w:color="auto"/>
        <w:bottom w:val="none" w:sz="0" w:space="0" w:color="auto"/>
        <w:right w:val="none" w:sz="0" w:space="0" w:color="auto"/>
      </w:divBdr>
    </w:div>
    <w:div w:id="1172843165">
      <w:bodyDiv w:val="1"/>
      <w:marLeft w:val="0"/>
      <w:marRight w:val="0"/>
      <w:marTop w:val="0"/>
      <w:marBottom w:val="0"/>
      <w:divBdr>
        <w:top w:val="none" w:sz="0" w:space="0" w:color="auto"/>
        <w:left w:val="none" w:sz="0" w:space="0" w:color="auto"/>
        <w:bottom w:val="none" w:sz="0" w:space="0" w:color="auto"/>
        <w:right w:val="none" w:sz="0" w:space="0" w:color="auto"/>
      </w:divBdr>
    </w:div>
    <w:div w:id="1185706987">
      <w:bodyDiv w:val="1"/>
      <w:marLeft w:val="0"/>
      <w:marRight w:val="0"/>
      <w:marTop w:val="0"/>
      <w:marBottom w:val="0"/>
      <w:divBdr>
        <w:top w:val="none" w:sz="0" w:space="0" w:color="auto"/>
        <w:left w:val="none" w:sz="0" w:space="0" w:color="auto"/>
        <w:bottom w:val="none" w:sz="0" w:space="0" w:color="auto"/>
        <w:right w:val="none" w:sz="0" w:space="0" w:color="auto"/>
      </w:divBdr>
    </w:div>
    <w:div w:id="1193804797">
      <w:bodyDiv w:val="1"/>
      <w:marLeft w:val="0"/>
      <w:marRight w:val="0"/>
      <w:marTop w:val="0"/>
      <w:marBottom w:val="0"/>
      <w:divBdr>
        <w:top w:val="none" w:sz="0" w:space="0" w:color="auto"/>
        <w:left w:val="none" w:sz="0" w:space="0" w:color="auto"/>
        <w:bottom w:val="none" w:sz="0" w:space="0" w:color="auto"/>
        <w:right w:val="none" w:sz="0" w:space="0" w:color="auto"/>
      </w:divBdr>
    </w:div>
    <w:div w:id="1195313958">
      <w:bodyDiv w:val="1"/>
      <w:marLeft w:val="0"/>
      <w:marRight w:val="0"/>
      <w:marTop w:val="0"/>
      <w:marBottom w:val="0"/>
      <w:divBdr>
        <w:top w:val="none" w:sz="0" w:space="0" w:color="auto"/>
        <w:left w:val="none" w:sz="0" w:space="0" w:color="auto"/>
        <w:bottom w:val="none" w:sz="0" w:space="0" w:color="auto"/>
        <w:right w:val="none" w:sz="0" w:space="0" w:color="auto"/>
      </w:divBdr>
      <w:divsChild>
        <w:div w:id="500435807">
          <w:marLeft w:val="0"/>
          <w:marRight w:val="0"/>
          <w:marTop w:val="0"/>
          <w:marBottom w:val="0"/>
          <w:divBdr>
            <w:top w:val="none" w:sz="0" w:space="0" w:color="auto"/>
            <w:left w:val="none" w:sz="0" w:space="0" w:color="auto"/>
            <w:bottom w:val="none" w:sz="0" w:space="0" w:color="auto"/>
            <w:right w:val="none" w:sz="0" w:space="0" w:color="auto"/>
          </w:divBdr>
        </w:div>
      </w:divsChild>
    </w:div>
    <w:div w:id="1213225242">
      <w:bodyDiv w:val="1"/>
      <w:marLeft w:val="0"/>
      <w:marRight w:val="0"/>
      <w:marTop w:val="0"/>
      <w:marBottom w:val="0"/>
      <w:divBdr>
        <w:top w:val="none" w:sz="0" w:space="0" w:color="auto"/>
        <w:left w:val="none" w:sz="0" w:space="0" w:color="auto"/>
        <w:bottom w:val="none" w:sz="0" w:space="0" w:color="auto"/>
        <w:right w:val="none" w:sz="0" w:space="0" w:color="auto"/>
      </w:divBdr>
    </w:div>
    <w:div w:id="1247569249">
      <w:bodyDiv w:val="1"/>
      <w:marLeft w:val="0"/>
      <w:marRight w:val="0"/>
      <w:marTop w:val="0"/>
      <w:marBottom w:val="0"/>
      <w:divBdr>
        <w:top w:val="none" w:sz="0" w:space="0" w:color="auto"/>
        <w:left w:val="none" w:sz="0" w:space="0" w:color="auto"/>
        <w:bottom w:val="none" w:sz="0" w:space="0" w:color="auto"/>
        <w:right w:val="none" w:sz="0" w:space="0" w:color="auto"/>
      </w:divBdr>
    </w:div>
    <w:div w:id="1269897639">
      <w:bodyDiv w:val="1"/>
      <w:marLeft w:val="0"/>
      <w:marRight w:val="0"/>
      <w:marTop w:val="0"/>
      <w:marBottom w:val="0"/>
      <w:divBdr>
        <w:top w:val="none" w:sz="0" w:space="0" w:color="auto"/>
        <w:left w:val="none" w:sz="0" w:space="0" w:color="auto"/>
        <w:bottom w:val="none" w:sz="0" w:space="0" w:color="auto"/>
        <w:right w:val="none" w:sz="0" w:space="0" w:color="auto"/>
      </w:divBdr>
    </w:div>
    <w:div w:id="1275750672">
      <w:bodyDiv w:val="1"/>
      <w:marLeft w:val="0"/>
      <w:marRight w:val="0"/>
      <w:marTop w:val="0"/>
      <w:marBottom w:val="0"/>
      <w:divBdr>
        <w:top w:val="none" w:sz="0" w:space="0" w:color="auto"/>
        <w:left w:val="none" w:sz="0" w:space="0" w:color="auto"/>
        <w:bottom w:val="none" w:sz="0" w:space="0" w:color="auto"/>
        <w:right w:val="none" w:sz="0" w:space="0" w:color="auto"/>
      </w:divBdr>
    </w:div>
    <w:div w:id="1279215532">
      <w:bodyDiv w:val="1"/>
      <w:marLeft w:val="0"/>
      <w:marRight w:val="0"/>
      <w:marTop w:val="0"/>
      <w:marBottom w:val="0"/>
      <w:divBdr>
        <w:top w:val="none" w:sz="0" w:space="0" w:color="auto"/>
        <w:left w:val="none" w:sz="0" w:space="0" w:color="auto"/>
        <w:bottom w:val="none" w:sz="0" w:space="0" w:color="auto"/>
        <w:right w:val="none" w:sz="0" w:space="0" w:color="auto"/>
      </w:divBdr>
    </w:div>
    <w:div w:id="1280645782">
      <w:bodyDiv w:val="1"/>
      <w:marLeft w:val="0"/>
      <w:marRight w:val="0"/>
      <w:marTop w:val="0"/>
      <w:marBottom w:val="0"/>
      <w:divBdr>
        <w:top w:val="none" w:sz="0" w:space="0" w:color="auto"/>
        <w:left w:val="none" w:sz="0" w:space="0" w:color="auto"/>
        <w:bottom w:val="none" w:sz="0" w:space="0" w:color="auto"/>
        <w:right w:val="none" w:sz="0" w:space="0" w:color="auto"/>
      </w:divBdr>
    </w:div>
    <w:div w:id="1284267602">
      <w:bodyDiv w:val="1"/>
      <w:marLeft w:val="0"/>
      <w:marRight w:val="0"/>
      <w:marTop w:val="0"/>
      <w:marBottom w:val="0"/>
      <w:divBdr>
        <w:top w:val="none" w:sz="0" w:space="0" w:color="auto"/>
        <w:left w:val="none" w:sz="0" w:space="0" w:color="auto"/>
        <w:bottom w:val="none" w:sz="0" w:space="0" w:color="auto"/>
        <w:right w:val="none" w:sz="0" w:space="0" w:color="auto"/>
      </w:divBdr>
    </w:div>
    <w:div w:id="1289583986">
      <w:bodyDiv w:val="1"/>
      <w:marLeft w:val="0"/>
      <w:marRight w:val="0"/>
      <w:marTop w:val="0"/>
      <w:marBottom w:val="0"/>
      <w:divBdr>
        <w:top w:val="none" w:sz="0" w:space="0" w:color="auto"/>
        <w:left w:val="none" w:sz="0" w:space="0" w:color="auto"/>
        <w:bottom w:val="none" w:sz="0" w:space="0" w:color="auto"/>
        <w:right w:val="none" w:sz="0" w:space="0" w:color="auto"/>
      </w:divBdr>
      <w:divsChild>
        <w:div w:id="290092306">
          <w:marLeft w:val="0"/>
          <w:marRight w:val="0"/>
          <w:marTop w:val="0"/>
          <w:marBottom w:val="0"/>
          <w:divBdr>
            <w:top w:val="none" w:sz="0" w:space="0" w:color="auto"/>
            <w:left w:val="none" w:sz="0" w:space="0" w:color="auto"/>
            <w:bottom w:val="none" w:sz="0" w:space="0" w:color="auto"/>
            <w:right w:val="none" w:sz="0" w:space="0" w:color="auto"/>
          </w:divBdr>
        </w:div>
        <w:div w:id="1273901689">
          <w:marLeft w:val="0"/>
          <w:marRight w:val="0"/>
          <w:marTop w:val="0"/>
          <w:marBottom w:val="0"/>
          <w:divBdr>
            <w:top w:val="none" w:sz="0" w:space="0" w:color="auto"/>
            <w:left w:val="none" w:sz="0" w:space="0" w:color="auto"/>
            <w:bottom w:val="none" w:sz="0" w:space="0" w:color="auto"/>
            <w:right w:val="none" w:sz="0" w:space="0" w:color="auto"/>
          </w:divBdr>
        </w:div>
        <w:div w:id="1714764403">
          <w:marLeft w:val="0"/>
          <w:marRight w:val="0"/>
          <w:marTop w:val="0"/>
          <w:marBottom w:val="0"/>
          <w:divBdr>
            <w:top w:val="none" w:sz="0" w:space="0" w:color="auto"/>
            <w:left w:val="none" w:sz="0" w:space="0" w:color="auto"/>
            <w:bottom w:val="none" w:sz="0" w:space="0" w:color="auto"/>
            <w:right w:val="none" w:sz="0" w:space="0" w:color="auto"/>
          </w:divBdr>
        </w:div>
        <w:div w:id="1675456129">
          <w:marLeft w:val="0"/>
          <w:marRight w:val="0"/>
          <w:marTop w:val="0"/>
          <w:marBottom w:val="0"/>
          <w:divBdr>
            <w:top w:val="none" w:sz="0" w:space="0" w:color="auto"/>
            <w:left w:val="none" w:sz="0" w:space="0" w:color="auto"/>
            <w:bottom w:val="none" w:sz="0" w:space="0" w:color="auto"/>
            <w:right w:val="none" w:sz="0" w:space="0" w:color="auto"/>
          </w:divBdr>
        </w:div>
        <w:div w:id="1826169417">
          <w:marLeft w:val="0"/>
          <w:marRight w:val="0"/>
          <w:marTop w:val="0"/>
          <w:marBottom w:val="0"/>
          <w:divBdr>
            <w:top w:val="none" w:sz="0" w:space="0" w:color="auto"/>
            <w:left w:val="none" w:sz="0" w:space="0" w:color="auto"/>
            <w:bottom w:val="none" w:sz="0" w:space="0" w:color="auto"/>
            <w:right w:val="none" w:sz="0" w:space="0" w:color="auto"/>
          </w:divBdr>
        </w:div>
        <w:div w:id="1819030523">
          <w:marLeft w:val="0"/>
          <w:marRight w:val="0"/>
          <w:marTop w:val="0"/>
          <w:marBottom w:val="0"/>
          <w:divBdr>
            <w:top w:val="none" w:sz="0" w:space="0" w:color="auto"/>
            <w:left w:val="none" w:sz="0" w:space="0" w:color="auto"/>
            <w:bottom w:val="none" w:sz="0" w:space="0" w:color="auto"/>
            <w:right w:val="none" w:sz="0" w:space="0" w:color="auto"/>
          </w:divBdr>
        </w:div>
        <w:div w:id="1164590890">
          <w:marLeft w:val="0"/>
          <w:marRight w:val="0"/>
          <w:marTop w:val="0"/>
          <w:marBottom w:val="0"/>
          <w:divBdr>
            <w:top w:val="none" w:sz="0" w:space="0" w:color="auto"/>
            <w:left w:val="none" w:sz="0" w:space="0" w:color="auto"/>
            <w:bottom w:val="none" w:sz="0" w:space="0" w:color="auto"/>
            <w:right w:val="none" w:sz="0" w:space="0" w:color="auto"/>
          </w:divBdr>
        </w:div>
        <w:div w:id="1488209260">
          <w:marLeft w:val="0"/>
          <w:marRight w:val="0"/>
          <w:marTop w:val="0"/>
          <w:marBottom w:val="0"/>
          <w:divBdr>
            <w:top w:val="none" w:sz="0" w:space="0" w:color="auto"/>
            <w:left w:val="none" w:sz="0" w:space="0" w:color="auto"/>
            <w:bottom w:val="none" w:sz="0" w:space="0" w:color="auto"/>
            <w:right w:val="none" w:sz="0" w:space="0" w:color="auto"/>
          </w:divBdr>
        </w:div>
        <w:div w:id="1629120751">
          <w:marLeft w:val="0"/>
          <w:marRight w:val="0"/>
          <w:marTop w:val="0"/>
          <w:marBottom w:val="0"/>
          <w:divBdr>
            <w:top w:val="none" w:sz="0" w:space="0" w:color="auto"/>
            <w:left w:val="none" w:sz="0" w:space="0" w:color="auto"/>
            <w:bottom w:val="none" w:sz="0" w:space="0" w:color="auto"/>
            <w:right w:val="none" w:sz="0" w:space="0" w:color="auto"/>
          </w:divBdr>
        </w:div>
      </w:divsChild>
    </w:div>
    <w:div w:id="1307932981">
      <w:bodyDiv w:val="1"/>
      <w:marLeft w:val="0"/>
      <w:marRight w:val="0"/>
      <w:marTop w:val="0"/>
      <w:marBottom w:val="0"/>
      <w:divBdr>
        <w:top w:val="none" w:sz="0" w:space="0" w:color="auto"/>
        <w:left w:val="none" w:sz="0" w:space="0" w:color="auto"/>
        <w:bottom w:val="none" w:sz="0" w:space="0" w:color="auto"/>
        <w:right w:val="none" w:sz="0" w:space="0" w:color="auto"/>
      </w:divBdr>
      <w:divsChild>
        <w:div w:id="1936480439">
          <w:marLeft w:val="0"/>
          <w:marRight w:val="0"/>
          <w:marTop w:val="0"/>
          <w:marBottom w:val="0"/>
          <w:divBdr>
            <w:top w:val="none" w:sz="0" w:space="0" w:color="auto"/>
            <w:left w:val="none" w:sz="0" w:space="0" w:color="auto"/>
            <w:bottom w:val="none" w:sz="0" w:space="0" w:color="auto"/>
            <w:right w:val="none" w:sz="0" w:space="0" w:color="auto"/>
          </w:divBdr>
        </w:div>
        <w:div w:id="2045255370">
          <w:marLeft w:val="0"/>
          <w:marRight w:val="0"/>
          <w:marTop w:val="0"/>
          <w:marBottom w:val="0"/>
          <w:divBdr>
            <w:top w:val="none" w:sz="0" w:space="0" w:color="auto"/>
            <w:left w:val="none" w:sz="0" w:space="0" w:color="auto"/>
            <w:bottom w:val="none" w:sz="0" w:space="0" w:color="auto"/>
            <w:right w:val="none" w:sz="0" w:space="0" w:color="auto"/>
          </w:divBdr>
        </w:div>
      </w:divsChild>
    </w:div>
    <w:div w:id="1318804020">
      <w:bodyDiv w:val="1"/>
      <w:marLeft w:val="0"/>
      <w:marRight w:val="0"/>
      <w:marTop w:val="0"/>
      <w:marBottom w:val="0"/>
      <w:divBdr>
        <w:top w:val="none" w:sz="0" w:space="0" w:color="auto"/>
        <w:left w:val="none" w:sz="0" w:space="0" w:color="auto"/>
        <w:bottom w:val="none" w:sz="0" w:space="0" w:color="auto"/>
        <w:right w:val="none" w:sz="0" w:space="0" w:color="auto"/>
      </w:divBdr>
    </w:div>
    <w:div w:id="1330594102">
      <w:bodyDiv w:val="1"/>
      <w:marLeft w:val="0"/>
      <w:marRight w:val="0"/>
      <w:marTop w:val="0"/>
      <w:marBottom w:val="0"/>
      <w:divBdr>
        <w:top w:val="none" w:sz="0" w:space="0" w:color="auto"/>
        <w:left w:val="none" w:sz="0" w:space="0" w:color="auto"/>
        <w:bottom w:val="none" w:sz="0" w:space="0" w:color="auto"/>
        <w:right w:val="none" w:sz="0" w:space="0" w:color="auto"/>
      </w:divBdr>
    </w:div>
    <w:div w:id="1334918918">
      <w:bodyDiv w:val="1"/>
      <w:marLeft w:val="0"/>
      <w:marRight w:val="0"/>
      <w:marTop w:val="0"/>
      <w:marBottom w:val="0"/>
      <w:divBdr>
        <w:top w:val="none" w:sz="0" w:space="0" w:color="auto"/>
        <w:left w:val="none" w:sz="0" w:space="0" w:color="auto"/>
        <w:bottom w:val="none" w:sz="0" w:space="0" w:color="auto"/>
        <w:right w:val="none" w:sz="0" w:space="0" w:color="auto"/>
      </w:divBdr>
      <w:divsChild>
        <w:div w:id="351154042">
          <w:marLeft w:val="0"/>
          <w:marRight w:val="0"/>
          <w:marTop w:val="15"/>
          <w:marBottom w:val="0"/>
          <w:divBdr>
            <w:top w:val="none" w:sz="0" w:space="0" w:color="auto"/>
            <w:left w:val="none" w:sz="0" w:space="0" w:color="auto"/>
            <w:bottom w:val="none" w:sz="0" w:space="0" w:color="auto"/>
            <w:right w:val="none" w:sz="0" w:space="0" w:color="auto"/>
          </w:divBdr>
          <w:divsChild>
            <w:div w:id="372190912">
              <w:marLeft w:val="0"/>
              <w:marRight w:val="0"/>
              <w:marTop w:val="0"/>
              <w:marBottom w:val="0"/>
              <w:divBdr>
                <w:top w:val="none" w:sz="0" w:space="0" w:color="auto"/>
                <w:left w:val="none" w:sz="0" w:space="0" w:color="auto"/>
                <w:bottom w:val="none" w:sz="0" w:space="0" w:color="auto"/>
                <w:right w:val="none" w:sz="0" w:space="0" w:color="auto"/>
              </w:divBdr>
              <w:divsChild>
                <w:div w:id="1636639253">
                  <w:marLeft w:val="0"/>
                  <w:marRight w:val="0"/>
                  <w:marTop w:val="0"/>
                  <w:marBottom w:val="0"/>
                  <w:divBdr>
                    <w:top w:val="none" w:sz="0" w:space="0" w:color="auto"/>
                    <w:left w:val="none" w:sz="0" w:space="0" w:color="auto"/>
                    <w:bottom w:val="none" w:sz="0" w:space="0" w:color="auto"/>
                    <w:right w:val="none" w:sz="0" w:space="0" w:color="auto"/>
                  </w:divBdr>
                </w:div>
                <w:div w:id="388961821">
                  <w:marLeft w:val="0"/>
                  <w:marRight w:val="0"/>
                  <w:marTop w:val="0"/>
                  <w:marBottom w:val="0"/>
                  <w:divBdr>
                    <w:top w:val="none" w:sz="0" w:space="0" w:color="auto"/>
                    <w:left w:val="none" w:sz="0" w:space="0" w:color="auto"/>
                    <w:bottom w:val="none" w:sz="0" w:space="0" w:color="auto"/>
                    <w:right w:val="none" w:sz="0" w:space="0" w:color="auto"/>
                  </w:divBdr>
                </w:div>
                <w:div w:id="1461220954">
                  <w:marLeft w:val="0"/>
                  <w:marRight w:val="0"/>
                  <w:marTop w:val="0"/>
                  <w:marBottom w:val="0"/>
                  <w:divBdr>
                    <w:top w:val="none" w:sz="0" w:space="0" w:color="auto"/>
                    <w:left w:val="none" w:sz="0" w:space="0" w:color="auto"/>
                    <w:bottom w:val="none" w:sz="0" w:space="0" w:color="auto"/>
                    <w:right w:val="none" w:sz="0" w:space="0" w:color="auto"/>
                  </w:divBdr>
                </w:div>
                <w:div w:id="2076586657">
                  <w:marLeft w:val="0"/>
                  <w:marRight w:val="0"/>
                  <w:marTop w:val="0"/>
                  <w:marBottom w:val="0"/>
                  <w:divBdr>
                    <w:top w:val="none" w:sz="0" w:space="0" w:color="auto"/>
                    <w:left w:val="none" w:sz="0" w:space="0" w:color="auto"/>
                    <w:bottom w:val="none" w:sz="0" w:space="0" w:color="auto"/>
                    <w:right w:val="none" w:sz="0" w:space="0" w:color="auto"/>
                  </w:divBdr>
                </w:div>
                <w:div w:id="1734694856">
                  <w:marLeft w:val="0"/>
                  <w:marRight w:val="0"/>
                  <w:marTop w:val="0"/>
                  <w:marBottom w:val="0"/>
                  <w:divBdr>
                    <w:top w:val="none" w:sz="0" w:space="0" w:color="auto"/>
                    <w:left w:val="none" w:sz="0" w:space="0" w:color="auto"/>
                    <w:bottom w:val="none" w:sz="0" w:space="0" w:color="auto"/>
                    <w:right w:val="none" w:sz="0" w:space="0" w:color="auto"/>
                  </w:divBdr>
                </w:div>
                <w:div w:id="1201086745">
                  <w:marLeft w:val="0"/>
                  <w:marRight w:val="0"/>
                  <w:marTop w:val="0"/>
                  <w:marBottom w:val="0"/>
                  <w:divBdr>
                    <w:top w:val="none" w:sz="0" w:space="0" w:color="auto"/>
                    <w:left w:val="none" w:sz="0" w:space="0" w:color="auto"/>
                    <w:bottom w:val="none" w:sz="0" w:space="0" w:color="auto"/>
                    <w:right w:val="none" w:sz="0" w:space="0" w:color="auto"/>
                  </w:divBdr>
                </w:div>
                <w:div w:id="1200777525">
                  <w:marLeft w:val="0"/>
                  <w:marRight w:val="0"/>
                  <w:marTop w:val="0"/>
                  <w:marBottom w:val="0"/>
                  <w:divBdr>
                    <w:top w:val="none" w:sz="0" w:space="0" w:color="auto"/>
                    <w:left w:val="none" w:sz="0" w:space="0" w:color="auto"/>
                    <w:bottom w:val="none" w:sz="0" w:space="0" w:color="auto"/>
                    <w:right w:val="none" w:sz="0" w:space="0" w:color="auto"/>
                  </w:divBdr>
                </w:div>
                <w:div w:id="790634435">
                  <w:marLeft w:val="0"/>
                  <w:marRight w:val="0"/>
                  <w:marTop w:val="0"/>
                  <w:marBottom w:val="0"/>
                  <w:divBdr>
                    <w:top w:val="none" w:sz="0" w:space="0" w:color="auto"/>
                    <w:left w:val="none" w:sz="0" w:space="0" w:color="auto"/>
                    <w:bottom w:val="none" w:sz="0" w:space="0" w:color="auto"/>
                    <w:right w:val="none" w:sz="0" w:space="0" w:color="auto"/>
                  </w:divBdr>
                </w:div>
                <w:div w:id="2051877286">
                  <w:marLeft w:val="0"/>
                  <w:marRight w:val="0"/>
                  <w:marTop w:val="0"/>
                  <w:marBottom w:val="0"/>
                  <w:divBdr>
                    <w:top w:val="none" w:sz="0" w:space="0" w:color="auto"/>
                    <w:left w:val="none" w:sz="0" w:space="0" w:color="auto"/>
                    <w:bottom w:val="none" w:sz="0" w:space="0" w:color="auto"/>
                    <w:right w:val="none" w:sz="0" w:space="0" w:color="auto"/>
                  </w:divBdr>
                </w:div>
                <w:div w:id="1548880684">
                  <w:marLeft w:val="0"/>
                  <w:marRight w:val="0"/>
                  <w:marTop w:val="0"/>
                  <w:marBottom w:val="0"/>
                  <w:divBdr>
                    <w:top w:val="none" w:sz="0" w:space="0" w:color="auto"/>
                    <w:left w:val="none" w:sz="0" w:space="0" w:color="auto"/>
                    <w:bottom w:val="none" w:sz="0" w:space="0" w:color="auto"/>
                    <w:right w:val="none" w:sz="0" w:space="0" w:color="auto"/>
                  </w:divBdr>
                </w:div>
                <w:div w:id="480117839">
                  <w:marLeft w:val="0"/>
                  <w:marRight w:val="0"/>
                  <w:marTop w:val="0"/>
                  <w:marBottom w:val="0"/>
                  <w:divBdr>
                    <w:top w:val="none" w:sz="0" w:space="0" w:color="auto"/>
                    <w:left w:val="none" w:sz="0" w:space="0" w:color="auto"/>
                    <w:bottom w:val="none" w:sz="0" w:space="0" w:color="auto"/>
                    <w:right w:val="none" w:sz="0" w:space="0" w:color="auto"/>
                  </w:divBdr>
                </w:div>
                <w:div w:id="1566528343">
                  <w:marLeft w:val="0"/>
                  <w:marRight w:val="0"/>
                  <w:marTop w:val="0"/>
                  <w:marBottom w:val="0"/>
                  <w:divBdr>
                    <w:top w:val="none" w:sz="0" w:space="0" w:color="auto"/>
                    <w:left w:val="none" w:sz="0" w:space="0" w:color="auto"/>
                    <w:bottom w:val="none" w:sz="0" w:space="0" w:color="auto"/>
                    <w:right w:val="none" w:sz="0" w:space="0" w:color="auto"/>
                  </w:divBdr>
                </w:div>
                <w:div w:id="1647853599">
                  <w:marLeft w:val="0"/>
                  <w:marRight w:val="0"/>
                  <w:marTop w:val="0"/>
                  <w:marBottom w:val="0"/>
                  <w:divBdr>
                    <w:top w:val="none" w:sz="0" w:space="0" w:color="auto"/>
                    <w:left w:val="none" w:sz="0" w:space="0" w:color="auto"/>
                    <w:bottom w:val="none" w:sz="0" w:space="0" w:color="auto"/>
                    <w:right w:val="none" w:sz="0" w:space="0" w:color="auto"/>
                  </w:divBdr>
                </w:div>
                <w:div w:id="179979020">
                  <w:marLeft w:val="0"/>
                  <w:marRight w:val="0"/>
                  <w:marTop w:val="0"/>
                  <w:marBottom w:val="0"/>
                  <w:divBdr>
                    <w:top w:val="none" w:sz="0" w:space="0" w:color="auto"/>
                    <w:left w:val="none" w:sz="0" w:space="0" w:color="auto"/>
                    <w:bottom w:val="none" w:sz="0" w:space="0" w:color="auto"/>
                    <w:right w:val="none" w:sz="0" w:space="0" w:color="auto"/>
                  </w:divBdr>
                </w:div>
                <w:div w:id="970138023">
                  <w:marLeft w:val="0"/>
                  <w:marRight w:val="0"/>
                  <w:marTop w:val="0"/>
                  <w:marBottom w:val="0"/>
                  <w:divBdr>
                    <w:top w:val="none" w:sz="0" w:space="0" w:color="auto"/>
                    <w:left w:val="none" w:sz="0" w:space="0" w:color="auto"/>
                    <w:bottom w:val="none" w:sz="0" w:space="0" w:color="auto"/>
                    <w:right w:val="none" w:sz="0" w:space="0" w:color="auto"/>
                  </w:divBdr>
                </w:div>
                <w:div w:id="444036689">
                  <w:marLeft w:val="0"/>
                  <w:marRight w:val="0"/>
                  <w:marTop w:val="0"/>
                  <w:marBottom w:val="0"/>
                  <w:divBdr>
                    <w:top w:val="none" w:sz="0" w:space="0" w:color="auto"/>
                    <w:left w:val="none" w:sz="0" w:space="0" w:color="auto"/>
                    <w:bottom w:val="none" w:sz="0" w:space="0" w:color="auto"/>
                    <w:right w:val="none" w:sz="0" w:space="0" w:color="auto"/>
                  </w:divBdr>
                </w:div>
                <w:div w:id="683869278">
                  <w:marLeft w:val="0"/>
                  <w:marRight w:val="0"/>
                  <w:marTop w:val="0"/>
                  <w:marBottom w:val="0"/>
                  <w:divBdr>
                    <w:top w:val="none" w:sz="0" w:space="0" w:color="auto"/>
                    <w:left w:val="none" w:sz="0" w:space="0" w:color="auto"/>
                    <w:bottom w:val="none" w:sz="0" w:space="0" w:color="auto"/>
                    <w:right w:val="none" w:sz="0" w:space="0" w:color="auto"/>
                  </w:divBdr>
                </w:div>
                <w:div w:id="165169967">
                  <w:marLeft w:val="0"/>
                  <w:marRight w:val="0"/>
                  <w:marTop w:val="0"/>
                  <w:marBottom w:val="0"/>
                  <w:divBdr>
                    <w:top w:val="none" w:sz="0" w:space="0" w:color="auto"/>
                    <w:left w:val="none" w:sz="0" w:space="0" w:color="auto"/>
                    <w:bottom w:val="none" w:sz="0" w:space="0" w:color="auto"/>
                    <w:right w:val="none" w:sz="0" w:space="0" w:color="auto"/>
                  </w:divBdr>
                </w:div>
                <w:div w:id="1737311998">
                  <w:marLeft w:val="0"/>
                  <w:marRight w:val="0"/>
                  <w:marTop w:val="0"/>
                  <w:marBottom w:val="0"/>
                  <w:divBdr>
                    <w:top w:val="none" w:sz="0" w:space="0" w:color="auto"/>
                    <w:left w:val="none" w:sz="0" w:space="0" w:color="auto"/>
                    <w:bottom w:val="none" w:sz="0" w:space="0" w:color="auto"/>
                    <w:right w:val="none" w:sz="0" w:space="0" w:color="auto"/>
                  </w:divBdr>
                </w:div>
                <w:div w:id="404106229">
                  <w:marLeft w:val="0"/>
                  <w:marRight w:val="0"/>
                  <w:marTop w:val="0"/>
                  <w:marBottom w:val="0"/>
                  <w:divBdr>
                    <w:top w:val="none" w:sz="0" w:space="0" w:color="auto"/>
                    <w:left w:val="none" w:sz="0" w:space="0" w:color="auto"/>
                    <w:bottom w:val="none" w:sz="0" w:space="0" w:color="auto"/>
                    <w:right w:val="none" w:sz="0" w:space="0" w:color="auto"/>
                  </w:divBdr>
                </w:div>
                <w:div w:id="1605452097">
                  <w:marLeft w:val="0"/>
                  <w:marRight w:val="0"/>
                  <w:marTop w:val="0"/>
                  <w:marBottom w:val="0"/>
                  <w:divBdr>
                    <w:top w:val="none" w:sz="0" w:space="0" w:color="auto"/>
                    <w:left w:val="none" w:sz="0" w:space="0" w:color="auto"/>
                    <w:bottom w:val="none" w:sz="0" w:space="0" w:color="auto"/>
                    <w:right w:val="none" w:sz="0" w:space="0" w:color="auto"/>
                  </w:divBdr>
                </w:div>
                <w:div w:id="139808421">
                  <w:marLeft w:val="0"/>
                  <w:marRight w:val="0"/>
                  <w:marTop w:val="0"/>
                  <w:marBottom w:val="0"/>
                  <w:divBdr>
                    <w:top w:val="none" w:sz="0" w:space="0" w:color="auto"/>
                    <w:left w:val="none" w:sz="0" w:space="0" w:color="auto"/>
                    <w:bottom w:val="none" w:sz="0" w:space="0" w:color="auto"/>
                    <w:right w:val="none" w:sz="0" w:space="0" w:color="auto"/>
                  </w:divBdr>
                </w:div>
                <w:div w:id="910583709">
                  <w:marLeft w:val="0"/>
                  <w:marRight w:val="0"/>
                  <w:marTop w:val="0"/>
                  <w:marBottom w:val="0"/>
                  <w:divBdr>
                    <w:top w:val="none" w:sz="0" w:space="0" w:color="auto"/>
                    <w:left w:val="none" w:sz="0" w:space="0" w:color="auto"/>
                    <w:bottom w:val="none" w:sz="0" w:space="0" w:color="auto"/>
                    <w:right w:val="none" w:sz="0" w:space="0" w:color="auto"/>
                  </w:divBdr>
                </w:div>
                <w:div w:id="446588903">
                  <w:marLeft w:val="0"/>
                  <w:marRight w:val="0"/>
                  <w:marTop w:val="0"/>
                  <w:marBottom w:val="0"/>
                  <w:divBdr>
                    <w:top w:val="none" w:sz="0" w:space="0" w:color="auto"/>
                    <w:left w:val="none" w:sz="0" w:space="0" w:color="auto"/>
                    <w:bottom w:val="none" w:sz="0" w:space="0" w:color="auto"/>
                    <w:right w:val="none" w:sz="0" w:space="0" w:color="auto"/>
                  </w:divBdr>
                </w:div>
                <w:div w:id="664632755">
                  <w:marLeft w:val="0"/>
                  <w:marRight w:val="0"/>
                  <w:marTop w:val="0"/>
                  <w:marBottom w:val="0"/>
                  <w:divBdr>
                    <w:top w:val="none" w:sz="0" w:space="0" w:color="auto"/>
                    <w:left w:val="none" w:sz="0" w:space="0" w:color="auto"/>
                    <w:bottom w:val="none" w:sz="0" w:space="0" w:color="auto"/>
                    <w:right w:val="none" w:sz="0" w:space="0" w:color="auto"/>
                  </w:divBdr>
                </w:div>
                <w:div w:id="1587691999">
                  <w:marLeft w:val="0"/>
                  <w:marRight w:val="0"/>
                  <w:marTop w:val="0"/>
                  <w:marBottom w:val="0"/>
                  <w:divBdr>
                    <w:top w:val="none" w:sz="0" w:space="0" w:color="auto"/>
                    <w:left w:val="none" w:sz="0" w:space="0" w:color="auto"/>
                    <w:bottom w:val="none" w:sz="0" w:space="0" w:color="auto"/>
                    <w:right w:val="none" w:sz="0" w:space="0" w:color="auto"/>
                  </w:divBdr>
                </w:div>
                <w:div w:id="462626480">
                  <w:marLeft w:val="0"/>
                  <w:marRight w:val="0"/>
                  <w:marTop w:val="0"/>
                  <w:marBottom w:val="0"/>
                  <w:divBdr>
                    <w:top w:val="none" w:sz="0" w:space="0" w:color="auto"/>
                    <w:left w:val="none" w:sz="0" w:space="0" w:color="auto"/>
                    <w:bottom w:val="none" w:sz="0" w:space="0" w:color="auto"/>
                    <w:right w:val="none" w:sz="0" w:space="0" w:color="auto"/>
                  </w:divBdr>
                </w:div>
                <w:div w:id="1585800938">
                  <w:marLeft w:val="0"/>
                  <w:marRight w:val="0"/>
                  <w:marTop w:val="0"/>
                  <w:marBottom w:val="0"/>
                  <w:divBdr>
                    <w:top w:val="none" w:sz="0" w:space="0" w:color="auto"/>
                    <w:left w:val="none" w:sz="0" w:space="0" w:color="auto"/>
                    <w:bottom w:val="none" w:sz="0" w:space="0" w:color="auto"/>
                    <w:right w:val="none" w:sz="0" w:space="0" w:color="auto"/>
                  </w:divBdr>
                </w:div>
                <w:div w:id="1178541283">
                  <w:marLeft w:val="0"/>
                  <w:marRight w:val="0"/>
                  <w:marTop w:val="0"/>
                  <w:marBottom w:val="0"/>
                  <w:divBdr>
                    <w:top w:val="none" w:sz="0" w:space="0" w:color="auto"/>
                    <w:left w:val="none" w:sz="0" w:space="0" w:color="auto"/>
                    <w:bottom w:val="none" w:sz="0" w:space="0" w:color="auto"/>
                    <w:right w:val="none" w:sz="0" w:space="0" w:color="auto"/>
                  </w:divBdr>
                </w:div>
                <w:div w:id="1305548556">
                  <w:marLeft w:val="0"/>
                  <w:marRight w:val="0"/>
                  <w:marTop w:val="0"/>
                  <w:marBottom w:val="0"/>
                  <w:divBdr>
                    <w:top w:val="none" w:sz="0" w:space="0" w:color="auto"/>
                    <w:left w:val="none" w:sz="0" w:space="0" w:color="auto"/>
                    <w:bottom w:val="none" w:sz="0" w:space="0" w:color="auto"/>
                    <w:right w:val="none" w:sz="0" w:space="0" w:color="auto"/>
                  </w:divBdr>
                </w:div>
                <w:div w:id="901065480">
                  <w:marLeft w:val="0"/>
                  <w:marRight w:val="0"/>
                  <w:marTop w:val="0"/>
                  <w:marBottom w:val="0"/>
                  <w:divBdr>
                    <w:top w:val="none" w:sz="0" w:space="0" w:color="auto"/>
                    <w:left w:val="none" w:sz="0" w:space="0" w:color="auto"/>
                    <w:bottom w:val="none" w:sz="0" w:space="0" w:color="auto"/>
                    <w:right w:val="none" w:sz="0" w:space="0" w:color="auto"/>
                  </w:divBdr>
                </w:div>
                <w:div w:id="1860074447">
                  <w:marLeft w:val="0"/>
                  <w:marRight w:val="0"/>
                  <w:marTop w:val="0"/>
                  <w:marBottom w:val="0"/>
                  <w:divBdr>
                    <w:top w:val="none" w:sz="0" w:space="0" w:color="auto"/>
                    <w:left w:val="none" w:sz="0" w:space="0" w:color="auto"/>
                    <w:bottom w:val="none" w:sz="0" w:space="0" w:color="auto"/>
                    <w:right w:val="none" w:sz="0" w:space="0" w:color="auto"/>
                  </w:divBdr>
                </w:div>
                <w:div w:id="1497914079">
                  <w:marLeft w:val="0"/>
                  <w:marRight w:val="0"/>
                  <w:marTop w:val="0"/>
                  <w:marBottom w:val="0"/>
                  <w:divBdr>
                    <w:top w:val="none" w:sz="0" w:space="0" w:color="auto"/>
                    <w:left w:val="none" w:sz="0" w:space="0" w:color="auto"/>
                    <w:bottom w:val="none" w:sz="0" w:space="0" w:color="auto"/>
                    <w:right w:val="none" w:sz="0" w:space="0" w:color="auto"/>
                  </w:divBdr>
                </w:div>
                <w:div w:id="8038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184097">
      <w:bodyDiv w:val="1"/>
      <w:marLeft w:val="0"/>
      <w:marRight w:val="0"/>
      <w:marTop w:val="0"/>
      <w:marBottom w:val="0"/>
      <w:divBdr>
        <w:top w:val="none" w:sz="0" w:space="0" w:color="auto"/>
        <w:left w:val="none" w:sz="0" w:space="0" w:color="auto"/>
        <w:bottom w:val="none" w:sz="0" w:space="0" w:color="auto"/>
        <w:right w:val="none" w:sz="0" w:space="0" w:color="auto"/>
      </w:divBdr>
    </w:div>
    <w:div w:id="1339767880">
      <w:bodyDiv w:val="1"/>
      <w:marLeft w:val="0"/>
      <w:marRight w:val="0"/>
      <w:marTop w:val="0"/>
      <w:marBottom w:val="0"/>
      <w:divBdr>
        <w:top w:val="none" w:sz="0" w:space="0" w:color="auto"/>
        <w:left w:val="none" w:sz="0" w:space="0" w:color="auto"/>
        <w:bottom w:val="none" w:sz="0" w:space="0" w:color="auto"/>
        <w:right w:val="none" w:sz="0" w:space="0" w:color="auto"/>
      </w:divBdr>
    </w:div>
    <w:div w:id="1341160588">
      <w:bodyDiv w:val="1"/>
      <w:marLeft w:val="0"/>
      <w:marRight w:val="0"/>
      <w:marTop w:val="0"/>
      <w:marBottom w:val="0"/>
      <w:divBdr>
        <w:top w:val="none" w:sz="0" w:space="0" w:color="auto"/>
        <w:left w:val="none" w:sz="0" w:space="0" w:color="auto"/>
        <w:bottom w:val="none" w:sz="0" w:space="0" w:color="auto"/>
        <w:right w:val="none" w:sz="0" w:space="0" w:color="auto"/>
      </w:divBdr>
    </w:div>
    <w:div w:id="1343239919">
      <w:bodyDiv w:val="1"/>
      <w:marLeft w:val="0"/>
      <w:marRight w:val="0"/>
      <w:marTop w:val="0"/>
      <w:marBottom w:val="0"/>
      <w:divBdr>
        <w:top w:val="none" w:sz="0" w:space="0" w:color="auto"/>
        <w:left w:val="none" w:sz="0" w:space="0" w:color="auto"/>
        <w:bottom w:val="none" w:sz="0" w:space="0" w:color="auto"/>
        <w:right w:val="none" w:sz="0" w:space="0" w:color="auto"/>
      </w:divBdr>
      <w:divsChild>
        <w:div w:id="1877114257">
          <w:marLeft w:val="0"/>
          <w:marRight w:val="0"/>
          <w:marTop w:val="0"/>
          <w:marBottom w:val="0"/>
          <w:divBdr>
            <w:top w:val="none" w:sz="0" w:space="0" w:color="auto"/>
            <w:left w:val="none" w:sz="0" w:space="0" w:color="auto"/>
            <w:bottom w:val="none" w:sz="0" w:space="0" w:color="auto"/>
            <w:right w:val="none" w:sz="0" w:space="0" w:color="auto"/>
          </w:divBdr>
        </w:div>
      </w:divsChild>
    </w:div>
    <w:div w:id="1356734426">
      <w:bodyDiv w:val="1"/>
      <w:marLeft w:val="0"/>
      <w:marRight w:val="0"/>
      <w:marTop w:val="0"/>
      <w:marBottom w:val="0"/>
      <w:divBdr>
        <w:top w:val="none" w:sz="0" w:space="0" w:color="auto"/>
        <w:left w:val="none" w:sz="0" w:space="0" w:color="auto"/>
        <w:bottom w:val="none" w:sz="0" w:space="0" w:color="auto"/>
        <w:right w:val="none" w:sz="0" w:space="0" w:color="auto"/>
      </w:divBdr>
    </w:div>
    <w:div w:id="1359892867">
      <w:bodyDiv w:val="1"/>
      <w:marLeft w:val="0"/>
      <w:marRight w:val="0"/>
      <w:marTop w:val="0"/>
      <w:marBottom w:val="0"/>
      <w:divBdr>
        <w:top w:val="none" w:sz="0" w:space="0" w:color="auto"/>
        <w:left w:val="none" w:sz="0" w:space="0" w:color="auto"/>
        <w:bottom w:val="none" w:sz="0" w:space="0" w:color="auto"/>
        <w:right w:val="none" w:sz="0" w:space="0" w:color="auto"/>
      </w:divBdr>
    </w:div>
    <w:div w:id="1361970926">
      <w:bodyDiv w:val="1"/>
      <w:marLeft w:val="0"/>
      <w:marRight w:val="0"/>
      <w:marTop w:val="0"/>
      <w:marBottom w:val="0"/>
      <w:divBdr>
        <w:top w:val="none" w:sz="0" w:space="0" w:color="auto"/>
        <w:left w:val="none" w:sz="0" w:space="0" w:color="auto"/>
        <w:bottom w:val="none" w:sz="0" w:space="0" w:color="auto"/>
        <w:right w:val="none" w:sz="0" w:space="0" w:color="auto"/>
      </w:divBdr>
      <w:divsChild>
        <w:div w:id="1370031313">
          <w:marLeft w:val="0"/>
          <w:marRight w:val="0"/>
          <w:marTop w:val="0"/>
          <w:marBottom w:val="0"/>
          <w:divBdr>
            <w:top w:val="single" w:sz="6" w:space="4" w:color="CCCCCC"/>
            <w:left w:val="single" w:sz="6" w:space="4" w:color="CCCCCC"/>
            <w:bottom w:val="single" w:sz="6" w:space="4" w:color="CCCCCC"/>
            <w:right w:val="single" w:sz="6" w:space="4" w:color="CCCCCC"/>
          </w:divBdr>
          <w:divsChild>
            <w:div w:id="12429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51310">
      <w:bodyDiv w:val="1"/>
      <w:marLeft w:val="0"/>
      <w:marRight w:val="0"/>
      <w:marTop w:val="0"/>
      <w:marBottom w:val="0"/>
      <w:divBdr>
        <w:top w:val="none" w:sz="0" w:space="0" w:color="auto"/>
        <w:left w:val="none" w:sz="0" w:space="0" w:color="auto"/>
        <w:bottom w:val="none" w:sz="0" w:space="0" w:color="auto"/>
        <w:right w:val="none" w:sz="0" w:space="0" w:color="auto"/>
      </w:divBdr>
    </w:div>
    <w:div w:id="1373382677">
      <w:bodyDiv w:val="1"/>
      <w:marLeft w:val="0"/>
      <w:marRight w:val="0"/>
      <w:marTop w:val="0"/>
      <w:marBottom w:val="0"/>
      <w:divBdr>
        <w:top w:val="none" w:sz="0" w:space="0" w:color="auto"/>
        <w:left w:val="none" w:sz="0" w:space="0" w:color="auto"/>
        <w:bottom w:val="none" w:sz="0" w:space="0" w:color="auto"/>
        <w:right w:val="none" w:sz="0" w:space="0" w:color="auto"/>
      </w:divBdr>
    </w:div>
    <w:div w:id="1373386975">
      <w:bodyDiv w:val="1"/>
      <w:marLeft w:val="0"/>
      <w:marRight w:val="0"/>
      <w:marTop w:val="0"/>
      <w:marBottom w:val="0"/>
      <w:divBdr>
        <w:top w:val="none" w:sz="0" w:space="0" w:color="auto"/>
        <w:left w:val="none" w:sz="0" w:space="0" w:color="auto"/>
        <w:bottom w:val="none" w:sz="0" w:space="0" w:color="auto"/>
        <w:right w:val="none" w:sz="0" w:space="0" w:color="auto"/>
      </w:divBdr>
    </w:div>
    <w:div w:id="1374229203">
      <w:bodyDiv w:val="1"/>
      <w:marLeft w:val="0"/>
      <w:marRight w:val="0"/>
      <w:marTop w:val="0"/>
      <w:marBottom w:val="0"/>
      <w:divBdr>
        <w:top w:val="none" w:sz="0" w:space="0" w:color="auto"/>
        <w:left w:val="none" w:sz="0" w:space="0" w:color="auto"/>
        <w:bottom w:val="none" w:sz="0" w:space="0" w:color="auto"/>
        <w:right w:val="none" w:sz="0" w:space="0" w:color="auto"/>
      </w:divBdr>
    </w:div>
    <w:div w:id="1374498309">
      <w:bodyDiv w:val="1"/>
      <w:marLeft w:val="0"/>
      <w:marRight w:val="0"/>
      <w:marTop w:val="0"/>
      <w:marBottom w:val="0"/>
      <w:divBdr>
        <w:top w:val="none" w:sz="0" w:space="0" w:color="auto"/>
        <w:left w:val="none" w:sz="0" w:space="0" w:color="auto"/>
        <w:bottom w:val="none" w:sz="0" w:space="0" w:color="auto"/>
        <w:right w:val="none" w:sz="0" w:space="0" w:color="auto"/>
      </w:divBdr>
      <w:divsChild>
        <w:div w:id="1631666826">
          <w:marLeft w:val="446"/>
          <w:marRight w:val="0"/>
          <w:marTop w:val="0"/>
          <w:marBottom w:val="0"/>
          <w:divBdr>
            <w:top w:val="none" w:sz="0" w:space="0" w:color="auto"/>
            <w:left w:val="none" w:sz="0" w:space="0" w:color="auto"/>
            <w:bottom w:val="none" w:sz="0" w:space="0" w:color="auto"/>
            <w:right w:val="none" w:sz="0" w:space="0" w:color="auto"/>
          </w:divBdr>
        </w:div>
        <w:div w:id="1152482861">
          <w:marLeft w:val="547"/>
          <w:marRight w:val="0"/>
          <w:marTop w:val="0"/>
          <w:marBottom w:val="0"/>
          <w:divBdr>
            <w:top w:val="none" w:sz="0" w:space="0" w:color="auto"/>
            <w:left w:val="none" w:sz="0" w:space="0" w:color="auto"/>
            <w:bottom w:val="none" w:sz="0" w:space="0" w:color="auto"/>
            <w:right w:val="none" w:sz="0" w:space="0" w:color="auto"/>
          </w:divBdr>
        </w:div>
        <w:div w:id="1015763812">
          <w:marLeft w:val="547"/>
          <w:marRight w:val="0"/>
          <w:marTop w:val="0"/>
          <w:marBottom w:val="0"/>
          <w:divBdr>
            <w:top w:val="none" w:sz="0" w:space="0" w:color="auto"/>
            <w:left w:val="none" w:sz="0" w:space="0" w:color="auto"/>
            <w:bottom w:val="none" w:sz="0" w:space="0" w:color="auto"/>
            <w:right w:val="none" w:sz="0" w:space="0" w:color="auto"/>
          </w:divBdr>
        </w:div>
      </w:divsChild>
    </w:div>
    <w:div w:id="1383747046">
      <w:bodyDiv w:val="1"/>
      <w:marLeft w:val="0"/>
      <w:marRight w:val="0"/>
      <w:marTop w:val="0"/>
      <w:marBottom w:val="0"/>
      <w:divBdr>
        <w:top w:val="none" w:sz="0" w:space="0" w:color="auto"/>
        <w:left w:val="none" w:sz="0" w:space="0" w:color="auto"/>
        <w:bottom w:val="none" w:sz="0" w:space="0" w:color="auto"/>
        <w:right w:val="none" w:sz="0" w:space="0" w:color="auto"/>
      </w:divBdr>
    </w:div>
    <w:div w:id="1385836427">
      <w:bodyDiv w:val="1"/>
      <w:marLeft w:val="0"/>
      <w:marRight w:val="0"/>
      <w:marTop w:val="0"/>
      <w:marBottom w:val="0"/>
      <w:divBdr>
        <w:top w:val="none" w:sz="0" w:space="0" w:color="auto"/>
        <w:left w:val="none" w:sz="0" w:space="0" w:color="auto"/>
        <w:bottom w:val="none" w:sz="0" w:space="0" w:color="auto"/>
        <w:right w:val="none" w:sz="0" w:space="0" w:color="auto"/>
      </w:divBdr>
    </w:div>
    <w:div w:id="1390567402">
      <w:bodyDiv w:val="1"/>
      <w:marLeft w:val="0"/>
      <w:marRight w:val="0"/>
      <w:marTop w:val="0"/>
      <w:marBottom w:val="0"/>
      <w:divBdr>
        <w:top w:val="none" w:sz="0" w:space="0" w:color="auto"/>
        <w:left w:val="none" w:sz="0" w:space="0" w:color="auto"/>
        <w:bottom w:val="none" w:sz="0" w:space="0" w:color="auto"/>
        <w:right w:val="none" w:sz="0" w:space="0" w:color="auto"/>
      </w:divBdr>
    </w:div>
    <w:div w:id="1410157762">
      <w:bodyDiv w:val="1"/>
      <w:marLeft w:val="0"/>
      <w:marRight w:val="0"/>
      <w:marTop w:val="0"/>
      <w:marBottom w:val="0"/>
      <w:divBdr>
        <w:top w:val="none" w:sz="0" w:space="0" w:color="auto"/>
        <w:left w:val="none" w:sz="0" w:space="0" w:color="auto"/>
        <w:bottom w:val="none" w:sz="0" w:space="0" w:color="auto"/>
        <w:right w:val="none" w:sz="0" w:space="0" w:color="auto"/>
      </w:divBdr>
    </w:div>
    <w:div w:id="1427117249">
      <w:bodyDiv w:val="1"/>
      <w:marLeft w:val="0"/>
      <w:marRight w:val="0"/>
      <w:marTop w:val="0"/>
      <w:marBottom w:val="0"/>
      <w:divBdr>
        <w:top w:val="none" w:sz="0" w:space="0" w:color="auto"/>
        <w:left w:val="none" w:sz="0" w:space="0" w:color="auto"/>
        <w:bottom w:val="none" w:sz="0" w:space="0" w:color="auto"/>
        <w:right w:val="none" w:sz="0" w:space="0" w:color="auto"/>
      </w:divBdr>
    </w:div>
    <w:div w:id="1437945002">
      <w:bodyDiv w:val="1"/>
      <w:marLeft w:val="0"/>
      <w:marRight w:val="0"/>
      <w:marTop w:val="0"/>
      <w:marBottom w:val="0"/>
      <w:divBdr>
        <w:top w:val="none" w:sz="0" w:space="0" w:color="auto"/>
        <w:left w:val="none" w:sz="0" w:space="0" w:color="auto"/>
        <w:bottom w:val="none" w:sz="0" w:space="0" w:color="auto"/>
        <w:right w:val="none" w:sz="0" w:space="0" w:color="auto"/>
      </w:divBdr>
    </w:div>
    <w:div w:id="1443114409">
      <w:bodyDiv w:val="1"/>
      <w:marLeft w:val="0"/>
      <w:marRight w:val="0"/>
      <w:marTop w:val="0"/>
      <w:marBottom w:val="0"/>
      <w:divBdr>
        <w:top w:val="none" w:sz="0" w:space="0" w:color="auto"/>
        <w:left w:val="none" w:sz="0" w:space="0" w:color="auto"/>
        <w:bottom w:val="none" w:sz="0" w:space="0" w:color="auto"/>
        <w:right w:val="none" w:sz="0" w:space="0" w:color="auto"/>
      </w:divBdr>
    </w:div>
    <w:div w:id="1447892587">
      <w:bodyDiv w:val="1"/>
      <w:marLeft w:val="0"/>
      <w:marRight w:val="0"/>
      <w:marTop w:val="0"/>
      <w:marBottom w:val="0"/>
      <w:divBdr>
        <w:top w:val="none" w:sz="0" w:space="0" w:color="auto"/>
        <w:left w:val="none" w:sz="0" w:space="0" w:color="auto"/>
        <w:bottom w:val="none" w:sz="0" w:space="0" w:color="auto"/>
        <w:right w:val="none" w:sz="0" w:space="0" w:color="auto"/>
      </w:divBdr>
      <w:divsChild>
        <w:div w:id="1052462775">
          <w:marLeft w:val="157"/>
          <w:marRight w:val="157"/>
          <w:marTop w:val="78"/>
          <w:marBottom w:val="157"/>
          <w:divBdr>
            <w:top w:val="none" w:sz="0" w:space="0" w:color="auto"/>
            <w:left w:val="none" w:sz="0" w:space="0" w:color="auto"/>
            <w:bottom w:val="none" w:sz="0" w:space="0" w:color="auto"/>
            <w:right w:val="none" w:sz="0" w:space="0" w:color="auto"/>
          </w:divBdr>
        </w:div>
      </w:divsChild>
    </w:div>
    <w:div w:id="1449079558">
      <w:bodyDiv w:val="1"/>
      <w:marLeft w:val="0"/>
      <w:marRight w:val="0"/>
      <w:marTop w:val="0"/>
      <w:marBottom w:val="0"/>
      <w:divBdr>
        <w:top w:val="none" w:sz="0" w:space="0" w:color="auto"/>
        <w:left w:val="none" w:sz="0" w:space="0" w:color="auto"/>
        <w:bottom w:val="none" w:sz="0" w:space="0" w:color="auto"/>
        <w:right w:val="none" w:sz="0" w:space="0" w:color="auto"/>
      </w:divBdr>
    </w:div>
    <w:div w:id="1457410439">
      <w:bodyDiv w:val="1"/>
      <w:marLeft w:val="0"/>
      <w:marRight w:val="0"/>
      <w:marTop w:val="0"/>
      <w:marBottom w:val="0"/>
      <w:divBdr>
        <w:top w:val="none" w:sz="0" w:space="0" w:color="auto"/>
        <w:left w:val="none" w:sz="0" w:space="0" w:color="auto"/>
        <w:bottom w:val="none" w:sz="0" w:space="0" w:color="auto"/>
        <w:right w:val="none" w:sz="0" w:space="0" w:color="auto"/>
      </w:divBdr>
    </w:div>
    <w:div w:id="1471436615">
      <w:bodyDiv w:val="1"/>
      <w:marLeft w:val="0"/>
      <w:marRight w:val="0"/>
      <w:marTop w:val="0"/>
      <w:marBottom w:val="0"/>
      <w:divBdr>
        <w:top w:val="none" w:sz="0" w:space="0" w:color="auto"/>
        <w:left w:val="none" w:sz="0" w:space="0" w:color="auto"/>
        <w:bottom w:val="none" w:sz="0" w:space="0" w:color="auto"/>
        <w:right w:val="none" w:sz="0" w:space="0" w:color="auto"/>
      </w:divBdr>
    </w:div>
    <w:div w:id="1474178582">
      <w:bodyDiv w:val="1"/>
      <w:marLeft w:val="0"/>
      <w:marRight w:val="0"/>
      <w:marTop w:val="0"/>
      <w:marBottom w:val="0"/>
      <w:divBdr>
        <w:top w:val="none" w:sz="0" w:space="0" w:color="auto"/>
        <w:left w:val="none" w:sz="0" w:space="0" w:color="auto"/>
        <w:bottom w:val="none" w:sz="0" w:space="0" w:color="auto"/>
        <w:right w:val="none" w:sz="0" w:space="0" w:color="auto"/>
      </w:divBdr>
    </w:div>
    <w:div w:id="1474372159">
      <w:bodyDiv w:val="1"/>
      <w:marLeft w:val="0"/>
      <w:marRight w:val="0"/>
      <w:marTop w:val="0"/>
      <w:marBottom w:val="0"/>
      <w:divBdr>
        <w:top w:val="none" w:sz="0" w:space="0" w:color="auto"/>
        <w:left w:val="none" w:sz="0" w:space="0" w:color="auto"/>
        <w:bottom w:val="none" w:sz="0" w:space="0" w:color="auto"/>
        <w:right w:val="none" w:sz="0" w:space="0" w:color="auto"/>
      </w:divBdr>
      <w:divsChild>
        <w:div w:id="75173991">
          <w:marLeft w:val="0"/>
          <w:marRight w:val="0"/>
          <w:marTop w:val="0"/>
          <w:marBottom w:val="0"/>
          <w:divBdr>
            <w:top w:val="none" w:sz="0" w:space="0" w:color="auto"/>
            <w:left w:val="none" w:sz="0" w:space="0" w:color="auto"/>
            <w:bottom w:val="none" w:sz="0" w:space="0" w:color="auto"/>
            <w:right w:val="none" w:sz="0" w:space="0" w:color="auto"/>
          </w:divBdr>
        </w:div>
        <w:div w:id="1372421568">
          <w:marLeft w:val="0"/>
          <w:marRight w:val="0"/>
          <w:marTop w:val="0"/>
          <w:marBottom w:val="0"/>
          <w:divBdr>
            <w:top w:val="none" w:sz="0" w:space="0" w:color="auto"/>
            <w:left w:val="none" w:sz="0" w:space="0" w:color="auto"/>
            <w:bottom w:val="none" w:sz="0" w:space="0" w:color="auto"/>
            <w:right w:val="none" w:sz="0" w:space="0" w:color="auto"/>
          </w:divBdr>
        </w:div>
        <w:div w:id="1297221434">
          <w:marLeft w:val="0"/>
          <w:marRight w:val="0"/>
          <w:marTop w:val="0"/>
          <w:marBottom w:val="0"/>
          <w:divBdr>
            <w:top w:val="none" w:sz="0" w:space="0" w:color="auto"/>
            <w:left w:val="none" w:sz="0" w:space="0" w:color="auto"/>
            <w:bottom w:val="none" w:sz="0" w:space="0" w:color="auto"/>
            <w:right w:val="none" w:sz="0" w:space="0" w:color="auto"/>
          </w:divBdr>
        </w:div>
        <w:div w:id="1223098596">
          <w:marLeft w:val="0"/>
          <w:marRight w:val="0"/>
          <w:marTop w:val="0"/>
          <w:marBottom w:val="0"/>
          <w:divBdr>
            <w:top w:val="none" w:sz="0" w:space="0" w:color="auto"/>
            <w:left w:val="none" w:sz="0" w:space="0" w:color="auto"/>
            <w:bottom w:val="none" w:sz="0" w:space="0" w:color="auto"/>
            <w:right w:val="none" w:sz="0" w:space="0" w:color="auto"/>
          </w:divBdr>
        </w:div>
        <w:div w:id="1123812626">
          <w:marLeft w:val="0"/>
          <w:marRight w:val="0"/>
          <w:marTop w:val="0"/>
          <w:marBottom w:val="0"/>
          <w:divBdr>
            <w:top w:val="none" w:sz="0" w:space="0" w:color="auto"/>
            <w:left w:val="none" w:sz="0" w:space="0" w:color="auto"/>
            <w:bottom w:val="none" w:sz="0" w:space="0" w:color="auto"/>
            <w:right w:val="none" w:sz="0" w:space="0" w:color="auto"/>
          </w:divBdr>
        </w:div>
        <w:div w:id="159002153">
          <w:marLeft w:val="0"/>
          <w:marRight w:val="0"/>
          <w:marTop w:val="0"/>
          <w:marBottom w:val="0"/>
          <w:divBdr>
            <w:top w:val="none" w:sz="0" w:space="0" w:color="auto"/>
            <w:left w:val="none" w:sz="0" w:space="0" w:color="auto"/>
            <w:bottom w:val="none" w:sz="0" w:space="0" w:color="auto"/>
            <w:right w:val="none" w:sz="0" w:space="0" w:color="auto"/>
          </w:divBdr>
        </w:div>
        <w:div w:id="1886790288">
          <w:marLeft w:val="0"/>
          <w:marRight w:val="0"/>
          <w:marTop w:val="0"/>
          <w:marBottom w:val="0"/>
          <w:divBdr>
            <w:top w:val="none" w:sz="0" w:space="0" w:color="auto"/>
            <w:left w:val="none" w:sz="0" w:space="0" w:color="auto"/>
            <w:bottom w:val="none" w:sz="0" w:space="0" w:color="auto"/>
            <w:right w:val="none" w:sz="0" w:space="0" w:color="auto"/>
          </w:divBdr>
        </w:div>
        <w:div w:id="1874421488">
          <w:marLeft w:val="0"/>
          <w:marRight w:val="0"/>
          <w:marTop w:val="0"/>
          <w:marBottom w:val="0"/>
          <w:divBdr>
            <w:top w:val="none" w:sz="0" w:space="0" w:color="auto"/>
            <w:left w:val="none" w:sz="0" w:space="0" w:color="auto"/>
            <w:bottom w:val="none" w:sz="0" w:space="0" w:color="auto"/>
            <w:right w:val="none" w:sz="0" w:space="0" w:color="auto"/>
          </w:divBdr>
        </w:div>
        <w:div w:id="657419752">
          <w:marLeft w:val="0"/>
          <w:marRight w:val="0"/>
          <w:marTop w:val="0"/>
          <w:marBottom w:val="0"/>
          <w:divBdr>
            <w:top w:val="none" w:sz="0" w:space="0" w:color="auto"/>
            <w:left w:val="none" w:sz="0" w:space="0" w:color="auto"/>
            <w:bottom w:val="none" w:sz="0" w:space="0" w:color="auto"/>
            <w:right w:val="none" w:sz="0" w:space="0" w:color="auto"/>
          </w:divBdr>
        </w:div>
        <w:div w:id="2017688333">
          <w:marLeft w:val="0"/>
          <w:marRight w:val="0"/>
          <w:marTop w:val="0"/>
          <w:marBottom w:val="0"/>
          <w:divBdr>
            <w:top w:val="none" w:sz="0" w:space="0" w:color="auto"/>
            <w:left w:val="none" w:sz="0" w:space="0" w:color="auto"/>
            <w:bottom w:val="none" w:sz="0" w:space="0" w:color="auto"/>
            <w:right w:val="none" w:sz="0" w:space="0" w:color="auto"/>
          </w:divBdr>
        </w:div>
        <w:div w:id="1120537249">
          <w:marLeft w:val="0"/>
          <w:marRight w:val="0"/>
          <w:marTop w:val="0"/>
          <w:marBottom w:val="0"/>
          <w:divBdr>
            <w:top w:val="none" w:sz="0" w:space="0" w:color="auto"/>
            <w:left w:val="none" w:sz="0" w:space="0" w:color="auto"/>
            <w:bottom w:val="none" w:sz="0" w:space="0" w:color="auto"/>
            <w:right w:val="none" w:sz="0" w:space="0" w:color="auto"/>
          </w:divBdr>
        </w:div>
        <w:div w:id="1351764500">
          <w:marLeft w:val="0"/>
          <w:marRight w:val="0"/>
          <w:marTop w:val="0"/>
          <w:marBottom w:val="0"/>
          <w:divBdr>
            <w:top w:val="none" w:sz="0" w:space="0" w:color="auto"/>
            <w:left w:val="none" w:sz="0" w:space="0" w:color="auto"/>
            <w:bottom w:val="none" w:sz="0" w:space="0" w:color="auto"/>
            <w:right w:val="none" w:sz="0" w:space="0" w:color="auto"/>
          </w:divBdr>
        </w:div>
        <w:div w:id="262150262">
          <w:marLeft w:val="0"/>
          <w:marRight w:val="0"/>
          <w:marTop w:val="0"/>
          <w:marBottom w:val="0"/>
          <w:divBdr>
            <w:top w:val="none" w:sz="0" w:space="0" w:color="auto"/>
            <w:left w:val="none" w:sz="0" w:space="0" w:color="auto"/>
            <w:bottom w:val="none" w:sz="0" w:space="0" w:color="auto"/>
            <w:right w:val="none" w:sz="0" w:space="0" w:color="auto"/>
          </w:divBdr>
        </w:div>
        <w:div w:id="1800145901">
          <w:marLeft w:val="0"/>
          <w:marRight w:val="0"/>
          <w:marTop w:val="0"/>
          <w:marBottom w:val="0"/>
          <w:divBdr>
            <w:top w:val="none" w:sz="0" w:space="0" w:color="auto"/>
            <w:left w:val="none" w:sz="0" w:space="0" w:color="auto"/>
            <w:bottom w:val="none" w:sz="0" w:space="0" w:color="auto"/>
            <w:right w:val="none" w:sz="0" w:space="0" w:color="auto"/>
          </w:divBdr>
        </w:div>
        <w:div w:id="277491144">
          <w:marLeft w:val="0"/>
          <w:marRight w:val="0"/>
          <w:marTop w:val="0"/>
          <w:marBottom w:val="0"/>
          <w:divBdr>
            <w:top w:val="none" w:sz="0" w:space="0" w:color="auto"/>
            <w:left w:val="none" w:sz="0" w:space="0" w:color="auto"/>
            <w:bottom w:val="none" w:sz="0" w:space="0" w:color="auto"/>
            <w:right w:val="none" w:sz="0" w:space="0" w:color="auto"/>
          </w:divBdr>
        </w:div>
        <w:div w:id="1536654873">
          <w:marLeft w:val="0"/>
          <w:marRight w:val="0"/>
          <w:marTop w:val="0"/>
          <w:marBottom w:val="0"/>
          <w:divBdr>
            <w:top w:val="none" w:sz="0" w:space="0" w:color="auto"/>
            <w:left w:val="none" w:sz="0" w:space="0" w:color="auto"/>
            <w:bottom w:val="none" w:sz="0" w:space="0" w:color="auto"/>
            <w:right w:val="none" w:sz="0" w:space="0" w:color="auto"/>
          </w:divBdr>
        </w:div>
        <w:div w:id="1099715125">
          <w:marLeft w:val="0"/>
          <w:marRight w:val="0"/>
          <w:marTop w:val="0"/>
          <w:marBottom w:val="0"/>
          <w:divBdr>
            <w:top w:val="none" w:sz="0" w:space="0" w:color="auto"/>
            <w:left w:val="none" w:sz="0" w:space="0" w:color="auto"/>
            <w:bottom w:val="none" w:sz="0" w:space="0" w:color="auto"/>
            <w:right w:val="none" w:sz="0" w:space="0" w:color="auto"/>
          </w:divBdr>
        </w:div>
      </w:divsChild>
    </w:div>
    <w:div w:id="1495342203">
      <w:bodyDiv w:val="1"/>
      <w:marLeft w:val="0"/>
      <w:marRight w:val="0"/>
      <w:marTop w:val="0"/>
      <w:marBottom w:val="0"/>
      <w:divBdr>
        <w:top w:val="none" w:sz="0" w:space="0" w:color="auto"/>
        <w:left w:val="none" w:sz="0" w:space="0" w:color="auto"/>
        <w:bottom w:val="none" w:sz="0" w:space="0" w:color="auto"/>
        <w:right w:val="none" w:sz="0" w:space="0" w:color="auto"/>
      </w:divBdr>
    </w:div>
    <w:div w:id="1497064434">
      <w:bodyDiv w:val="1"/>
      <w:marLeft w:val="0"/>
      <w:marRight w:val="0"/>
      <w:marTop w:val="0"/>
      <w:marBottom w:val="0"/>
      <w:divBdr>
        <w:top w:val="none" w:sz="0" w:space="0" w:color="auto"/>
        <w:left w:val="none" w:sz="0" w:space="0" w:color="auto"/>
        <w:bottom w:val="none" w:sz="0" w:space="0" w:color="auto"/>
        <w:right w:val="none" w:sz="0" w:space="0" w:color="auto"/>
      </w:divBdr>
    </w:div>
    <w:div w:id="1526554386">
      <w:bodyDiv w:val="1"/>
      <w:marLeft w:val="0"/>
      <w:marRight w:val="0"/>
      <w:marTop w:val="0"/>
      <w:marBottom w:val="0"/>
      <w:divBdr>
        <w:top w:val="none" w:sz="0" w:space="0" w:color="auto"/>
        <w:left w:val="none" w:sz="0" w:space="0" w:color="auto"/>
        <w:bottom w:val="none" w:sz="0" w:space="0" w:color="auto"/>
        <w:right w:val="none" w:sz="0" w:space="0" w:color="auto"/>
      </w:divBdr>
    </w:div>
    <w:div w:id="1533303118">
      <w:bodyDiv w:val="1"/>
      <w:marLeft w:val="0"/>
      <w:marRight w:val="0"/>
      <w:marTop w:val="0"/>
      <w:marBottom w:val="0"/>
      <w:divBdr>
        <w:top w:val="none" w:sz="0" w:space="0" w:color="auto"/>
        <w:left w:val="none" w:sz="0" w:space="0" w:color="auto"/>
        <w:bottom w:val="none" w:sz="0" w:space="0" w:color="auto"/>
        <w:right w:val="none" w:sz="0" w:space="0" w:color="auto"/>
      </w:divBdr>
      <w:divsChild>
        <w:div w:id="524834668">
          <w:marLeft w:val="0"/>
          <w:marRight w:val="0"/>
          <w:marTop w:val="0"/>
          <w:marBottom w:val="0"/>
          <w:divBdr>
            <w:top w:val="none" w:sz="0" w:space="0" w:color="auto"/>
            <w:left w:val="none" w:sz="0" w:space="0" w:color="auto"/>
            <w:bottom w:val="none" w:sz="0" w:space="0" w:color="auto"/>
            <w:right w:val="none" w:sz="0" w:space="0" w:color="auto"/>
          </w:divBdr>
        </w:div>
      </w:divsChild>
    </w:div>
    <w:div w:id="1540514762">
      <w:bodyDiv w:val="1"/>
      <w:marLeft w:val="0"/>
      <w:marRight w:val="0"/>
      <w:marTop w:val="0"/>
      <w:marBottom w:val="0"/>
      <w:divBdr>
        <w:top w:val="none" w:sz="0" w:space="0" w:color="auto"/>
        <w:left w:val="none" w:sz="0" w:space="0" w:color="auto"/>
        <w:bottom w:val="none" w:sz="0" w:space="0" w:color="auto"/>
        <w:right w:val="none" w:sz="0" w:space="0" w:color="auto"/>
      </w:divBdr>
    </w:div>
    <w:div w:id="1554656868">
      <w:bodyDiv w:val="1"/>
      <w:marLeft w:val="0"/>
      <w:marRight w:val="0"/>
      <w:marTop w:val="0"/>
      <w:marBottom w:val="0"/>
      <w:divBdr>
        <w:top w:val="none" w:sz="0" w:space="0" w:color="auto"/>
        <w:left w:val="none" w:sz="0" w:space="0" w:color="auto"/>
        <w:bottom w:val="none" w:sz="0" w:space="0" w:color="auto"/>
        <w:right w:val="none" w:sz="0" w:space="0" w:color="auto"/>
      </w:divBdr>
    </w:div>
    <w:div w:id="1555122915">
      <w:bodyDiv w:val="1"/>
      <w:marLeft w:val="0"/>
      <w:marRight w:val="0"/>
      <w:marTop w:val="0"/>
      <w:marBottom w:val="0"/>
      <w:divBdr>
        <w:top w:val="none" w:sz="0" w:space="0" w:color="auto"/>
        <w:left w:val="none" w:sz="0" w:space="0" w:color="auto"/>
        <w:bottom w:val="none" w:sz="0" w:space="0" w:color="auto"/>
        <w:right w:val="none" w:sz="0" w:space="0" w:color="auto"/>
      </w:divBdr>
    </w:div>
    <w:div w:id="1574506366">
      <w:bodyDiv w:val="1"/>
      <w:marLeft w:val="0"/>
      <w:marRight w:val="0"/>
      <w:marTop w:val="0"/>
      <w:marBottom w:val="0"/>
      <w:divBdr>
        <w:top w:val="none" w:sz="0" w:space="0" w:color="auto"/>
        <w:left w:val="none" w:sz="0" w:space="0" w:color="auto"/>
        <w:bottom w:val="none" w:sz="0" w:space="0" w:color="auto"/>
        <w:right w:val="none" w:sz="0" w:space="0" w:color="auto"/>
      </w:divBdr>
    </w:div>
    <w:div w:id="1628201000">
      <w:bodyDiv w:val="1"/>
      <w:marLeft w:val="0"/>
      <w:marRight w:val="0"/>
      <w:marTop w:val="0"/>
      <w:marBottom w:val="0"/>
      <w:divBdr>
        <w:top w:val="none" w:sz="0" w:space="0" w:color="auto"/>
        <w:left w:val="none" w:sz="0" w:space="0" w:color="auto"/>
        <w:bottom w:val="none" w:sz="0" w:space="0" w:color="auto"/>
        <w:right w:val="none" w:sz="0" w:space="0" w:color="auto"/>
      </w:divBdr>
    </w:div>
    <w:div w:id="1629043161">
      <w:bodyDiv w:val="1"/>
      <w:marLeft w:val="0"/>
      <w:marRight w:val="0"/>
      <w:marTop w:val="0"/>
      <w:marBottom w:val="0"/>
      <w:divBdr>
        <w:top w:val="none" w:sz="0" w:space="0" w:color="auto"/>
        <w:left w:val="none" w:sz="0" w:space="0" w:color="auto"/>
        <w:bottom w:val="none" w:sz="0" w:space="0" w:color="auto"/>
        <w:right w:val="none" w:sz="0" w:space="0" w:color="auto"/>
      </w:divBdr>
    </w:div>
    <w:div w:id="1639535217">
      <w:bodyDiv w:val="1"/>
      <w:marLeft w:val="0"/>
      <w:marRight w:val="0"/>
      <w:marTop w:val="0"/>
      <w:marBottom w:val="0"/>
      <w:divBdr>
        <w:top w:val="none" w:sz="0" w:space="0" w:color="auto"/>
        <w:left w:val="none" w:sz="0" w:space="0" w:color="auto"/>
        <w:bottom w:val="none" w:sz="0" w:space="0" w:color="auto"/>
        <w:right w:val="none" w:sz="0" w:space="0" w:color="auto"/>
      </w:divBdr>
    </w:div>
    <w:div w:id="1644119253">
      <w:bodyDiv w:val="1"/>
      <w:marLeft w:val="0"/>
      <w:marRight w:val="0"/>
      <w:marTop w:val="0"/>
      <w:marBottom w:val="0"/>
      <w:divBdr>
        <w:top w:val="none" w:sz="0" w:space="0" w:color="auto"/>
        <w:left w:val="none" w:sz="0" w:space="0" w:color="auto"/>
        <w:bottom w:val="none" w:sz="0" w:space="0" w:color="auto"/>
        <w:right w:val="none" w:sz="0" w:space="0" w:color="auto"/>
      </w:divBdr>
    </w:div>
    <w:div w:id="1644195005">
      <w:bodyDiv w:val="1"/>
      <w:marLeft w:val="0"/>
      <w:marRight w:val="0"/>
      <w:marTop w:val="0"/>
      <w:marBottom w:val="0"/>
      <w:divBdr>
        <w:top w:val="none" w:sz="0" w:space="0" w:color="auto"/>
        <w:left w:val="none" w:sz="0" w:space="0" w:color="auto"/>
        <w:bottom w:val="none" w:sz="0" w:space="0" w:color="auto"/>
        <w:right w:val="none" w:sz="0" w:space="0" w:color="auto"/>
      </w:divBdr>
    </w:div>
    <w:div w:id="1650398450">
      <w:bodyDiv w:val="1"/>
      <w:marLeft w:val="0"/>
      <w:marRight w:val="0"/>
      <w:marTop w:val="0"/>
      <w:marBottom w:val="0"/>
      <w:divBdr>
        <w:top w:val="none" w:sz="0" w:space="0" w:color="auto"/>
        <w:left w:val="none" w:sz="0" w:space="0" w:color="auto"/>
        <w:bottom w:val="none" w:sz="0" w:space="0" w:color="auto"/>
        <w:right w:val="none" w:sz="0" w:space="0" w:color="auto"/>
      </w:divBdr>
    </w:div>
    <w:div w:id="1671758694">
      <w:bodyDiv w:val="1"/>
      <w:marLeft w:val="0"/>
      <w:marRight w:val="0"/>
      <w:marTop w:val="0"/>
      <w:marBottom w:val="0"/>
      <w:divBdr>
        <w:top w:val="none" w:sz="0" w:space="0" w:color="auto"/>
        <w:left w:val="none" w:sz="0" w:space="0" w:color="auto"/>
        <w:bottom w:val="none" w:sz="0" w:space="0" w:color="auto"/>
        <w:right w:val="none" w:sz="0" w:space="0" w:color="auto"/>
      </w:divBdr>
    </w:div>
    <w:div w:id="1680817753">
      <w:bodyDiv w:val="1"/>
      <w:marLeft w:val="0"/>
      <w:marRight w:val="0"/>
      <w:marTop w:val="0"/>
      <w:marBottom w:val="0"/>
      <w:divBdr>
        <w:top w:val="none" w:sz="0" w:space="0" w:color="auto"/>
        <w:left w:val="none" w:sz="0" w:space="0" w:color="auto"/>
        <w:bottom w:val="none" w:sz="0" w:space="0" w:color="auto"/>
        <w:right w:val="none" w:sz="0" w:space="0" w:color="auto"/>
      </w:divBdr>
    </w:div>
    <w:div w:id="1684238733">
      <w:bodyDiv w:val="1"/>
      <w:marLeft w:val="0"/>
      <w:marRight w:val="0"/>
      <w:marTop w:val="0"/>
      <w:marBottom w:val="0"/>
      <w:divBdr>
        <w:top w:val="none" w:sz="0" w:space="0" w:color="auto"/>
        <w:left w:val="none" w:sz="0" w:space="0" w:color="auto"/>
        <w:bottom w:val="none" w:sz="0" w:space="0" w:color="auto"/>
        <w:right w:val="none" w:sz="0" w:space="0" w:color="auto"/>
      </w:divBdr>
    </w:div>
    <w:div w:id="1688677019">
      <w:bodyDiv w:val="1"/>
      <w:marLeft w:val="0"/>
      <w:marRight w:val="0"/>
      <w:marTop w:val="0"/>
      <w:marBottom w:val="0"/>
      <w:divBdr>
        <w:top w:val="none" w:sz="0" w:space="0" w:color="auto"/>
        <w:left w:val="none" w:sz="0" w:space="0" w:color="auto"/>
        <w:bottom w:val="none" w:sz="0" w:space="0" w:color="auto"/>
        <w:right w:val="none" w:sz="0" w:space="0" w:color="auto"/>
      </w:divBdr>
      <w:divsChild>
        <w:div w:id="1994485551">
          <w:marLeft w:val="0"/>
          <w:marRight w:val="0"/>
          <w:marTop w:val="0"/>
          <w:marBottom w:val="0"/>
          <w:divBdr>
            <w:top w:val="none" w:sz="0" w:space="0" w:color="auto"/>
            <w:left w:val="none" w:sz="0" w:space="0" w:color="auto"/>
            <w:bottom w:val="none" w:sz="0" w:space="0" w:color="auto"/>
            <w:right w:val="none" w:sz="0" w:space="0" w:color="auto"/>
          </w:divBdr>
        </w:div>
        <w:div w:id="168184506">
          <w:marLeft w:val="0"/>
          <w:marRight w:val="0"/>
          <w:marTop w:val="0"/>
          <w:marBottom w:val="0"/>
          <w:divBdr>
            <w:top w:val="none" w:sz="0" w:space="0" w:color="auto"/>
            <w:left w:val="none" w:sz="0" w:space="0" w:color="auto"/>
            <w:bottom w:val="none" w:sz="0" w:space="0" w:color="auto"/>
            <w:right w:val="none" w:sz="0" w:space="0" w:color="auto"/>
          </w:divBdr>
        </w:div>
        <w:div w:id="1670017184">
          <w:marLeft w:val="0"/>
          <w:marRight w:val="0"/>
          <w:marTop w:val="0"/>
          <w:marBottom w:val="0"/>
          <w:divBdr>
            <w:top w:val="none" w:sz="0" w:space="0" w:color="auto"/>
            <w:left w:val="none" w:sz="0" w:space="0" w:color="auto"/>
            <w:bottom w:val="none" w:sz="0" w:space="0" w:color="auto"/>
            <w:right w:val="none" w:sz="0" w:space="0" w:color="auto"/>
          </w:divBdr>
        </w:div>
      </w:divsChild>
    </w:div>
    <w:div w:id="1693146577">
      <w:bodyDiv w:val="1"/>
      <w:marLeft w:val="0"/>
      <w:marRight w:val="0"/>
      <w:marTop w:val="0"/>
      <w:marBottom w:val="0"/>
      <w:divBdr>
        <w:top w:val="none" w:sz="0" w:space="0" w:color="auto"/>
        <w:left w:val="none" w:sz="0" w:space="0" w:color="auto"/>
        <w:bottom w:val="none" w:sz="0" w:space="0" w:color="auto"/>
        <w:right w:val="none" w:sz="0" w:space="0" w:color="auto"/>
      </w:divBdr>
    </w:div>
    <w:div w:id="1701316319">
      <w:bodyDiv w:val="1"/>
      <w:marLeft w:val="0"/>
      <w:marRight w:val="0"/>
      <w:marTop w:val="0"/>
      <w:marBottom w:val="0"/>
      <w:divBdr>
        <w:top w:val="none" w:sz="0" w:space="0" w:color="auto"/>
        <w:left w:val="none" w:sz="0" w:space="0" w:color="auto"/>
        <w:bottom w:val="none" w:sz="0" w:space="0" w:color="auto"/>
        <w:right w:val="none" w:sz="0" w:space="0" w:color="auto"/>
      </w:divBdr>
    </w:div>
    <w:div w:id="1704138509">
      <w:bodyDiv w:val="1"/>
      <w:marLeft w:val="0"/>
      <w:marRight w:val="0"/>
      <w:marTop w:val="0"/>
      <w:marBottom w:val="0"/>
      <w:divBdr>
        <w:top w:val="none" w:sz="0" w:space="0" w:color="auto"/>
        <w:left w:val="none" w:sz="0" w:space="0" w:color="auto"/>
        <w:bottom w:val="none" w:sz="0" w:space="0" w:color="auto"/>
        <w:right w:val="none" w:sz="0" w:space="0" w:color="auto"/>
      </w:divBdr>
    </w:div>
    <w:div w:id="1712028510">
      <w:bodyDiv w:val="1"/>
      <w:marLeft w:val="0"/>
      <w:marRight w:val="0"/>
      <w:marTop w:val="0"/>
      <w:marBottom w:val="0"/>
      <w:divBdr>
        <w:top w:val="none" w:sz="0" w:space="0" w:color="auto"/>
        <w:left w:val="none" w:sz="0" w:space="0" w:color="auto"/>
        <w:bottom w:val="none" w:sz="0" w:space="0" w:color="auto"/>
        <w:right w:val="none" w:sz="0" w:space="0" w:color="auto"/>
      </w:divBdr>
    </w:div>
    <w:div w:id="1717579365">
      <w:bodyDiv w:val="1"/>
      <w:marLeft w:val="0"/>
      <w:marRight w:val="0"/>
      <w:marTop w:val="0"/>
      <w:marBottom w:val="0"/>
      <w:divBdr>
        <w:top w:val="none" w:sz="0" w:space="0" w:color="auto"/>
        <w:left w:val="none" w:sz="0" w:space="0" w:color="auto"/>
        <w:bottom w:val="none" w:sz="0" w:space="0" w:color="auto"/>
        <w:right w:val="none" w:sz="0" w:space="0" w:color="auto"/>
      </w:divBdr>
    </w:div>
    <w:div w:id="1719355044">
      <w:bodyDiv w:val="1"/>
      <w:marLeft w:val="0"/>
      <w:marRight w:val="0"/>
      <w:marTop w:val="0"/>
      <w:marBottom w:val="0"/>
      <w:divBdr>
        <w:top w:val="none" w:sz="0" w:space="0" w:color="auto"/>
        <w:left w:val="none" w:sz="0" w:space="0" w:color="auto"/>
        <w:bottom w:val="none" w:sz="0" w:space="0" w:color="auto"/>
        <w:right w:val="none" w:sz="0" w:space="0" w:color="auto"/>
      </w:divBdr>
      <w:divsChild>
        <w:div w:id="918709971">
          <w:marLeft w:val="0"/>
          <w:marRight w:val="0"/>
          <w:marTop w:val="0"/>
          <w:marBottom w:val="0"/>
          <w:divBdr>
            <w:top w:val="none" w:sz="0" w:space="0" w:color="auto"/>
            <w:left w:val="none" w:sz="0" w:space="0" w:color="auto"/>
            <w:bottom w:val="none" w:sz="0" w:space="0" w:color="auto"/>
            <w:right w:val="none" w:sz="0" w:space="0" w:color="auto"/>
          </w:divBdr>
          <w:divsChild>
            <w:div w:id="944380798">
              <w:marLeft w:val="0"/>
              <w:marRight w:val="0"/>
              <w:marTop w:val="0"/>
              <w:marBottom w:val="180"/>
              <w:divBdr>
                <w:top w:val="none" w:sz="0" w:space="0" w:color="auto"/>
                <w:left w:val="none" w:sz="0" w:space="0" w:color="auto"/>
                <w:bottom w:val="none" w:sz="0" w:space="0" w:color="auto"/>
                <w:right w:val="none" w:sz="0" w:space="0" w:color="auto"/>
              </w:divBdr>
              <w:divsChild>
                <w:div w:id="1006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64889">
      <w:bodyDiv w:val="1"/>
      <w:marLeft w:val="0"/>
      <w:marRight w:val="0"/>
      <w:marTop w:val="0"/>
      <w:marBottom w:val="0"/>
      <w:divBdr>
        <w:top w:val="none" w:sz="0" w:space="0" w:color="auto"/>
        <w:left w:val="none" w:sz="0" w:space="0" w:color="auto"/>
        <w:bottom w:val="none" w:sz="0" w:space="0" w:color="auto"/>
        <w:right w:val="none" w:sz="0" w:space="0" w:color="auto"/>
      </w:divBdr>
      <w:divsChild>
        <w:div w:id="607927985">
          <w:marLeft w:val="0"/>
          <w:marRight w:val="0"/>
          <w:marTop w:val="0"/>
          <w:marBottom w:val="0"/>
          <w:divBdr>
            <w:top w:val="none" w:sz="0" w:space="0" w:color="auto"/>
            <w:left w:val="none" w:sz="0" w:space="0" w:color="auto"/>
            <w:bottom w:val="none" w:sz="0" w:space="0" w:color="auto"/>
            <w:right w:val="none" w:sz="0" w:space="0" w:color="auto"/>
          </w:divBdr>
          <w:divsChild>
            <w:div w:id="3052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6521">
      <w:bodyDiv w:val="1"/>
      <w:marLeft w:val="0"/>
      <w:marRight w:val="0"/>
      <w:marTop w:val="0"/>
      <w:marBottom w:val="0"/>
      <w:divBdr>
        <w:top w:val="none" w:sz="0" w:space="0" w:color="auto"/>
        <w:left w:val="none" w:sz="0" w:space="0" w:color="auto"/>
        <w:bottom w:val="none" w:sz="0" w:space="0" w:color="auto"/>
        <w:right w:val="none" w:sz="0" w:space="0" w:color="auto"/>
      </w:divBdr>
    </w:div>
    <w:div w:id="1736930529">
      <w:bodyDiv w:val="1"/>
      <w:marLeft w:val="0"/>
      <w:marRight w:val="0"/>
      <w:marTop w:val="0"/>
      <w:marBottom w:val="0"/>
      <w:divBdr>
        <w:top w:val="none" w:sz="0" w:space="0" w:color="auto"/>
        <w:left w:val="none" w:sz="0" w:space="0" w:color="auto"/>
        <w:bottom w:val="none" w:sz="0" w:space="0" w:color="auto"/>
        <w:right w:val="none" w:sz="0" w:space="0" w:color="auto"/>
      </w:divBdr>
      <w:divsChild>
        <w:div w:id="1861775750">
          <w:marLeft w:val="446"/>
          <w:marRight w:val="0"/>
          <w:marTop w:val="0"/>
          <w:marBottom w:val="0"/>
          <w:divBdr>
            <w:top w:val="none" w:sz="0" w:space="0" w:color="auto"/>
            <w:left w:val="none" w:sz="0" w:space="0" w:color="auto"/>
            <w:bottom w:val="none" w:sz="0" w:space="0" w:color="auto"/>
            <w:right w:val="none" w:sz="0" w:space="0" w:color="auto"/>
          </w:divBdr>
        </w:div>
        <w:div w:id="1442528072">
          <w:marLeft w:val="446"/>
          <w:marRight w:val="0"/>
          <w:marTop w:val="0"/>
          <w:marBottom w:val="0"/>
          <w:divBdr>
            <w:top w:val="none" w:sz="0" w:space="0" w:color="auto"/>
            <w:left w:val="none" w:sz="0" w:space="0" w:color="auto"/>
            <w:bottom w:val="none" w:sz="0" w:space="0" w:color="auto"/>
            <w:right w:val="none" w:sz="0" w:space="0" w:color="auto"/>
          </w:divBdr>
        </w:div>
        <w:div w:id="1408722848">
          <w:marLeft w:val="446"/>
          <w:marRight w:val="0"/>
          <w:marTop w:val="0"/>
          <w:marBottom w:val="0"/>
          <w:divBdr>
            <w:top w:val="none" w:sz="0" w:space="0" w:color="auto"/>
            <w:left w:val="none" w:sz="0" w:space="0" w:color="auto"/>
            <w:bottom w:val="none" w:sz="0" w:space="0" w:color="auto"/>
            <w:right w:val="none" w:sz="0" w:space="0" w:color="auto"/>
          </w:divBdr>
        </w:div>
        <w:div w:id="1661226846">
          <w:marLeft w:val="446"/>
          <w:marRight w:val="0"/>
          <w:marTop w:val="0"/>
          <w:marBottom w:val="0"/>
          <w:divBdr>
            <w:top w:val="none" w:sz="0" w:space="0" w:color="auto"/>
            <w:left w:val="none" w:sz="0" w:space="0" w:color="auto"/>
            <w:bottom w:val="none" w:sz="0" w:space="0" w:color="auto"/>
            <w:right w:val="none" w:sz="0" w:space="0" w:color="auto"/>
          </w:divBdr>
        </w:div>
      </w:divsChild>
    </w:div>
    <w:div w:id="1737973334">
      <w:bodyDiv w:val="1"/>
      <w:marLeft w:val="0"/>
      <w:marRight w:val="0"/>
      <w:marTop w:val="0"/>
      <w:marBottom w:val="0"/>
      <w:divBdr>
        <w:top w:val="none" w:sz="0" w:space="0" w:color="auto"/>
        <w:left w:val="none" w:sz="0" w:space="0" w:color="auto"/>
        <w:bottom w:val="none" w:sz="0" w:space="0" w:color="auto"/>
        <w:right w:val="none" w:sz="0" w:space="0" w:color="auto"/>
      </w:divBdr>
    </w:div>
    <w:div w:id="1744327711">
      <w:bodyDiv w:val="1"/>
      <w:marLeft w:val="0"/>
      <w:marRight w:val="0"/>
      <w:marTop w:val="0"/>
      <w:marBottom w:val="0"/>
      <w:divBdr>
        <w:top w:val="none" w:sz="0" w:space="0" w:color="auto"/>
        <w:left w:val="none" w:sz="0" w:space="0" w:color="auto"/>
        <w:bottom w:val="none" w:sz="0" w:space="0" w:color="auto"/>
        <w:right w:val="none" w:sz="0" w:space="0" w:color="auto"/>
      </w:divBdr>
      <w:divsChild>
        <w:div w:id="1144859556">
          <w:marLeft w:val="446"/>
          <w:marRight w:val="0"/>
          <w:marTop w:val="0"/>
          <w:marBottom w:val="0"/>
          <w:divBdr>
            <w:top w:val="none" w:sz="0" w:space="0" w:color="auto"/>
            <w:left w:val="none" w:sz="0" w:space="0" w:color="auto"/>
            <w:bottom w:val="none" w:sz="0" w:space="0" w:color="auto"/>
            <w:right w:val="none" w:sz="0" w:space="0" w:color="auto"/>
          </w:divBdr>
        </w:div>
        <w:div w:id="1414161661">
          <w:marLeft w:val="547"/>
          <w:marRight w:val="0"/>
          <w:marTop w:val="0"/>
          <w:marBottom w:val="0"/>
          <w:divBdr>
            <w:top w:val="none" w:sz="0" w:space="0" w:color="auto"/>
            <w:left w:val="none" w:sz="0" w:space="0" w:color="auto"/>
            <w:bottom w:val="none" w:sz="0" w:space="0" w:color="auto"/>
            <w:right w:val="none" w:sz="0" w:space="0" w:color="auto"/>
          </w:divBdr>
        </w:div>
      </w:divsChild>
    </w:div>
    <w:div w:id="1752968595">
      <w:bodyDiv w:val="1"/>
      <w:marLeft w:val="0"/>
      <w:marRight w:val="0"/>
      <w:marTop w:val="0"/>
      <w:marBottom w:val="0"/>
      <w:divBdr>
        <w:top w:val="none" w:sz="0" w:space="0" w:color="auto"/>
        <w:left w:val="none" w:sz="0" w:space="0" w:color="auto"/>
        <w:bottom w:val="none" w:sz="0" w:space="0" w:color="auto"/>
        <w:right w:val="none" w:sz="0" w:space="0" w:color="auto"/>
      </w:divBdr>
    </w:div>
    <w:div w:id="1760565544">
      <w:bodyDiv w:val="1"/>
      <w:marLeft w:val="0"/>
      <w:marRight w:val="0"/>
      <w:marTop w:val="0"/>
      <w:marBottom w:val="0"/>
      <w:divBdr>
        <w:top w:val="none" w:sz="0" w:space="0" w:color="auto"/>
        <w:left w:val="none" w:sz="0" w:space="0" w:color="auto"/>
        <w:bottom w:val="none" w:sz="0" w:space="0" w:color="auto"/>
        <w:right w:val="none" w:sz="0" w:space="0" w:color="auto"/>
      </w:divBdr>
    </w:div>
    <w:div w:id="1764960087">
      <w:bodyDiv w:val="1"/>
      <w:marLeft w:val="0"/>
      <w:marRight w:val="0"/>
      <w:marTop w:val="0"/>
      <w:marBottom w:val="0"/>
      <w:divBdr>
        <w:top w:val="none" w:sz="0" w:space="0" w:color="auto"/>
        <w:left w:val="none" w:sz="0" w:space="0" w:color="auto"/>
        <w:bottom w:val="none" w:sz="0" w:space="0" w:color="auto"/>
        <w:right w:val="none" w:sz="0" w:space="0" w:color="auto"/>
      </w:divBdr>
      <w:divsChild>
        <w:div w:id="1861891914">
          <w:marLeft w:val="567"/>
          <w:marRight w:val="571"/>
          <w:marTop w:val="250"/>
          <w:marBottom w:val="125"/>
          <w:divBdr>
            <w:top w:val="none" w:sz="0" w:space="0" w:color="auto"/>
            <w:left w:val="none" w:sz="0" w:space="0" w:color="auto"/>
            <w:bottom w:val="none" w:sz="0" w:space="0" w:color="auto"/>
            <w:right w:val="none" w:sz="0" w:space="0" w:color="auto"/>
          </w:divBdr>
        </w:div>
        <w:div w:id="607467823">
          <w:marLeft w:val="567"/>
          <w:marRight w:val="571"/>
          <w:marTop w:val="250"/>
          <w:marBottom w:val="125"/>
          <w:divBdr>
            <w:top w:val="none" w:sz="0" w:space="0" w:color="auto"/>
            <w:left w:val="none" w:sz="0" w:space="0" w:color="auto"/>
            <w:bottom w:val="none" w:sz="0" w:space="0" w:color="auto"/>
            <w:right w:val="none" w:sz="0" w:space="0" w:color="auto"/>
          </w:divBdr>
        </w:div>
      </w:divsChild>
    </w:div>
    <w:div w:id="1776944374">
      <w:bodyDiv w:val="1"/>
      <w:marLeft w:val="0"/>
      <w:marRight w:val="0"/>
      <w:marTop w:val="0"/>
      <w:marBottom w:val="0"/>
      <w:divBdr>
        <w:top w:val="none" w:sz="0" w:space="0" w:color="auto"/>
        <w:left w:val="none" w:sz="0" w:space="0" w:color="auto"/>
        <w:bottom w:val="none" w:sz="0" w:space="0" w:color="auto"/>
        <w:right w:val="none" w:sz="0" w:space="0" w:color="auto"/>
      </w:divBdr>
    </w:div>
    <w:div w:id="1780954738">
      <w:bodyDiv w:val="1"/>
      <w:marLeft w:val="0"/>
      <w:marRight w:val="0"/>
      <w:marTop w:val="0"/>
      <w:marBottom w:val="0"/>
      <w:divBdr>
        <w:top w:val="none" w:sz="0" w:space="0" w:color="auto"/>
        <w:left w:val="none" w:sz="0" w:space="0" w:color="auto"/>
        <w:bottom w:val="none" w:sz="0" w:space="0" w:color="auto"/>
        <w:right w:val="none" w:sz="0" w:space="0" w:color="auto"/>
      </w:divBdr>
    </w:div>
    <w:div w:id="1809937611">
      <w:bodyDiv w:val="1"/>
      <w:marLeft w:val="0"/>
      <w:marRight w:val="0"/>
      <w:marTop w:val="0"/>
      <w:marBottom w:val="0"/>
      <w:divBdr>
        <w:top w:val="none" w:sz="0" w:space="0" w:color="auto"/>
        <w:left w:val="none" w:sz="0" w:space="0" w:color="auto"/>
        <w:bottom w:val="none" w:sz="0" w:space="0" w:color="auto"/>
        <w:right w:val="none" w:sz="0" w:space="0" w:color="auto"/>
      </w:divBdr>
    </w:div>
    <w:div w:id="1811751376">
      <w:bodyDiv w:val="1"/>
      <w:marLeft w:val="0"/>
      <w:marRight w:val="0"/>
      <w:marTop w:val="0"/>
      <w:marBottom w:val="0"/>
      <w:divBdr>
        <w:top w:val="none" w:sz="0" w:space="0" w:color="auto"/>
        <w:left w:val="none" w:sz="0" w:space="0" w:color="auto"/>
        <w:bottom w:val="none" w:sz="0" w:space="0" w:color="auto"/>
        <w:right w:val="none" w:sz="0" w:space="0" w:color="auto"/>
      </w:divBdr>
    </w:div>
    <w:div w:id="1819568811">
      <w:bodyDiv w:val="1"/>
      <w:marLeft w:val="0"/>
      <w:marRight w:val="0"/>
      <w:marTop w:val="0"/>
      <w:marBottom w:val="0"/>
      <w:divBdr>
        <w:top w:val="none" w:sz="0" w:space="0" w:color="auto"/>
        <w:left w:val="none" w:sz="0" w:space="0" w:color="auto"/>
        <w:bottom w:val="none" w:sz="0" w:space="0" w:color="auto"/>
        <w:right w:val="none" w:sz="0" w:space="0" w:color="auto"/>
      </w:divBdr>
    </w:div>
    <w:div w:id="1823891481">
      <w:bodyDiv w:val="1"/>
      <w:marLeft w:val="0"/>
      <w:marRight w:val="0"/>
      <w:marTop w:val="0"/>
      <w:marBottom w:val="0"/>
      <w:divBdr>
        <w:top w:val="none" w:sz="0" w:space="0" w:color="auto"/>
        <w:left w:val="none" w:sz="0" w:space="0" w:color="auto"/>
        <w:bottom w:val="none" w:sz="0" w:space="0" w:color="auto"/>
        <w:right w:val="none" w:sz="0" w:space="0" w:color="auto"/>
      </w:divBdr>
    </w:div>
    <w:div w:id="1828159373">
      <w:bodyDiv w:val="1"/>
      <w:marLeft w:val="0"/>
      <w:marRight w:val="0"/>
      <w:marTop w:val="0"/>
      <w:marBottom w:val="0"/>
      <w:divBdr>
        <w:top w:val="none" w:sz="0" w:space="0" w:color="auto"/>
        <w:left w:val="none" w:sz="0" w:space="0" w:color="auto"/>
        <w:bottom w:val="none" w:sz="0" w:space="0" w:color="auto"/>
        <w:right w:val="none" w:sz="0" w:space="0" w:color="auto"/>
      </w:divBdr>
    </w:div>
    <w:div w:id="1840654131">
      <w:bodyDiv w:val="1"/>
      <w:marLeft w:val="0"/>
      <w:marRight w:val="0"/>
      <w:marTop w:val="0"/>
      <w:marBottom w:val="0"/>
      <w:divBdr>
        <w:top w:val="none" w:sz="0" w:space="0" w:color="auto"/>
        <w:left w:val="none" w:sz="0" w:space="0" w:color="auto"/>
        <w:bottom w:val="none" w:sz="0" w:space="0" w:color="auto"/>
        <w:right w:val="none" w:sz="0" w:space="0" w:color="auto"/>
      </w:divBdr>
    </w:div>
    <w:div w:id="1848254407">
      <w:bodyDiv w:val="1"/>
      <w:marLeft w:val="0"/>
      <w:marRight w:val="0"/>
      <w:marTop w:val="0"/>
      <w:marBottom w:val="0"/>
      <w:divBdr>
        <w:top w:val="none" w:sz="0" w:space="0" w:color="auto"/>
        <w:left w:val="none" w:sz="0" w:space="0" w:color="auto"/>
        <w:bottom w:val="none" w:sz="0" w:space="0" w:color="auto"/>
        <w:right w:val="none" w:sz="0" w:space="0" w:color="auto"/>
      </w:divBdr>
    </w:div>
    <w:div w:id="1850019629">
      <w:bodyDiv w:val="1"/>
      <w:marLeft w:val="0"/>
      <w:marRight w:val="0"/>
      <w:marTop w:val="0"/>
      <w:marBottom w:val="0"/>
      <w:divBdr>
        <w:top w:val="none" w:sz="0" w:space="0" w:color="auto"/>
        <w:left w:val="none" w:sz="0" w:space="0" w:color="auto"/>
        <w:bottom w:val="none" w:sz="0" w:space="0" w:color="auto"/>
        <w:right w:val="none" w:sz="0" w:space="0" w:color="auto"/>
      </w:divBdr>
    </w:div>
    <w:div w:id="1859275152">
      <w:bodyDiv w:val="1"/>
      <w:marLeft w:val="0"/>
      <w:marRight w:val="0"/>
      <w:marTop w:val="0"/>
      <w:marBottom w:val="0"/>
      <w:divBdr>
        <w:top w:val="none" w:sz="0" w:space="0" w:color="auto"/>
        <w:left w:val="none" w:sz="0" w:space="0" w:color="auto"/>
        <w:bottom w:val="none" w:sz="0" w:space="0" w:color="auto"/>
        <w:right w:val="none" w:sz="0" w:space="0" w:color="auto"/>
      </w:divBdr>
    </w:div>
    <w:div w:id="1860897451">
      <w:bodyDiv w:val="1"/>
      <w:marLeft w:val="0"/>
      <w:marRight w:val="0"/>
      <w:marTop w:val="0"/>
      <w:marBottom w:val="0"/>
      <w:divBdr>
        <w:top w:val="none" w:sz="0" w:space="0" w:color="auto"/>
        <w:left w:val="none" w:sz="0" w:space="0" w:color="auto"/>
        <w:bottom w:val="none" w:sz="0" w:space="0" w:color="auto"/>
        <w:right w:val="none" w:sz="0" w:space="0" w:color="auto"/>
      </w:divBdr>
      <w:divsChild>
        <w:div w:id="2021614493">
          <w:marLeft w:val="0"/>
          <w:marRight w:val="0"/>
          <w:marTop w:val="0"/>
          <w:marBottom w:val="0"/>
          <w:divBdr>
            <w:top w:val="none" w:sz="0" w:space="0" w:color="auto"/>
            <w:left w:val="none" w:sz="0" w:space="0" w:color="auto"/>
            <w:bottom w:val="none" w:sz="0" w:space="0" w:color="auto"/>
            <w:right w:val="none" w:sz="0" w:space="0" w:color="auto"/>
          </w:divBdr>
          <w:divsChild>
            <w:div w:id="85114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52676">
      <w:bodyDiv w:val="1"/>
      <w:marLeft w:val="0"/>
      <w:marRight w:val="0"/>
      <w:marTop w:val="0"/>
      <w:marBottom w:val="0"/>
      <w:divBdr>
        <w:top w:val="none" w:sz="0" w:space="0" w:color="auto"/>
        <w:left w:val="none" w:sz="0" w:space="0" w:color="auto"/>
        <w:bottom w:val="none" w:sz="0" w:space="0" w:color="auto"/>
        <w:right w:val="none" w:sz="0" w:space="0" w:color="auto"/>
      </w:divBdr>
    </w:div>
    <w:div w:id="1868172322">
      <w:bodyDiv w:val="1"/>
      <w:marLeft w:val="0"/>
      <w:marRight w:val="0"/>
      <w:marTop w:val="0"/>
      <w:marBottom w:val="0"/>
      <w:divBdr>
        <w:top w:val="none" w:sz="0" w:space="0" w:color="auto"/>
        <w:left w:val="none" w:sz="0" w:space="0" w:color="auto"/>
        <w:bottom w:val="none" w:sz="0" w:space="0" w:color="auto"/>
        <w:right w:val="none" w:sz="0" w:space="0" w:color="auto"/>
      </w:divBdr>
    </w:div>
    <w:div w:id="1870797980">
      <w:bodyDiv w:val="1"/>
      <w:marLeft w:val="0"/>
      <w:marRight w:val="0"/>
      <w:marTop w:val="0"/>
      <w:marBottom w:val="0"/>
      <w:divBdr>
        <w:top w:val="none" w:sz="0" w:space="0" w:color="auto"/>
        <w:left w:val="none" w:sz="0" w:space="0" w:color="auto"/>
        <w:bottom w:val="none" w:sz="0" w:space="0" w:color="auto"/>
        <w:right w:val="none" w:sz="0" w:space="0" w:color="auto"/>
      </w:divBdr>
      <w:divsChild>
        <w:div w:id="404911657">
          <w:marLeft w:val="0"/>
          <w:marRight w:val="0"/>
          <w:marTop w:val="0"/>
          <w:marBottom w:val="0"/>
          <w:divBdr>
            <w:top w:val="none" w:sz="0" w:space="0" w:color="auto"/>
            <w:left w:val="none" w:sz="0" w:space="0" w:color="auto"/>
            <w:bottom w:val="none" w:sz="0" w:space="0" w:color="auto"/>
            <w:right w:val="none" w:sz="0" w:space="0" w:color="auto"/>
          </w:divBdr>
          <w:divsChild>
            <w:div w:id="756289281">
              <w:marLeft w:val="0"/>
              <w:marRight w:val="0"/>
              <w:marTop w:val="0"/>
              <w:marBottom w:val="0"/>
              <w:divBdr>
                <w:top w:val="none" w:sz="0" w:space="0" w:color="auto"/>
                <w:left w:val="none" w:sz="0" w:space="0" w:color="auto"/>
                <w:bottom w:val="none" w:sz="0" w:space="0" w:color="auto"/>
                <w:right w:val="none" w:sz="0" w:space="0" w:color="auto"/>
              </w:divBdr>
              <w:divsChild>
                <w:div w:id="1063066433">
                  <w:marLeft w:val="0"/>
                  <w:marRight w:val="0"/>
                  <w:marTop w:val="0"/>
                  <w:marBottom w:val="0"/>
                  <w:divBdr>
                    <w:top w:val="none" w:sz="0" w:space="0" w:color="auto"/>
                    <w:left w:val="none" w:sz="0" w:space="0" w:color="auto"/>
                    <w:bottom w:val="none" w:sz="0" w:space="0" w:color="auto"/>
                    <w:right w:val="none" w:sz="0" w:space="0" w:color="auto"/>
                  </w:divBdr>
                  <w:divsChild>
                    <w:div w:id="805658993">
                      <w:marLeft w:val="0"/>
                      <w:marRight w:val="0"/>
                      <w:marTop w:val="0"/>
                      <w:marBottom w:val="0"/>
                      <w:divBdr>
                        <w:top w:val="none" w:sz="0" w:space="0" w:color="auto"/>
                        <w:left w:val="none" w:sz="0" w:space="0" w:color="auto"/>
                        <w:bottom w:val="none" w:sz="0" w:space="0" w:color="auto"/>
                        <w:right w:val="none" w:sz="0" w:space="0" w:color="auto"/>
                      </w:divBdr>
                      <w:divsChild>
                        <w:div w:id="56512318">
                          <w:marLeft w:val="0"/>
                          <w:marRight w:val="0"/>
                          <w:marTop w:val="0"/>
                          <w:marBottom w:val="0"/>
                          <w:divBdr>
                            <w:top w:val="none" w:sz="0" w:space="0" w:color="auto"/>
                            <w:left w:val="none" w:sz="0" w:space="0" w:color="auto"/>
                            <w:bottom w:val="none" w:sz="0" w:space="0" w:color="auto"/>
                            <w:right w:val="none" w:sz="0" w:space="0" w:color="auto"/>
                          </w:divBdr>
                          <w:divsChild>
                            <w:div w:id="1385177414">
                              <w:marLeft w:val="0"/>
                              <w:marRight w:val="0"/>
                              <w:marTop w:val="0"/>
                              <w:marBottom w:val="0"/>
                              <w:divBdr>
                                <w:top w:val="none" w:sz="0" w:space="0" w:color="auto"/>
                                <w:left w:val="none" w:sz="0" w:space="0" w:color="auto"/>
                                <w:bottom w:val="none" w:sz="0" w:space="0" w:color="auto"/>
                                <w:right w:val="none" w:sz="0" w:space="0" w:color="auto"/>
                              </w:divBdr>
                              <w:divsChild>
                                <w:div w:id="1682122416">
                                  <w:marLeft w:val="0"/>
                                  <w:marRight w:val="0"/>
                                  <w:marTop w:val="0"/>
                                  <w:marBottom w:val="0"/>
                                  <w:divBdr>
                                    <w:top w:val="none" w:sz="0" w:space="0" w:color="auto"/>
                                    <w:left w:val="none" w:sz="0" w:space="0" w:color="auto"/>
                                    <w:bottom w:val="none" w:sz="0" w:space="0" w:color="auto"/>
                                    <w:right w:val="none" w:sz="0" w:space="0" w:color="auto"/>
                                  </w:divBdr>
                                  <w:divsChild>
                                    <w:div w:id="353459202">
                                      <w:marLeft w:val="0"/>
                                      <w:marRight w:val="0"/>
                                      <w:marTop w:val="0"/>
                                      <w:marBottom w:val="0"/>
                                      <w:divBdr>
                                        <w:top w:val="none" w:sz="0" w:space="0" w:color="auto"/>
                                        <w:left w:val="none" w:sz="0" w:space="0" w:color="auto"/>
                                        <w:bottom w:val="none" w:sz="0" w:space="0" w:color="auto"/>
                                        <w:right w:val="none" w:sz="0" w:space="0" w:color="auto"/>
                                      </w:divBdr>
                                      <w:divsChild>
                                        <w:div w:id="76827527">
                                          <w:marLeft w:val="0"/>
                                          <w:marRight w:val="0"/>
                                          <w:marTop w:val="158"/>
                                          <w:marBottom w:val="316"/>
                                          <w:divBdr>
                                            <w:top w:val="single" w:sz="6" w:space="8" w:color="D3D3D3"/>
                                            <w:left w:val="single" w:sz="6" w:space="8" w:color="D3D3D3"/>
                                            <w:bottom w:val="single" w:sz="6" w:space="8" w:color="D3D3D3"/>
                                            <w:right w:val="single" w:sz="6" w:space="8" w:color="D3D3D3"/>
                                          </w:divBdr>
                                          <w:divsChild>
                                            <w:div w:id="890462145">
                                              <w:marLeft w:val="0"/>
                                              <w:marRight w:val="0"/>
                                              <w:marTop w:val="0"/>
                                              <w:marBottom w:val="0"/>
                                              <w:divBdr>
                                                <w:top w:val="none" w:sz="0" w:space="0" w:color="auto"/>
                                                <w:left w:val="none" w:sz="0" w:space="0" w:color="auto"/>
                                                <w:bottom w:val="none" w:sz="0" w:space="0" w:color="auto"/>
                                                <w:right w:val="none" w:sz="0" w:space="0" w:color="auto"/>
                                              </w:divBdr>
                                              <w:divsChild>
                                                <w:div w:id="50495475">
                                                  <w:marLeft w:val="0"/>
                                                  <w:marRight w:val="0"/>
                                                  <w:marTop w:val="0"/>
                                                  <w:marBottom w:val="0"/>
                                                  <w:divBdr>
                                                    <w:top w:val="none" w:sz="0" w:space="0" w:color="auto"/>
                                                    <w:left w:val="none" w:sz="0" w:space="0" w:color="auto"/>
                                                    <w:bottom w:val="none" w:sz="0" w:space="0" w:color="auto"/>
                                                    <w:right w:val="none" w:sz="0" w:space="0" w:color="auto"/>
                                                  </w:divBdr>
                                                  <w:divsChild>
                                                    <w:div w:id="759714585">
                                                      <w:marLeft w:val="158"/>
                                                      <w:marRight w:val="158"/>
                                                      <w:marTop w:val="79"/>
                                                      <w:marBottom w:val="1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0119939">
      <w:bodyDiv w:val="1"/>
      <w:marLeft w:val="0"/>
      <w:marRight w:val="0"/>
      <w:marTop w:val="0"/>
      <w:marBottom w:val="0"/>
      <w:divBdr>
        <w:top w:val="none" w:sz="0" w:space="0" w:color="auto"/>
        <w:left w:val="none" w:sz="0" w:space="0" w:color="auto"/>
        <w:bottom w:val="none" w:sz="0" w:space="0" w:color="auto"/>
        <w:right w:val="none" w:sz="0" w:space="0" w:color="auto"/>
      </w:divBdr>
    </w:div>
    <w:div w:id="1880822226">
      <w:bodyDiv w:val="1"/>
      <w:marLeft w:val="0"/>
      <w:marRight w:val="0"/>
      <w:marTop w:val="0"/>
      <w:marBottom w:val="0"/>
      <w:divBdr>
        <w:top w:val="none" w:sz="0" w:space="0" w:color="auto"/>
        <w:left w:val="none" w:sz="0" w:space="0" w:color="auto"/>
        <w:bottom w:val="none" w:sz="0" w:space="0" w:color="auto"/>
        <w:right w:val="none" w:sz="0" w:space="0" w:color="auto"/>
      </w:divBdr>
    </w:div>
    <w:div w:id="1886789615">
      <w:bodyDiv w:val="1"/>
      <w:marLeft w:val="0"/>
      <w:marRight w:val="0"/>
      <w:marTop w:val="0"/>
      <w:marBottom w:val="0"/>
      <w:divBdr>
        <w:top w:val="none" w:sz="0" w:space="0" w:color="auto"/>
        <w:left w:val="none" w:sz="0" w:space="0" w:color="auto"/>
        <w:bottom w:val="none" w:sz="0" w:space="0" w:color="auto"/>
        <w:right w:val="none" w:sz="0" w:space="0" w:color="auto"/>
      </w:divBdr>
    </w:div>
    <w:div w:id="1887720438">
      <w:bodyDiv w:val="1"/>
      <w:marLeft w:val="0"/>
      <w:marRight w:val="0"/>
      <w:marTop w:val="0"/>
      <w:marBottom w:val="0"/>
      <w:divBdr>
        <w:top w:val="none" w:sz="0" w:space="0" w:color="auto"/>
        <w:left w:val="none" w:sz="0" w:space="0" w:color="auto"/>
        <w:bottom w:val="none" w:sz="0" w:space="0" w:color="auto"/>
        <w:right w:val="none" w:sz="0" w:space="0" w:color="auto"/>
      </w:divBdr>
    </w:div>
    <w:div w:id="1926452271">
      <w:bodyDiv w:val="1"/>
      <w:marLeft w:val="0"/>
      <w:marRight w:val="0"/>
      <w:marTop w:val="0"/>
      <w:marBottom w:val="0"/>
      <w:divBdr>
        <w:top w:val="none" w:sz="0" w:space="0" w:color="auto"/>
        <w:left w:val="none" w:sz="0" w:space="0" w:color="auto"/>
        <w:bottom w:val="none" w:sz="0" w:space="0" w:color="auto"/>
        <w:right w:val="none" w:sz="0" w:space="0" w:color="auto"/>
      </w:divBdr>
    </w:div>
    <w:div w:id="1933051193">
      <w:bodyDiv w:val="1"/>
      <w:marLeft w:val="0"/>
      <w:marRight w:val="0"/>
      <w:marTop w:val="0"/>
      <w:marBottom w:val="0"/>
      <w:divBdr>
        <w:top w:val="none" w:sz="0" w:space="0" w:color="auto"/>
        <w:left w:val="none" w:sz="0" w:space="0" w:color="auto"/>
        <w:bottom w:val="none" w:sz="0" w:space="0" w:color="auto"/>
        <w:right w:val="none" w:sz="0" w:space="0" w:color="auto"/>
      </w:divBdr>
    </w:div>
    <w:div w:id="1944264699">
      <w:bodyDiv w:val="1"/>
      <w:marLeft w:val="0"/>
      <w:marRight w:val="0"/>
      <w:marTop w:val="0"/>
      <w:marBottom w:val="0"/>
      <w:divBdr>
        <w:top w:val="none" w:sz="0" w:space="0" w:color="auto"/>
        <w:left w:val="none" w:sz="0" w:space="0" w:color="auto"/>
        <w:bottom w:val="none" w:sz="0" w:space="0" w:color="auto"/>
        <w:right w:val="none" w:sz="0" w:space="0" w:color="auto"/>
      </w:divBdr>
    </w:div>
    <w:div w:id="1955363083">
      <w:bodyDiv w:val="1"/>
      <w:marLeft w:val="0"/>
      <w:marRight w:val="0"/>
      <w:marTop w:val="0"/>
      <w:marBottom w:val="0"/>
      <w:divBdr>
        <w:top w:val="none" w:sz="0" w:space="0" w:color="auto"/>
        <w:left w:val="none" w:sz="0" w:space="0" w:color="auto"/>
        <w:bottom w:val="none" w:sz="0" w:space="0" w:color="auto"/>
        <w:right w:val="none" w:sz="0" w:space="0" w:color="auto"/>
      </w:divBdr>
    </w:div>
    <w:div w:id="1958901685">
      <w:bodyDiv w:val="1"/>
      <w:marLeft w:val="0"/>
      <w:marRight w:val="0"/>
      <w:marTop w:val="0"/>
      <w:marBottom w:val="0"/>
      <w:divBdr>
        <w:top w:val="none" w:sz="0" w:space="0" w:color="auto"/>
        <w:left w:val="none" w:sz="0" w:space="0" w:color="auto"/>
        <w:bottom w:val="none" w:sz="0" w:space="0" w:color="auto"/>
        <w:right w:val="none" w:sz="0" w:space="0" w:color="auto"/>
      </w:divBdr>
    </w:div>
    <w:div w:id="1967273856">
      <w:bodyDiv w:val="1"/>
      <w:marLeft w:val="0"/>
      <w:marRight w:val="0"/>
      <w:marTop w:val="0"/>
      <w:marBottom w:val="0"/>
      <w:divBdr>
        <w:top w:val="none" w:sz="0" w:space="0" w:color="auto"/>
        <w:left w:val="none" w:sz="0" w:space="0" w:color="auto"/>
        <w:bottom w:val="none" w:sz="0" w:space="0" w:color="auto"/>
        <w:right w:val="none" w:sz="0" w:space="0" w:color="auto"/>
      </w:divBdr>
      <w:divsChild>
        <w:div w:id="865218253">
          <w:marLeft w:val="0"/>
          <w:marRight w:val="0"/>
          <w:marTop w:val="0"/>
          <w:marBottom w:val="0"/>
          <w:divBdr>
            <w:top w:val="none" w:sz="0" w:space="0" w:color="auto"/>
            <w:left w:val="none" w:sz="0" w:space="0" w:color="auto"/>
            <w:bottom w:val="none" w:sz="0" w:space="0" w:color="auto"/>
            <w:right w:val="none" w:sz="0" w:space="0" w:color="auto"/>
          </w:divBdr>
        </w:div>
        <w:div w:id="157814032">
          <w:marLeft w:val="0"/>
          <w:marRight w:val="0"/>
          <w:marTop w:val="0"/>
          <w:marBottom w:val="0"/>
          <w:divBdr>
            <w:top w:val="none" w:sz="0" w:space="0" w:color="auto"/>
            <w:left w:val="none" w:sz="0" w:space="0" w:color="auto"/>
            <w:bottom w:val="none" w:sz="0" w:space="0" w:color="auto"/>
            <w:right w:val="none" w:sz="0" w:space="0" w:color="auto"/>
          </w:divBdr>
        </w:div>
        <w:div w:id="550923815">
          <w:marLeft w:val="0"/>
          <w:marRight w:val="0"/>
          <w:marTop w:val="0"/>
          <w:marBottom w:val="0"/>
          <w:divBdr>
            <w:top w:val="none" w:sz="0" w:space="0" w:color="auto"/>
            <w:left w:val="none" w:sz="0" w:space="0" w:color="auto"/>
            <w:bottom w:val="none" w:sz="0" w:space="0" w:color="auto"/>
            <w:right w:val="none" w:sz="0" w:space="0" w:color="auto"/>
          </w:divBdr>
        </w:div>
      </w:divsChild>
    </w:div>
    <w:div w:id="1969580813">
      <w:bodyDiv w:val="1"/>
      <w:marLeft w:val="0"/>
      <w:marRight w:val="0"/>
      <w:marTop w:val="0"/>
      <w:marBottom w:val="0"/>
      <w:divBdr>
        <w:top w:val="none" w:sz="0" w:space="0" w:color="auto"/>
        <w:left w:val="none" w:sz="0" w:space="0" w:color="auto"/>
        <w:bottom w:val="none" w:sz="0" w:space="0" w:color="auto"/>
        <w:right w:val="none" w:sz="0" w:space="0" w:color="auto"/>
      </w:divBdr>
    </w:div>
    <w:div w:id="1972592187">
      <w:bodyDiv w:val="1"/>
      <w:marLeft w:val="0"/>
      <w:marRight w:val="0"/>
      <w:marTop w:val="0"/>
      <w:marBottom w:val="0"/>
      <w:divBdr>
        <w:top w:val="none" w:sz="0" w:space="0" w:color="auto"/>
        <w:left w:val="none" w:sz="0" w:space="0" w:color="auto"/>
        <w:bottom w:val="none" w:sz="0" w:space="0" w:color="auto"/>
        <w:right w:val="none" w:sz="0" w:space="0" w:color="auto"/>
      </w:divBdr>
      <w:divsChild>
        <w:div w:id="1718699263">
          <w:marLeft w:val="0"/>
          <w:marRight w:val="0"/>
          <w:marTop w:val="0"/>
          <w:marBottom w:val="0"/>
          <w:divBdr>
            <w:top w:val="none" w:sz="0" w:space="0" w:color="auto"/>
            <w:left w:val="none" w:sz="0" w:space="0" w:color="auto"/>
            <w:bottom w:val="none" w:sz="0" w:space="0" w:color="auto"/>
            <w:right w:val="none" w:sz="0" w:space="0" w:color="auto"/>
          </w:divBdr>
        </w:div>
        <w:div w:id="334773542">
          <w:marLeft w:val="0"/>
          <w:marRight w:val="0"/>
          <w:marTop w:val="0"/>
          <w:marBottom w:val="0"/>
          <w:divBdr>
            <w:top w:val="none" w:sz="0" w:space="0" w:color="auto"/>
            <w:left w:val="none" w:sz="0" w:space="0" w:color="auto"/>
            <w:bottom w:val="none" w:sz="0" w:space="0" w:color="auto"/>
            <w:right w:val="none" w:sz="0" w:space="0" w:color="auto"/>
          </w:divBdr>
        </w:div>
      </w:divsChild>
    </w:div>
    <w:div w:id="1986200995">
      <w:bodyDiv w:val="1"/>
      <w:marLeft w:val="0"/>
      <w:marRight w:val="0"/>
      <w:marTop w:val="0"/>
      <w:marBottom w:val="0"/>
      <w:divBdr>
        <w:top w:val="none" w:sz="0" w:space="0" w:color="auto"/>
        <w:left w:val="none" w:sz="0" w:space="0" w:color="auto"/>
        <w:bottom w:val="none" w:sz="0" w:space="0" w:color="auto"/>
        <w:right w:val="none" w:sz="0" w:space="0" w:color="auto"/>
      </w:divBdr>
    </w:div>
    <w:div w:id="1990744448">
      <w:bodyDiv w:val="1"/>
      <w:marLeft w:val="0"/>
      <w:marRight w:val="0"/>
      <w:marTop w:val="0"/>
      <w:marBottom w:val="0"/>
      <w:divBdr>
        <w:top w:val="none" w:sz="0" w:space="0" w:color="auto"/>
        <w:left w:val="none" w:sz="0" w:space="0" w:color="auto"/>
        <w:bottom w:val="none" w:sz="0" w:space="0" w:color="auto"/>
        <w:right w:val="none" w:sz="0" w:space="0" w:color="auto"/>
      </w:divBdr>
    </w:div>
    <w:div w:id="2008552557">
      <w:bodyDiv w:val="1"/>
      <w:marLeft w:val="0"/>
      <w:marRight w:val="0"/>
      <w:marTop w:val="0"/>
      <w:marBottom w:val="0"/>
      <w:divBdr>
        <w:top w:val="none" w:sz="0" w:space="0" w:color="auto"/>
        <w:left w:val="none" w:sz="0" w:space="0" w:color="auto"/>
        <w:bottom w:val="none" w:sz="0" w:space="0" w:color="auto"/>
        <w:right w:val="none" w:sz="0" w:space="0" w:color="auto"/>
      </w:divBdr>
    </w:div>
    <w:div w:id="2010131937">
      <w:bodyDiv w:val="1"/>
      <w:marLeft w:val="0"/>
      <w:marRight w:val="0"/>
      <w:marTop w:val="0"/>
      <w:marBottom w:val="0"/>
      <w:divBdr>
        <w:top w:val="none" w:sz="0" w:space="0" w:color="auto"/>
        <w:left w:val="none" w:sz="0" w:space="0" w:color="auto"/>
        <w:bottom w:val="none" w:sz="0" w:space="0" w:color="auto"/>
        <w:right w:val="none" w:sz="0" w:space="0" w:color="auto"/>
      </w:divBdr>
      <w:divsChild>
        <w:div w:id="1930772803">
          <w:marLeft w:val="360"/>
          <w:marRight w:val="0"/>
          <w:marTop w:val="0"/>
          <w:marBottom w:val="0"/>
          <w:divBdr>
            <w:top w:val="none" w:sz="0" w:space="0" w:color="auto"/>
            <w:left w:val="none" w:sz="0" w:space="0" w:color="auto"/>
            <w:bottom w:val="none" w:sz="0" w:space="0" w:color="auto"/>
            <w:right w:val="none" w:sz="0" w:space="0" w:color="auto"/>
          </w:divBdr>
        </w:div>
        <w:div w:id="46998829">
          <w:marLeft w:val="360"/>
          <w:marRight w:val="0"/>
          <w:marTop w:val="0"/>
          <w:marBottom w:val="0"/>
          <w:divBdr>
            <w:top w:val="none" w:sz="0" w:space="0" w:color="auto"/>
            <w:left w:val="none" w:sz="0" w:space="0" w:color="auto"/>
            <w:bottom w:val="none" w:sz="0" w:space="0" w:color="auto"/>
            <w:right w:val="none" w:sz="0" w:space="0" w:color="auto"/>
          </w:divBdr>
        </w:div>
        <w:div w:id="2002923810">
          <w:marLeft w:val="360"/>
          <w:marRight w:val="0"/>
          <w:marTop w:val="0"/>
          <w:marBottom w:val="0"/>
          <w:divBdr>
            <w:top w:val="none" w:sz="0" w:space="0" w:color="auto"/>
            <w:left w:val="none" w:sz="0" w:space="0" w:color="auto"/>
            <w:bottom w:val="none" w:sz="0" w:space="0" w:color="auto"/>
            <w:right w:val="none" w:sz="0" w:space="0" w:color="auto"/>
          </w:divBdr>
        </w:div>
        <w:div w:id="81924587">
          <w:marLeft w:val="360"/>
          <w:marRight w:val="0"/>
          <w:marTop w:val="0"/>
          <w:marBottom w:val="0"/>
          <w:divBdr>
            <w:top w:val="none" w:sz="0" w:space="0" w:color="auto"/>
            <w:left w:val="none" w:sz="0" w:space="0" w:color="auto"/>
            <w:bottom w:val="none" w:sz="0" w:space="0" w:color="auto"/>
            <w:right w:val="none" w:sz="0" w:space="0" w:color="auto"/>
          </w:divBdr>
        </w:div>
        <w:div w:id="1797987256">
          <w:marLeft w:val="360"/>
          <w:marRight w:val="0"/>
          <w:marTop w:val="0"/>
          <w:marBottom w:val="0"/>
          <w:divBdr>
            <w:top w:val="none" w:sz="0" w:space="0" w:color="auto"/>
            <w:left w:val="none" w:sz="0" w:space="0" w:color="auto"/>
            <w:bottom w:val="none" w:sz="0" w:space="0" w:color="auto"/>
            <w:right w:val="none" w:sz="0" w:space="0" w:color="auto"/>
          </w:divBdr>
        </w:div>
        <w:div w:id="1795102919">
          <w:marLeft w:val="360"/>
          <w:marRight w:val="0"/>
          <w:marTop w:val="0"/>
          <w:marBottom w:val="0"/>
          <w:divBdr>
            <w:top w:val="none" w:sz="0" w:space="0" w:color="auto"/>
            <w:left w:val="none" w:sz="0" w:space="0" w:color="auto"/>
            <w:bottom w:val="none" w:sz="0" w:space="0" w:color="auto"/>
            <w:right w:val="none" w:sz="0" w:space="0" w:color="auto"/>
          </w:divBdr>
        </w:div>
        <w:div w:id="1848669342">
          <w:marLeft w:val="360"/>
          <w:marRight w:val="0"/>
          <w:marTop w:val="0"/>
          <w:marBottom w:val="0"/>
          <w:divBdr>
            <w:top w:val="none" w:sz="0" w:space="0" w:color="auto"/>
            <w:left w:val="none" w:sz="0" w:space="0" w:color="auto"/>
            <w:bottom w:val="none" w:sz="0" w:space="0" w:color="auto"/>
            <w:right w:val="none" w:sz="0" w:space="0" w:color="auto"/>
          </w:divBdr>
        </w:div>
      </w:divsChild>
    </w:div>
    <w:div w:id="2013949535">
      <w:bodyDiv w:val="1"/>
      <w:marLeft w:val="0"/>
      <w:marRight w:val="0"/>
      <w:marTop w:val="0"/>
      <w:marBottom w:val="0"/>
      <w:divBdr>
        <w:top w:val="none" w:sz="0" w:space="0" w:color="auto"/>
        <w:left w:val="none" w:sz="0" w:space="0" w:color="auto"/>
        <w:bottom w:val="none" w:sz="0" w:space="0" w:color="auto"/>
        <w:right w:val="none" w:sz="0" w:space="0" w:color="auto"/>
      </w:divBdr>
    </w:div>
    <w:div w:id="2030594259">
      <w:bodyDiv w:val="1"/>
      <w:marLeft w:val="0"/>
      <w:marRight w:val="0"/>
      <w:marTop w:val="0"/>
      <w:marBottom w:val="0"/>
      <w:divBdr>
        <w:top w:val="none" w:sz="0" w:space="0" w:color="auto"/>
        <w:left w:val="none" w:sz="0" w:space="0" w:color="auto"/>
        <w:bottom w:val="none" w:sz="0" w:space="0" w:color="auto"/>
        <w:right w:val="none" w:sz="0" w:space="0" w:color="auto"/>
      </w:divBdr>
    </w:div>
    <w:div w:id="2032681672">
      <w:bodyDiv w:val="1"/>
      <w:marLeft w:val="0"/>
      <w:marRight w:val="0"/>
      <w:marTop w:val="0"/>
      <w:marBottom w:val="0"/>
      <w:divBdr>
        <w:top w:val="none" w:sz="0" w:space="0" w:color="auto"/>
        <w:left w:val="none" w:sz="0" w:space="0" w:color="auto"/>
        <w:bottom w:val="none" w:sz="0" w:space="0" w:color="auto"/>
        <w:right w:val="none" w:sz="0" w:space="0" w:color="auto"/>
      </w:divBdr>
    </w:div>
    <w:div w:id="2037848179">
      <w:bodyDiv w:val="1"/>
      <w:marLeft w:val="0"/>
      <w:marRight w:val="0"/>
      <w:marTop w:val="0"/>
      <w:marBottom w:val="0"/>
      <w:divBdr>
        <w:top w:val="none" w:sz="0" w:space="0" w:color="auto"/>
        <w:left w:val="none" w:sz="0" w:space="0" w:color="auto"/>
        <w:bottom w:val="none" w:sz="0" w:space="0" w:color="auto"/>
        <w:right w:val="none" w:sz="0" w:space="0" w:color="auto"/>
      </w:divBdr>
    </w:div>
    <w:div w:id="2048484728">
      <w:bodyDiv w:val="1"/>
      <w:marLeft w:val="0"/>
      <w:marRight w:val="0"/>
      <w:marTop w:val="0"/>
      <w:marBottom w:val="0"/>
      <w:divBdr>
        <w:top w:val="none" w:sz="0" w:space="0" w:color="auto"/>
        <w:left w:val="none" w:sz="0" w:space="0" w:color="auto"/>
        <w:bottom w:val="none" w:sz="0" w:space="0" w:color="auto"/>
        <w:right w:val="none" w:sz="0" w:space="0" w:color="auto"/>
      </w:divBdr>
      <w:divsChild>
        <w:div w:id="923150250">
          <w:marLeft w:val="0"/>
          <w:marRight w:val="0"/>
          <w:marTop w:val="0"/>
          <w:marBottom w:val="0"/>
          <w:divBdr>
            <w:top w:val="none" w:sz="0" w:space="0" w:color="auto"/>
            <w:left w:val="none" w:sz="0" w:space="0" w:color="auto"/>
            <w:bottom w:val="none" w:sz="0" w:space="0" w:color="auto"/>
            <w:right w:val="none" w:sz="0" w:space="0" w:color="auto"/>
          </w:divBdr>
        </w:div>
        <w:div w:id="813253500">
          <w:marLeft w:val="0"/>
          <w:marRight w:val="0"/>
          <w:marTop w:val="0"/>
          <w:marBottom w:val="0"/>
          <w:divBdr>
            <w:top w:val="none" w:sz="0" w:space="0" w:color="auto"/>
            <w:left w:val="none" w:sz="0" w:space="0" w:color="auto"/>
            <w:bottom w:val="none" w:sz="0" w:space="0" w:color="auto"/>
            <w:right w:val="none" w:sz="0" w:space="0" w:color="auto"/>
          </w:divBdr>
        </w:div>
        <w:div w:id="2015064105">
          <w:marLeft w:val="0"/>
          <w:marRight w:val="0"/>
          <w:marTop w:val="0"/>
          <w:marBottom w:val="0"/>
          <w:divBdr>
            <w:top w:val="none" w:sz="0" w:space="0" w:color="auto"/>
            <w:left w:val="none" w:sz="0" w:space="0" w:color="auto"/>
            <w:bottom w:val="none" w:sz="0" w:space="0" w:color="auto"/>
            <w:right w:val="none" w:sz="0" w:space="0" w:color="auto"/>
          </w:divBdr>
        </w:div>
      </w:divsChild>
    </w:div>
    <w:div w:id="2052538313">
      <w:bodyDiv w:val="1"/>
      <w:marLeft w:val="0"/>
      <w:marRight w:val="0"/>
      <w:marTop w:val="0"/>
      <w:marBottom w:val="0"/>
      <w:divBdr>
        <w:top w:val="none" w:sz="0" w:space="0" w:color="auto"/>
        <w:left w:val="none" w:sz="0" w:space="0" w:color="auto"/>
        <w:bottom w:val="none" w:sz="0" w:space="0" w:color="auto"/>
        <w:right w:val="none" w:sz="0" w:space="0" w:color="auto"/>
      </w:divBdr>
      <w:divsChild>
        <w:div w:id="209808958">
          <w:marLeft w:val="0"/>
          <w:marRight w:val="0"/>
          <w:marTop w:val="0"/>
          <w:marBottom w:val="0"/>
          <w:divBdr>
            <w:top w:val="none" w:sz="0" w:space="0" w:color="auto"/>
            <w:left w:val="none" w:sz="0" w:space="0" w:color="auto"/>
            <w:bottom w:val="none" w:sz="0" w:space="0" w:color="auto"/>
            <w:right w:val="none" w:sz="0" w:space="0" w:color="auto"/>
          </w:divBdr>
        </w:div>
        <w:div w:id="1751002515">
          <w:marLeft w:val="0"/>
          <w:marRight w:val="0"/>
          <w:marTop w:val="0"/>
          <w:marBottom w:val="0"/>
          <w:divBdr>
            <w:top w:val="none" w:sz="0" w:space="0" w:color="auto"/>
            <w:left w:val="none" w:sz="0" w:space="0" w:color="auto"/>
            <w:bottom w:val="none" w:sz="0" w:space="0" w:color="auto"/>
            <w:right w:val="none" w:sz="0" w:space="0" w:color="auto"/>
          </w:divBdr>
        </w:div>
        <w:div w:id="2319263">
          <w:marLeft w:val="0"/>
          <w:marRight w:val="0"/>
          <w:marTop w:val="0"/>
          <w:marBottom w:val="0"/>
          <w:divBdr>
            <w:top w:val="none" w:sz="0" w:space="0" w:color="auto"/>
            <w:left w:val="none" w:sz="0" w:space="0" w:color="auto"/>
            <w:bottom w:val="none" w:sz="0" w:space="0" w:color="auto"/>
            <w:right w:val="none" w:sz="0" w:space="0" w:color="auto"/>
          </w:divBdr>
        </w:div>
        <w:div w:id="1917932342">
          <w:marLeft w:val="0"/>
          <w:marRight w:val="0"/>
          <w:marTop w:val="0"/>
          <w:marBottom w:val="0"/>
          <w:divBdr>
            <w:top w:val="none" w:sz="0" w:space="0" w:color="auto"/>
            <w:left w:val="none" w:sz="0" w:space="0" w:color="auto"/>
            <w:bottom w:val="none" w:sz="0" w:space="0" w:color="auto"/>
            <w:right w:val="none" w:sz="0" w:space="0" w:color="auto"/>
          </w:divBdr>
        </w:div>
        <w:div w:id="1639725202">
          <w:marLeft w:val="0"/>
          <w:marRight w:val="0"/>
          <w:marTop w:val="0"/>
          <w:marBottom w:val="0"/>
          <w:divBdr>
            <w:top w:val="none" w:sz="0" w:space="0" w:color="auto"/>
            <w:left w:val="none" w:sz="0" w:space="0" w:color="auto"/>
            <w:bottom w:val="none" w:sz="0" w:space="0" w:color="auto"/>
            <w:right w:val="none" w:sz="0" w:space="0" w:color="auto"/>
          </w:divBdr>
        </w:div>
        <w:div w:id="1464155540">
          <w:marLeft w:val="0"/>
          <w:marRight w:val="0"/>
          <w:marTop w:val="0"/>
          <w:marBottom w:val="0"/>
          <w:divBdr>
            <w:top w:val="none" w:sz="0" w:space="0" w:color="auto"/>
            <w:left w:val="none" w:sz="0" w:space="0" w:color="auto"/>
            <w:bottom w:val="none" w:sz="0" w:space="0" w:color="auto"/>
            <w:right w:val="none" w:sz="0" w:space="0" w:color="auto"/>
          </w:divBdr>
        </w:div>
      </w:divsChild>
    </w:div>
    <w:div w:id="2052725009">
      <w:bodyDiv w:val="1"/>
      <w:marLeft w:val="0"/>
      <w:marRight w:val="0"/>
      <w:marTop w:val="0"/>
      <w:marBottom w:val="0"/>
      <w:divBdr>
        <w:top w:val="none" w:sz="0" w:space="0" w:color="auto"/>
        <w:left w:val="none" w:sz="0" w:space="0" w:color="auto"/>
        <w:bottom w:val="none" w:sz="0" w:space="0" w:color="auto"/>
        <w:right w:val="none" w:sz="0" w:space="0" w:color="auto"/>
      </w:divBdr>
    </w:div>
    <w:div w:id="2053849023">
      <w:bodyDiv w:val="1"/>
      <w:marLeft w:val="0"/>
      <w:marRight w:val="0"/>
      <w:marTop w:val="0"/>
      <w:marBottom w:val="0"/>
      <w:divBdr>
        <w:top w:val="none" w:sz="0" w:space="0" w:color="auto"/>
        <w:left w:val="none" w:sz="0" w:space="0" w:color="auto"/>
        <w:bottom w:val="none" w:sz="0" w:space="0" w:color="auto"/>
        <w:right w:val="none" w:sz="0" w:space="0" w:color="auto"/>
      </w:divBdr>
    </w:div>
    <w:div w:id="2060743363">
      <w:bodyDiv w:val="1"/>
      <w:marLeft w:val="0"/>
      <w:marRight w:val="0"/>
      <w:marTop w:val="0"/>
      <w:marBottom w:val="0"/>
      <w:divBdr>
        <w:top w:val="none" w:sz="0" w:space="0" w:color="auto"/>
        <w:left w:val="none" w:sz="0" w:space="0" w:color="auto"/>
        <w:bottom w:val="none" w:sz="0" w:space="0" w:color="auto"/>
        <w:right w:val="none" w:sz="0" w:space="0" w:color="auto"/>
      </w:divBdr>
      <w:divsChild>
        <w:div w:id="410199703">
          <w:marLeft w:val="0"/>
          <w:marRight w:val="0"/>
          <w:marTop w:val="0"/>
          <w:marBottom w:val="0"/>
          <w:divBdr>
            <w:top w:val="single" w:sz="6" w:space="4" w:color="CCCCCC"/>
            <w:left w:val="single" w:sz="6" w:space="4" w:color="CCCCCC"/>
            <w:bottom w:val="single" w:sz="6" w:space="4" w:color="CCCCCC"/>
            <w:right w:val="single" w:sz="6" w:space="4" w:color="CCCCCC"/>
          </w:divBdr>
          <w:divsChild>
            <w:div w:id="16652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26232">
      <w:bodyDiv w:val="1"/>
      <w:marLeft w:val="0"/>
      <w:marRight w:val="0"/>
      <w:marTop w:val="0"/>
      <w:marBottom w:val="0"/>
      <w:divBdr>
        <w:top w:val="none" w:sz="0" w:space="0" w:color="auto"/>
        <w:left w:val="none" w:sz="0" w:space="0" w:color="auto"/>
        <w:bottom w:val="none" w:sz="0" w:space="0" w:color="auto"/>
        <w:right w:val="none" w:sz="0" w:space="0" w:color="auto"/>
      </w:divBdr>
    </w:div>
    <w:div w:id="2071877471">
      <w:bodyDiv w:val="1"/>
      <w:marLeft w:val="0"/>
      <w:marRight w:val="0"/>
      <w:marTop w:val="0"/>
      <w:marBottom w:val="0"/>
      <w:divBdr>
        <w:top w:val="none" w:sz="0" w:space="0" w:color="auto"/>
        <w:left w:val="none" w:sz="0" w:space="0" w:color="auto"/>
        <w:bottom w:val="none" w:sz="0" w:space="0" w:color="auto"/>
        <w:right w:val="none" w:sz="0" w:space="0" w:color="auto"/>
      </w:divBdr>
    </w:div>
    <w:div w:id="2077704923">
      <w:bodyDiv w:val="1"/>
      <w:marLeft w:val="0"/>
      <w:marRight w:val="0"/>
      <w:marTop w:val="0"/>
      <w:marBottom w:val="0"/>
      <w:divBdr>
        <w:top w:val="none" w:sz="0" w:space="0" w:color="auto"/>
        <w:left w:val="none" w:sz="0" w:space="0" w:color="auto"/>
        <w:bottom w:val="none" w:sz="0" w:space="0" w:color="auto"/>
        <w:right w:val="none" w:sz="0" w:space="0" w:color="auto"/>
      </w:divBdr>
    </w:div>
    <w:div w:id="2080328634">
      <w:bodyDiv w:val="1"/>
      <w:marLeft w:val="0"/>
      <w:marRight w:val="0"/>
      <w:marTop w:val="0"/>
      <w:marBottom w:val="0"/>
      <w:divBdr>
        <w:top w:val="none" w:sz="0" w:space="0" w:color="auto"/>
        <w:left w:val="none" w:sz="0" w:space="0" w:color="auto"/>
        <w:bottom w:val="none" w:sz="0" w:space="0" w:color="auto"/>
        <w:right w:val="none" w:sz="0" w:space="0" w:color="auto"/>
      </w:divBdr>
      <w:divsChild>
        <w:div w:id="2072802699">
          <w:marLeft w:val="0"/>
          <w:marRight w:val="0"/>
          <w:marTop w:val="0"/>
          <w:marBottom w:val="0"/>
          <w:divBdr>
            <w:top w:val="none" w:sz="0" w:space="0" w:color="auto"/>
            <w:left w:val="none" w:sz="0" w:space="0" w:color="auto"/>
            <w:bottom w:val="none" w:sz="0" w:space="0" w:color="auto"/>
            <w:right w:val="none" w:sz="0" w:space="0" w:color="auto"/>
          </w:divBdr>
        </w:div>
      </w:divsChild>
    </w:div>
    <w:div w:id="2091537321">
      <w:bodyDiv w:val="1"/>
      <w:marLeft w:val="0"/>
      <w:marRight w:val="0"/>
      <w:marTop w:val="0"/>
      <w:marBottom w:val="0"/>
      <w:divBdr>
        <w:top w:val="none" w:sz="0" w:space="0" w:color="auto"/>
        <w:left w:val="none" w:sz="0" w:space="0" w:color="auto"/>
        <w:bottom w:val="none" w:sz="0" w:space="0" w:color="auto"/>
        <w:right w:val="none" w:sz="0" w:space="0" w:color="auto"/>
      </w:divBdr>
    </w:div>
    <w:div w:id="2094426889">
      <w:bodyDiv w:val="1"/>
      <w:marLeft w:val="0"/>
      <w:marRight w:val="0"/>
      <w:marTop w:val="0"/>
      <w:marBottom w:val="0"/>
      <w:divBdr>
        <w:top w:val="none" w:sz="0" w:space="0" w:color="auto"/>
        <w:left w:val="none" w:sz="0" w:space="0" w:color="auto"/>
        <w:bottom w:val="none" w:sz="0" w:space="0" w:color="auto"/>
        <w:right w:val="none" w:sz="0" w:space="0" w:color="auto"/>
      </w:divBdr>
      <w:divsChild>
        <w:div w:id="1993288298">
          <w:marLeft w:val="446"/>
          <w:marRight w:val="0"/>
          <w:marTop w:val="0"/>
          <w:marBottom w:val="0"/>
          <w:divBdr>
            <w:top w:val="none" w:sz="0" w:space="0" w:color="auto"/>
            <w:left w:val="none" w:sz="0" w:space="0" w:color="auto"/>
            <w:bottom w:val="none" w:sz="0" w:space="0" w:color="auto"/>
            <w:right w:val="none" w:sz="0" w:space="0" w:color="auto"/>
          </w:divBdr>
        </w:div>
        <w:div w:id="1912151085">
          <w:marLeft w:val="547"/>
          <w:marRight w:val="0"/>
          <w:marTop w:val="0"/>
          <w:marBottom w:val="0"/>
          <w:divBdr>
            <w:top w:val="none" w:sz="0" w:space="0" w:color="auto"/>
            <w:left w:val="none" w:sz="0" w:space="0" w:color="auto"/>
            <w:bottom w:val="none" w:sz="0" w:space="0" w:color="auto"/>
            <w:right w:val="none" w:sz="0" w:space="0" w:color="auto"/>
          </w:divBdr>
        </w:div>
      </w:divsChild>
    </w:div>
    <w:div w:id="2097244145">
      <w:bodyDiv w:val="1"/>
      <w:marLeft w:val="0"/>
      <w:marRight w:val="0"/>
      <w:marTop w:val="0"/>
      <w:marBottom w:val="0"/>
      <w:divBdr>
        <w:top w:val="none" w:sz="0" w:space="0" w:color="auto"/>
        <w:left w:val="none" w:sz="0" w:space="0" w:color="auto"/>
        <w:bottom w:val="none" w:sz="0" w:space="0" w:color="auto"/>
        <w:right w:val="none" w:sz="0" w:space="0" w:color="auto"/>
      </w:divBdr>
      <w:divsChild>
        <w:div w:id="903445045">
          <w:marLeft w:val="0"/>
          <w:marRight w:val="991"/>
          <w:marTop w:val="0"/>
          <w:marBottom w:val="0"/>
          <w:divBdr>
            <w:top w:val="none" w:sz="0" w:space="0" w:color="auto"/>
            <w:left w:val="none" w:sz="0" w:space="0" w:color="auto"/>
            <w:bottom w:val="none" w:sz="0" w:space="0" w:color="auto"/>
            <w:right w:val="none" w:sz="0" w:space="0" w:color="auto"/>
          </w:divBdr>
        </w:div>
      </w:divsChild>
    </w:div>
    <w:div w:id="2097708363">
      <w:bodyDiv w:val="1"/>
      <w:marLeft w:val="0"/>
      <w:marRight w:val="0"/>
      <w:marTop w:val="0"/>
      <w:marBottom w:val="0"/>
      <w:divBdr>
        <w:top w:val="none" w:sz="0" w:space="0" w:color="auto"/>
        <w:left w:val="none" w:sz="0" w:space="0" w:color="auto"/>
        <w:bottom w:val="none" w:sz="0" w:space="0" w:color="auto"/>
        <w:right w:val="none" w:sz="0" w:space="0" w:color="auto"/>
      </w:divBdr>
    </w:div>
    <w:div w:id="2106144158">
      <w:bodyDiv w:val="1"/>
      <w:marLeft w:val="0"/>
      <w:marRight w:val="0"/>
      <w:marTop w:val="0"/>
      <w:marBottom w:val="0"/>
      <w:divBdr>
        <w:top w:val="none" w:sz="0" w:space="0" w:color="auto"/>
        <w:left w:val="none" w:sz="0" w:space="0" w:color="auto"/>
        <w:bottom w:val="none" w:sz="0" w:space="0" w:color="auto"/>
        <w:right w:val="none" w:sz="0" w:space="0" w:color="auto"/>
      </w:divBdr>
    </w:div>
    <w:div w:id="2135519740">
      <w:bodyDiv w:val="1"/>
      <w:marLeft w:val="0"/>
      <w:marRight w:val="0"/>
      <w:marTop w:val="0"/>
      <w:marBottom w:val="0"/>
      <w:divBdr>
        <w:top w:val="none" w:sz="0" w:space="0" w:color="auto"/>
        <w:left w:val="none" w:sz="0" w:space="0" w:color="auto"/>
        <w:bottom w:val="none" w:sz="0" w:space="0" w:color="auto"/>
        <w:right w:val="none" w:sz="0" w:space="0" w:color="auto"/>
      </w:divBdr>
    </w:div>
    <w:div w:id="214704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axinformation.cbic.gov.in/view-pdf/1009515/ENG/Notifications" TargetMode="External"/><Relationship Id="rId21" Type="http://schemas.openxmlformats.org/officeDocument/2006/relationships/hyperlink" Target="https://www.gst.gov.in/newsandupdates/read/555" TargetMode="External"/><Relationship Id="rId42" Type="http://schemas.openxmlformats.org/officeDocument/2006/relationships/hyperlink" Target="https://www.rbi.org.in/Scripts/NotificationUser.aspx?Id=12389&amp;Mode=0" TargetMode="External"/><Relationship Id="rId47" Type="http://schemas.openxmlformats.org/officeDocument/2006/relationships/hyperlink" Target="https://www.rbi.org.in/Scripts/BS_PressReleaseDisplay.aspx?prid=54474" TargetMode="External"/><Relationship Id="rId63" Type="http://schemas.openxmlformats.org/officeDocument/2006/relationships/hyperlink" Target="https://www.sebi.gov.in/media/public-notices/sep-2022/status-of-scores-complaints-as-on-august-31-2022_62853.html" TargetMode="External"/><Relationship Id="rId68" Type="http://schemas.openxmlformats.org/officeDocument/2006/relationships/hyperlink" Target="https://www.sebi.gov.in/legal/circulars/sep-2022/firewall-between-credit-rating-agencies-and-their-affiliates_63205.html" TargetMode="External"/><Relationship Id="rId84" Type="http://schemas.openxmlformats.org/officeDocument/2006/relationships/hyperlink" Target="https://www.mca.gov.in/bin/dms/getdocument?mds=tiMs9IFJ8xuPm%252B%252Foxc6fUw%253D%253D&amp;type=open" TargetMode="External"/><Relationship Id="rId89" Type="http://schemas.openxmlformats.org/officeDocument/2006/relationships/hyperlink" Target="https://ibbi.gov.in/uploads/whatsnew/3492c4d9c13a0f411b8571744da52cd6.pdf" TargetMode="External"/><Relationship Id="rId112" Type="http://schemas.openxmlformats.org/officeDocument/2006/relationships/footer" Target="footer1.xml"/><Relationship Id="rId16" Type="http://schemas.openxmlformats.org/officeDocument/2006/relationships/hyperlink" Target="https://incometaxindia.gov.in/communications/notification/notification-111-2022.pdf" TargetMode="External"/><Relationship Id="rId107" Type="http://schemas.openxmlformats.org/officeDocument/2006/relationships/hyperlink" Target="https://ibbi.gov.in/uploads/order/20511648a076fcfded897aba06f90c5d.pdf" TargetMode="External"/><Relationship Id="rId11" Type="http://schemas.openxmlformats.org/officeDocument/2006/relationships/hyperlink" Target="https://incometaxindia.gov.in/communications/notification/notification-108-2022.pdf" TargetMode="External"/><Relationship Id="rId32" Type="http://schemas.openxmlformats.org/officeDocument/2006/relationships/hyperlink" Target="https://www.rbi.org.in/Scripts/BS_PressReleaseDisplay.aspx?prid=54355" TargetMode="External"/><Relationship Id="rId37" Type="http://schemas.openxmlformats.org/officeDocument/2006/relationships/hyperlink" Target="https://www.rbi.org.in/Scripts/BS_PressReleaseDisplay.aspx?prid=54315" TargetMode="External"/><Relationship Id="rId53" Type="http://schemas.openxmlformats.org/officeDocument/2006/relationships/hyperlink" Target="https://timesofindia.indiatimes.com/city/mangaluru/time-limit-relaxed-for-esi-contribution/articleshow/94258502.cms" TargetMode="External"/><Relationship Id="rId58" Type="http://schemas.openxmlformats.org/officeDocument/2006/relationships/hyperlink" Target="https://www.sebi.gov.in/legal/circulars/sep-2022/performance-return-claimed-by-unregulated-platforms-offering-algorithmic-strategies-for-trading_62628.html" TargetMode="External"/><Relationship Id="rId74" Type="http://schemas.openxmlformats.org/officeDocument/2006/relationships/hyperlink" Target="https://www.sebi.gov.in/legal/circulars/sep-2022/circular-on-modification-in-daily-price-limits-dpl-for-commodity-futures-contracts_63404.html" TargetMode="External"/><Relationship Id="rId79" Type="http://schemas.openxmlformats.org/officeDocument/2006/relationships/hyperlink" Target="https://www.mca.gov.in/bin/dms/getdocument?mds=x1IxpYyaOG99lx4MU4GSAw%253D%253D&amp;type=open" TargetMode="External"/><Relationship Id="rId102" Type="http://schemas.openxmlformats.org/officeDocument/2006/relationships/hyperlink" Target="https://ibbi.gov.in/uploads/whatsnew/24a782fd983461d61a486066d4613986.pdf" TargetMode="External"/><Relationship Id="rId5" Type="http://schemas.openxmlformats.org/officeDocument/2006/relationships/webSettings" Target="webSettings.xml"/><Relationship Id="rId90" Type="http://schemas.openxmlformats.org/officeDocument/2006/relationships/hyperlink" Target="https://ibbi.gov.in/uploads/order/d84016926e583df1b24999a8be04f274.pdf" TargetMode="External"/><Relationship Id="rId95" Type="http://schemas.openxmlformats.org/officeDocument/2006/relationships/hyperlink" Target="https://ibbi.gov.in/uploads/legalframwork/8a614479d5c2b8eacb205e226f5e841a.pdf" TargetMode="External"/><Relationship Id="rId22" Type="http://schemas.openxmlformats.org/officeDocument/2006/relationships/hyperlink" Target="https://www.gst.gov.in/newsandupdates/read/556" TargetMode="External"/><Relationship Id="rId27" Type="http://schemas.openxmlformats.org/officeDocument/2006/relationships/hyperlink" Target="https://flair.rbi.org.in/fla/faces/pages/login.xhtml" TargetMode="External"/><Relationship Id="rId43" Type="http://schemas.openxmlformats.org/officeDocument/2006/relationships/hyperlink" Target="https://www.rbi.org.in/Scripts/NotificationUser.aspx?Id=12390&amp;Mode=0" TargetMode="External"/><Relationship Id="rId48" Type="http://schemas.openxmlformats.org/officeDocument/2006/relationships/hyperlink" Target="https://www.financialexpress.com/money/esic-epfo-numbers-indicate-labour-market-looking-up/2644286/" TargetMode="External"/><Relationship Id="rId64" Type="http://schemas.openxmlformats.org/officeDocument/2006/relationships/hyperlink" Target="https://www.sebi.gov.in/filings/public-issues/sep-2022/prospectus-of-ishan-international-limited-sme-ipo_62825.html" TargetMode="External"/><Relationship Id="rId69" Type="http://schemas.openxmlformats.org/officeDocument/2006/relationships/hyperlink" Target="https://www.sebi.gov.in/legal/circulars/sep-2022/issue-and-listing-of-commercial-paper-by-listed-invits_63263.html" TargetMode="External"/><Relationship Id="rId113" Type="http://schemas.openxmlformats.org/officeDocument/2006/relationships/fontTable" Target="fontTable.xml"/><Relationship Id="rId80" Type="http://schemas.openxmlformats.org/officeDocument/2006/relationships/hyperlink" Target="https://www.mca.gov.in/content/mca/global/en/notifications-tender/news-updates/updates.html" TargetMode="External"/><Relationship Id="rId85" Type="http://schemas.openxmlformats.org/officeDocument/2006/relationships/hyperlink" Target="https://www.mca.gov.in/content/mca/global/en/notifications-tender/news-updates/updates.html" TargetMode="External"/><Relationship Id="rId12" Type="http://schemas.openxmlformats.org/officeDocument/2006/relationships/hyperlink" Target="https://incometaxindia.gov.in/communications/circular/circular-no-18-2022.pdf" TargetMode="External"/><Relationship Id="rId17" Type="http://schemas.openxmlformats.org/officeDocument/2006/relationships/hyperlink" Target="https://incometaxindia.gov.in/communications/circular/circular-no-19-2022-ita-ii.pdf" TargetMode="External"/><Relationship Id="rId33" Type="http://schemas.openxmlformats.org/officeDocument/2006/relationships/hyperlink" Target="https://www.rbi.org.in/Scripts/BS_PressReleaseDisplay.aspx?prid=54353" TargetMode="External"/><Relationship Id="rId38" Type="http://schemas.openxmlformats.org/officeDocument/2006/relationships/hyperlink" Target="https://www.rbi.org.in/Scripts/BS_PressReleaseDisplay.aspx?prid=54306" TargetMode="External"/><Relationship Id="rId59" Type="http://schemas.openxmlformats.org/officeDocument/2006/relationships/hyperlink" Target="https://www.sebi.gov.in/media/press-releases/sep-2022/sebi-issues-circular-on-performance-return-claimed-by-unregulated-platforms-offering-algorithmic-strategies-for-trading_62629.html" TargetMode="External"/><Relationship Id="rId103" Type="http://schemas.openxmlformats.org/officeDocument/2006/relationships/hyperlink" Target="https://ibbi.gov.in/uploads/legalframwork/1e85e624a787504c5fdb5b16a353a634.pdf" TargetMode="External"/><Relationship Id="rId108" Type="http://schemas.openxmlformats.org/officeDocument/2006/relationships/hyperlink" Target="https://ibbi.gov.in/uploads/order/51b21db490a72deae9216dd120012118.pdf" TargetMode="External"/><Relationship Id="rId54" Type="http://schemas.openxmlformats.org/officeDocument/2006/relationships/hyperlink" Target="https://www.thehindu.com/news/national/tamil-nadu/employers-unable-to-remit-esi-contribution-as-portal-is-down/article65891132.ece" TargetMode="External"/><Relationship Id="rId70" Type="http://schemas.openxmlformats.org/officeDocument/2006/relationships/hyperlink" Target="https://www.sebi.gov.in/legal/circulars/sep-2022/issue-and-listing-of-commercial-paper-by-listed-reits_63264.html" TargetMode="External"/><Relationship Id="rId75" Type="http://schemas.openxmlformats.org/officeDocument/2006/relationships/hyperlink" Target="https://www.sebi.gov.in/legal/circulars/sep-2022/credit-ratings-supported-by-credit-enhancement-ce-_63443.html" TargetMode="External"/><Relationship Id="rId91" Type="http://schemas.openxmlformats.org/officeDocument/2006/relationships/hyperlink" Target="https://ibbi.gov.in/uploads/order/918537444db5e36e79d40155782286b4.pdf" TargetMode="External"/><Relationship Id="rId96" Type="http://schemas.openxmlformats.org/officeDocument/2006/relationships/hyperlink" Target="https://ibbi.gov.in/uploads/press/8e6f1038595ca9a05af14e51daf09560.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cometaxindia.gov.in/communications/circular/order-28-09-2022.pdf" TargetMode="External"/><Relationship Id="rId23" Type="http://schemas.openxmlformats.org/officeDocument/2006/relationships/hyperlink" Target="https://taxinformation.cbic.gov.in/view-pdf/1009513/ENG/Notifications" TargetMode="External"/><Relationship Id="rId28" Type="http://schemas.openxmlformats.org/officeDocument/2006/relationships/hyperlink" Target="https://www.rbi.org.in/Scripts/NotificationUser.aspx?Id=12382&amp;Mode=0" TargetMode="External"/><Relationship Id="rId36" Type="http://schemas.openxmlformats.org/officeDocument/2006/relationships/hyperlink" Target="https://www.rbi.org.in/Scripts/BS_PressReleaseDisplay.aspx?prid=54333" TargetMode="External"/><Relationship Id="rId49" Type="http://schemas.openxmlformats.org/officeDocument/2006/relationships/hyperlink" Target="https://www.india.com/business/epfo-news-10-simple-steps-to-file-epf-eps-nomination-online-5584685/" TargetMode="External"/><Relationship Id="rId57" Type="http://schemas.openxmlformats.org/officeDocument/2006/relationships/hyperlink" Target="https://www.sebi.gov.in/legal/circulars/aug-2019/non-compliance-with-certain-provisions-of-sebi-issue-of-capital-and-disclosure-requirements-regulations-2018-icdr-regulations-_43941.html" TargetMode="External"/><Relationship Id="rId106" Type="http://schemas.openxmlformats.org/officeDocument/2006/relationships/hyperlink" Target="https://ibbi.gov.in/uploads/legalframwork/b32bad90cea91eca5304a685e45d5eb2.pdf" TargetMode="External"/><Relationship Id="rId114" Type="http://schemas.openxmlformats.org/officeDocument/2006/relationships/theme" Target="theme/theme1.xml"/><Relationship Id="rId10" Type="http://schemas.openxmlformats.org/officeDocument/2006/relationships/hyperlink" Target="https://incometaxindia.gov.in/communications/notification/notification-107-2022.pdf" TargetMode="External"/><Relationship Id="rId31" Type="http://schemas.openxmlformats.org/officeDocument/2006/relationships/hyperlink" Target="https://www.rbi.org.in/Scripts/NotificationUser.aspx?Id=12385&amp;Mode=0" TargetMode="External"/><Relationship Id="rId44" Type="http://schemas.openxmlformats.org/officeDocument/2006/relationships/hyperlink" Target="https://www.rbi.org.in/Scripts/NotificationUser.aspx?Id=12391&amp;Mode=0" TargetMode="External"/><Relationship Id="rId52" Type="http://schemas.openxmlformats.org/officeDocument/2006/relationships/hyperlink" Target="https://www.business-standard.com/article/current-affairs/sc-asks-centre-to-frame-policy-on-employment-for-transgender-persons-122090801264_1.html" TargetMode="External"/><Relationship Id="rId60" Type="http://schemas.openxmlformats.org/officeDocument/2006/relationships/hyperlink" Target="https://www.sebi.gov.in/filings/buybacks/sep-2022/care-ratings-limited_62651.html" TargetMode="External"/><Relationship Id="rId65" Type="http://schemas.openxmlformats.org/officeDocument/2006/relationships/hyperlink" Target="https://www.sebi.gov.in/legal/master-circulars/sep-2022/master-circular-on-surveillance-of-securities-market_62914.html" TargetMode="External"/><Relationship Id="rId73" Type="http://schemas.openxmlformats.org/officeDocument/2006/relationships/hyperlink" Target="https://www.sebi.gov.in/media/press-releases/sep-2022/modalities-related-to-investment-adviser-applications_63385.html" TargetMode="External"/><Relationship Id="rId78" Type="http://schemas.openxmlformats.org/officeDocument/2006/relationships/hyperlink" Target="https://www.mca.gov.in/bin/dms/getdocument?mds=rhzCSk7hQy%252Ff3XOJ3BwBCw%253D%253D&amp;type=open" TargetMode="External"/><Relationship Id="rId81" Type="http://schemas.openxmlformats.org/officeDocument/2006/relationships/hyperlink" Target="https://www.mca.gov.in/bin/dms/getdocument?mds=d6As65pSIQaR1RKZUGZT%252FQ%253D%253D&amp;type=open" TargetMode="External"/><Relationship Id="rId86" Type="http://schemas.openxmlformats.org/officeDocument/2006/relationships/hyperlink" Target="https://ibbi.gov.in/uploads/press/4ab834f52bea77c1d9acda8b98d23e8c.pdf" TargetMode="External"/><Relationship Id="rId94" Type="http://schemas.openxmlformats.org/officeDocument/2006/relationships/hyperlink" Target="https://ibbi.gov.in/uploads/legalframwork/017e888faf88f38d3f7caa2aabc7efed.pdf" TargetMode="External"/><Relationship Id="rId99" Type="http://schemas.openxmlformats.org/officeDocument/2006/relationships/hyperlink" Target="https://ibbi.gov.in/uploads/legalframwork/f4b9ec30ad9f68f89b29639786cb62ef.pdf" TargetMode="External"/><Relationship Id="rId101" Type="http://schemas.openxmlformats.org/officeDocument/2006/relationships/hyperlink" Target="https://ibbi.gov.in/uploads/whatsnew/0c5f150d52917c5a319a0fbd880bce38.pdf" TargetMode="External"/><Relationship Id="rId4" Type="http://schemas.openxmlformats.org/officeDocument/2006/relationships/settings" Target="settings.xml"/><Relationship Id="rId9" Type="http://schemas.openxmlformats.org/officeDocument/2006/relationships/hyperlink" Target="https://incometaxindia.gov.in/communications/notification/notification-106-2022.pdf" TargetMode="External"/><Relationship Id="rId13" Type="http://schemas.openxmlformats.org/officeDocument/2006/relationships/hyperlink" Target="https://incometaxindia.gov.in/communications/notification/notification_no_109_2022.pdf" TargetMode="External"/><Relationship Id="rId18" Type="http://schemas.openxmlformats.org/officeDocument/2006/relationships/hyperlink" Target="https://www.gst.gov.in/newsandupdates/read/553" TargetMode="External"/><Relationship Id="rId39" Type="http://schemas.openxmlformats.org/officeDocument/2006/relationships/hyperlink" Target="https://www.rbi.org.in/Scripts/NotificationUser.aspx?Id=12386&amp;Mode=0" TargetMode="External"/><Relationship Id="rId109" Type="http://schemas.openxmlformats.org/officeDocument/2006/relationships/hyperlink" Target="https://ibbi.gov.in/uploads/whatsnew/8dcc00dfb5da78689fafe6940fbe6122.pdf" TargetMode="External"/><Relationship Id="rId34" Type="http://schemas.openxmlformats.org/officeDocument/2006/relationships/hyperlink" Target="https://www.rbi.org.in/Scripts/BS_PressReleaseDisplay.aspx?prid=54350" TargetMode="External"/><Relationship Id="rId50" Type="http://schemas.openxmlformats.org/officeDocument/2006/relationships/hyperlink" Target="https://www.hindustantimes.com/business/after-death-of-epf-pensioner-family-members-eligible-for-pension-benefits-details-here-101662010176384.html" TargetMode="External"/><Relationship Id="rId55" Type="http://schemas.openxmlformats.org/officeDocument/2006/relationships/hyperlink" Target="https://www.thehindubusinessline.com/info-tech/how-to/epfo-how-to-file-epf-e-nomination/article65971545.ece" TargetMode="External"/><Relationship Id="rId76" Type="http://schemas.openxmlformats.org/officeDocument/2006/relationships/hyperlink" Target="https://www.sebi.gov.in/legal/circulars/sep-2022/amendments-to-guidelines-for-preferential-issue-and-institutional-placement-of-units-by-a-listed-invit_63450.html" TargetMode="External"/><Relationship Id="rId97" Type="http://schemas.openxmlformats.org/officeDocument/2006/relationships/hyperlink" Target="https://ibbi.gov.in/uploads/legalframwork/98dce83da57b0395e163467c9dae521b.pdf" TargetMode="External"/><Relationship Id="rId104" Type="http://schemas.openxmlformats.org/officeDocument/2006/relationships/hyperlink" Target="https://ibbi.gov.in/uploads/legalframwork/da9495e9d4766c4da095a622a6c3b8ec.pdf" TargetMode="External"/><Relationship Id="rId7" Type="http://schemas.openxmlformats.org/officeDocument/2006/relationships/endnotes" Target="endnotes.xml"/><Relationship Id="rId71" Type="http://schemas.openxmlformats.org/officeDocument/2006/relationships/hyperlink" Target="https://www.sebi.gov.in/reports-and-statistics/publications/sep-2022/sebi-bulletin-september-2022_63344.html" TargetMode="External"/><Relationship Id="rId92" Type="http://schemas.openxmlformats.org/officeDocument/2006/relationships/hyperlink" Target="https://ibbi.gov.in/uploads/order/f90bd6e21a9adc03561bccc0d5a95c95.pdf" TargetMode="External"/><Relationship Id="rId2" Type="http://schemas.openxmlformats.org/officeDocument/2006/relationships/numbering" Target="numbering.xml"/><Relationship Id="rId29" Type="http://schemas.openxmlformats.org/officeDocument/2006/relationships/hyperlink" Target="https://www.rbi.org.in/Scripts/NotificationUser.aspx?Id=12383&amp;Mode=0" TargetMode="External"/><Relationship Id="rId24" Type="http://schemas.openxmlformats.org/officeDocument/2006/relationships/hyperlink" Target="https://taxinformation.cbic.gov.in/view-pdf/1009514/ENG/Notifications" TargetMode="External"/><Relationship Id="rId40" Type="http://schemas.openxmlformats.org/officeDocument/2006/relationships/hyperlink" Target="https://www.rbi.org.in/Scripts/NotificationUser.aspx?Id=12387&amp;Mode=0" TargetMode="External"/><Relationship Id="rId45" Type="http://schemas.openxmlformats.org/officeDocument/2006/relationships/hyperlink" Target="https://www.rbi.org.in/Scripts/NotificationUser.aspx?Id=12393&amp;Mode=0" TargetMode="External"/><Relationship Id="rId66" Type="http://schemas.openxmlformats.org/officeDocument/2006/relationships/hyperlink" Target="https://www.sebi.gov.in/filings/debt-offer-document/sep-2022/landt-finance-limited-draft-shelf-prospectus_63024.html" TargetMode="External"/><Relationship Id="rId87" Type="http://schemas.openxmlformats.org/officeDocument/2006/relationships/hyperlink" Target="https://ibbi.gov.in/uploads/whatsnew/7276801f262f3523dae0d0c838fcc1eb.pdf" TargetMode="External"/><Relationship Id="rId110" Type="http://schemas.openxmlformats.org/officeDocument/2006/relationships/hyperlink" Target="https://ibbi.gov.in/uploads/legalframwork/0aade43c842d51184839bd7cbca06f35.pdf" TargetMode="External"/><Relationship Id="rId61" Type="http://schemas.openxmlformats.org/officeDocument/2006/relationships/hyperlink" Target="https://www.sebi.gov.in/enforcement/orders/sep-2022/adjudication-order-in-respect-of-mr-rana-kapoor-in-the-matter-of-at1-bonds-of-yes-bank-limited-_62755.html" TargetMode="External"/><Relationship Id="rId82" Type="http://schemas.openxmlformats.org/officeDocument/2006/relationships/hyperlink" Target="https://www.mca.gov.in/bin/dms/getdocument?mds=2itVg%252FZQrw%252FU4s9JXtbS1w%253D%253D&amp;type=open" TargetMode="External"/><Relationship Id="rId19" Type="http://schemas.openxmlformats.org/officeDocument/2006/relationships/hyperlink" Target="https://www.gst.gov.in/newsandupdates/read/554" TargetMode="External"/><Relationship Id="rId14" Type="http://schemas.openxmlformats.org/officeDocument/2006/relationships/hyperlink" Target="https://incometaxindia.gov.in/communications/notification/notification-no-110-2022.pdf" TargetMode="External"/><Relationship Id="rId30" Type="http://schemas.openxmlformats.org/officeDocument/2006/relationships/hyperlink" Target="https://www.rbi.org.in/Scripts/NotificationUser.aspx?Id=12384&amp;Mode=0" TargetMode="External"/><Relationship Id="rId35" Type="http://schemas.openxmlformats.org/officeDocument/2006/relationships/hyperlink" Target="https://www.rbi.org.in/Scripts/BS_PressReleaseDisplay.aspx?prid=54338" TargetMode="External"/><Relationship Id="rId56" Type="http://schemas.openxmlformats.org/officeDocument/2006/relationships/hyperlink" Target="https://www.sebi.gov.in/legal/circulars/aug-2019/disclosure-of-reasons-for-encumbrance-by-promoter-of-listed-companies_43837.html" TargetMode="External"/><Relationship Id="rId77" Type="http://schemas.openxmlformats.org/officeDocument/2006/relationships/hyperlink" Target="https://www.sebi.gov.in/legal/circulars/sep-2022/amendments-to-guidelines-for-preferential-issue-and-institutional-placement-of-units-by-a-listed-reit_63452.html" TargetMode="External"/><Relationship Id="rId100" Type="http://schemas.openxmlformats.org/officeDocument/2006/relationships/hyperlink" Target="https://ibbi.gov.in/uploads/press/5789c46394f1eb1211858f1dadcdb362.pdf" TargetMode="External"/><Relationship Id="rId105" Type="http://schemas.openxmlformats.org/officeDocument/2006/relationships/hyperlink" Target="https://ibbi.gov.in/uploads/press/03d27e5e5dc4803aeda40f44e0050152.pdf" TargetMode="External"/><Relationship Id="rId8" Type="http://schemas.openxmlformats.org/officeDocument/2006/relationships/hyperlink" Target="https://incometaxindia.gov.in/communications/notification/notification-no-105-2022.pdf" TargetMode="External"/><Relationship Id="rId51" Type="http://schemas.openxmlformats.org/officeDocument/2006/relationships/hyperlink" Target="https://www.gadgetsnow.com/how-to/how-to-update-kyc-for-your-epf-account-online/articleshow/93949711.cms" TargetMode="External"/><Relationship Id="rId72" Type="http://schemas.openxmlformats.org/officeDocument/2006/relationships/hyperlink" Target="https://www.sebi.gov.in/legal/circulars/sep-2022/modification-in-the-operational-guidelines-for-fpis-ddps-and-efis-pertaining-to-fpis-registered-under-multiple-investment-managers-mim-structure_63378.html" TargetMode="External"/><Relationship Id="rId93" Type="http://schemas.openxmlformats.org/officeDocument/2006/relationships/hyperlink" Target="https://ibbi.gov.in/uploads/legalframwork/7c96f51884d5ad840f4a7af0d6bba604.pdf" TargetMode="External"/><Relationship Id="rId98" Type="http://schemas.openxmlformats.org/officeDocument/2006/relationships/hyperlink" Target="https://ibbi.gov.in/uploads/legalframwork/812b4ba287f5ee0bc9d43bbf5bbe87fb.pdf" TargetMode="External"/><Relationship Id="rId3" Type="http://schemas.openxmlformats.org/officeDocument/2006/relationships/styles" Target="styles.xml"/><Relationship Id="rId25" Type="http://schemas.openxmlformats.org/officeDocument/2006/relationships/hyperlink" Target="https://taxinformation.cbic.gov.in/view-pdf/1009518/ENG/Notifications" TargetMode="External"/><Relationship Id="rId46" Type="http://schemas.openxmlformats.org/officeDocument/2006/relationships/hyperlink" Target="https://www.rbi.org.in/Scripts/NotificationUser.aspx?Id=12394&amp;Mode=0" TargetMode="External"/><Relationship Id="rId67" Type="http://schemas.openxmlformats.org/officeDocument/2006/relationships/hyperlink" Target="https://www.sebi.gov.in/legal/circulars/sep-2022/framework-on-social-stock-exchange_63053.html" TargetMode="External"/><Relationship Id="rId20" Type="http://schemas.openxmlformats.org/officeDocument/2006/relationships/hyperlink" Target="https://taxinformation.cbic.gov.in/view-pdf/1003122/ENG/Circulars" TargetMode="External"/><Relationship Id="rId41" Type="http://schemas.openxmlformats.org/officeDocument/2006/relationships/hyperlink" Target="https://www.rbi.org.in/Scripts/NotificationUser.aspx?Id=12388&amp;Mode=0" TargetMode="External"/><Relationship Id="rId62" Type="http://schemas.openxmlformats.org/officeDocument/2006/relationships/hyperlink" Target="https://www.sebi.gov.in/media/public-notices/sep-2022/names-of-the-companies-intermediaries-miis-having-complaints-pending-for-more-than-3-months-on-scores-as-on-august-31-2022_62854.html" TargetMode="External"/><Relationship Id="rId83" Type="http://schemas.openxmlformats.org/officeDocument/2006/relationships/hyperlink" Target="https://www.mca.gov.in/bin/dms/getdocument?mds=1Wt3uUYzV0rGCr2Vxa8ztQ%253D%253D&amp;type=open" TargetMode="External"/><Relationship Id="rId88" Type="http://schemas.openxmlformats.org/officeDocument/2006/relationships/hyperlink" Target="https://ibbi.gov.in/uploads/whatsnew/9ef9fd83da744f5e99303217b2d97d27.pdf" TargetMode="External"/><Relationship Id="rId111" Type="http://schemas.openxmlformats.org/officeDocument/2006/relationships/hyperlink" Target="mailto:cslalitrajput@gmail.co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DD16E-CD8D-4399-83EE-DDB0A948B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7415</TotalTime>
  <Pages>23</Pages>
  <Words>10035</Words>
  <Characters>57205</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 Lalit rajput !! +91 8802581290</dc:creator>
  <cp:lastModifiedBy>Lalit Rajput</cp:lastModifiedBy>
  <cp:revision>2310</cp:revision>
  <dcterms:created xsi:type="dcterms:W3CDTF">2020-08-31T12:45:00Z</dcterms:created>
  <dcterms:modified xsi:type="dcterms:W3CDTF">2022-10-10T04:22:00Z</dcterms:modified>
</cp:coreProperties>
</file>