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AE" w:rsidRPr="00EA06AB"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About Article:</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p>
    <w:p w:rsidR="00871215"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180D9C">
        <w:rPr>
          <w:rFonts w:ascii="Bodoni MT" w:eastAsia="Times New Roman" w:hAnsi="Bodoni MT" w:cs="Times New Roman"/>
          <w:b/>
          <w:color w:val="C00000"/>
          <w:sz w:val="30"/>
          <w:szCs w:val="26"/>
          <w:u w:val="single"/>
          <w:lang w:eastAsia="en-IN"/>
        </w:rPr>
        <w:t>May</w:t>
      </w:r>
      <w:r w:rsidR="0009113D" w:rsidRPr="00693290">
        <w:rPr>
          <w:rFonts w:ascii="Bodoni MT" w:eastAsia="Times New Roman" w:hAnsi="Bodoni MT" w:cs="Times New Roman"/>
          <w:b/>
          <w:color w:val="C00000"/>
          <w:sz w:val="30"/>
          <w:szCs w:val="26"/>
          <w:u w:val="single"/>
          <w:lang w:eastAsia="en-IN"/>
        </w:rPr>
        <w:t>, 202</w:t>
      </w:r>
      <w:r w:rsidR="001A1979">
        <w:rPr>
          <w:rFonts w:ascii="Bodoni MT" w:eastAsia="Times New Roman" w:hAnsi="Bodoni MT" w:cs="Times New Roman"/>
          <w:b/>
          <w:color w:val="C00000"/>
          <w:sz w:val="30"/>
          <w:szCs w:val="26"/>
          <w:u w:val="single"/>
          <w:lang w:eastAsia="en-IN"/>
        </w:rPr>
        <w:t>2</w:t>
      </w:r>
      <w:r w:rsidR="0009113D" w:rsidRPr="007E77C9">
        <w:rPr>
          <w:rFonts w:ascii="Bodoni MT" w:eastAsia="Times New Roman" w:hAnsi="Bodoni MT" w:cs="Times New Roman"/>
          <w:b/>
          <w:color w:val="002060"/>
          <w:sz w:val="26"/>
          <w:szCs w:val="26"/>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Statutory Laws. Compliance means “</w:t>
      </w:r>
      <w:r w:rsidRPr="00BF3A1D">
        <w:rPr>
          <w:rFonts w:ascii="Bodoni MT" w:eastAsia="Times New Roman" w:hAnsi="Bodoni MT" w:cs="Times New Roman"/>
          <w:b/>
          <w:i/>
          <w:color w:val="002060"/>
          <w:sz w:val="26"/>
          <w:szCs w:val="26"/>
          <w:lang w:eastAsia="en-IN"/>
        </w:rPr>
        <w:t>adhering to rules and regulations</w:t>
      </w:r>
      <w:r w:rsidRPr="00BF3A1D">
        <w:rPr>
          <w:rFonts w:ascii="Bodoni MT" w:eastAsia="Times New Roman" w:hAnsi="Bodoni MT" w:cs="Times New Roman"/>
          <w:color w:val="002060"/>
          <w:sz w:val="26"/>
          <w:szCs w:val="26"/>
          <w:lang w:eastAsia="en-IN"/>
        </w:rPr>
        <w:t xml:space="preserve">.” </w:t>
      </w:r>
      <w:r w:rsidRPr="00BF3A1D">
        <w:rPr>
          <w:rFonts w:ascii="Bodoni MT" w:hAnsi="Bodoni MT" w:cs="Times New Roman"/>
          <w:color w:val="002060"/>
          <w:sz w:val="26"/>
          <w:szCs w:val="26"/>
        </w:rPr>
        <w:t>Compliance is a continuous process of following laws, policies, and regulations, rules to meet all the necessary governance requirements without any failure</w:t>
      </w:r>
      <w:r w:rsidRPr="00BF3A1D">
        <w:rPr>
          <w:rFonts w:ascii="Bodoni MT" w:eastAsia="Times New Roman" w:hAnsi="Bodoni MT" w:cs="Times New Roman"/>
          <w:color w:val="002060"/>
          <w:sz w:val="26"/>
          <w:szCs w:val="26"/>
          <w:lang w:eastAsia="en-IN"/>
        </w:rPr>
        <w:t>.</w:t>
      </w:r>
    </w:p>
    <w:p w:rsidR="001E34C7" w:rsidRPr="00BF3A1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p>
    <w:p w:rsidR="00F82F63" w:rsidRPr="009D1B6E" w:rsidRDefault="00F82F63" w:rsidP="00C00FBE">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Bodoni MT" w:eastAsia="Times New Roman" w:hAnsi="Bodoni MT" w:cs="Times New Roman"/>
          <w:b/>
          <w:bCs/>
          <w:i/>
          <w:iCs/>
          <w:color w:val="C00000"/>
          <w:sz w:val="26"/>
          <w:szCs w:val="26"/>
          <w:u w:val="single"/>
          <w:lang w:eastAsia="en-IN"/>
        </w:rPr>
      </w:pPr>
      <w:r w:rsidRPr="009D1B6E">
        <w:rPr>
          <w:rFonts w:ascii="Bodoni MT" w:eastAsia="Times New Roman" w:hAnsi="Bodoni MT" w:cs="Times New Roman"/>
          <w:b/>
          <w:bCs/>
          <w:i/>
          <w:iCs/>
          <w:color w:val="C00000"/>
          <w:sz w:val="28"/>
          <w:szCs w:val="26"/>
          <w:u w:val="single"/>
          <w:lang w:eastAsia="en-IN"/>
        </w:rPr>
        <w:t>If you think compliance is expensive, try non</w:t>
      </w:r>
      <w:r w:rsidRPr="009D1B6E">
        <w:rPr>
          <w:rFonts w:ascii="Times New Roman" w:eastAsia="Times New Roman" w:hAnsi="Times New Roman" w:cs="Times New Roman"/>
          <w:b/>
          <w:bCs/>
          <w:i/>
          <w:iCs/>
          <w:color w:val="C00000"/>
          <w:sz w:val="28"/>
          <w:szCs w:val="26"/>
          <w:u w:val="single"/>
          <w:lang w:eastAsia="en-IN"/>
        </w:rPr>
        <w:t>‐</w:t>
      </w:r>
      <w:r w:rsidRPr="009D1B6E">
        <w:rPr>
          <w:rFonts w:ascii="Bodoni MT" w:eastAsia="Times New Roman" w:hAnsi="Bodoni MT" w:cs="Times New Roman"/>
          <w:b/>
          <w:bCs/>
          <w:i/>
          <w:iCs/>
          <w:color w:val="C00000"/>
          <w:sz w:val="28"/>
          <w:szCs w:val="26"/>
          <w:u w:val="single"/>
          <w:lang w:eastAsia="en-IN"/>
        </w:rPr>
        <w:t xml:space="preserve"> compliance”</w:t>
      </w:r>
    </w:p>
    <w:p w:rsidR="00D954FE" w:rsidRPr="00EA06AB" w:rsidRDefault="00D954F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bCs/>
          <w:i/>
          <w:iCs/>
          <w:color w:val="002060"/>
          <w:sz w:val="24"/>
          <w:szCs w:val="24"/>
          <w:u w:val="single"/>
          <w:lang w:eastAsia="en-IN"/>
        </w:rPr>
      </w:pPr>
    </w:p>
    <w:p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rsidR="00537EDB" w:rsidRPr="00EA06AB" w:rsidRDefault="0004248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rsidR="00537EDB" w:rsidRPr="00EA06AB" w:rsidRDefault="0004248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rsidR="00042489" w:rsidRPr="00EA06AB" w:rsidRDefault="00042489" w:rsidP="00042489">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3</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rsidR="00090F3A"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4</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rsidR="00D175FB"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9</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SEBI (Buyback of Securities) Regulations, 2018</w:t>
      </w:r>
      <w:r w:rsidR="001807DF" w:rsidRPr="00EA06AB">
        <w:rPr>
          <w:rFonts w:ascii="Times New Roman" w:eastAsia="Times New Roman" w:hAnsi="Times New Roman" w:cs="Times New Roman"/>
          <w:color w:val="002060"/>
          <w:sz w:val="24"/>
          <w:szCs w:val="24"/>
          <w:lang w:eastAsia="en-IN"/>
        </w:rPr>
        <w:t xml:space="preserve"> </w:t>
      </w:r>
    </w:p>
    <w:p w:rsidR="00744C99" w:rsidRPr="00EA06AB" w:rsidRDefault="00D175F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10.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rsidR="00537EDB"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9F718A">
        <w:rPr>
          <w:rFonts w:ascii="Times New Roman" w:eastAsia="Times New Roman" w:hAnsi="Times New Roman" w:cs="Times New Roman"/>
          <w:color w:val="002060"/>
          <w:sz w:val="24"/>
          <w:szCs w:val="24"/>
          <w:lang w:eastAsia="en-IN"/>
        </w:rPr>
        <w:t>1</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9F718A">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rsidR="007A4209" w:rsidRPr="00EA06AB" w:rsidRDefault="007A4209" w:rsidP="00C00FBE">
      <w:pPr>
        <w:spacing w:after="0" w:line="240" w:lineRule="auto"/>
        <w:ind w:right="-46"/>
        <w:rPr>
          <w:rFonts w:ascii="Times New Roman" w:hAnsi="Times New Roman" w:cs="Times New Roman"/>
          <w:b/>
          <w:caps/>
          <w:color w:val="002060"/>
          <w:sz w:val="4"/>
          <w:szCs w:val="24"/>
          <w:u w:val="single"/>
        </w:rPr>
      </w:pPr>
    </w:p>
    <w:p w:rsidR="007A4209" w:rsidRPr="00EA06AB" w:rsidRDefault="007A4209" w:rsidP="007B14E5">
      <w:pPr>
        <w:pStyle w:val="ListParagraph"/>
        <w:numPr>
          <w:ilvl w:val="0"/>
          <w:numId w:val="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rsidR="007A4209" w:rsidRPr="00EA06AB" w:rsidRDefault="007A4209" w:rsidP="009E621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70" w:type="dxa"/>
        <w:tblLayout w:type="fixed"/>
        <w:tblLook w:val="04A0" w:firstRow="1" w:lastRow="0" w:firstColumn="1" w:lastColumn="0" w:noHBand="0" w:noVBand="1"/>
      </w:tblPr>
      <w:tblGrid>
        <w:gridCol w:w="634"/>
        <w:gridCol w:w="7343"/>
        <w:gridCol w:w="1393"/>
      </w:tblGrid>
      <w:tr w:rsidR="009A2BE2" w:rsidRPr="00D321D1" w:rsidTr="003B3EA3">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FBD4B4" w:themeFill="accent6" w:themeFillTint="66"/>
          </w:tcPr>
          <w:p w:rsidR="009A2BE2" w:rsidRPr="0013446E" w:rsidRDefault="009A2BE2" w:rsidP="003B3EA3">
            <w:pPr>
              <w:ind w:right="-46"/>
              <w:jc w:val="center"/>
              <w:rPr>
                <w:rFonts w:ascii="Times New Roman" w:hAnsi="Times New Roman" w:cs="Times New Roman"/>
                <w:b w:val="0"/>
                <w:bCs w:val="0"/>
                <w:color w:val="002060"/>
                <w:sz w:val="14"/>
                <w:szCs w:val="24"/>
              </w:rPr>
            </w:pPr>
          </w:p>
          <w:p w:rsidR="009A2BE2" w:rsidRPr="00E21721" w:rsidRDefault="009A2BE2" w:rsidP="003B3EA3">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7343" w:type="dxa"/>
            <w:shd w:val="clear" w:color="auto" w:fill="FBD4B4" w:themeFill="accent6" w:themeFillTint="66"/>
          </w:tcPr>
          <w:p w:rsidR="009A2BE2" w:rsidRPr="00E21721" w:rsidRDefault="009A2BE2" w:rsidP="003B3EA3">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9A2BE2" w:rsidRPr="0013446E" w:rsidRDefault="009A2BE2" w:rsidP="003B3EA3">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393" w:type="dxa"/>
            <w:shd w:val="clear" w:color="auto" w:fill="FBD4B4" w:themeFill="accent6" w:themeFillTint="66"/>
          </w:tcPr>
          <w:p w:rsidR="009A2BE2" w:rsidRPr="0013446E" w:rsidRDefault="009A2BE2" w:rsidP="003B3EA3">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9A2BE2" w:rsidRDefault="009A2BE2" w:rsidP="003B3EA3">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9A2BE2" w:rsidRPr="0013446E" w:rsidRDefault="009A2BE2" w:rsidP="003B3EA3">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9A2BE2" w:rsidRPr="001B2C5D" w:rsidTr="003B3EA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tcPr>
          <w:p w:rsidR="009A2BE2" w:rsidRPr="008163DC" w:rsidRDefault="009A2BE2" w:rsidP="003B3EA3">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rsidR="009A2BE2"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323B1B">
              <w:rPr>
                <w:rFonts w:ascii="Times New Roman" w:eastAsia="Calibri" w:hAnsi="Times New Roman" w:cs="Times New Roman"/>
                <w:bCs/>
                <w:color w:val="7030A0"/>
                <w:sz w:val="24"/>
                <w:lang w:bidi="en-US"/>
              </w:rPr>
              <w:t>Due date of depositing TDS/TCS liabilities under Income Ta</w:t>
            </w:r>
            <w:r>
              <w:rPr>
                <w:rFonts w:ascii="Times New Roman" w:eastAsia="Calibri" w:hAnsi="Times New Roman" w:cs="Times New Roman"/>
                <w:bCs/>
                <w:color w:val="7030A0"/>
                <w:sz w:val="24"/>
                <w:lang w:bidi="en-US"/>
              </w:rPr>
              <w:t>x Act, 1961 for previous month.</w:t>
            </w:r>
          </w:p>
          <w:p w:rsidR="009A2BE2" w:rsidRPr="008311AE"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8"/>
                <w:lang w:bidi="en-US"/>
              </w:rPr>
            </w:pPr>
          </w:p>
        </w:tc>
        <w:tc>
          <w:tcPr>
            <w:tcW w:w="1393" w:type="dxa"/>
          </w:tcPr>
          <w:p w:rsidR="009A2BE2" w:rsidRPr="00BA2540" w:rsidRDefault="009A2BE2" w:rsidP="003B3EA3">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BA2540">
              <w:rPr>
                <w:rFonts w:ascii="Times New Roman" w:hAnsi="Times New Roman" w:cs="Times New Roman"/>
                <w:b/>
                <w:color w:val="FF0000"/>
                <w:sz w:val="24"/>
                <w:szCs w:val="24"/>
              </w:rPr>
              <w:t>07.</w:t>
            </w:r>
            <w:r>
              <w:rPr>
                <w:rFonts w:ascii="Times New Roman" w:hAnsi="Times New Roman" w:cs="Times New Roman"/>
                <w:b/>
                <w:color w:val="FF0000"/>
                <w:sz w:val="24"/>
                <w:szCs w:val="24"/>
              </w:rPr>
              <w:t>05.2022</w:t>
            </w:r>
          </w:p>
        </w:tc>
      </w:tr>
      <w:tr w:rsidR="009A2BE2" w:rsidRPr="001B2C5D" w:rsidTr="003B3EA3">
        <w:trPr>
          <w:trHeight w:val="555"/>
        </w:trPr>
        <w:tc>
          <w:tcPr>
            <w:cnfStyle w:val="001000000000" w:firstRow="0" w:lastRow="0" w:firstColumn="1" w:lastColumn="0" w:oddVBand="0" w:evenVBand="0" w:oddHBand="0" w:evenHBand="0" w:firstRowFirstColumn="0" w:firstRowLastColumn="0" w:lastRowFirstColumn="0" w:lastRowLastColumn="0"/>
            <w:tcW w:w="634" w:type="dxa"/>
          </w:tcPr>
          <w:p w:rsidR="009A2BE2" w:rsidRPr="008163DC" w:rsidRDefault="009A2BE2" w:rsidP="003B3EA3">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rsidR="009A2BE2"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323B1B">
              <w:rPr>
                <w:rFonts w:ascii="Times New Roman" w:eastAsia="Calibri" w:hAnsi="Times New Roman" w:cs="Times New Roman"/>
                <w:bCs/>
                <w:color w:val="7030A0"/>
                <w:sz w:val="24"/>
                <w:lang w:bidi="en-US"/>
              </w:rPr>
              <w:t>Due date for issue of TDS Certificate for tax deducted under section 194-IA, 194-IB, and 1</w:t>
            </w:r>
            <w:r>
              <w:rPr>
                <w:rFonts w:ascii="Times New Roman" w:eastAsia="Calibri" w:hAnsi="Times New Roman" w:cs="Times New Roman"/>
                <w:bCs/>
                <w:color w:val="7030A0"/>
                <w:sz w:val="24"/>
                <w:lang w:bidi="en-US"/>
              </w:rPr>
              <w:t>94M in the month of March 2022.</w:t>
            </w:r>
          </w:p>
          <w:p w:rsidR="009A2BE2" w:rsidRPr="008311AE"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10"/>
                <w:lang w:bidi="en-US"/>
              </w:rPr>
            </w:pPr>
          </w:p>
        </w:tc>
        <w:tc>
          <w:tcPr>
            <w:tcW w:w="1393" w:type="dxa"/>
          </w:tcPr>
          <w:p w:rsidR="009A2BE2" w:rsidRPr="00BA2540" w:rsidRDefault="009A2BE2" w:rsidP="003B3EA3">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15.05.2022</w:t>
            </w:r>
          </w:p>
        </w:tc>
      </w:tr>
      <w:tr w:rsidR="009A2BE2" w:rsidRPr="001B2C5D" w:rsidTr="003B3EA3">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634" w:type="dxa"/>
          </w:tcPr>
          <w:p w:rsidR="009A2BE2" w:rsidRPr="008163DC" w:rsidRDefault="009A2BE2" w:rsidP="003B3EA3">
            <w:pPr>
              <w:ind w:right="-46"/>
              <w:jc w:val="center"/>
              <w:rPr>
                <w:rFonts w:ascii="Times New Roman" w:eastAsia="Calibri" w:hAnsi="Times New Roman" w:cs="Times New Roman"/>
                <w:color w:val="002060"/>
                <w:sz w:val="24"/>
                <w:szCs w:val="24"/>
                <w:lang w:bidi="en-US"/>
              </w:rPr>
            </w:pPr>
          </w:p>
          <w:p w:rsidR="009A2BE2" w:rsidRPr="008163DC" w:rsidRDefault="009A2BE2" w:rsidP="003B3EA3">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rsidR="009A2BE2"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323B1B">
              <w:rPr>
                <w:rFonts w:ascii="Times New Roman" w:eastAsia="Calibri" w:hAnsi="Times New Roman" w:cs="Times New Roman"/>
                <w:bCs/>
                <w:color w:val="7030A0"/>
                <w:sz w:val="24"/>
                <w:lang w:bidi="en-US"/>
              </w:rPr>
              <w:t>​Due date for furnishing statement in Form no. 3BB by a stock exchange in respect of transactions in which client codes have been modified after registering in the syst</w:t>
            </w:r>
            <w:r>
              <w:rPr>
                <w:rFonts w:ascii="Times New Roman" w:eastAsia="Calibri" w:hAnsi="Times New Roman" w:cs="Times New Roman"/>
                <w:bCs/>
                <w:color w:val="7030A0"/>
                <w:sz w:val="24"/>
                <w:lang w:bidi="en-US"/>
              </w:rPr>
              <w:t>em for the month of April 2022.</w:t>
            </w:r>
          </w:p>
          <w:p w:rsidR="009A2BE2" w:rsidRPr="008311AE"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12"/>
                <w:lang w:bidi="en-US"/>
              </w:rPr>
            </w:pPr>
          </w:p>
        </w:tc>
        <w:tc>
          <w:tcPr>
            <w:tcW w:w="1393" w:type="dxa"/>
          </w:tcPr>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pPr>
            <w:r w:rsidRPr="00BB7607">
              <w:rPr>
                <w:rFonts w:ascii="Times New Roman" w:eastAsia="Calibri" w:hAnsi="Times New Roman" w:cs="Times New Roman"/>
                <w:b/>
                <w:bCs/>
                <w:color w:val="FF0000"/>
                <w:sz w:val="24"/>
                <w:lang w:bidi="en-US"/>
              </w:rPr>
              <w:t>15.05.2022</w:t>
            </w:r>
          </w:p>
        </w:tc>
      </w:tr>
      <w:tr w:rsidR="009A2BE2" w:rsidRPr="001B2C5D" w:rsidTr="003B3EA3">
        <w:trPr>
          <w:trHeight w:val="810"/>
        </w:trPr>
        <w:tc>
          <w:tcPr>
            <w:cnfStyle w:val="001000000000" w:firstRow="0" w:lastRow="0" w:firstColumn="1" w:lastColumn="0" w:oddVBand="0" w:evenVBand="0" w:oddHBand="0" w:evenHBand="0" w:firstRowFirstColumn="0" w:firstRowLastColumn="0" w:lastRowFirstColumn="0" w:lastRowLastColumn="0"/>
            <w:tcW w:w="634" w:type="dxa"/>
          </w:tcPr>
          <w:p w:rsidR="009A2BE2" w:rsidRDefault="009A2BE2" w:rsidP="003B3EA3">
            <w:pPr>
              <w:ind w:right="-46"/>
              <w:jc w:val="center"/>
              <w:rPr>
                <w:rFonts w:ascii="Times New Roman" w:eastAsia="Calibri" w:hAnsi="Times New Roman" w:cs="Times New Roman"/>
                <w:color w:val="002060"/>
                <w:sz w:val="24"/>
                <w:szCs w:val="24"/>
                <w:lang w:bidi="en-US"/>
              </w:rPr>
            </w:pPr>
          </w:p>
          <w:p w:rsidR="009A2BE2" w:rsidRPr="008163DC" w:rsidRDefault="009A2BE2" w:rsidP="003B3EA3">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rsidR="009A2BE2"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Due date of furnishing of Form 24G by an office of the Government where TDS/TCS for the month of April 2022 has been paid witho</w:t>
            </w:r>
            <w:r>
              <w:rPr>
                <w:rFonts w:ascii="Times New Roman" w:eastAsia="Calibri" w:hAnsi="Times New Roman" w:cs="Times New Roman"/>
                <w:bCs/>
                <w:color w:val="7030A0"/>
                <w:sz w:val="24"/>
                <w:lang w:bidi="en-US"/>
              </w:rPr>
              <w:t>ut the production of a challan.</w:t>
            </w:r>
          </w:p>
          <w:p w:rsidR="009A2BE2" w:rsidRPr="008311AE"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10"/>
                <w:lang w:bidi="en-US"/>
              </w:rPr>
            </w:pPr>
          </w:p>
        </w:tc>
        <w:tc>
          <w:tcPr>
            <w:tcW w:w="1393" w:type="dxa"/>
          </w:tcPr>
          <w:p w:rsidR="009A2BE2" w:rsidRDefault="009A2BE2" w:rsidP="003B3EA3">
            <w:pPr>
              <w:jc w:val="center"/>
              <w:cnfStyle w:val="000000000000" w:firstRow="0" w:lastRow="0" w:firstColumn="0" w:lastColumn="0" w:oddVBand="0" w:evenVBand="0" w:oddHBand="0" w:evenHBand="0" w:firstRowFirstColumn="0" w:firstRowLastColumn="0" w:lastRowFirstColumn="0" w:lastRowLastColumn="0"/>
            </w:pPr>
            <w:r w:rsidRPr="00BB7607">
              <w:rPr>
                <w:rFonts w:ascii="Times New Roman" w:eastAsia="Calibri" w:hAnsi="Times New Roman" w:cs="Times New Roman"/>
                <w:b/>
                <w:bCs/>
                <w:color w:val="FF0000"/>
                <w:sz w:val="24"/>
                <w:lang w:bidi="en-US"/>
              </w:rPr>
              <w:t>15.05.2022</w:t>
            </w:r>
          </w:p>
        </w:tc>
      </w:tr>
      <w:tr w:rsidR="009A2BE2" w:rsidRPr="001B2C5D" w:rsidTr="003B3E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9A2BE2" w:rsidRPr="008163DC" w:rsidRDefault="009A2BE2" w:rsidP="003B3EA3">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rsidR="009A2BE2" w:rsidRPr="00B11807"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​Quarterly statement of TCS deposited for the</w:t>
            </w:r>
            <w:r>
              <w:rPr>
                <w:rFonts w:ascii="Times New Roman" w:eastAsia="Calibri" w:hAnsi="Times New Roman" w:cs="Times New Roman"/>
                <w:bCs/>
                <w:color w:val="7030A0"/>
                <w:sz w:val="24"/>
                <w:lang w:bidi="en-US"/>
              </w:rPr>
              <w:t xml:space="preserve"> quarter ending March 31, 2022.</w:t>
            </w:r>
          </w:p>
        </w:tc>
        <w:tc>
          <w:tcPr>
            <w:tcW w:w="1393" w:type="dxa"/>
          </w:tcPr>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pPr>
            <w:r w:rsidRPr="00BB7607">
              <w:rPr>
                <w:rFonts w:ascii="Times New Roman" w:eastAsia="Calibri" w:hAnsi="Times New Roman" w:cs="Times New Roman"/>
                <w:b/>
                <w:bCs/>
                <w:color w:val="FF0000"/>
                <w:sz w:val="24"/>
                <w:lang w:bidi="en-US"/>
              </w:rPr>
              <w:t>15.05.2022</w:t>
            </w:r>
          </w:p>
        </w:tc>
      </w:tr>
      <w:tr w:rsidR="009A2BE2" w:rsidRPr="001B2C5D" w:rsidTr="003B3EA3">
        <w:trPr>
          <w:trHeight w:val="415"/>
        </w:trPr>
        <w:tc>
          <w:tcPr>
            <w:cnfStyle w:val="001000000000" w:firstRow="0" w:lastRow="0" w:firstColumn="1" w:lastColumn="0" w:oddVBand="0" w:evenVBand="0" w:oddHBand="0" w:evenHBand="0" w:firstRowFirstColumn="0" w:firstRowLastColumn="0" w:lastRowFirstColumn="0" w:lastRowLastColumn="0"/>
            <w:tcW w:w="634" w:type="dxa"/>
          </w:tcPr>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p>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p>
          <w:p w:rsidR="009A2BE2" w:rsidRPr="008163DC" w:rsidRDefault="009A2BE2" w:rsidP="003B3EA3">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6</w:t>
            </w:r>
          </w:p>
        </w:tc>
        <w:tc>
          <w:tcPr>
            <w:tcW w:w="7343" w:type="dxa"/>
          </w:tcPr>
          <w:p w:rsidR="009A2BE2"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 xml:space="preserve">Due date for furnishing of challan-cum-statement in respect of tax deducted under section 194-IA, 194-IB, 194-IM, </w:t>
            </w:r>
            <w:r>
              <w:rPr>
                <w:rFonts w:ascii="Times New Roman" w:eastAsia="Calibri" w:hAnsi="Times New Roman" w:cs="Times New Roman"/>
                <w:bCs/>
                <w:color w:val="7030A0"/>
                <w:sz w:val="24"/>
                <w:lang w:bidi="en-US"/>
              </w:rPr>
              <w:t xml:space="preserve"> in the month of December 2021.</w:t>
            </w:r>
          </w:p>
          <w:p w:rsidR="009A2BE2" w:rsidRPr="008311AE"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8"/>
                <w:lang w:bidi="en-US"/>
              </w:rPr>
            </w:pPr>
          </w:p>
        </w:tc>
        <w:tc>
          <w:tcPr>
            <w:tcW w:w="1393" w:type="dxa"/>
          </w:tcPr>
          <w:p w:rsidR="009A2BE2" w:rsidRDefault="009A2BE2" w:rsidP="003B3EA3">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30</w:t>
            </w:r>
            <w:r w:rsidRPr="00BB7607">
              <w:rPr>
                <w:rFonts w:ascii="Times New Roman" w:eastAsia="Calibri" w:hAnsi="Times New Roman" w:cs="Times New Roman"/>
                <w:b/>
                <w:bCs/>
                <w:color w:val="FF0000"/>
                <w:sz w:val="24"/>
                <w:lang w:bidi="en-US"/>
              </w:rPr>
              <w:t>.05.2022</w:t>
            </w:r>
          </w:p>
        </w:tc>
      </w:tr>
      <w:tr w:rsidR="009A2BE2" w:rsidRPr="001B2C5D" w:rsidTr="003B3E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p>
          <w:p w:rsidR="009A2BE2" w:rsidRPr="008163DC" w:rsidRDefault="009A2BE2" w:rsidP="003B3EA3">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7</w:t>
            </w:r>
          </w:p>
        </w:tc>
        <w:tc>
          <w:tcPr>
            <w:tcW w:w="7343" w:type="dxa"/>
          </w:tcPr>
          <w:p w:rsidR="009A2BE2" w:rsidRPr="00B11807" w:rsidRDefault="009A2BE2" w:rsidP="009A2BE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Due date of issuance of TCS certificates for the 4th Quarter</w:t>
            </w:r>
            <w:r>
              <w:rPr>
                <w:rFonts w:ascii="Times New Roman" w:eastAsia="Calibri" w:hAnsi="Times New Roman" w:cs="Times New Roman"/>
                <w:bCs/>
                <w:color w:val="7030A0"/>
                <w:sz w:val="24"/>
                <w:lang w:bidi="en-US"/>
              </w:rPr>
              <w:t xml:space="preserve"> of the Financial Year 2021-22.</w:t>
            </w:r>
          </w:p>
        </w:tc>
        <w:tc>
          <w:tcPr>
            <w:tcW w:w="1393" w:type="dxa"/>
          </w:tcPr>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pPr>
            <w:r w:rsidRPr="008177E6">
              <w:rPr>
                <w:rFonts w:ascii="Times New Roman" w:eastAsia="Calibri" w:hAnsi="Times New Roman" w:cs="Times New Roman"/>
                <w:b/>
                <w:bCs/>
                <w:color w:val="FF0000"/>
                <w:sz w:val="24"/>
                <w:lang w:bidi="en-US"/>
              </w:rPr>
              <w:t>30.05.2022</w:t>
            </w:r>
          </w:p>
        </w:tc>
      </w:tr>
      <w:tr w:rsidR="009A2BE2" w:rsidRPr="001B2C5D" w:rsidTr="003B3EA3">
        <w:trPr>
          <w:trHeight w:val="270"/>
        </w:trPr>
        <w:tc>
          <w:tcPr>
            <w:cnfStyle w:val="001000000000" w:firstRow="0" w:lastRow="0" w:firstColumn="1" w:lastColumn="0" w:oddVBand="0" w:evenVBand="0" w:oddHBand="0" w:evenHBand="0" w:firstRowFirstColumn="0" w:firstRowLastColumn="0" w:lastRowFirstColumn="0" w:lastRowLastColumn="0"/>
            <w:tcW w:w="634" w:type="dxa"/>
          </w:tcPr>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rsidR="009A2BE2" w:rsidRPr="00B11807"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​Quarterly statement of TDS deposited for the</w:t>
            </w:r>
            <w:r>
              <w:rPr>
                <w:rFonts w:ascii="Times New Roman" w:eastAsia="Calibri" w:hAnsi="Times New Roman" w:cs="Times New Roman"/>
                <w:bCs/>
                <w:color w:val="7030A0"/>
                <w:sz w:val="24"/>
                <w:lang w:bidi="en-US"/>
              </w:rPr>
              <w:t xml:space="preserve"> quarter ending March 31, 2022.</w:t>
            </w:r>
          </w:p>
        </w:tc>
        <w:tc>
          <w:tcPr>
            <w:tcW w:w="1393" w:type="dxa"/>
          </w:tcPr>
          <w:p w:rsidR="009A2BE2" w:rsidRDefault="009A2BE2" w:rsidP="003B3EA3">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31</w:t>
            </w:r>
            <w:r w:rsidRPr="008177E6">
              <w:rPr>
                <w:rFonts w:ascii="Times New Roman" w:eastAsia="Calibri" w:hAnsi="Times New Roman" w:cs="Times New Roman"/>
                <w:b/>
                <w:bCs/>
                <w:color w:val="FF0000"/>
                <w:sz w:val="24"/>
                <w:lang w:bidi="en-US"/>
              </w:rPr>
              <w:t>.05.2022</w:t>
            </w:r>
          </w:p>
        </w:tc>
      </w:tr>
      <w:tr w:rsidR="009A2BE2" w:rsidRPr="001B2C5D" w:rsidTr="003B3E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rsidR="009A2BE2"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Due date for furnishing of statement of Specified financial trans</w:t>
            </w:r>
            <w:r>
              <w:rPr>
                <w:rFonts w:ascii="Times New Roman" w:eastAsia="Calibri" w:hAnsi="Times New Roman" w:cs="Times New Roman"/>
                <w:bCs/>
                <w:color w:val="7030A0"/>
                <w:sz w:val="24"/>
                <w:lang w:bidi="en-US"/>
              </w:rPr>
              <w:t>action as per Section 285BA (1).</w:t>
            </w:r>
          </w:p>
          <w:p w:rsidR="009A2BE2" w:rsidRPr="008311AE"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8"/>
                <w:lang w:bidi="en-US"/>
              </w:rPr>
            </w:pPr>
          </w:p>
        </w:tc>
        <w:tc>
          <w:tcPr>
            <w:tcW w:w="1393" w:type="dxa"/>
          </w:tcPr>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lastRenderedPageBreak/>
              <w:t>31</w:t>
            </w:r>
            <w:r w:rsidRPr="008177E6">
              <w:rPr>
                <w:rFonts w:ascii="Times New Roman" w:eastAsia="Calibri" w:hAnsi="Times New Roman" w:cs="Times New Roman"/>
                <w:b/>
                <w:bCs/>
                <w:color w:val="FF0000"/>
                <w:sz w:val="24"/>
                <w:lang w:bidi="en-US"/>
              </w:rPr>
              <w:t>.05.2022</w:t>
            </w:r>
          </w:p>
        </w:tc>
      </w:tr>
      <w:tr w:rsidR="009A2BE2" w:rsidRPr="001B2C5D" w:rsidTr="003B3EA3">
        <w:trPr>
          <w:trHeight w:val="270"/>
        </w:trPr>
        <w:tc>
          <w:tcPr>
            <w:cnfStyle w:val="001000000000" w:firstRow="0" w:lastRow="0" w:firstColumn="1" w:lastColumn="0" w:oddVBand="0" w:evenVBand="0" w:oddHBand="0" w:evenHBand="0" w:firstRowFirstColumn="0" w:firstRowLastColumn="0" w:lastRowFirstColumn="0" w:lastRowLastColumn="0"/>
            <w:tcW w:w="634" w:type="dxa"/>
          </w:tcPr>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rsidR="009A2BE2"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Due date for e-filing of annual statement of reportable accounts by r</w:t>
            </w:r>
            <w:r>
              <w:rPr>
                <w:rFonts w:ascii="Times New Roman" w:eastAsia="Calibri" w:hAnsi="Times New Roman" w:cs="Times New Roman"/>
                <w:bCs/>
                <w:color w:val="7030A0"/>
                <w:sz w:val="24"/>
                <w:lang w:bidi="en-US"/>
              </w:rPr>
              <w:t>eporting financial institution.</w:t>
            </w:r>
          </w:p>
          <w:p w:rsidR="009A2BE2" w:rsidRPr="008311AE" w:rsidRDefault="009A2BE2" w:rsidP="003B3EA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10"/>
                <w:lang w:bidi="en-US"/>
              </w:rPr>
            </w:pPr>
          </w:p>
        </w:tc>
        <w:tc>
          <w:tcPr>
            <w:tcW w:w="1393" w:type="dxa"/>
          </w:tcPr>
          <w:p w:rsidR="009A2BE2" w:rsidRDefault="009A2BE2" w:rsidP="003B3EA3">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31</w:t>
            </w:r>
            <w:r w:rsidRPr="008177E6">
              <w:rPr>
                <w:rFonts w:ascii="Times New Roman" w:eastAsia="Calibri" w:hAnsi="Times New Roman" w:cs="Times New Roman"/>
                <w:b/>
                <w:bCs/>
                <w:color w:val="FF0000"/>
                <w:sz w:val="24"/>
                <w:lang w:bidi="en-US"/>
              </w:rPr>
              <w:t>.05.2022</w:t>
            </w:r>
          </w:p>
        </w:tc>
      </w:tr>
      <w:tr w:rsidR="009A2BE2" w:rsidRPr="001B2C5D" w:rsidTr="003B3EA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p>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p>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p>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p>
          <w:p w:rsidR="009A2BE2" w:rsidRDefault="009A2BE2" w:rsidP="003B3EA3">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rsidR="009A2BE2"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4E3898">
              <w:rPr>
                <w:rFonts w:ascii="Times New Roman" w:eastAsia="Calibri" w:hAnsi="Times New Roman" w:cs="Times New Roman"/>
                <w:bCs/>
                <w:color w:val="7030A0"/>
                <w:sz w:val="24"/>
                <w:lang w:bidi="en-US"/>
              </w:rPr>
              <w:t>"1. Due date for filing ​Application for allotment of PAN of non-individual resident person, which enters into a financial transaction of Rs. 2,50,000 or more during FY 2021-22 and</w:t>
            </w:r>
            <w:r>
              <w:rPr>
                <w:rFonts w:ascii="Times New Roman" w:eastAsia="Calibri" w:hAnsi="Times New Roman" w:cs="Times New Roman"/>
                <w:bCs/>
                <w:color w:val="7030A0"/>
                <w:sz w:val="24"/>
                <w:lang w:bidi="en-US"/>
              </w:rPr>
              <w:t xml:space="preserve"> has not been allotted any PAN.</w:t>
            </w:r>
          </w:p>
          <w:p w:rsidR="009A2BE2" w:rsidRPr="004E3898" w:rsidRDefault="009A2BE2" w:rsidP="003B3EA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p>
          <w:p w:rsidR="009A2BE2" w:rsidRPr="00441582" w:rsidRDefault="009A2BE2" w:rsidP="009F718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14"/>
                <w:lang w:bidi="en-US"/>
              </w:rPr>
            </w:pPr>
            <w:r w:rsidRPr="004E3898">
              <w:rPr>
                <w:rFonts w:ascii="Times New Roman" w:eastAsia="Calibri" w:hAnsi="Times New Roman" w:cs="Times New Roman"/>
                <w:bCs/>
                <w:color w:val="7030A0"/>
                <w:sz w:val="24"/>
                <w:lang w:bidi="en-US"/>
              </w:rPr>
              <w:t>​2. Application for allotment of PAN in case of person being managing director, director, partner, trustee, author, founder, karta, chief executive officer, principal officer or office bearer of the person referred to in Rule 114(3)(v) or any person competent to act on behalf of the person referred to in Rule 114(3)(v) and</w:t>
            </w:r>
            <w:r>
              <w:rPr>
                <w:rFonts w:ascii="Times New Roman" w:eastAsia="Calibri" w:hAnsi="Times New Roman" w:cs="Times New Roman"/>
                <w:bCs/>
                <w:color w:val="7030A0"/>
                <w:sz w:val="24"/>
                <w:lang w:bidi="en-US"/>
              </w:rPr>
              <w:t xml:space="preserve"> who has not allotted any PAN".</w:t>
            </w:r>
          </w:p>
        </w:tc>
        <w:tc>
          <w:tcPr>
            <w:tcW w:w="1393" w:type="dxa"/>
          </w:tcPr>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rsidR="009A2BE2" w:rsidRDefault="009A2BE2" w:rsidP="003B3EA3">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31</w:t>
            </w:r>
            <w:r w:rsidRPr="008177E6">
              <w:rPr>
                <w:rFonts w:ascii="Times New Roman" w:eastAsia="Calibri" w:hAnsi="Times New Roman" w:cs="Times New Roman"/>
                <w:b/>
                <w:bCs/>
                <w:color w:val="FF0000"/>
                <w:sz w:val="24"/>
                <w:lang w:bidi="en-US"/>
              </w:rPr>
              <w:t>.05.2022</w:t>
            </w:r>
          </w:p>
        </w:tc>
      </w:tr>
    </w:tbl>
    <w:p w:rsidR="009F718A" w:rsidRDefault="009F718A" w:rsidP="009F718A">
      <w:pPr>
        <w:pStyle w:val="ListParagraph"/>
        <w:spacing w:after="0" w:line="240" w:lineRule="auto"/>
        <w:ind w:left="450" w:right="-46"/>
        <w:jc w:val="both"/>
        <w:rPr>
          <w:rFonts w:ascii="Times New Roman" w:hAnsi="Times New Roman" w:cs="Times New Roman"/>
          <w:b/>
          <w:i/>
          <w:caps/>
          <w:color w:val="002060"/>
          <w:sz w:val="28"/>
          <w:szCs w:val="24"/>
          <w:u w:val="single"/>
        </w:rPr>
      </w:pPr>
    </w:p>
    <w:p w:rsidR="007A4209" w:rsidRPr="00F07D65" w:rsidRDefault="007A4209" w:rsidP="007B14E5">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Important Notifications</w:t>
      </w:r>
      <w:r w:rsidR="00A36C8D" w:rsidRPr="00F07D65">
        <w:rPr>
          <w:rFonts w:ascii="Times New Roman" w:hAnsi="Times New Roman" w:cs="Times New Roman"/>
          <w:b/>
          <w:i/>
          <w:caps/>
          <w:color w:val="002060"/>
          <w:sz w:val="28"/>
          <w:szCs w:val="24"/>
          <w:u w:val="single"/>
        </w:rPr>
        <w:t xml:space="preserve"> – </w:t>
      </w:r>
      <w:r w:rsidR="00A36C8D" w:rsidRPr="00F07D65">
        <w:rPr>
          <w:rFonts w:ascii="Times New Roman" w:hAnsi="Times New Roman" w:cs="Times New Roman"/>
          <w:b/>
          <w:i/>
          <w:color w:val="002060"/>
          <w:sz w:val="28"/>
          <w:szCs w:val="24"/>
          <w:u w:val="single"/>
        </w:rPr>
        <w:t xml:space="preserve">For the month of </w:t>
      </w:r>
      <w:r w:rsidR="001D47DC">
        <w:rPr>
          <w:rFonts w:ascii="Times New Roman" w:hAnsi="Times New Roman" w:cs="Times New Roman"/>
          <w:b/>
          <w:i/>
          <w:color w:val="002060"/>
          <w:sz w:val="28"/>
          <w:szCs w:val="24"/>
          <w:u w:val="single"/>
        </w:rPr>
        <w:t>April</w:t>
      </w:r>
      <w:r w:rsidR="00A36C8D" w:rsidRPr="00F07D65">
        <w:rPr>
          <w:rFonts w:ascii="Times New Roman" w:hAnsi="Times New Roman" w:cs="Times New Roman"/>
          <w:b/>
          <w:i/>
          <w:color w:val="002060"/>
          <w:sz w:val="28"/>
          <w:szCs w:val="24"/>
          <w:u w:val="single"/>
        </w:rPr>
        <w:t xml:space="preserve"> - 2</w:t>
      </w:r>
      <w:r w:rsidR="00A36C8D" w:rsidRPr="00F07D65">
        <w:rPr>
          <w:rFonts w:ascii="Times New Roman" w:hAnsi="Times New Roman" w:cs="Times New Roman"/>
          <w:b/>
          <w:i/>
          <w:caps/>
          <w:color w:val="002060"/>
          <w:sz w:val="28"/>
          <w:szCs w:val="24"/>
          <w:u w:val="single"/>
        </w:rPr>
        <w:t>02</w:t>
      </w:r>
      <w:r w:rsidR="00CC7D07">
        <w:rPr>
          <w:rFonts w:ascii="Times New Roman" w:hAnsi="Times New Roman" w:cs="Times New Roman"/>
          <w:b/>
          <w:i/>
          <w:caps/>
          <w:color w:val="002060"/>
          <w:sz w:val="28"/>
          <w:szCs w:val="24"/>
          <w:u w:val="single"/>
        </w:rPr>
        <w:t>2</w:t>
      </w:r>
      <w:r w:rsidRPr="00F07D65">
        <w:rPr>
          <w:rFonts w:ascii="Times New Roman" w:hAnsi="Times New Roman" w:cs="Times New Roman"/>
          <w:b/>
          <w:i/>
          <w:caps/>
          <w:color w:val="002060"/>
          <w:sz w:val="28"/>
          <w:szCs w:val="24"/>
          <w:u w:val="single"/>
        </w:rPr>
        <w:t>:</w:t>
      </w:r>
    </w:p>
    <w:p w:rsidR="007A4209" w:rsidRPr="00F07D65"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
        <w:tblW w:w="9468" w:type="dxa"/>
        <w:tblLayout w:type="fixed"/>
        <w:tblLook w:val="04A0" w:firstRow="1" w:lastRow="0" w:firstColumn="1" w:lastColumn="0" w:noHBand="0" w:noVBand="1"/>
      </w:tblPr>
      <w:tblGrid>
        <w:gridCol w:w="715"/>
        <w:gridCol w:w="4780"/>
        <w:gridCol w:w="2410"/>
        <w:gridCol w:w="1563"/>
      </w:tblGrid>
      <w:tr w:rsidR="00B125E8" w:rsidRPr="00F07D65" w:rsidTr="00765A95">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rsidR="00B125E8" w:rsidRPr="00F07D65" w:rsidRDefault="00B125E8" w:rsidP="00152C8B">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rsidR="00B125E8" w:rsidRPr="00F07D65"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rsidR="00B125E8" w:rsidRPr="00F07D65"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rsidR="00B125E8" w:rsidRPr="00F07D65" w:rsidRDefault="00B125E8" w:rsidP="00152C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1D47DC"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F07D65" w:rsidRDefault="001D47DC" w:rsidP="001D47DC">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rsidR="001D47DC" w:rsidRPr="000A5105" w:rsidRDefault="001D47DC" w:rsidP="001D47DC">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0A5105">
              <w:rPr>
                <w:rFonts w:ascii="Times New Roman" w:hAnsi="Times New Roman" w:cs="Times New Roman"/>
                <w:b w:val="0"/>
                <w:color w:val="002060"/>
                <w:sz w:val="24"/>
              </w:rPr>
              <w:t>​Faceless Jurisdiction of Income-tax Authorities Scheme, 2022</w:t>
            </w:r>
          </w:p>
        </w:tc>
        <w:tc>
          <w:tcPr>
            <w:tcW w:w="2410" w:type="dxa"/>
          </w:tcPr>
          <w:p w:rsidR="001D47DC" w:rsidRPr="000A5105" w:rsidRDefault="001D47D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8761B0">
              <w:rPr>
                <w:rFonts w:ascii="Times New Roman" w:hAnsi="Times New Roman" w:cs="Times New Roman"/>
                <w:b w:val="0"/>
                <w:color w:val="002060"/>
                <w:sz w:val="24"/>
              </w:rPr>
              <w:t>Notification No. 15/2022</w:t>
            </w:r>
          </w:p>
        </w:tc>
        <w:tc>
          <w:tcPr>
            <w:tcW w:w="1563" w:type="dxa"/>
          </w:tcPr>
          <w:p w:rsidR="001D47DC" w:rsidRPr="000A5105" w:rsidRDefault="00EE4F5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8" w:history="1">
              <w:r w:rsidR="001D47DC" w:rsidRPr="00BF0841">
                <w:rPr>
                  <w:rStyle w:val="Hyperlink"/>
                  <w:rFonts w:ascii="Times New Roman" w:hAnsi="Times New Roman" w:cs="Times New Roman"/>
                  <w:sz w:val="24"/>
                </w:rPr>
                <w:t>Click Here</w:t>
              </w:r>
            </w:hyperlink>
          </w:p>
        </w:tc>
      </w:tr>
      <w:tr w:rsidR="001D47DC"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F07D65" w:rsidRDefault="001D47DC" w:rsidP="001D47DC">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rsidR="001D47DC" w:rsidRPr="000A5105" w:rsidRDefault="001D47DC" w:rsidP="001D47DC">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BF0841">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BF0841">
              <w:rPr>
                <w:rFonts w:ascii="Times New Roman" w:hAnsi="Times New Roman" w:cs="Times New Roman"/>
                <w:b w:val="0"/>
                <w:color w:val="002060"/>
                <w:sz w:val="24"/>
              </w:rPr>
              <w:t>Taxation and Other</w:t>
            </w:r>
            <w:r>
              <w:rPr>
                <w:rFonts w:ascii="Times New Roman" w:hAnsi="Times New Roman" w:cs="Times New Roman"/>
                <w:b w:val="0"/>
                <w:color w:val="002060"/>
                <w:sz w:val="24"/>
              </w:rPr>
              <w:t xml:space="preserve"> </w:t>
            </w:r>
            <w:r w:rsidRPr="00BF0841">
              <w:rPr>
                <w:rFonts w:ascii="Times New Roman" w:hAnsi="Times New Roman" w:cs="Times New Roman"/>
                <w:b w:val="0"/>
                <w:color w:val="002060"/>
                <w:sz w:val="24"/>
              </w:rPr>
              <w:t>Laws (Relaxation and Amendment of Certain Provisions) Act, 2020</w:t>
            </w:r>
          </w:p>
        </w:tc>
        <w:tc>
          <w:tcPr>
            <w:tcW w:w="2410" w:type="dxa"/>
          </w:tcPr>
          <w:p w:rsidR="001D47DC" w:rsidRPr="000A5105" w:rsidRDefault="001D47D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8761B0">
              <w:rPr>
                <w:rFonts w:ascii="Times New Roman" w:hAnsi="Times New Roman" w:cs="Times New Roman"/>
                <w:b w:val="0"/>
                <w:color w:val="002060"/>
                <w:sz w:val="24"/>
              </w:rPr>
              <w:t>Notification No. 1</w:t>
            </w:r>
            <w:r>
              <w:rPr>
                <w:rFonts w:ascii="Times New Roman" w:hAnsi="Times New Roman" w:cs="Times New Roman"/>
                <w:b w:val="0"/>
                <w:color w:val="002060"/>
                <w:sz w:val="24"/>
              </w:rPr>
              <w:t>6</w:t>
            </w:r>
            <w:r w:rsidRPr="008761B0">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9" w:history="1">
              <w:r w:rsidR="001D47DC" w:rsidRPr="00BF0841">
                <w:rPr>
                  <w:rStyle w:val="Hyperlink"/>
                  <w:rFonts w:ascii="Times New Roman" w:hAnsi="Times New Roman" w:cs="Times New Roman"/>
                  <w:sz w:val="24"/>
                </w:rPr>
                <w:t>Click Here</w:t>
              </w:r>
            </w:hyperlink>
          </w:p>
        </w:tc>
      </w:tr>
      <w:tr w:rsidR="001D47DC"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F07D65" w:rsidRDefault="001D47DC" w:rsidP="001D47DC">
            <w:pPr>
              <w:ind w:right="-46"/>
              <w:jc w:val="center"/>
              <w:rPr>
                <w:rFonts w:ascii="Times New Roman" w:hAnsi="Times New Roman" w:cs="Times New Roman"/>
                <w:b w:val="0"/>
                <w:bCs w:val="0"/>
                <w:color w:val="002060"/>
                <w:sz w:val="6"/>
                <w:szCs w:val="26"/>
              </w:rPr>
            </w:pPr>
          </w:p>
          <w:p w:rsidR="001D47DC" w:rsidRPr="00F07D65" w:rsidRDefault="001D47DC" w:rsidP="001D47DC">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rsidR="001D47DC" w:rsidRPr="000A5105" w:rsidRDefault="001D47DC" w:rsidP="001D47DC">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The </w:t>
            </w:r>
            <w:r w:rsidRPr="003E74CE">
              <w:rPr>
                <w:rFonts w:ascii="Times New Roman" w:hAnsi="Times New Roman" w:cs="Times New Roman"/>
                <w:b w:val="0"/>
                <w:color w:val="002060"/>
                <w:sz w:val="24"/>
              </w:rPr>
              <w:t>Income-tax (Third Amendment)</w:t>
            </w:r>
            <w:r>
              <w:rPr>
                <w:rFonts w:ascii="Times New Roman" w:hAnsi="Times New Roman" w:cs="Times New Roman"/>
                <w:b w:val="0"/>
                <w:color w:val="002060"/>
                <w:sz w:val="24"/>
              </w:rPr>
              <w:t xml:space="preserve"> </w:t>
            </w:r>
            <w:r w:rsidRPr="003E74CE">
              <w:rPr>
                <w:rFonts w:ascii="Times New Roman" w:hAnsi="Times New Roman" w:cs="Times New Roman"/>
                <w:b w:val="0"/>
                <w:color w:val="002060"/>
                <w:sz w:val="24"/>
              </w:rPr>
              <w:t>Rules, 2022.</w:t>
            </w:r>
          </w:p>
        </w:tc>
        <w:tc>
          <w:tcPr>
            <w:tcW w:w="2410" w:type="dxa"/>
          </w:tcPr>
          <w:p w:rsidR="001D47DC" w:rsidRPr="000A5105" w:rsidRDefault="001D47D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07924">
              <w:rPr>
                <w:rFonts w:ascii="Times New Roman" w:hAnsi="Times New Roman" w:cs="Times New Roman"/>
                <w:b w:val="0"/>
                <w:color w:val="002060"/>
                <w:sz w:val="24"/>
              </w:rPr>
              <w:t>Notification No. 1</w:t>
            </w:r>
            <w:r>
              <w:rPr>
                <w:rFonts w:ascii="Times New Roman" w:hAnsi="Times New Roman" w:cs="Times New Roman"/>
                <w:b w:val="0"/>
                <w:color w:val="002060"/>
                <w:sz w:val="24"/>
              </w:rPr>
              <w:t>7</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0" w:history="1">
              <w:r w:rsidR="001D47DC" w:rsidRPr="00433006">
                <w:rPr>
                  <w:rStyle w:val="Hyperlink"/>
                  <w:rFonts w:ascii="Times New Roman" w:hAnsi="Times New Roman" w:cs="Times New Roman"/>
                  <w:sz w:val="24"/>
                </w:rPr>
                <w:t>Click Here</w:t>
              </w:r>
            </w:hyperlink>
          </w:p>
        </w:tc>
      </w:tr>
      <w:tr w:rsidR="001D47DC"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F07D65" w:rsidRDefault="001D47DC" w:rsidP="001D47DC">
            <w:pPr>
              <w:ind w:right="-46"/>
              <w:jc w:val="center"/>
              <w:rPr>
                <w:rFonts w:ascii="Times New Roman" w:hAnsi="Times New Roman" w:cs="Times New Roman"/>
                <w:color w:val="002060"/>
                <w:sz w:val="4"/>
                <w:szCs w:val="26"/>
              </w:rPr>
            </w:pPr>
          </w:p>
          <w:p w:rsidR="001D47DC" w:rsidRPr="00F07D65" w:rsidRDefault="001D47DC" w:rsidP="001D47DC">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rsidR="001D47DC" w:rsidRPr="000A5105" w:rsidRDefault="001D47DC" w:rsidP="001D47DC">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1D5850">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1D5850">
              <w:rPr>
                <w:rFonts w:ascii="Times New Roman" w:hAnsi="Times New Roman" w:cs="Times New Roman"/>
                <w:b w:val="0"/>
                <w:color w:val="002060"/>
                <w:sz w:val="24"/>
              </w:rPr>
              <w:t>e-Assessment of Income Escaping</w:t>
            </w:r>
            <w:r>
              <w:rPr>
                <w:rFonts w:ascii="Times New Roman" w:hAnsi="Times New Roman" w:cs="Times New Roman"/>
                <w:b w:val="0"/>
                <w:color w:val="002060"/>
                <w:sz w:val="24"/>
              </w:rPr>
              <w:t xml:space="preserve"> Assessment Scheme, 2022.</w:t>
            </w:r>
          </w:p>
        </w:tc>
        <w:tc>
          <w:tcPr>
            <w:tcW w:w="2410" w:type="dxa"/>
          </w:tcPr>
          <w:p w:rsidR="001D47DC" w:rsidRPr="000A5105" w:rsidRDefault="001D47D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07924">
              <w:rPr>
                <w:rFonts w:ascii="Times New Roman" w:hAnsi="Times New Roman" w:cs="Times New Roman"/>
                <w:b w:val="0"/>
                <w:color w:val="002060"/>
                <w:sz w:val="24"/>
              </w:rPr>
              <w:t>Notification No. 1</w:t>
            </w:r>
            <w:r>
              <w:rPr>
                <w:rFonts w:ascii="Times New Roman" w:hAnsi="Times New Roman" w:cs="Times New Roman"/>
                <w:b w:val="0"/>
                <w:color w:val="002060"/>
                <w:sz w:val="24"/>
              </w:rPr>
              <w:t>8</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1" w:history="1">
              <w:r w:rsidR="001D47DC" w:rsidRPr="00433006">
                <w:rPr>
                  <w:rStyle w:val="Hyperlink"/>
                  <w:rFonts w:ascii="Times New Roman" w:hAnsi="Times New Roman" w:cs="Times New Roman"/>
                  <w:sz w:val="24"/>
                </w:rPr>
                <w:t>Click Here</w:t>
              </w:r>
            </w:hyperlink>
          </w:p>
        </w:tc>
      </w:tr>
      <w:tr w:rsidR="001D47DC"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5</w:t>
            </w:r>
          </w:p>
        </w:tc>
        <w:tc>
          <w:tcPr>
            <w:tcW w:w="4780" w:type="dxa"/>
          </w:tcPr>
          <w:p w:rsidR="001D47DC" w:rsidRPr="000A5105" w:rsidRDefault="001D47DC" w:rsidP="001D47DC">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4D69A9">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4D69A9">
              <w:rPr>
                <w:rFonts w:ascii="Times New Roman" w:hAnsi="Times New Roman" w:cs="Times New Roman"/>
                <w:b w:val="0"/>
                <w:color w:val="002060"/>
                <w:sz w:val="24"/>
              </w:rPr>
              <w:t>Faceless Inquiry or Valuation</w:t>
            </w:r>
            <w:r>
              <w:rPr>
                <w:rFonts w:ascii="Times New Roman" w:hAnsi="Times New Roman" w:cs="Times New Roman"/>
                <w:b w:val="0"/>
                <w:color w:val="002060"/>
                <w:sz w:val="24"/>
              </w:rPr>
              <w:t xml:space="preserve"> </w:t>
            </w:r>
            <w:r w:rsidRPr="004D69A9">
              <w:rPr>
                <w:rFonts w:ascii="Times New Roman" w:hAnsi="Times New Roman" w:cs="Times New Roman"/>
                <w:b w:val="0"/>
                <w:color w:val="002060"/>
                <w:sz w:val="24"/>
              </w:rPr>
              <w:t>Scheme, 2022</w:t>
            </w:r>
          </w:p>
        </w:tc>
        <w:tc>
          <w:tcPr>
            <w:tcW w:w="2410" w:type="dxa"/>
          </w:tcPr>
          <w:p w:rsidR="001D47DC" w:rsidRPr="000A5105" w:rsidRDefault="001D47D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07924">
              <w:rPr>
                <w:rFonts w:ascii="Times New Roman" w:hAnsi="Times New Roman" w:cs="Times New Roman"/>
                <w:b w:val="0"/>
                <w:color w:val="002060"/>
                <w:sz w:val="24"/>
              </w:rPr>
              <w:t>Notification No. 1</w:t>
            </w:r>
            <w:r>
              <w:rPr>
                <w:rFonts w:ascii="Times New Roman" w:hAnsi="Times New Roman" w:cs="Times New Roman"/>
                <w:b w:val="0"/>
                <w:color w:val="002060"/>
                <w:sz w:val="24"/>
              </w:rPr>
              <w:t>9</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2" w:history="1">
              <w:r w:rsidR="001D47DC" w:rsidRPr="00433006">
                <w:rPr>
                  <w:rStyle w:val="Hyperlink"/>
                  <w:rFonts w:ascii="Times New Roman" w:hAnsi="Times New Roman" w:cs="Times New Roman"/>
                  <w:sz w:val="24"/>
                </w:rPr>
                <w:t>Click Here</w:t>
              </w:r>
            </w:hyperlink>
          </w:p>
        </w:tc>
      </w:tr>
      <w:tr w:rsidR="001D47DC"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6</w:t>
            </w:r>
          </w:p>
        </w:tc>
        <w:tc>
          <w:tcPr>
            <w:tcW w:w="4780" w:type="dxa"/>
          </w:tcPr>
          <w:p w:rsidR="001D47DC" w:rsidRPr="000A5105" w:rsidRDefault="001D47DC" w:rsidP="001D47DC">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FC0AD6">
              <w:rPr>
                <w:rFonts w:ascii="Times New Roman" w:hAnsi="Times New Roman" w:cs="Times New Roman"/>
                <w:b w:val="0"/>
                <w:color w:val="002060"/>
                <w:sz w:val="24"/>
              </w:rPr>
              <w:t>Notification under sub-section (1G) of section 206C of the Income-tax Act, 1961 in relation to non-res</w:t>
            </w:r>
            <w:r>
              <w:rPr>
                <w:rFonts w:ascii="Times New Roman" w:hAnsi="Times New Roman" w:cs="Times New Roman"/>
                <w:b w:val="0"/>
                <w:color w:val="002060"/>
                <w:sz w:val="24"/>
              </w:rPr>
              <w:t>ident individual visiting India</w:t>
            </w:r>
          </w:p>
        </w:tc>
        <w:tc>
          <w:tcPr>
            <w:tcW w:w="2410" w:type="dxa"/>
          </w:tcPr>
          <w:p w:rsidR="001D47DC" w:rsidRPr="000A5105" w:rsidRDefault="001D47D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07924">
              <w:rPr>
                <w:rFonts w:ascii="Times New Roman" w:hAnsi="Times New Roman" w:cs="Times New Roman"/>
                <w:b w:val="0"/>
                <w:color w:val="002060"/>
                <w:sz w:val="24"/>
              </w:rPr>
              <w:t xml:space="preserve">Notification No. </w:t>
            </w:r>
            <w:r>
              <w:rPr>
                <w:rFonts w:ascii="Times New Roman" w:hAnsi="Times New Roman" w:cs="Times New Roman"/>
                <w:b w:val="0"/>
                <w:color w:val="002060"/>
                <w:sz w:val="24"/>
              </w:rPr>
              <w:t>20</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3" w:history="1">
              <w:r w:rsidR="001D47DC" w:rsidRPr="00433006">
                <w:rPr>
                  <w:rStyle w:val="Hyperlink"/>
                  <w:rFonts w:ascii="Times New Roman" w:hAnsi="Times New Roman" w:cs="Times New Roman"/>
                  <w:sz w:val="24"/>
                </w:rPr>
                <w:t>Click Here</w:t>
              </w:r>
            </w:hyperlink>
          </w:p>
        </w:tc>
      </w:tr>
      <w:tr w:rsidR="001D47DC"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7</w:t>
            </w:r>
          </w:p>
        </w:tc>
        <w:tc>
          <w:tcPr>
            <w:tcW w:w="4780" w:type="dxa"/>
          </w:tcPr>
          <w:p w:rsidR="001D47DC" w:rsidRPr="000A5105" w:rsidRDefault="001D47DC" w:rsidP="001D47DC">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A635DB">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A635DB">
              <w:rPr>
                <w:rFonts w:ascii="Times New Roman" w:hAnsi="Times New Roman" w:cs="Times New Roman"/>
                <w:b w:val="0"/>
                <w:color w:val="002060"/>
                <w:sz w:val="24"/>
              </w:rPr>
              <w:t>Income-tax (fourth</w:t>
            </w:r>
            <w:r>
              <w:rPr>
                <w:rFonts w:ascii="Times New Roman" w:hAnsi="Times New Roman" w:cs="Times New Roman"/>
                <w:b w:val="0"/>
                <w:color w:val="002060"/>
                <w:sz w:val="24"/>
              </w:rPr>
              <w:t xml:space="preserve"> </w:t>
            </w:r>
            <w:r w:rsidRPr="00A635DB">
              <w:rPr>
                <w:rFonts w:ascii="Times New Roman" w:hAnsi="Times New Roman" w:cs="Times New Roman"/>
                <w:b w:val="0"/>
                <w:color w:val="002060"/>
                <w:sz w:val="24"/>
              </w:rPr>
              <w:t>Amendment) Rules, 2022</w:t>
            </w:r>
          </w:p>
        </w:tc>
        <w:tc>
          <w:tcPr>
            <w:tcW w:w="2410" w:type="dxa"/>
          </w:tcPr>
          <w:p w:rsidR="001D47DC" w:rsidRPr="000A5105" w:rsidRDefault="001D47D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07924">
              <w:rPr>
                <w:rFonts w:ascii="Times New Roman" w:hAnsi="Times New Roman" w:cs="Times New Roman"/>
                <w:b w:val="0"/>
                <w:color w:val="002060"/>
                <w:sz w:val="24"/>
              </w:rPr>
              <w:t xml:space="preserve">Notification No. </w:t>
            </w:r>
            <w:r>
              <w:rPr>
                <w:rFonts w:ascii="Times New Roman" w:hAnsi="Times New Roman" w:cs="Times New Roman"/>
                <w:b w:val="0"/>
                <w:color w:val="002060"/>
                <w:sz w:val="24"/>
              </w:rPr>
              <w:t>21</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4" w:history="1">
              <w:r w:rsidR="001D47DC" w:rsidRPr="00433006">
                <w:rPr>
                  <w:rStyle w:val="Hyperlink"/>
                  <w:rFonts w:ascii="Times New Roman" w:hAnsi="Times New Roman" w:cs="Times New Roman"/>
                  <w:sz w:val="24"/>
                </w:rPr>
                <w:t>Click Here</w:t>
              </w:r>
            </w:hyperlink>
          </w:p>
        </w:tc>
      </w:tr>
      <w:tr w:rsidR="001D47DC"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8</w:t>
            </w:r>
          </w:p>
        </w:tc>
        <w:tc>
          <w:tcPr>
            <w:tcW w:w="4780" w:type="dxa"/>
          </w:tcPr>
          <w:p w:rsidR="001D47DC" w:rsidRPr="000A5105" w:rsidRDefault="001D47DC" w:rsidP="001D47DC">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469AC">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C469AC">
              <w:rPr>
                <w:rFonts w:ascii="Times New Roman" w:hAnsi="Times New Roman" w:cs="Times New Roman"/>
                <w:b w:val="0"/>
                <w:color w:val="002060"/>
                <w:sz w:val="24"/>
              </w:rPr>
              <w:t>Income-tax (5</w:t>
            </w:r>
            <w:r w:rsidRPr="00C469AC">
              <w:rPr>
                <w:rFonts w:ascii="Times New Roman" w:hAnsi="Times New Roman" w:cs="Times New Roman"/>
                <w:b w:val="0"/>
                <w:color w:val="002060"/>
                <w:sz w:val="24"/>
                <w:vertAlign w:val="superscript"/>
              </w:rPr>
              <w:t>th</w:t>
            </w:r>
            <w:r>
              <w:rPr>
                <w:rFonts w:ascii="Times New Roman" w:hAnsi="Times New Roman" w:cs="Times New Roman"/>
                <w:b w:val="0"/>
                <w:color w:val="002060"/>
                <w:sz w:val="24"/>
              </w:rPr>
              <w:t xml:space="preserve"> </w:t>
            </w:r>
            <w:r w:rsidRPr="00C469AC">
              <w:rPr>
                <w:rFonts w:ascii="Times New Roman" w:hAnsi="Times New Roman" w:cs="Times New Roman"/>
                <w:b w:val="0"/>
                <w:color w:val="002060"/>
                <w:sz w:val="24"/>
              </w:rPr>
              <w:t>Amendment) Rules, 2022</w:t>
            </w:r>
          </w:p>
        </w:tc>
        <w:tc>
          <w:tcPr>
            <w:tcW w:w="2410" w:type="dxa"/>
          </w:tcPr>
          <w:p w:rsidR="001D47DC" w:rsidRPr="000A5105" w:rsidRDefault="001D47D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23</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5" w:history="1">
              <w:r w:rsidR="001D47DC" w:rsidRPr="00433006">
                <w:rPr>
                  <w:rStyle w:val="Hyperlink"/>
                  <w:rFonts w:ascii="Times New Roman" w:hAnsi="Times New Roman" w:cs="Times New Roman"/>
                  <w:sz w:val="24"/>
                </w:rPr>
                <w:t>Click Here</w:t>
              </w:r>
            </w:hyperlink>
          </w:p>
        </w:tc>
      </w:tr>
      <w:tr w:rsidR="001D47DC"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9</w:t>
            </w:r>
          </w:p>
        </w:tc>
        <w:tc>
          <w:tcPr>
            <w:tcW w:w="4780" w:type="dxa"/>
          </w:tcPr>
          <w:p w:rsidR="001D47DC" w:rsidRPr="000A5105" w:rsidRDefault="001D47DC" w:rsidP="001D47DC">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469AC">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C469AC">
              <w:rPr>
                <w:rFonts w:ascii="Times New Roman" w:hAnsi="Times New Roman" w:cs="Times New Roman"/>
                <w:b w:val="0"/>
                <w:color w:val="002060"/>
                <w:sz w:val="24"/>
              </w:rPr>
              <w:t>Income-tax (</w:t>
            </w:r>
            <w:r>
              <w:rPr>
                <w:rFonts w:ascii="Times New Roman" w:hAnsi="Times New Roman" w:cs="Times New Roman"/>
                <w:b w:val="0"/>
                <w:color w:val="002060"/>
                <w:sz w:val="24"/>
              </w:rPr>
              <w:t>6</w:t>
            </w:r>
            <w:r w:rsidRPr="00C469AC">
              <w:rPr>
                <w:rFonts w:ascii="Times New Roman" w:hAnsi="Times New Roman" w:cs="Times New Roman"/>
                <w:b w:val="0"/>
                <w:color w:val="002060"/>
                <w:sz w:val="24"/>
                <w:vertAlign w:val="superscript"/>
              </w:rPr>
              <w:t>th</w:t>
            </w:r>
            <w:r>
              <w:rPr>
                <w:rFonts w:ascii="Times New Roman" w:hAnsi="Times New Roman" w:cs="Times New Roman"/>
                <w:b w:val="0"/>
                <w:color w:val="002060"/>
                <w:sz w:val="24"/>
              </w:rPr>
              <w:t xml:space="preserve"> </w:t>
            </w:r>
            <w:r w:rsidRPr="00C469AC">
              <w:rPr>
                <w:rFonts w:ascii="Times New Roman" w:hAnsi="Times New Roman" w:cs="Times New Roman"/>
                <w:b w:val="0"/>
                <w:color w:val="002060"/>
                <w:sz w:val="24"/>
              </w:rPr>
              <w:t>Amendment) Rules, 2022</w:t>
            </w:r>
          </w:p>
        </w:tc>
        <w:tc>
          <w:tcPr>
            <w:tcW w:w="2410" w:type="dxa"/>
          </w:tcPr>
          <w:p w:rsidR="001D47DC" w:rsidRPr="000A5105" w:rsidRDefault="001D47D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24</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6" w:history="1">
              <w:r w:rsidR="001D47DC" w:rsidRPr="00433006">
                <w:rPr>
                  <w:rStyle w:val="Hyperlink"/>
                  <w:rFonts w:ascii="Times New Roman" w:hAnsi="Times New Roman" w:cs="Times New Roman"/>
                  <w:sz w:val="24"/>
                </w:rPr>
                <w:t>Click Here</w:t>
              </w:r>
            </w:hyperlink>
          </w:p>
        </w:tc>
      </w:tr>
      <w:tr w:rsidR="001D47DC"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w:t>
            </w:r>
            <w:r w:rsidRPr="001D47DC">
              <w:rPr>
                <w:rFonts w:ascii="Times New Roman" w:hAnsi="Times New Roman" w:cs="Times New Roman"/>
                <w:color w:val="002060"/>
                <w:sz w:val="24"/>
                <w:szCs w:val="24"/>
              </w:rPr>
              <w:t>0</w:t>
            </w:r>
          </w:p>
        </w:tc>
        <w:tc>
          <w:tcPr>
            <w:tcW w:w="4780" w:type="dxa"/>
          </w:tcPr>
          <w:p w:rsidR="001D47DC" w:rsidRPr="000A5105" w:rsidRDefault="001D47DC" w:rsidP="001D47DC">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The </w:t>
            </w:r>
            <w:r w:rsidRPr="00F912C0">
              <w:rPr>
                <w:rFonts w:ascii="Times New Roman" w:hAnsi="Times New Roman" w:cs="Times New Roman"/>
                <w:b w:val="0"/>
                <w:color w:val="002060"/>
                <w:sz w:val="24"/>
              </w:rPr>
              <w:t>Income-tax (Seventh Amendment)</w:t>
            </w:r>
            <w:r>
              <w:rPr>
                <w:rFonts w:ascii="Times New Roman" w:hAnsi="Times New Roman" w:cs="Times New Roman"/>
                <w:b w:val="0"/>
                <w:color w:val="002060"/>
                <w:sz w:val="24"/>
              </w:rPr>
              <w:t xml:space="preserve"> </w:t>
            </w:r>
            <w:r w:rsidRPr="00F912C0">
              <w:rPr>
                <w:rFonts w:ascii="Times New Roman" w:hAnsi="Times New Roman" w:cs="Times New Roman"/>
                <w:b w:val="0"/>
                <w:color w:val="002060"/>
                <w:sz w:val="24"/>
              </w:rPr>
              <w:t>Rules, 2022.</w:t>
            </w:r>
          </w:p>
        </w:tc>
        <w:tc>
          <w:tcPr>
            <w:tcW w:w="2410" w:type="dxa"/>
          </w:tcPr>
          <w:p w:rsidR="001D47DC" w:rsidRPr="000A5105" w:rsidRDefault="001D47D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26</w:t>
            </w:r>
            <w:r w:rsidRPr="00C07924">
              <w:rPr>
                <w:rFonts w:ascii="Times New Roman" w:hAnsi="Times New Roman" w:cs="Times New Roman"/>
                <w:b w:val="0"/>
                <w:color w:val="002060"/>
                <w:sz w:val="24"/>
              </w:rPr>
              <w:t>/2022</w:t>
            </w:r>
          </w:p>
        </w:tc>
        <w:tc>
          <w:tcPr>
            <w:tcW w:w="1563" w:type="dxa"/>
          </w:tcPr>
          <w:p w:rsidR="001D47DC" w:rsidRPr="000A5105" w:rsidRDefault="00EE4F5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7" w:history="1">
              <w:r w:rsidR="001D47DC" w:rsidRPr="00433006">
                <w:rPr>
                  <w:rStyle w:val="Hyperlink"/>
                  <w:rFonts w:ascii="Times New Roman" w:hAnsi="Times New Roman" w:cs="Times New Roman"/>
                  <w:sz w:val="24"/>
                </w:rPr>
                <w:t>Click Here</w:t>
              </w:r>
            </w:hyperlink>
          </w:p>
        </w:tc>
      </w:tr>
      <w:tr w:rsidR="001D47DC"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tc>
        <w:tc>
          <w:tcPr>
            <w:tcW w:w="4780" w:type="dxa"/>
          </w:tcPr>
          <w:p w:rsidR="001D47DC" w:rsidRDefault="001D47DC" w:rsidP="001D47DC">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F912C0">
              <w:rPr>
                <w:rFonts w:ascii="Times New Roman" w:hAnsi="Times New Roman" w:cs="Times New Roman"/>
                <w:b w:val="0"/>
                <w:color w:val="002060"/>
                <w:sz w:val="24"/>
              </w:rPr>
              <w:t>The e-Dispute Resolution Scheme,</w:t>
            </w:r>
            <w:r>
              <w:rPr>
                <w:rFonts w:ascii="Times New Roman" w:hAnsi="Times New Roman" w:cs="Times New Roman"/>
                <w:b w:val="0"/>
                <w:color w:val="002060"/>
                <w:sz w:val="24"/>
              </w:rPr>
              <w:t xml:space="preserve"> </w:t>
            </w:r>
            <w:r w:rsidRPr="00F912C0">
              <w:rPr>
                <w:rFonts w:ascii="Times New Roman" w:hAnsi="Times New Roman" w:cs="Times New Roman"/>
                <w:b w:val="0"/>
                <w:color w:val="002060"/>
                <w:sz w:val="24"/>
              </w:rPr>
              <w:t>2022</w:t>
            </w:r>
          </w:p>
        </w:tc>
        <w:tc>
          <w:tcPr>
            <w:tcW w:w="2410" w:type="dxa"/>
          </w:tcPr>
          <w:p w:rsidR="001D47DC" w:rsidRDefault="001D47D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27</w:t>
            </w:r>
            <w:r w:rsidRPr="00C07924">
              <w:rPr>
                <w:rFonts w:ascii="Times New Roman" w:hAnsi="Times New Roman" w:cs="Times New Roman"/>
                <w:b w:val="0"/>
                <w:color w:val="002060"/>
                <w:sz w:val="24"/>
              </w:rPr>
              <w:t>/2022</w:t>
            </w:r>
          </w:p>
        </w:tc>
        <w:tc>
          <w:tcPr>
            <w:tcW w:w="1563" w:type="dxa"/>
          </w:tcPr>
          <w:p w:rsidR="001D47DC" w:rsidRPr="00433006" w:rsidRDefault="00EE4F5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8" w:history="1">
              <w:r w:rsidR="001D47DC" w:rsidRPr="00433006">
                <w:rPr>
                  <w:rStyle w:val="Hyperlink"/>
                  <w:rFonts w:ascii="Times New Roman" w:hAnsi="Times New Roman" w:cs="Times New Roman"/>
                  <w:sz w:val="24"/>
                </w:rPr>
                <w:t>Click Here</w:t>
              </w:r>
            </w:hyperlink>
          </w:p>
        </w:tc>
      </w:tr>
      <w:tr w:rsidR="001D47DC"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tc>
        <w:tc>
          <w:tcPr>
            <w:tcW w:w="4780" w:type="dxa"/>
          </w:tcPr>
          <w:p w:rsidR="001D47DC" w:rsidRDefault="001D47DC" w:rsidP="001D47DC">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The </w:t>
            </w:r>
            <w:r w:rsidRPr="00F912C0">
              <w:rPr>
                <w:rFonts w:ascii="Times New Roman" w:hAnsi="Times New Roman" w:cs="Times New Roman"/>
                <w:b w:val="0"/>
                <w:color w:val="002060"/>
                <w:sz w:val="24"/>
              </w:rPr>
              <w:t>Income-tax (8th Amendment) Rules,</w:t>
            </w:r>
            <w:r>
              <w:rPr>
                <w:rFonts w:ascii="Times New Roman" w:hAnsi="Times New Roman" w:cs="Times New Roman"/>
                <w:b w:val="0"/>
                <w:color w:val="002060"/>
                <w:sz w:val="24"/>
              </w:rPr>
              <w:t xml:space="preserve"> 2022.</w:t>
            </w:r>
          </w:p>
        </w:tc>
        <w:tc>
          <w:tcPr>
            <w:tcW w:w="2410" w:type="dxa"/>
          </w:tcPr>
          <w:p w:rsidR="001D47DC" w:rsidRDefault="001D47D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28</w:t>
            </w:r>
            <w:r w:rsidRPr="00C07924">
              <w:rPr>
                <w:rFonts w:ascii="Times New Roman" w:hAnsi="Times New Roman" w:cs="Times New Roman"/>
                <w:b w:val="0"/>
                <w:color w:val="002060"/>
                <w:sz w:val="24"/>
              </w:rPr>
              <w:t>/2022</w:t>
            </w:r>
          </w:p>
        </w:tc>
        <w:tc>
          <w:tcPr>
            <w:tcW w:w="1563" w:type="dxa"/>
          </w:tcPr>
          <w:p w:rsidR="001D47DC" w:rsidRPr="00433006" w:rsidRDefault="00EE4F5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9" w:history="1">
              <w:r w:rsidR="001D47DC" w:rsidRPr="00433006">
                <w:rPr>
                  <w:rStyle w:val="Hyperlink"/>
                  <w:rFonts w:ascii="Times New Roman" w:hAnsi="Times New Roman" w:cs="Times New Roman"/>
                  <w:sz w:val="24"/>
                </w:rPr>
                <w:t>Click Here</w:t>
              </w:r>
            </w:hyperlink>
          </w:p>
        </w:tc>
      </w:tr>
      <w:tr w:rsidR="001D47DC" w:rsidRPr="00F07D65" w:rsidTr="00765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13</w:t>
            </w:r>
          </w:p>
        </w:tc>
        <w:tc>
          <w:tcPr>
            <w:tcW w:w="4780" w:type="dxa"/>
          </w:tcPr>
          <w:p w:rsidR="001D47DC" w:rsidRPr="000A5105" w:rsidRDefault="001D47DC" w:rsidP="001D47DC">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BA2C30">
              <w:rPr>
                <w:rFonts w:ascii="Times New Roman" w:hAnsi="Times New Roman" w:cs="Times New Roman"/>
                <w:b w:val="0"/>
                <w:color w:val="002060"/>
                <w:sz w:val="24"/>
              </w:rPr>
              <w:t>“The Somnath</w:t>
            </w:r>
            <w:r>
              <w:rPr>
                <w:rFonts w:ascii="Times New Roman" w:hAnsi="Times New Roman" w:cs="Times New Roman"/>
                <w:b w:val="0"/>
                <w:color w:val="002060"/>
                <w:sz w:val="24"/>
              </w:rPr>
              <w:t xml:space="preserve"> </w:t>
            </w:r>
            <w:r w:rsidRPr="00BA2C30">
              <w:rPr>
                <w:rFonts w:ascii="Times New Roman" w:hAnsi="Times New Roman" w:cs="Times New Roman"/>
                <w:b w:val="0"/>
                <w:color w:val="002060"/>
                <w:sz w:val="24"/>
              </w:rPr>
              <w:t>Temple managed by Shree Somnath Trust (PAN: AAATS9555Q)”</w:t>
            </w:r>
          </w:p>
        </w:tc>
        <w:tc>
          <w:tcPr>
            <w:tcW w:w="2410" w:type="dxa"/>
          </w:tcPr>
          <w:p w:rsidR="001D47DC" w:rsidRPr="000A5105" w:rsidRDefault="001D47D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BA2C30">
              <w:rPr>
                <w:rFonts w:ascii="Times New Roman" w:hAnsi="Times New Roman" w:cs="Times New Roman"/>
                <w:b w:val="0"/>
                <w:color w:val="002060"/>
                <w:sz w:val="24"/>
              </w:rPr>
              <w:t>Notification No. 29/2022</w:t>
            </w:r>
          </w:p>
        </w:tc>
        <w:tc>
          <w:tcPr>
            <w:tcW w:w="1563" w:type="dxa"/>
          </w:tcPr>
          <w:p w:rsidR="001D47DC" w:rsidRPr="000A5105" w:rsidRDefault="00EE4F5C" w:rsidP="001D47DC">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20" w:history="1">
              <w:r w:rsidR="001D47DC" w:rsidRPr="00BF0841">
                <w:rPr>
                  <w:rStyle w:val="Hyperlink"/>
                  <w:rFonts w:ascii="Times New Roman" w:hAnsi="Times New Roman" w:cs="Times New Roman"/>
                  <w:sz w:val="24"/>
                </w:rPr>
                <w:t>Click Here</w:t>
              </w:r>
            </w:hyperlink>
          </w:p>
        </w:tc>
      </w:tr>
      <w:tr w:rsidR="001D47DC" w:rsidRPr="00F07D65" w:rsidTr="00765A95">
        <w:tc>
          <w:tcPr>
            <w:cnfStyle w:val="001000000000" w:firstRow="0" w:lastRow="0" w:firstColumn="1" w:lastColumn="0" w:oddVBand="0" w:evenVBand="0" w:oddHBand="0" w:evenHBand="0" w:firstRowFirstColumn="0" w:firstRowLastColumn="0" w:lastRowFirstColumn="0" w:lastRowLastColumn="0"/>
            <w:tcW w:w="715" w:type="dxa"/>
            <w:vAlign w:val="center"/>
          </w:tcPr>
          <w:p w:rsidR="001D47DC" w:rsidRPr="001D47DC" w:rsidRDefault="001D47DC" w:rsidP="001D47DC">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14</w:t>
            </w:r>
          </w:p>
        </w:tc>
        <w:tc>
          <w:tcPr>
            <w:tcW w:w="4780" w:type="dxa"/>
          </w:tcPr>
          <w:p w:rsidR="001D47DC" w:rsidRPr="000A5105" w:rsidRDefault="001D47DC" w:rsidP="001D47DC">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64B94">
              <w:rPr>
                <w:rFonts w:ascii="Times New Roman" w:hAnsi="Times New Roman" w:cs="Times New Roman"/>
                <w:b w:val="0"/>
                <w:color w:val="002060"/>
                <w:sz w:val="24"/>
              </w:rPr>
              <w:t>‘Rajasthan Electricity Regulatory Commission’ (PAN AAABR0296D)</w:t>
            </w:r>
          </w:p>
        </w:tc>
        <w:tc>
          <w:tcPr>
            <w:tcW w:w="2410" w:type="dxa"/>
          </w:tcPr>
          <w:p w:rsidR="001D47DC" w:rsidRPr="000A5105" w:rsidRDefault="001D47D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64B94">
              <w:rPr>
                <w:rFonts w:ascii="Times New Roman" w:hAnsi="Times New Roman" w:cs="Times New Roman"/>
                <w:b w:val="0"/>
                <w:color w:val="002060"/>
                <w:sz w:val="24"/>
              </w:rPr>
              <w:t>Notification No. 30/2022</w:t>
            </w:r>
          </w:p>
        </w:tc>
        <w:tc>
          <w:tcPr>
            <w:tcW w:w="1563" w:type="dxa"/>
          </w:tcPr>
          <w:p w:rsidR="001D47DC" w:rsidRPr="000A5105" w:rsidRDefault="00EE4F5C" w:rsidP="001D47DC">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21" w:history="1">
              <w:r w:rsidR="001D47DC" w:rsidRPr="00BF0841">
                <w:rPr>
                  <w:rStyle w:val="Hyperlink"/>
                  <w:rFonts w:ascii="Times New Roman" w:hAnsi="Times New Roman" w:cs="Times New Roman"/>
                  <w:sz w:val="24"/>
                </w:rPr>
                <w:t>Click Here</w:t>
              </w:r>
            </w:hyperlink>
          </w:p>
        </w:tc>
      </w:tr>
    </w:tbl>
    <w:p w:rsidR="007A4209" w:rsidRPr="004558F1" w:rsidRDefault="007A4209" w:rsidP="00C00FBE">
      <w:pPr>
        <w:spacing w:after="0" w:line="240" w:lineRule="auto"/>
        <w:ind w:right="-46"/>
        <w:rPr>
          <w:rFonts w:ascii="Times New Roman" w:hAnsi="Times New Roman" w:cs="Times New Roman"/>
          <w:b/>
          <w:caps/>
          <w:color w:val="002060"/>
          <w:sz w:val="4"/>
          <w:szCs w:val="24"/>
          <w:u w:val="single"/>
        </w:rPr>
      </w:pPr>
    </w:p>
    <w:p w:rsidR="00742E9D" w:rsidRDefault="00742E9D" w:rsidP="00C00FBE">
      <w:pPr>
        <w:pStyle w:val="ListParagraph"/>
        <w:spacing w:after="0" w:line="240" w:lineRule="auto"/>
        <w:ind w:right="-46"/>
        <w:rPr>
          <w:rFonts w:ascii="Times New Roman" w:hAnsi="Times New Roman" w:cs="Times New Roman"/>
          <w:b/>
          <w:caps/>
          <w:color w:val="002060"/>
          <w:sz w:val="16"/>
          <w:szCs w:val="24"/>
          <w:u w:val="single"/>
        </w:rPr>
      </w:pPr>
    </w:p>
    <w:p w:rsidR="009D7144" w:rsidRDefault="009D7144" w:rsidP="00C00FBE">
      <w:pPr>
        <w:pStyle w:val="ListParagraph"/>
        <w:spacing w:after="0" w:line="240" w:lineRule="auto"/>
        <w:ind w:right="-46"/>
        <w:rPr>
          <w:rFonts w:ascii="Times New Roman" w:hAnsi="Times New Roman" w:cs="Times New Roman"/>
          <w:b/>
          <w:caps/>
          <w:color w:val="002060"/>
          <w:sz w:val="16"/>
          <w:szCs w:val="24"/>
          <w:u w:val="single"/>
        </w:rPr>
      </w:pPr>
    </w:p>
    <w:p w:rsidR="004307BE" w:rsidRDefault="00042489" w:rsidP="004C0F75">
      <w:pPr>
        <w:spacing w:after="0" w:line="240" w:lineRule="auto"/>
        <w:ind w:right="-46"/>
        <w:jc w:val="both"/>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2</w:t>
      </w:r>
      <w:r w:rsidR="007A4209" w:rsidRPr="00EA06AB">
        <w:rPr>
          <w:rFonts w:ascii="Times New Roman" w:hAnsi="Times New Roman" w:cs="Times New Roman"/>
          <w:b/>
          <w:caps/>
          <w:color w:val="002060"/>
          <w:sz w:val="32"/>
          <w:szCs w:val="24"/>
          <w:u w:val="single"/>
        </w:rPr>
        <w:t>. Compliance Requirement under</w:t>
      </w:r>
      <w:r w:rsidR="00002B77" w:rsidRPr="00EA06AB">
        <w:rPr>
          <w:rFonts w:ascii="Times New Roman" w:hAnsi="Times New Roman" w:cs="Times New Roman"/>
          <w:b/>
          <w:caps/>
          <w:color w:val="002060"/>
          <w:sz w:val="32"/>
          <w:szCs w:val="24"/>
          <w:u w:val="single"/>
        </w:rPr>
        <w:t xml:space="preserve"> </w:t>
      </w:r>
      <w:r w:rsidR="007A4209" w:rsidRPr="00EA06AB">
        <w:rPr>
          <w:rFonts w:ascii="Times New Roman" w:hAnsi="Times New Roman" w:cs="Times New Roman"/>
          <w:b/>
          <w:caps/>
          <w:color w:val="002060"/>
          <w:sz w:val="32"/>
          <w:szCs w:val="24"/>
          <w:u w:val="single"/>
        </w:rPr>
        <w:t>GST</w:t>
      </w:r>
      <w:r w:rsidR="00002B77" w:rsidRPr="00EA06AB">
        <w:rPr>
          <w:rFonts w:ascii="Times New Roman" w:hAnsi="Times New Roman" w:cs="Times New Roman"/>
          <w:b/>
          <w:caps/>
          <w:color w:val="002060"/>
          <w:sz w:val="32"/>
          <w:szCs w:val="24"/>
          <w:u w:val="single"/>
        </w:rPr>
        <w:t>,</w:t>
      </w:r>
      <w:r w:rsidR="004C0F75">
        <w:rPr>
          <w:rFonts w:ascii="Times New Roman" w:hAnsi="Times New Roman" w:cs="Times New Roman"/>
          <w:b/>
          <w:caps/>
          <w:color w:val="002060"/>
          <w:sz w:val="32"/>
          <w:szCs w:val="24"/>
          <w:u w:val="single"/>
        </w:rPr>
        <w:t xml:space="preserve"> 2017</w:t>
      </w:r>
    </w:p>
    <w:p w:rsidR="004C0F75" w:rsidRDefault="004C0F75" w:rsidP="004C0F75">
      <w:pPr>
        <w:pStyle w:val="ListParagraph"/>
        <w:spacing w:after="0" w:line="240" w:lineRule="auto"/>
        <w:ind w:left="0" w:right="-46"/>
        <w:jc w:val="both"/>
        <w:rPr>
          <w:rFonts w:ascii="Times New Roman" w:hAnsi="Times New Roman" w:cs="Times New Roman"/>
          <w:b/>
          <w:bCs/>
          <w:i/>
          <w:iCs/>
          <w:color w:val="7030A0"/>
          <w:sz w:val="32"/>
          <w:szCs w:val="36"/>
          <w:u w:val="single"/>
        </w:rPr>
      </w:pPr>
    </w:p>
    <w:p w:rsidR="004203FF" w:rsidRPr="007A1BFB" w:rsidRDefault="004203FF" w:rsidP="004203FF">
      <w:pPr>
        <w:pStyle w:val="ListParagraph"/>
        <w:spacing w:after="0" w:line="240" w:lineRule="auto"/>
        <w:ind w:left="0" w:right="-46"/>
        <w:jc w:val="both"/>
        <w:rPr>
          <w:rFonts w:ascii="Times New Roman" w:hAnsi="Times New Roman" w:cs="Times New Roman"/>
          <w:b/>
          <w:bCs/>
          <w:i/>
          <w:iCs/>
          <w:color w:val="7030A0"/>
          <w:sz w:val="32"/>
          <w:szCs w:val="36"/>
          <w:u w:val="single"/>
        </w:rPr>
      </w:pPr>
      <w:r>
        <w:rPr>
          <w:rFonts w:ascii="Times New Roman" w:hAnsi="Times New Roman" w:cs="Times New Roman"/>
          <w:b/>
          <w:bCs/>
          <w:i/>
          <w:iCs/>
          <w:color w:val="7030A0"/>
          <w:sz w:val="32"/>
          <w:szCs w:val="36"/>
          <w:u w:val="single"/>
        </w:rPr>
        <w:t xml:space="preserve">A. </w:t>
      </w:r>
      <w:r w:rsidRPr="007A1BFB">
        <w:rPr>
          <w:rFonts w:ascii="Times New Roman" w:hAnsi="Times New Roman" w:cs="Times New Roman"/>
          <w:b/>
          <w:bCs/>
          <w:i/>
          <w:iCs/>
          <w:color w:val="7030A0"/>
          <w:sz w:val="32"/>
          <w:szCs w:val="36"/>
          <w:u w:val="single"/>
        </w:rPr>
        <w:t>Filing of GSTR –3B</w:t>
      </w:r>
      <w:r>
        <w:rPr>
          <w:rFonts w:ascii="Times New Roman" w:hAnsi="Times New Roman" w:cs="Times New Roman"/>
          <w:b/>
          <w:bCs/>
          <w:i/>
          <w:iCs/>
          <w:color w:val="7030A0"/>
          <w:sz w:val="32"/>
          <w:szCs w:val="36"/>
          <w:u w:val="single"/>
        </w:rPr>
        <w:t xml:space="preserve"> / GSTR 3B QRMP</w:t>
      </w:r>
    </w:p>
    <w:p w:rsidR="004203FF" w:rsidRDefault="004203FF" w:rsidP="004203FF">
      <w:pPr>
        <w:spacing w:after="0" w:line="240" w:lineRule="auto"/>
        <w:ind w:right="-46"/>
        <w:jc w:val="both"/>
        <w:rPr>
          <w:rFonts w:ascii="Times New Roman" w:hAnsi="Times New Roman" w:cs="Times New Roman"/>
          <w:b/>
          <w:bCs/>
          <w:color w:val="002060"/>
          <w:sz w:val="24"/>
          <w:szCs w:val="24"/>
          <w:u w:val="single"/>
        </w:rPr>
      </w:pPr>
    </w:p>
    <w:p w:rsidR="004203FF" w:rsidRPr="00EA06AB" w:rsidRDefault="004203FF" w:rsidP="004203FF">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Taxpayers having aggregate turnover &gt; Rs. 5 Cr. in preceding FY</w:t>
      </w:r>
    </w:p>
    <w:p w:rsidR="004203FF" w:rsidRPr="00EA06AB" w:rsidRDefault="004203FF" w:rsidP="004203FF">
      <w:pPr>
        <w:spacing w:after="0" w:line="240" w:lineRule="auto"/>
        <w:ind w:right="-46"/>
        <w:jc w:val="both"/>
        <w:rPr>
          <w:rFonts w:ascii="Times New Roman" w:hAnsi="Times New Roman" w:cs="Times New Roman"/>
          <w:b/>
          <w:bCs/>
          <w:color w:val="002060"/>
          <w:sz w:val="24"/>
          <w:szCs w:val="24"/>
          <w:u w:val="single"/>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20"/>
        <w:gridCol w:w="2285"/>
        <w:gridCol w:w="1670"/>
        <w:gridCol w:w="3440"/>
      </w:tblGrid>
      <w:tr w:rsidR="004203FF" w:rsidRPr="00BC4D40" w:rsidTr="003B3EA3">
        <w:trPr>
          <w:trHeight w:val="538"/>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No interest payable till</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4203FF" w:rsidRPr="00BC4D40" w:rsidTr="003B3EA3">
        <w:trPr>
          <w:trHeight w:val="554"/>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203FF" w:rsidRPr="00BC4D40" w:rsidRDefault="004203FF" w:rsidP="003B3EA3">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April, 2022</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203FF" w:rsidRDefault="004203FF" w:rsidP="003B3EA3">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May</w:t>
            </w:r>
            <w:r w:rsidRPr="00BC4D40">
              <w:rPr>
                <w:rFonts w:ascii="Times New Roman" w:eastAsia="Times New Roman" w:hAnsi="Times New Roman" w:cs="Times New Roman"/>
                <w:color w:val="002060"/>
                <w:lang w:val="en-US"/>
              </w:rPr>
              <w:t>,</w:t>
            </w:r>
          </w:p>
          <w:p w:rsidR="004203FF" w:rsidRPr="00BC4D40" w:rsidRDefault="004203FF" w:rsidP="003B3EA3">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203FF" w:rsidRPr="00BC4D40" w:rsidRDefault="004203FF" w:rsidP="003B3EA3">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203FF" w:rsidRDefault="004203FF" w:rsidP="003B3EA3">
            <w:pPr>
              <w:spacing w:after="0" w:line="240" w:lineRule="auto"/>
              <w:ind w:left="142" w:right="179"/>
              <w:jc w:val="both"/>
              <w:rPr>
                <w:rFonts w:ascii="Times New Roman" w:eastAsia="Times New Roman" w:hAnsi="Times New Roman" w:cs="Times New Roman"/>
                <w:color w:val="002060"/>
                <w:lang w:val="en-US"/>
              </w:rPr>
            </w:pPr>
            <w:r w:rsidRPr="007D6DBA">
              <w:rPr>
                <w:rFonts w:ascii="Times New Roman" w:eastAsia="Times New Roman" w:hAnsi="Times New Roman" w:cs="Times New Roman"/>
                <w:color w:val="002060"/>
                <w:lang w:val="en-US"/>
              </w:rPr>
              <w:t>Due Date for filling GSTR - 3B return for the month of June, 2021 for the taxpayer with Aggregate turnover exceeding INR 5 crores during previous year</w:t>
            </w:r>
            <w:r>
              <w:rPr>
                <w:rFonts w:ascii="Times New Roman" w:eastAsia="Times New Roman" w:hAnsi="Times New Roman" w:cs="Times New Roman"/>
                <w:color w:val="002060"/>
                <w:lang w:val="en-US"/>
              </w:rPr>
              <w:t>.</w:t>
            </w:r>
          </w:p>
          <w:p w:rsidR="004203FF" w:rsidRDefault="004203FF" w:rsidP="003B3EA3">
            <w:pPr>
              <w:spacing w:after="0" w:line="240" w:lineRule="auto"/>
              <w:ind w:left="142" w:right="179"/>
              <w:jc w:val="both"/>
              <w:rPr>
                <w:rFonts w:ascii="Times New Roman" w:eastAsia="Times New Roman" w:hAnsi="Times New Roman" w:cs="Times New Roman"/>
                <w:color w:val="002060"/>
                <w:lang w:val="en-US"/>
              </w:rPr>
            </w:pPr>
          </w:p>
          <w:p w:rsidR="004203FF" w:rsidRPr="00600F6D" w:rsidRDefault="004203FF" w:rsidP="003B3EA3">
            <w:pPr>
              <w:spacing w:after="0" w:line="240" w:lineRule="auto"/>
              <w:ind w:left="142" w:right="179"/>
              <w:jc w:val="both"/>
              <w:rPr>
                <w:rFonts w:ascii="Times New Roman" w:eastAsia="Times New Roman" w:hAnsi="Times New Roman" w:cs="Times New Roman"/>
                <w:i/>
                <w:color w:val="002060"/>
                <w:lang w:val="en-US"/>
              </w:rPr>
            </w:pPr>
            <w:r w:rsidRPr="00600F6D">
              <w:rPr>
                <w:rFonts w:ascii="Times New Roman" w:eastAsia="Times New Roman" w:hAnsi="Times New Roman" w:cs="Times New Roman"/>
                <w:i/>
                <w:color w:val="002060"/>
                <w:lang w:val="en-US"/>
              </w:rPr>
              <w:t>Due Date for filling GSTR - 3B return for the quarter of January to March 2022 for the taxpayer with Aggregate turnover up to INR 5 crores during the previous year and who has opted for Quarterly filing of return under QRMP.</w:t>
            </w:r>
          </w:p>
          <w:p w:rsidR="004203FF" w:rsidRPr="009D7144" w:rsidRDefault="004203FF" w:rsidP="003B3EA3">
            <w:pPr>
              <w:spacing w:after="0" w:line="240" w:lineRule="auto"/>
              <w:ind w:left="142" w:right="179"/>
              <w:jc w:val="both"/>
              <w:rPr>
                <w:rFonts w:ascii="Times New Roman" w:eastAsia="Times New Roman" w:hAnsi="Times New Roman" w:cs="Times New Roman"/>
                <w:color w:val="002060"/>
                <w:sz w:val="18"/>
                <w:lang w:val="en-US"/>
              </w:rPr>
            </w:pPr>
          </w:p>
        </w:tc>
      </w:tr>
    </w:tbl>
    <w:p w:rsidR="004203FF" w:rsidRDefault="004203FF" w:rsidP="004203FF">
      <w:pPr>
        <w:spacing w:after="0" w:line="240" w:lineRule="auto"/>
        <w:ind w:right="-46"/>
        <w:jc w:val="both"/>
        <w:rPr>
          <w:rFonts w:ascii="Times New Roman" w:hAnsi="Times New Roman" w:cs="Times New Roman"/>
          <w:b/>
          <w:bCs/>
          <w:color w:val="002060"/>
          <w:sz w:val="24"/>
          <w:szCs w:val="24"/>
          <w:u w:val="single"/>
        </w:rPr>
      </w:pPr>
    </w:p>
    <w:p w:rsidR="004203FF" w:rsidRPr="00BC4D40" w:rsidRDefault="004203FF" w:rsidP="004203FF">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Taxpayers having aggregate turnover upto Rs. 5 crores in preceding FY (Group A)</w:t>
      </w:r>
    </w:p>
    <w:p w:rsidR="004203FF" w:rsidRPr="00BC4D40" w:rsidRDefault="004203FF" w:rsidP="004203FF">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5"/>
        <w:gridCol w:w="1758"/>
        <w:gridCol w:w="2291"/>
        <w:gridCol w:w="3403"/>
      </w:tblGrid>
      <w:tr w:rsidR="004203FF" w:rsidRPr="00BC4D40" w:rsidTr="003B3EA3">
        <w:tc>
          <w:tcPr>
            <w:tcW w:w="1625"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140"/>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403"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4203FF" w:rsidRPr="00BC4D40" w:rsidTr="003B3EA3">
        <w:tc>
          <w:tcPr>
            <w:tcW w:w="1625" w:type="dxa"/>
            <w:shd w:val="clear" w:color="auto" w:fill="FFFFFF"/>
            <w:tcMar>
              <w:top w:w="0" w:type="dxa"/>
              <w:left w:w="0" w:type="dxa"/>
              <w:bottom w:w="0" w:type="dxa"/>
              <w:right w:w="0" w:type="dxa"/>
            </w:tcMar>
            <w:vAlign w:val="center"/>
          </w:tcPr>
          <w:p w:rsidR="004203FF" w:rsidRPr="00BC4D40" w:rsidRDefault="004203FF" w:rsidP="003B3EA3">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April, 2022</w:t>
            </w:r>
          </w:p>
        </w:tc>
        <w:tc>
          <w:tcPr>
            <w:tcW w:w="1758" w:type="dxa"/>
            <w:shd w:val="clear" w:color="auto" w:fill="FFFFFF"/>
            <w:tcMar>
              <w:top w:w="0" w:type="dxa"/>
              <w:left w:w="0" w:type="dxa"/>
              <w:bottom w:w="0" w:type="dxa"/>
              <w:right w:w="0" w:type="dxa"/>
            </w:tcMar>
            <w:vAlign w:val="center"/>
          </w:tcPr>
          <w:p w:rsidR="004203FF" w:rsidRDefault="004203FF" w:rsidP="003B3EA3">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4F046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May,</w:t>
            </w:r>
          </w:p>
          <w:p w:rsidR="004203FF" w:rsidRPr="00BC4D40" w:rsidRDefault="004203FF" w:rsidP="003B3EA3">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0" w:type="auto"/>
            <w:shd w:val="clear" w:color="auto" w:fill="FFFFFF"/>
            <w:tcMar>
              <w:top w:w="0" w:type="dxa"/>
              <w:left w:w="0" w:type="dxa"/>
              <w:bottom w:w="0" w:type="dxa"/>
              <w:right w:w="0" w:type="dxa"/>
            </w:tcMar>
            <w:vAlign w:val="center"/>
          </w:tcPr>
          <w:p w:rsidR="004203FF" w:rsidRPr="00BC4D40" w:rsidRDefault="004203FF" w:rsidP="003B3EA3">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rsidR="004203FF" w:rsidRPr="00BC4D40" w:rsidRDefault="004203FF" w:rsidP="003B3EA3">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Due Date for filling GSTR - 3B return for the month of June, 2021 for the taxpayer with Aggregate turnover upto INR 5 crores during previous year and who has opted for Quarterly filing of GSTR-3B</w:t>
            </w:r>
          </w:p>
        </w:tc>
      </w:tr>
      <w:tr w:rsidR="004203FF" w:rsidRPr="00BC4D40" w:rsidTr="003B3EA3">
        <w:trPr>
          <w:trHeight w:val="285"/>
        </w:trPr>
        <w:tc>
          <w:tcPr>
            <w:tcW w:w="9077" w:type="dxa"/>
            <w:gridSpan w:val="4"/>
            <w:shd w:val="clear" w:color="auto" w:fill="FFFFFF"/>
            <w:tcMar>
              <w:top w:w="0" w:type="dxa"/>
              <w:left w:w="0" w:type="dxa"/>
              <w:bottom w:w="0" w:type="dxa"/>
              <w:right w:w="0" w:type="dxa"/>
            </w:tcMar>
            <w:vAlign w:val="center"/>
          </w:tcPr>
          <w:p w:rsidR="004203FF" w:rsidRDefault="004203FF" w:rsidP="003B3EA3">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p w:rsidR="004203FF" w:rsidRPr="00BC4D40" w:rsidRDefault="004203FF" w:rsidP="003B3EA3">
            <w:pPr>
              <w:spacing w:after="0" w:line="240" w:lineRule="auto"/>
              <w:ind w:left="147" w:right="141"/>
              <w:jc w:val="both"/>
              <w:rPr>
                <w:rFonts w:ascii="Times New Roman" w:eastAsia="Times New Roman" w:hAnsi="Times New Roman" w:cs="Times New Roman"/>
                <w:color w:val="002060"/>
                <w:sz w:val="24"/>
                <w:szCs w:val="24"/>
                <w:lang w:val="en-US"/>
              </w:rPr>
            </w:pPr>
          </w:p>
        </w:tc>
      </w:tr>
    </w:tbl>
    <w:p w:rsidR="004203FF" w:rsidRPr="00BC4D40" w:rsidRDefault="004203FF" w:rsidP="004203FF">
      <w:pPr>
        <w:spacing w:after="0" w:line="240" w:lineRule="auto"/>
        <w:ind w:right="-46"/>
        <w:jc w:val="both"/>
        <w:rPr>
          <w:rFonts w:ascii="Times New Roman" w:hAnsi="Times New Roman" w:cs="Times New Roman"/>
          <w:b/>
          <w:bCs/>
          <w:color w:val="002060"/>
          <w:sz w:val="24"/>
          <w:szCs w:val="24"/>
          <w:u w:val="single"/>
        </w:rPr>
      </w:pPr>
    </w:p>
    <w:p w:rsidR="004203FF" w:rsidRPr="00BC4D40" w:rsidRDefault="004203FF" w:rsidP="004203FF">
      <w:pPr>
        <w:spacing w:after="0" w:line="240" w:lineRule="auto"/>
        <w:ind w:right="-46"/>
        <w:jc w:val="both"/>
        <w:rPr>
          <w:rFonts w:ascii="Times New Roman" w:hAnsi="Times New Roman" w:cs="Times New Roman"/>
          <w:b/>
          <w:bCs/>
          <w:color w:val="002060"/>
          <w:sz w:val="8"/>
          <w:szCs w:val="24"/>
          <w:u w:val="single"/>
        </w:rPr>
      </w:pPr>
    </w:p>
    <w:p w:rsidR="004203FF" w:rsidRPr="00BC4D40" w:rsidRDefault="004203FF" w:rsidP="004203FF">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Taxpayers having aggregate turnover upto Rs. 5 crores in preceding FY (Group B)</w:t>
      </w:r>
    </w:p>
    <w:p w:rsidR="004203FF" w:rsidRPr="00BC4D40" w:rsidRDefault="004203FF" w:rsidP="004203FF">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1842"/>
        <w:gridCol w:w="3361"/>
      </w:tblGrid>
      <w:tr w:rsidR="004203FF" w:rsidRPr="00BC4D40" w:rsidTr="003B3EA3">
        <w:tc>
          <w:tcPr>
            <w:tcW w:w="2044"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1842"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361"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4203FF" w:rsidRPr="00BC4D40" w:rsidTr="003B3EA3">
        <w:tc>
          <w:tcPr>
            <w:tcW w:w="2044" w:type="dxa"/>
            <w:shd w:val="clear" w:color="auto" w:fill="FFFFFF"/>
            <w:tcMar>
              <w:top w:w="0" w:type="dxa"/>
              <w:left w:w="0" w:type="dxa"/>
              <w:bottom w:w="0" w:type="dxa"/>
              <w:right w:w="0" w:type="dxa"/>
            </w:tcMar>
            <w:vAlign w:val="center"/>
          </w:tcPr>
          <w:p w:rsidR="004203FF" w:rsidRPr="00BC4D40" w:rsidRDefault="004203FF" w:rsidP="003B3EA3">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April, 2022</w:t>
            </w:r>
          </w:p>
        </w:tc>
        <w:tc>
          <w:tcPr>
            <w:tcW w:w="1789" w:type="dxa"/>
            <w:shd w:val="clear" w:color="auto" w:fill="FFFFFF"/>
            <w:tcMar>
              <w:top w:w="0" w:type="dxa"/>
              <w:left w:w="0" w:type="dxa"/>
              <w:bottom w:w="0" w:type="dxa"/>
              <w:right w:w="0" w:type="dxa"/>
            </w:tcMar>
            <w:vAlign w:val="center"/>
          </w:tcPr>
          <w:p w:rsidR="004203FF" w:rsidRDefault="004203FF" w:rsidP="003B3EA3">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May</w:t>
            </w:r>
            <w:r w:rsidRPr="00BC4D40">
              <w:rPr>
                <w:rFonts w:ascii="Times New Roman" w:eastAsia="Times New Roman" w:hAnsi="Times New Roman" w:cs="Times New Roman"/>
                <w:color w:val="002060"/>
                <w:lang w:val="en-US"/>
              </w:rPr>
              <w:t>,</w:t>
            </w:r>
          </w:p>
          <w:p w:rsidR="004203FF" w:rsidRPr="00BC4D40" w:rsidRDefault="004203FF" w:rsidP="003B3EA3">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1842" w:type="dxa"/>
            <w:shd w:val="clear" w:color="auto" w:fill="FFFFFF"/>
            <w:tcMar>
              <w:top w:w="0" w:type="dxa"/>
              <w:left w:w="0" w:type="dxa"/>
              <w:bottom w:w="0" w:type="dxa"/>
              <w:right w:w="0" w:type="dxa"/>
            </w:tcMar>
            <w:vAlign w:val="center"/>
          </w:tcPr>
          <w:p w:rsidR="004203FF" w:rsidRPr="00BC4D40" w:rsidRDefault="004203FF" w:rsidP="003B3EA3">
            <w:pPr>
              <w:spacing w:after="0" w:line="240" w:lineRule="auto"/>
              <w:ind w:right="-46"/>
              <w:jc w:val="center"/>
              <w:rPr>
                <w:rFonts w:ascii="Times New Roman" w:eastAsia="Times New Roman" w:hAnsi="Times New Roman" w:cs="Times New Roman"/>
                <w:color w:val="002060"/>
                <w:sz w:val="24"/>
                <w:szCs w:val="24"/>
                <w:lang w:val="en-US"/>
              </w:rPr>
            </w:pPr>
          </w:p>
        </w:tc>
        <w:tc>
          <w:tcPr>
            <w:tcW w:w="3361" w:type="dxa"/>
            <w:shd w:val="clear" w:color="auto" w:fill="FFFFFF"/>
            <w:tcMar>
              <w:top w:w="0" w:type="dxa"/>
              <w:left w:w="0" w:type="dxa"/>
              <w:bottom w:w="0" w:type="dxa"/>
              <w:right w:w="0" w:type="dxa"/>
            </w:tcMar>
            <w:vAlign w:val="center"/>
          </w:tcPr>
          <w:p w:rsidR="004203FF" w:rsidRPr="00BC4D40" w:rsidRDefault="004203FF" w:rsidP="003B3EA3">
            <w:pPr>
              <w:spacing w:after="0" w:line="240" w:lineRule="auto"/>
              <w:ind w:right="-46"/>
              <w:jc w:val="center"/>
              <w:rPr>
                <w:rFonts w:ascii="Times New Roman" w:eastAsia="Times New Roman" w:hAnsi="Times New Roman" w:cs="Times New Roman"/>
                <w:color w:val="002060"/>
                <w:sz w:val="24"/>
                <w:szCs w:val="24"/>
                <w:lang w:val="en-US"/>
              </w:rPr>
            </w:pPr>
          </w:p>
        </w:tc>
      </w:tr>
      <w:tr w:rsidR="004203FF" w:rsidRPr="00BC4D40" w:rsidTr="003B3EA3">
        <w:tc>
          <w:tcPr>
            <w:tcW w:w="9036" w:type="dxa"/>
            <w:gridSpan w:val="4"/>
            <w:shd w:val="clear" w:color="auto" w:fill="FFFFFF"/>
            <w:tcMar>
              <w:top w:w="0" w:type="dxa"/>
              <w:left w:w="0" w:type="dxa"/>
              <w:bottom w:w="0" w:type="dxa"/>
              <w:right w:w="0" w:type="dxa"/>
            </w:tcMar>
            <w:vAlign w:val="center"/>
          </w:tcPr>
          <w:p w:rsidR="004203FF" w:rsidRDefault="004203FF" w:rsidP="003B3EA3">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p w:rsidR="004203FF" w:rsidRPr="00BC4D40" w:rsidRDefault="004203FF" w:rsidP="003B3EA3">
            <w:pPr>
              <w:spacing w:after="0" w:line="240" w:lineRule="auto"/>
              <w:ind w:left="147" w:right="100"/>
              <w:jc w:val="both"/>
              <w:rPr>
                <w:rFonts w:ascii="Times New Roman" w:eastAsia="Times New Roman" w:hAnsi="Times New Roman" w:cs="Times New Roman"/>
                <w:color w:val="002060"/>
                <w:sz w:val="24"/>
                <w:szCs w:val="24"/>
                <w:lang w:val="en-US"/>
              </w:rPr>
            </w:pPr>
          </w:p>
        </w:tc>
      </w:tr>
    </w:tbl>
    <w:p w:rsidR="004203FF" w:rsidRDefault="004203FF" w:rsidP="004203FF">
      <w:pPr>
        <w:spacing w:after="0" w:line="240" w:lineRule="auto"/>
        <w:ind w:right="-46"/>
        <w:jc w:val="both"/>
        <w:rPr>
          <w:rFonts w:ascii="Times New Roman" w:hAnsi="Times New Roman" w:cs="Times New Roman"/>
          <w:b/>
          <w:bCs/>
          <w:color w:val="002060"/>
          <w:sz w:val="28"/>
          <w:szCs w:val="24"/>
          <w:u w:val="single"/>
        </w:rPr>
      </w:pPr>
    </w:p>
    <w:p w:rsidR="004203FF" w:rsidRPr="00BC4D40" w:rsidRDefault="004203FF" w:rsidP="004203FF">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rsidR="004203FF" w:rsidRPr="00BC4D40" w:rsidRDefault="004203FF" w:rsidP="004203FF">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4203FF" w:rsidRPr="00BC4D40" w:rsidTr="003B3EA3">
        <w:tc>
          <w:tcPr>
            <w:tcW w:w="2273"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4203FF" w:rsidRPr="00BC4D40" w:rsidTr="003B3EA3">
        <w:tc>
          <w:tcPr>
            <w:tcW w:w="2273"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rsidR="004203FF" w:rsidRPr="00BC4D40" w:rsidRDefault="004203FF" w:rsidP="003B3EA3">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April, 2022</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rsidR="004203FF" w:rsidRPr="00BC4D40" w:rsidRDefault="004203FF" w:rsidP="003B3EA3">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05.2022</w:t>
            </w:r>
          </w:p>
        </w:tc>
        <w:tc>
          <w:tcPr>
            <w:tcW w:w="5244" w:type="dxa"/>
            <w:shd w:val="clear" w:color="auto" w:fill="FFFFFF"/>
            <w:tcMar>
              <w:top w:w="0" w:type="dxa"/>
              <w:left w:w="0" w:type="dxa"/>
              <w:bottom w:w="0" w:type="dxa"/>
              <w:right w:w="0" w:type="dxa"/>
            </w:tcMar>
            <w:vAlign w:val="center"/>
            <w:hideMark/>
          </w:tcPr>
          <w:p w:rsidR="004203FF" w:rsidRDefault="004203FF" w:rsidP="003B3EA3">
            <w:pPr>
              <w:pStyle w:val="BodyText"/>
              <w:ind w:left="142" w:right="141"/>
              <w:jc w:val="both"/>
              <w:rPr>
                <w:rFonts w:ascii="Times New Roman" w:hAnsi="Times New Roman" w:cs="Times New Roman"/>
                <w:b w:val="0"/>
                <w:color w:val="002060"/>
                <w:sz w:val="24"/>
              </w:rPr>
            </w:pPr>
            <w:r w:rsidRPr="003A6427">
              <w:rPr>
                <w:rFonts w:ascii="Times New Roman" w:hAnsi="Times New Roman" w:cs="Times New Roman"/>
                <w:b w:val="0"/>
                <w:color w:val="002060"/>
                <w:sz w:val="24"/>
              </w:rPr>
              <w:t>"1. GST Filing of returns by registered person with aggregate turnover exceeding INR 5 Crores during preceeding year.</w:t>
            </w:r>
          </w:p>
          <w:p w:rsidR="004203FF" w:rsidRPr="003A6427" w:rsidRDefault="004203FF" w:rsidP="003B3EA3">
            <w:pPr>
              <w:pStyle w:val="BodyText"/>
              <w:ind w:left="142" w:right="141"/>
              <w:jc w:val="both"/>
              <w:rPr>
                <w:rFonts w:ascii="Times New Roman" w:hAnsi="Times New Roman" w:cs="Times New Roman"/>
                <w:b w:val="0"/>
                <w:color w:val="002060"/>
                <w:sz w:val="24"/>
              </w:rPr>
            </w:pPr>
          </w:p>
          <w:p w:rsidR="004203FF" w:rsidRPr="00C21012" w:rsidRDefault="004203FF" w:rsidP="003B3EA3">
            <w:pPr>
              <w:pStyle w:val="BodyText"/>
              <w:ind w:left="142" w:right="141"/>
              <w:jc w:val="both"/>
            </w:pPr>
            <w:r w:rsidRPr="003A6427">
              <w:rPr>
                <w:rFonts w:ascii="Times New Roman" w:hAnsi="Times New Roman" w:cs="Times New Roman"/>
                <w:b w:val="0"/>
                <w:color w:val="002060"/>
                <w:sz w:val="24"/>
              </w:rPr>
              <w:t>2. Registered person, with aggregate turnover of less then INR 5 Crores during preceeding year, opted for monthly filing of return under QRMP"</w:t>
            </w:r>
          </w:p>
        </w:tc>
      </w:tr>
    </w:tbl>
    <w:p w:rsidR="004203FF" w:rsidRPr="00BC4D40" w:rsidRDefault="004203FF" w:rsidP="004203FF">
      <w:pPr>
        <w:spacing w:after="0" w:line="240" w:lineRule="auto"/>
        <w:ind w:right="-46"/>
        <w:jc w:val="both"/>
        <w:rPr>
          <w:rFonts w:ascii="Times New Roman" w:hAnsi="Times New Roman" w:cs="Times New Roman"/>
          <w:b/>
          <w:bCs/>
          <w:color w:val="002060"/>
          <w:sz w:val="20"/>
          <w:szCs w:val="24"/>
          <w:u w:val="single"/>
        </w:rPr>
      </w:pPr>
    </w:p>
    <w:p w:rsidR="004203FF" w:rsidRPr="0021732F" w:rsidRDefault="004203FF" w:rsidP="004203FF">
      <w:pPr>
        <w:spacing w:after="0" w:line="240" w:lineRule="auto"/>
        <w:ind w:right="-46"/>
        <w:jc w:val="both"/>
        <w:rPr>
          <w:rFonts w:ascii="Times New Roman" w:hAnsi="Times New Roman" w:cs="Times New Roman"/>
          <w:b/>
          <w:bCs/>
          <w:color w:val="002060"/>
          <w:sz w:val="10"/>
          <w:szCs w:val="24"/>
          <w:u w:val="single"/>
        </w:rPr>
      </w:pPr>
    </w:p>
    <w:p w:rsidR="004203FF" w:rsidRPr="00BC4D40" w:rsidRDefault="004203FF" w:rsidP="004203FF">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lastRenderedPageBreak/>
        <w:t>C</w:t>
      </w:r>
      <w:r w:rsidRPr="00BC4D40">
        <w:rPr>
          <w:rFonts w:ascii="Times New Roman" w:hAnsi="Times New Roman" w:cs="Times New Roman"/>
          <w:b/>
          <w:bCs/>
          <w:color w:val="002060"/>
          <w:sz w:val="28"/>
          <w:szCs w:val="24"/>
          <w:u w:val="single"/>
        </w:rPr>
        <w:t>. Non Resident Tax Payers, ISD, TDS &amp; TCS Taxpayers</w:t>
      </w:r>
    </w:p>
    <w:p w:rsidR="004203FF" w:rsidRPr="00BC4D40" w:rsidRDefault="004203FF" w:rsidP="004203FF">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4203FF" w:rsidRPr="00BC4D40" w:rsidTr="003B3EA3">
        <w:trPr>
          <w:trHeight w:val="617"/>
        </w:trPr>
        <w:tc>
          <w:tcPr>
            <w:tcW w:w="1817"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4203FF" w:rsidRPr="00BC4D40" w:rsidTr="003B3EA3">
        <w:trPr>
          <w:trHeight w:val="617"/>
        </w:trPr>
        <w:tc>
          <w:tcPr>
            <w:tcW w:w="1817"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05.2022</w:t>
            </w:r>
          </w:p>
        </w:tc>
      </w:tr>
      <w:tr w:rsidR="004203FF" w:rsidRPr="00BC4D40" w:rsidTr="003B3EA3">
        <w:trPr>
          <w:trHeight w:val="782"/>
        </w:trPr>
        <w:tc>
          <w:tcPr>
            <w:tcW w:w="1817"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rsidR="004203FF" w:rsidRPr="00BC4D40" w:rsidRDefault="004203FF" w:rsidP="003B3EA3">
            <w:pPr>
              <w:ind w:right="-46"/>
              <w:rPr>
                <w:rFonts w:ascii="Times New Roman" w:hAnsi="Times New Roman" w:cs="Times New Roman"/>
                <w:color w:val="002060"/>
                <w:sz w:val="24"/>
                <w:szCs w:val="24"/>
              </w:rPr>
            </w:pPr>
          </w:p>
          <w:p w:rsidR="004203FF" w:rsidRPr="00BC4D40" w:rsidRDefault="004203FF" w:rsidP="003B3EA3">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13.05.2022</w:t>
            </w:r>
          </w:p>
        </w:tc>
      </w:tr>
      <w:tr w:rsidR="004203FF" w:rsidRPr="00BC4D40" w:rsidTr="003B3EA3">
        <w:trPr>
          <w:trHeight w:val="648"/>
        </w:trPr>
        <w:tc>
          <w:tcPr>
            <w:tcW w:w="1817"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10.05.2022</w:t>
            </w:r>
          </w:p>
        </w:tc>
      </w:tr>
      <w:tr w:rsidR="004203FF" w:rsidRPr="00BC4D40" w:rsidTr="003B3EA3">
        <w:trPr>
          <w:trHeight w:val="700"/>
        </w:trPr>
        <w:tc>
          <w:tcPr>
            <w:tcW w:w="1817"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rsidR="004203FF" w:rsidRPr="00BC4D40" w:rsidRDefault="004203FF" w:rsidP="003B3EA3">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4203FF" w:rsidRPr="00BC4D40" w:rsidRDefault="004203FF" w:rsidP="003B3EA3">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10.05.2022</w:t>
            </w:r>
          </w:p>
        </w:tc>
      </w:tr>
    </w:tbl>
    <w:p w:rsidR="004203FF" w:rsidRDefault="004203FF" w:rsidP="004203FF">
      <w:pPr>
        <w:spacing w:after="0" w:line="240" w:lineRule="auto"/>
        <w:ind w:right="-46"/>
        <w:rPr>
          <w:rFonts w:ascii="Times New Roman" w:hAnsi="Times New Roman" w:cs="Times New Roman"/>
          <w:b/>
          <w:caps/>
          <w:color w:val="002060"/>
          <w:sz w:val="24"/>
          <w:szCs w:val="24"/>
          <w:u w:val="single"/>
        </w:rPr>
      </w:pPr>
    </w:p>
    <w:p w:rsidR="004203FF" w:rsidRPr="00BC4D40" w:rsidRDefault="004203FF" w:rsidP="004203FF">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rsidR="004203FF" w:rsidRDefault="004203FF" w:rsidP="004203FF">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4203FF" w:rsidRPr="00BC4D40" w:rsidTr="003B3EA3">
        <w:trPr>
          <w:trHeight w:val="617"/>
        </w:trPr>
        <w:tc>
          <w:tcPr>
            <w:tcW w:w="2093"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4203FF" w:rsidRPr="00BC4D40" w:rsidTr="003B3EA3">
        <w:trPr>
          <w:trHeight w:val="617"/>
        </w:trPr>
        <w:tc>
          <w:tcPr>
            <w:tcW w:w="2093" w:type="dxa"/>
            <w:shd w:val="clear" w:color="auto" w:fill="auto"/>
          </w:tcPr>
          <w:p w:rsidR="004203FF" w:rsidRDefault="004203FF" w:rsidP="003B3EA3">
            <w:pPr>
              <w:ind w:right="-46"/>
              <w:jc w:val="both"/>
              <w:rPr>
                <w:rFonts w:ascii="Times New Roman" w:hAnsi="Times New Roman" w:cs="Times New Roman"/>
                <w:color w:val="002060"/>
                <w:sz w:val="24"/>
                <w:szCs w:val="24"/>
              </w:rPr>
            </w:pPr>
          </w:p>
          <w:p w:rsidR="004203FF" w:rsidRDefault="004203FF" w:rsidP="003B3EA3">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rsidR="004203FF"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rsidR="004203FF" w:rsidRPr="008E64A3" w:rsidRDefault="004203FF" w:rsidP="008961D6">
            <w:pPr>
              <w:pStyle w:val="ListParagraph"/>
              <w:numPr>
                <w:ilvl w:val="0"/>
                <w:numId w:val="18"/>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Rs. 1.50 Crore.</w:t>
            </w:r>
          </w:p>
          <w:p w:rsidR="004203FF" w:rsidRPr="008E64A3" w:rsidRDefault="004203FF" w:rsidP="003B3EA3">
            <w:pPr>
              <w:ind w:left="310" w:right="-46"/>
              <w:jc w:val="both"/>
              <w:rPr>
                <w:rFonts w:ascii="Times New Roman" w:hAnsi="Times New Roman" w:cs="Times New Roman"/>
                <w:color w:val="002060"/>
                <w:sz w:val="20"/>
                <w:szCs w:val="24"/>
              </w:rPr>
            </w:pPr>
          </w:p>
          <w:p w:rsidR="004203FF" w:rsidRPr="008E64A3" w:rsidRDefault="004203FF" w:rsidP="008961D6">
            <w:pPr>
              <w:pStyle w:val="ListParagraph"/>
              <w:numPr>
                <w:ilvl w:val="0"/>
                <w:numId w:val="18"/>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rsidR="004203FF" w:rsidRDefault="004203FF" w:rsidP="003B3EA3">
            <w:pPr>
              <w:ind w:right="-46"/>
              <w:jc w:val="both"/>
              <w:rPr>
                <w:rFonts w:ascii="Times New Roman" w:hAnsi="Times New Roman" w:cs="Times New Roman"/>
                <w:color w:val="002060"/>
                <w:sz w:val="24"/>
                <w:szCs w:val="24"/>
              </w:rPr>
            </w:pPr>
          </w:p>
          <w:p w:rsidR="004203FF" w:rsidRDefault="004203FF" w:rsidP="003B3EA3">
            <w:pPr>
              <w:ind w:right="-46"/>
              <w:jc w:val="both"/>
              <w:rPr>
                <w:rFonts w:ascii="Times New Roman" w:hAnsi="Times New Roman" w:cs="Times New Roman"/>
                <w:color w:val="002060"/>
                <w:sz w:val="24"/>
                <w:szCs w:val="24"/>
              </w:rPr>
            </w:pPr>
          </w:p>
          <w:p w:rsidR="004203FF" w:rsidRDefault="004203FF" w:rsidP="003B3EA3">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rsidR="004203FF"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rsidR="004203FF" w:rsidRDefault="004203FF" w:rsidP="003B3EA3">
            <w:pPr>
              <w:ind w:right="-46"/>
              <w:jc w:val="both"/>
              <w:rPr>
                <w:rFonts w:ascii="Times New Roman" w:hAnsi="Times New Roman" w:cs="Times New Roman"/>
                <w:color w:val="002060"/>
                <w:sz w:val="24"/>
                <w:szCs w:val="24"/>
              </w:rPr>
            </w:pPr>
          </w:p>
          <w:p w:rsidR="004203FF" w:rsidRDefault="004203FF" w:rsidP="003B3EA3">
            <w:pPr>
              <w:ind w:right="-46"/>
              <w:jc w:val="both"/>
              <w:rPr>
                <w:rFonts w:ascii="Times New Roman" w:hAnsi="Times New Roman" w:cs="Times New Roman"/>
                <w:color w:val="002060"/>
                <w:sz w:val="24"/>
                <w:szCs w:val="24"/>
              </w:rPr>
            </w:pPr>
          </w:p>
          <w:p w:rsidR="004203FF" w:rsidRDefault="004203FF" w:rsidP="003B3EA3">
            <w:pPr>
              <w:ind w:right="-46"/>
              <w:jc w:val="both"/>
              <w:rPr>
                <w:rFonts w:ascii="Times New Roman" w:hAnsi="Times New Roman" w:cs="Times New Roman"/>
                <w:color w:val="002060"/>
                <w:sz w:val="24"/>
                <w:szCs w:val="24"/>
              </w:rPr>
            </w:pPr>
          </w:p>
          <w:p w:rsidR="004203FF" w:rsidRDefault="004203FF" w:rsidP="003B3EA3">
            <w:pPr>
              <w:ind w:right="-46"/>
              <w:jc w:val="both"/>
              <w:rPr>
                <w:rFonts w:ascii="Times New Roman" w:hAnsi="Times New Roman" w:cs="Times New Roman"/>
                <w:color w:val="002060"/>
                <w:sz w:val="24"/>
                <w:szCs w:val="24"/>
              </w:rPr>
            </w:pPr>
          </w:p>
          <w:p w:rsidR="004203FF" w:rsidRPr="00BC4D40" w:rsidRDefault="004203FF" w:rsidP="003B3EA3">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05.2022</w:t>
            </w:r>
          </w:p>
        </w:tc>
      </w:tr>
    </w:tbl>
    <w:p w:rsidR="004203FF" w:rsidRDefault="004203FF" w:rsidP="004203FF">
      <w:pPr>
        <w:spacing w:after="0" w:line="240" w:lineRule="auto"/>
        <w:ind w:right="-46"/>
        <w:rPr>
          <w:rFonts w:ascii="Times New Roman" w:hAnsi="Times New Roman" w:cs="Times New Roman"/>
          <w:b/>
          <w:caps/>
          <w:color w:val="002060"/>
          <w:sz w:val="24"/>
          <w:szCs w:val="24"/>
          <w:u w:val="single"/>
        </w:rPr>
      </w:pPr>
    </w:p>
    <w:p w:rsidR="004203FF" w:rsidRPr="008B05F4" w:rsidRDefault="004203FF" w:rsidP="004203FF">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E. </w:t>
      </w:r>
      <w:r w:rsidRPr="008B05F4">
        <w:rPr>
          <w:rFonts w:ascii="Bookman Old Style" w:hAnsi="Bookman Old Style" w:cs="Times New Roman"/>
          <w:b/>
          <w:i/>
          <w:color w:val="002060"/>
          <w:sz w:val="32"/>
          <w:szCs w:val="24"/>
          <w:u w:val="single"/>
        </w:rPr>
        <w:t>GST Refund:</w:t>
      </w:r>
    </w:p>
    <w:p w:rsidR="004203FF" w:rsidRPr="00BC4D40" w:rsidRDefault="004203FF" w:rsidP="004203FF">
      <w:pPr>
        <w:spacing w:after="0" w:line="240" w:lineRule="auto"/>
        <w:ind w:right="-46"/>
        <w:rPr>
          <w:rFonts w:ascii="Times New Roman" w:hAnsi="Times New Roman" w:cs="Times New Roman"/>
          <w:b/>
          <w:color w:val="002060"/>
          <w:sz w:val="24"/>
          <w:szCs w:val="24"/>
        </w:rPr>
      </w:pPr>
    </w:p>
    <w:tbl>
      <w:tblPr>
        <w:tblStyle w:val="TableGrid"/>
        <w:tblW w:w="9889" w:type="dxa"/>
        <w:tblLook w:val="04A0" w:firstRow="1" w:lastRow="0" w:firstColumn="1" w:lastColumn="0" w:noHBand="0" w:noVBand="1"/>
      </w:tblPr>
      <w:tblGrid>
        <w:gridCol w:w="2538"/>
        <w:gridCol w:w="3060"/>
        <w:gridCol w:w="4291"/>
      </w:tblGrid>
      <w:tr w:rsidR="004203FF" w:rsidRPr="00BC4D40" w:rsidTr="003B3EA3">
        <w:tc>
          <w:tcPr>
            <w:tcW w:w="2538" w:type="dxa"/>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rsidR="004203FF" w:rsidRPr="00BC4D40" w:rsidRDefault="004203FF" w:rsidP="003B3EA3">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4291" w:type="dxa"/>
          </w:tcPr>
          <w:p w:rsidR="004203FF" w:rsidRPr="00BC4D40" w:rsidRDefault="004203FF" w:rsidP="003B3EA3">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rsidR="004203FF" w:rsidRPr="00BC4D40" w:rsidRDefault="004203FF" w:rsidP="003B3EA3">
            <w:pPr>
              <w:ind w:right="-46"/>
              <w:jc w:val="both"/>
              <w:rPr>
                <w:rFonts w:ascii="Times New Roman" w:hAnsi="Times New Roman" w:cs="Times New Roman"/>
                <w:b/>
                <w:bCs/>
                <w:color w:val="002060"/>
                <w:sz w:val="24"/>
                <w:szCs w:val="24"/>
              </w:rPr>
            </w:pPr>
          </w:p>
        </w:tc>
      </w:tr>
      <w:tr w:rsidR="004203FF" w:rsidRPr="00BC4D40" w:rsidTr="003B3EA3">
        <w:tc>
          <w:tcPr>
            <w:tcW w:w="2538" w:type="dxa"/>
          </w:tcPr>
          <w:p w:rsidR="004203FF" w:rsidRPr="00BC4D40" w:rsidRDefault="004203FF" w:rsidP="003B3EA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rsidR="004203FF" w:rsidRPr="00BC4D40" w:rsidRDefault="004203FF" w:rsidP="003B3EA3">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4291" w:type="dxa"/>
          </w:tcPr>
          <w:p w:rsidR="004203FF" w:rsidRPr="00BC4D40" w:rsidRDefault="004203FF" w:rsidP="003B3EA3">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rsidR="004203FF" w:rsidRDefault="004203FF" w:rsidP="004203FF">
      <w:pPr>
        <w:pStyle w:val="ListParagraph"/>
        <w:spacing w:after="0" w:line="240" w:lineRule="auto"/>
        <w:ind w:right="-46"/>
        <w:rPr>
          <w:rFonts w:ascii="Times New Roman" w:hAnsi="Times New Roman" w:cs="Times New Roman"/>
          <w:b/>
          <w:color w:val="002060"/>
          <w:sz w:val="2"/>
          <w:szCs w:val="24"/>
        </w:rPr>
      </w:pPr>
    </w:p>
    <w:p w:rsidR="004203FF" w:rsidRPr="001845B7" w:rsidRDefault="004203FF" w:rsidP="004203FF">
      <w:pPr>
        <w:pStyle w:val="ListParagraph"/>
        <w:spacing w:after="0" w:line="240" w:lineRule="auto"/>
        <w:ind w:left="0" w:right="-46"/>
        <w:rPr>
          <w:rFonts w:ascii="Bookman Old Style" w:hAnsi="Bookman Old Style" w:cs="Times New Roman"/>
          <w:b/>
          <w:i/>
          <w:color w:val="002060"/>
          <w:sz w:val="16"/>
          <w:szCs w:val="24"/>
          <w:u w:val="single"/>
        </w:rPr>
      </w:pPr>
    </w:p>
    <w:p w:rsidR="004203FF" w:rsidRPr="004203FF" w:rsidRDefault="00423C46" w:rsidP="004203FF">
      <w:pPr>
        <w:jc w:val="both"/>
        <w:rPr>
          <w:rFonts w:ascii="Times New Roman" w:hAnsi="Times New Roman" w:cs="Times New Roman"/>
          <w:b/>
          <w:color w:val="0070C0"/>
          <w:sz w:val="28"/>
          <w:szCs w:val="24"/>
          <w:u w:val="single"/>
        </w:rPr>
      </w:pPr>
      <w:r>
        <w:rPr>
          <w:rFonts w:ascii="Times New Roman" w:hAnsi="Times New Roman" w:cs="Times New Roman"/>
          <w:b/>
          <w:color w:val="0070C0"/>
          <w:sz w:val="28"/>
          <w:szCs w:val="24"/>
          <w:u w:val="single"/>
        </w:rPr>
        <w:t>K</w:t>
      </w:r>
      <w:r w:rsidR="004203FF" w:rsidRPr="004203FF">
        <w:rPr>
          <w:rFonts w:ascii="Times New Roman" w:hAnsi="Times New Roman" w:cs="Times New Roman"/>
          <w:b/>
          <w:color w:val="0070C0"/>
          <w:sz w:val="28"/>
          <w:szCs w:val="24"/>
          <w:u w:val="single"/>
        </w:rPr>
        <w:t xml:space="preserve">indly Note: </w:t>
      </w:r>
    </w:p>
    <w:p w:rsidR="004203FF" w:rsidRPr="004203FF" w:rsidRDefault="004203FF" w:rsidP="004203FF">
      <w:pPr>
        <w:jc w:val="both"/>
        <w:rPr>
          <w:rFonts w:ascii="Times New Roman" w:hAnsi="Times New Roman" w:cs="Times New Roman"/>
          <w:b/>
          <w:color w:val="0070C0"/>
          <w:sz w:val="24"/>
          <w:szCs w:val="24"/>
        </w:rPr>
      </w:pPr>
      <w:r w:rsidRPr="004203FF">
        <w:rPr>
          <w:rFonts w:ascii="Times New Roman" w:hAnsi="Times New Roman" w:cs="Times New Roman"/>
          <w:b/>
          <w:color w:val="0070C0"/>
          <w:sz w:val="24"/>
          <w:szCs w:val="24"/>
        </w:rPr>
        <w:t xml:space="preserve">For GSTR - 3B -Tax Liability Payment: </w:t>
      </w:r>
      <w:r w:rsidRPr="004203FF">
        <w:rPr>
          <w:rFonts w:ascii="Times New Roman" w:hAnsi="Times New Roman" w:cs="Times New Roman"/>
          <w:color w:val="0070C0"/>
          <w:sz w:val="24"/>
          <w:szCs w:val="24"/>
        </w:rPr>
        <w:t xml:space="preserve">25.05.2022: Due Date for Payment of Tax Liability for the taxpayer with Aggregate turnover up to INR 5 crores during previous year and who has opted for Quarterly filing of return under QRMP. </w:t>
      </w:r>
    </w:p>
    <w:p w:rsidR="00AA1072" w:rsidRPr="001A3758" w:rsidRDefault="00AA1072" w:rsidP="00AA1072">
      <w:pPr>
        <w:pStyle w:val="ListParagraph"/>
        <w:ind w:left="780"/>
        <w:jc w:val="both"/>
        <w:rPr>
          <w:rFonts w:ascii="Times New Roman" w:hAnsi="Times New Roman" w:cs="Times New Roman"/>
          <w:color w:val="002060"/>
          <w:sz w:val="2"/>
          <w:shd w:val="clear" w:color="auto" w:fill="FFFFFF"/>
        </w:rPr>
      </w:pPr>
    </w:p>
    <w:p w:rsidR="00152C8B" w:rsidRPr="00EA06AB" w:rsidRDefault="00152C8B" w:rsidP="007B14E5">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sidR="005D2B34">
        <w:rPr>
          <w:rFonts w:ascii="Times New Roman" w:hAnsi="Times New Roman" w:cs="Times New Roman"/>
          <w:b/>
          <w:caps/>
          <w:color w:val="002060"/>
          <w:sz w:val="32"/>
          <w:szCs w:val="24"/>
          <w:u w:val="single"/>
        </w:rPr>
        <w:t>–</w:t>
      </w:r>
      <w:r w:rsidR="002B55D4">
        <w:rPr>
          <w:rFonts w:ascii="Times New Roman" w:hAnsi="Times New Roman" w:cs="Times New Roman"/>
          <w:b/>
          <w:caps/>
          <w:color w:val="002060"/>
          <w:sz w:val="32"/>
          <w:szCs w:val="24"/>
          <w:u w:val="single"/>
        </w:rPr>
        <w:t xml:space="preserve"> </w:t>
      </w:r>
      <w:r w:rsidR="00D56958">
        <w:rPr>
          <w:rFonts w:ascii="Times New Roman" w:hAnsi="Times New Roman" w:cs="Times New Roman"/>
          <w:b/>
          <w:caps/>
          <w:color w:val="002060"/>
          <w:sz w:val="32"/>
          <w:szCs w:val="24"/>
          <w:u w:val="single"/>
        </w:rPr>
        <w:t>April</w:t>
      </w:r>
      <w:r w:rsidR="005D2B34">
        <w:rPr>
          <w:rFonts w:ascii="Times New Roman" w:hAnsi="Times New Roman" w:cs="Times New Roman"/>
          <w:b/>
          <w:caps/>
          <w:color w:val="002060"/>
          <w:sz w:val="32"/>
          <w:szCs w:val="24"/>
          <w:u w:val="single"/>
        </w:rPr>
        <w:t>, 2022</w:t>
      </w:r>
      <w:r w:rsidRPr="00EA06AB">
        <w:rPr>
          <w:rFonts w:ascii="Times New Roman" w:hAnsi="Times New Roman" w:cs="Times New Roman"/>
          <w:b/>
          <w:caps/>
          <w:color w:val="002060"/>
          <w:sz w:val="32"/>
          <w:szCs w:val="24"/>
          <w:u w:val="single"/>
        </w:rPr>
        <w:t>:</w:t>
      </w:r>
    </w:p>
    <w:p w:rsidR="00152C8B" w:rsidRPr="00EA06AB" w:rsidRDefault="00152C8B" w:rsidP="00152C8B">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556"/>
        <w:gridCol w:w="1559"/>
        <w:gridCol w:w="1479"/>
      </w:tblGrid>
      <w:tr w:rsidR="00152C8B" w:rsidRPr="00604A22" w:rsidTr="00F36D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 w:type="dxa"/>
            <w:tcBorders>
              <w:top w:val="none" w:sz="0" w:space="0" w:color="auto"/>
              <w:left w:val="none" w:sz="0" w:space="0" w:color="auto"/>
              <w:bottom w:val="none" w:sz="0" w:space="0" w:color="auto"/>
              <w:right w:val="none" w:sz="0" w:space="0" w:color="auto"/>
            </w:tcBorders>
          </w:tcPr>
          <w:p w:rsidR="00152C8B" w:rsidRPr="00604A22" w:rsidRDefault="00152C8B" w:rsidP="00422E0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56" w:type="dxa"/>
            <w:tcBorders>
              <w:top w:val="none" w:sz="0" w:space="0" w:color="auto"/>
              <w:left w:val="none" w:sz="0" w:space="0" w:color="auto"/>
              <w:right w:val="none" w:sz="0" w:space="0" w:color="auto"/>
            </w:tcBorders>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tc>
        <w:tc>
          <w:tcPr>
            <w:tcW w:w="1559" w:type="dxa"/>
            <w:tcBorders>
              <w:top w:val="none" w:sz="0" w:space="0" w:color="auto"/>
              <w:left w:val="none" w:sz="0" w:space="0" w:color="auto"/>
              <w:right w:val="none" w:sz="0" w:space="0" w:color="auto"/>
            </w:tcBorders>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479" w:type="dxa"/>
            <w:tcBorders>
              <w:top w:val="none" w:sz="0" w:space="0" w:color="auto"/>
              <w:left w:val="none" w:sz="0" w:space="0" w:color="auto"/>
              <w:right w:val="none" w:sz="0" w:space="0" w:color="auto"/>
            </w:tcBorders>
          </w:tcPr>
          <w:p w:rsidR="00152C8B" w:rsidRPr="00604A22"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sidR="00604A22">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B9405C"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B9405C" w:rsidRPr="00604A22" w:rsidRDefault="00B9405C" w:rsidP="00B9405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rsidR="00B9405C" w:rsidRPr="00604A22" w:rsidRDefault="00B9405C" w:rsidP="00B9405C">
            <w:pPr>
              <w:ind w:right="-46"/>
              <w:jc w:val="center"/>
              <w:rPr>
                <w:rFonts w:ascii="Times New Roman" w:hAnsi="Times New Roman" w:cs="Times New Roman"/>
                <w:color w:val="002060"/>
                <w:sz w:val="24"/>
              </w:rPr>
            </w:pPr>
          </w:p>
        </w:tc>
        <w:tc>
          <w:tcPr>
            <w:tcW w:w="5556" w:type="dxa"/>
          </w:tcPr>
          <w:p w:rsidR="00B9405C" w:rsidRPr="004B07F7" w:rsidRDefault="000F39CE" w:rsidP="00B9405C">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0F39CE">
              <w:rPr>
                <w:rFonts w:ascii="Times New Roman" w:eastAsia="Calibri" w:hAnsi="Times New Roman" w:cs="Times New Roman"/>
                <w:color w:val="002060"/>
                <w:sz w:val="24"/>
                <w:szCs w:val="24"/>
                <w:lang w:val="en-US" w:bidi="en-US"/>
              </w:rPr>
              <w:t>Advisory to composition taxpayers</w:t>
            </w:r>
          </w:p>
        </w:tc>
        <w:tc>
          <w:tcPr>
            <w:tcW w:w="1559" w:type="dxa"/>
          </w:tcPr>
          <w:p w:rsidR="00B9405C" w:rsidRPr="004B07F7" w:rsidRDefault="000F39CE" w:rsidP="00B9405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Update 536</w:t>
            </w:r>
          </w:p>
        </w:tc>
        <w:tc>
          <w:tcPr>
            <w:tcW w:w="1479" w:type="dxa"/>
          </w:tcPr>
          <w:p w:rsidR="00B9405C" w:rsidRPr="000F39CE" w:rsidRDefault="00B9405C" w:rsidP="00B9405C">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4"/>
                <w:szCs w:val="24"/>
              </w:rPr>
            </w:pPr>
          </w:p>
          <w:p w:rsidR="00B9405C" w:rsidRPr="006C7D35" w:rsidRDefault="00EE4F5C" w:rsidP="00B9405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22" w:history="1">
              <w:r w:rsidR="00B9405C" w:rsidRPr="006C7D35">
                <w:rPr>
                  <w:rStyle w:val="Hyperlink"/>
                  <w:rFonts w:ascii="Times New Roman" w:hAnsi="Times New Roman" w:cs="Times New Roman"/>
                  <w:b/>
                  <w:sz w:val="24"/>
                  <w:szCs w:val="24"/>
                </w:rPr>
                <w:t>Click Here</w:t>
              </w:r>
            </w:hyperlink>
          </w:p>
        </w:tc>
      </w:tr>
      <w:tr w:rsidR="00FC202C" w:rsidRPr="00604A22" w:rsidTr="00F36DF3">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C202C" w:rsidRPr="00604A22" w:rsidRDefault="00FC202C" w:rsidP="00FC202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556" w:type="dxa"/>
          </w:tcPr>
          <w:p w:rsidR="00FC202C" w:rsidRPr="004B07F7" w:rsidRDefault="00FC202C" w:rsidP="00FC202C">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7375C">
              <w:rPr>
                <w:rFonts w:ascii="Times New Roman" w:eastAsia="Calibri" w:hAnsi="Times New Roman" w:cs="Times New Roman"/>
                <w:color w:val="002060"/>
                <w:sz w:val="24"/>
                <w:szCs w:val="24"/>
                <w:lang w:val="en-US" w:bidi="en-US"/>
              </w:rPr>
              <w:t>Module wise new functionalities deployed on the GST Portal for taxpayers</w:t>
            </w:r>
          </w:p>
        </w:tc>
        <w:tc>
          <w:tcPr>
            <w:tcW w:w="1559" w:type="dxa"/>
          </w:tcPr>
          <w:p w:rsidR="00FC202C" w:rsidRPr="004B07F7" w:rsidRDefault="00FC202C" w:rsidP="00FC202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533</w:t>
            </w:r>
          </w:p>
        </w:tc>
        <w:tc>
          <w:tcPr>
            <w:tcW w:w="1479" w:type="dxa"/>
          </w:tcPr>
          <w:p w:rsidR="00FC202C" w:rsidRPr="006C7D35" w:rsidRDefault="00EE4F5C" w:rsidP="00FC202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23" w:history="1">
              <w:r w:rsidR="00FC202C" w:rsidRPr="006C7D35">
                <w:rPr>
                  <w:rStyle w:val="Hyperlink"/>
                  <w:rFonts w:ascii="Times New Roman" w:hAnsi="Times New Roman" w:cs="Times New Roman"/>
                  <w:b/>
                  <w:sz w:val="24"/>
                  <w:szCs w:val="24"/>
                </w:rPr>
                <w:t>Click Here</w:t>
              </w:r>
            </w:hyperlink>
          </w:p>
        </w:tc>
      </w:tr>
      <w:tr w:rsidR="00FC202C"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C202C" w:rsidRPr="00604A22" w:rsidRDefault="00FC202C" w:rsidP="00FC202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56" w:type="dxa"/>
          </w:tcPr>
          <w:p w:rsidR="00FC202C" w:rsidRPr="0027375C" w:rsidRDefault="00FC202C" w:rsidP="00FC202C">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6620A">
              <w:rPr>
                <w:rFonts w:ascii="Times New Roman" w:eastAsia="Calibri" w:hAnsi="Times New Roman" w:cs="Times New Roman"/>
                <w:color w:val="002060"/>
                <w:sz w:val="24"/>
                <w:szCs w:val="24"/>
                <w:lang w:val="en-US" w:bidi="en-US"/>
              </w:rPr>
              <w:t>Seeks to amend notification no. 14/2019-Central Tax to implement special composition scheme for Brick Kilns, as recommended by 45 GSTC</w:t>
            </w:r>
          </w:p>
        </w:tc>
        <w:tc>
          <w:tcPr>
            <w:tcW w:w="1559" w:type="dxa"/>
          </w:tcPr>
          <w:p w:rsidR="00FC202C" w:rsidRDefault="00FC202C" w:rsidP="00FC202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620A">
              <w:rPr>
                <w:rFonts w:ascii="Times New Roman" w:hAnsi="Times New Roman" w:cs="Times New Roman"/>
                <w:color w:val="002060"/>
                <w:sz w:val="24"/>
                <w:szCs w:val="24"/>
              </w:rPr>
              <w:t>04/2022- Central Tax</w:t>
            </w:r>
          </w:p>
        </w:tc>
        <w:tc>
          <w:tcPr>
            <w:tcW w:w="1479" w:type="dxa"/>
          </w:tcPr>
          <w:p w:rsidR="00FC202C" w:rsidRDefault="00FC202C" w:rsidP="00FC202C">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rsidR="00FC202C" w:rsidRDefault="00EE4F5C" w:rsidP="00FC202C">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4" w:history="1">
              <w:r w:rsidR="00FC202C" w:rsidRPr="00212030">
                <w:rPr>
                  <w:rStyle w:val="Hyperlink"/>
                  <w:rFonts w:ascii="Times New Roman" w:hAnsi="Times New Roman" w:cs="Times New Roman"/>
                  <w:b/>
                  <w:sz w:val="24"/>
                  <w:szCs w:val="24"/>
                </w:rPr>
                <w:t>Click Here</w:t>
              </w:r>
            </w:hyperlink>
          </w:p>
        </w:tc>
      </w:tr>
      <w:tr w:rsidR="00FC202C" w:rsidRPr="00604A22" w:rsidTr="00F36DF3">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C202C" w:rsidRPr="00604A22" w:rsidRDefault="00FC202C" w:rsidP="00FC202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lastRenderedPageBreak/>
              <w:t>4.</w:t>
            </w:r>
          </w:p>
        </w:tc>
        <w:tc>
          <w:tcPr>
            <w:tcW w:w="5556" w:type="dxa"/>
          </w:tcPr>
          <w:p w:rsidR="00FC202C" w:rsidRPr="0027375C" w:rsidRDefault="00FC202C" w:rsidP="00FC202C">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6620A">
              <w:rPr>
                <w:rFonts w:ascii="Times New Roman" w:eastAsia="Calibri" w:hAnsi="Times New Roman" w:cs="Times New Roman"/>
                <w:color w:val="002060"/>
                <w:sz w:val="24"/>
                <w:szCs w:val="24"/>
                <w:lang w:val="en-US" w:bidi="en-US"/>
              </w:rPr>
              <w:t>Seeks to amend notification no. 10/2019-Central Tax to implement special composition scheme for Brick Kilns, as recommended by 45 GSTC</w:t>
            </w:r>
          </w:p>
        </w:tc>
        <w:tc>
          <w:tcPr>
            <w:tcW w:w="1559" w:type="dxa"/>
          </w:tcPr>
          <w:p w:rsidR="00FC202C" w:rsidRDefault="00FC202C" w:rsidP="00FC202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620A">
              <w:rPr>
                <w:rFonts w:ascii="Times New Roman" w:hAnsi="Times New Roman" w:cs="Times New Roman"/>
                <w:color w:val="002060"/>
                <w:sz w:val="24"/>
                <w:szCs w:val="24"/>
              </w:rPr>
              <w:t>03/2022- Central Tax</w:t>
            </w:r>
          </w:p>
        </w:tc>
        <w:tc>
          <w:tcPr>
            <w:tcW w:w="1479" w:type="dxa"/>
          </w:tcPr>
          <w:p w:rsidR="00FC202C" w:rsidRDefault="00FC202C" w:rsidP="00FC202C">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p>
          <w:p w:rsidR="00FC202C" w:rsidRDefault="00EE4F5C" w:rsidP="00FC202C">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5" w:history="1">
              <w:r w:rsidR="00FC202C" w:rsidRPr="00212030">
                <w:rPr>
                  <w:rStyle w:val="Hyperlink"/>
                  <w:rFonts w:ascii="Times New Roman" w:hAnsi="Times New Roman" w:cs="Times New Roman"/>
                  <w:b/>
                  <w:sz w:val="24"/>
                  <w:szCs w:val="24"/>
                </w:rPr>
                <w:t>Click Here</w:t>
              </w:r>
            </w:hyperlink>
          </w:p>
        </w:tc>
      </w:tr>
      <w:tr w:rsidR="00FC202C" w:rsidRPr="00604A22" w:rsidTr="00F36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C202C" w:rsidRPr="00604A22" w:rsidRDefault="00FC202C" w:rsidP="00FC202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5.</w:t>
            </w:r>
          </w:p>
        </w:tc>
        <w:tc>
          <w:tcPr>
            <w:tcW w:w="5556" w:type="dxa"/>
          </w:tcPr>
          <w:p w:rsidR="00FC202C" w:rsidRPr="0027375C" w:rsidRDefault="00FC202C" w:rsidP="00FC202C">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6620A">
              <w:rPr>
                <w:rFonts w:ascii="Times New Roman" w:eastAsia="Calibri" w:hAnsi="Times New Roman" w:cs="Times New Roman"/>
                <w:color w:val="002060"/>
                <w:sz w:val="24"/>
                <w:szCs w:val="24"/>
                <w:lang w:val="en-US" w:bidi="en-US"/>
              </w:rPr>
              <w:t>Seeks to provide for a concessional rate on intra state supply of bricks conditional to not availing the ITC , as recommended by 45 GSTC</w:t>
            </w:r>
          </w:p>
        </w:tc>
        <w:tc>
          <w:tcPr>
            <w:tcW w:w="1559" w:type="dxa"/>
          </w:tcPr>
          <w:p w:rsidR="00FC202C" w:rsidRDefault="00FC202C" w:rsidP="00FC202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26620A">
              <w:rPr>
                <w:rFonts w:ascii="Times New Roman" w:hAnsi="Times New Roman" w:cs="Times New Roman"/>
                <w:color w:val="002060"/>
                <w:sz w:val="24"/>
                <w:szCs w:val="24"/>
              </w:rPr>
              <w:t>02/2022-Central Tax (Rate)</w:t>
            </w:r>
            <w:r w:rsidRPr="0026620A">
              <w:rPr>
                <w:rFonts w:ascii="Times New Roman" w:hAnsi="Times New Roman" w:cs="Times New Roman"/>
                <w:color w:val="002060"/>
                <w:sz w:val="24"/>
                <w:szCs w:val="24"/>
              </w:rPr>
              <w:tab/>
            </w:r>
          </w:p>
        </w:tc>
        <w:tc>
          <w:tcPr>
            <w:tcW w:w="1479" w:type="dxa"/>
          </w:tcPr>
          <w:p w:rsidR="00FC202C" w:rsidRDefault="00FC202C" w:rsidP="00FC202C">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p>
          <w:p w:rsidR="00FC202C" w:rsidRDefault="00EE4F5C" w:rsidP="00FC202C">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6" w:history="1">
              <w:r w:rsidR="00FC202C" w:rsidRPr="00212030">
                <w:rPr>
                  <w:rStyle w:val="Hyperlink"/>
                  <w:rFonts w:ascii="Times New Roman" w:hAnsi="Times New Roman" w:cs="Times New Roman"/>
                  <w:b/>
                  <w:sz w:val="24"/>
                  <w:szCs w:val="24"/>
                </w:rPr>
                <w:t>Click Here</w:t>
              </w:r>
            </w:hyperlink>
          </w:p>
        </w:tc>
      </w:tr>
      <w:tr w:rsidR="00FC202C" w:rsidRPr="00604A22" w:rsidTr="00F36DF3">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C202C" w:rsidRPr="00604A22" w:rsidRDefault="00FC202C" w:rsidP="00FC202C">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6</w:t>
            </w:r>
          </w:p>
        </w:tc>
        <w:tc>
          <w:tcPr>
            <w:tcW w:w="5556" w:type="dxa"/>
          </w:tcPr>
          <w:p w:rsidR="00FC202C" w:rsidRPr="0027375C" w:rsidRDefault="00FC202C" w:rsidP="00FC202C">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6620A">
              <w:rPr>
                <w:rFonts w:ascii="Times New Roman" w:eastAsia="Calibri" w:hAnsi="Times New Roman" w:cs="Times New Roman"/>
                <w:color w:val="002060"/>
                <w:sz w:val="24"/>
                <w:szCs w:val="24"/>
                <w:lang w:val="en-US" w:bidi="en-US"/>
              </w:rPr>
              <w:t>Seeks to amend notification No. 1/2017-Central Tax (Rate)</w:t>
            </w:r>
          </w:p>
        </w:tc>
        <w:tc>
          <w:tcPr>
            <w:tcW w:w="1559" w:type="dxa"/>
          </w:tcPr>
          <w:p w:rsidR="00FC202C" w:rsidRDefault="00FC202C" w:rsidP="00FC202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620A">
              <w:rPr>
                <w:rFonts w:ascii="Times New Roman" w:hAnsi="Times New Roman" w:cs="Times New Roman"/>
                <w:color w:val="002060"/>
                <w:sz w:val="24"/>
                <w:szCs w:val="24"/>
              </w:rPr>
              <w:t>01/2022-Central Tax (Rate)</w:t>
            </w:r>
          </w:p>
        </w:tc>
        <w:tc>
          <w:tcPr>
            <w:tcW w:w="1479" w:type="dxa"/>
          </w:tcPr>
          <w:p w:rsidR="00FC202C" w:rsidRDefault="00EE4F5C" w:rsidP="00FC202C">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7" w:history="1">
              <w:r w:rsidR="00FC202C" w:rsidRPr="00212030">
                <w:rPr>
                  <w:rStyle w:val="Hyperlink"/>
                  <w:rFonts w:ascii="Times New Roman" w:hAnsi="Times New Roman" w:cs="Times New Roman"/>
                  <w:b/>
                  <w:sz w:val="24"/>
                  <w:szCs w:val="24"/>
                </w:rPr>
                <w:t>Click Here</w:t>
              </w:r>
            </w:hyperlink>
          </w:p>
        </w:tc>
      </w:tr>
      <w:tr w:rsidR="00FC202C" w:rsidRPr="00604A22" w:rsidTr="00FC2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C202C" w:rsidRPr="00604A22" w:rsidRDefault="00FC202C" w:rsidP="00FC202C">
            <w:pPr>
              <w:ind w:right="-46"/>
              <w:jc w:val="center"/>
              <w:rPr>
                <w:rFonts w:ascii="Times New Roman" w:hAnsi="Times New Roman" w:cs="Times New Roman"/>
                <w:color w:val="002060"/>
                <w:sz w:val="24"/>
              </w:rPr>
            </w:pPr>
            <w:r>
              <w:rPr>
                <w:rFonts w:ascii="Times New Roman" w:hAnsi="Times New Roman" w:cs="Times New Roman"/>
                <w:color w:val="002060"/>
                <w:sz w:val="24"/>
              </w:rPr>
              <w:t>7</w:t>
            </w:r>
          </w:p>
        </w:tc>
        <w:tc>
          <w:tcPr>
            <w:tcW w:w="5556" w:type="dxa"/>
          </w:tcPr>
          <w:p w:rsidR="00FC202C" w:rsidRPr="0026620A" w:rsidRDefault="00FC202C" w:rsidP="00FC202C">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56795C">
              <w:rPr>
                <w:rFonts w:ascii="Times New Roman" w:eastAsia="Calibri" w:hAnsi="Times New Roman" w:cs="Times New Roman"/>
                <w:color w:val="002060"/>
                <w:sz w:val="24"/>
                <w:szCs w:val="24"/>
                <w:lang w:val="en-US" w:bidi="en-US"/>
              </w:rPr>
              <w:t>Seeks to amend notification No. 1/2017-Integrated Tax (Rate)</w:t>
            </w:r>
          </w:p>
        </w:tc>
        <w:tc>
          <w:tcPr>
            <w:tcW w:w="1559" w:type="dxa"/>
          </w:tcPr>
          <w:p w:rsidR="00FC202C" w:rsidRPr="0026620A" w:rsidRDefault="00FC202C" w:rsidP="00FC202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6795C">
              <w:rPr>
                <w:rFonts w:ascii="Times New Roman" w:hAnsi="Times New Roman" w:cs="Times New Roman"/>
                <w:color w:val="002060"/>
                <w:sz w:val="24"/>
                <w:szCs w:val="24"/>
              </w:rPr>
              <w:t>01/2022- Integrated Tax (Rate)</w:t>
            </w:r>
          </w:p>
        </w:tc>
        <w:tc>
          <w:tcPr>
            <w:tcW w:w="1479" w:type="dxa"/>
          </w:tcPr>
          <w:p w:rsidR="00FC202C" w:rsidRPr="00212030" w:rsidRDefault="00EE4F5C" w:rsidP="00FC202C">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8" w:history="1">
              <w:r w:rsidR="00FC202C" w:rsidRPr="00212030">
                <w:rPr>
                  <w:rStyle w:val="Hyperlink"/>
                  <w:rFonts w:ascii="Times New Roman" w:hAnsi="Times New Roman" w:cs="Times New Roman"/>
                  <w:b/>
                  <w:sz w:val="24"/>
                  <w:szCs w:val="24"/>
                </w:rPr>
                <w:t>Click Here</w:t>
              </w:r>
            </w:hyperlink>
          </w:p>
        </w:tc>
      </w:tr>
      <w:tr w:rsidR="00FC202C" w:rsidRPr="00604A22" w:rsidTr="00FC202C">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rsidR="00FC202C" w:rsidRPr="00604A22" w:rsidRDefault="00FC202C" w:rsidP="00FC202C">
            <w:pPr>
              <w:ind w:right="-46"/>
              <w:jc w:val="center"/>
              <w:rPr>
                <w:rFonts w:ascii="Times New Roman" w:hAnsi="Times New Roman" w:cs="Times New Roman"/>
                <w:color w:val="002060"/>
                <w:sz w:val="24"/>
              </w:rPr>
            </w:pPr>
            <w:r>
              <w:rPr>
                <w:rFonts w:ascii="Times New Roman" w:hAnsi="Times New Roman" w:cs="Times New Roman"/>
                <w:color w:val="002060"/>
                <w:sz w:val="24"/>
              </w:rPr>
              <w:t>8</w:t>
            </w:r>
          </w:p>
        </w:tc>
        <w:tc>
          <w:tcPr>
            <w:tcW w:w="5556" w:type="dxa"/>
          </w:tcPr>
          <w:p w:rsidR="00FC202C" w:rsidRPr="0056795C" w:rsidRDefault="00FC202C" w:rsidP="00FC202C">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8C5F51">
              <w:rPr>
                <w:rFonts w:ascii="Times New Roman" w:eastAsia="Calibri" w:hAnsi="Times New Roman" w:cs="Times New Roman"/>
                <w:color w:val="002060"/>
                <w:sz w:val="24"/>
                <w:szCs w:val="24"/>
                <w:lang w:val="en-US" w:bidi="en-US"/>
              </w:rPr>
              <w:t>Standard Operating Procedure (SOP) for Scrutiny of returns for FY 2017-18 and 2018-19</w:t>
            </w:r>
            <w:r w:rsidRPr="008C5F51">
              <w:rPr>
                <w:rFonts w:ascii="Times New Roman" w:eastAsia="Calibri" w:hAnsi="Times New Roman" w:cs="Times New Roman"/>
                <w:color w:val="002060"/>
                <w:sz w:val="24"/>
                <w:szCs w:val="24"/>
                <w:lang w:val="en-US" w:bidi="en-US"/>
              </w:rPr>
              <w:tab/>
            </w:r>
          </w:p>
        </w:tc>
        <w:tc>
          <w:tcPr>
            <w:tcW w:w="1559" w:type="dxa"/>
          </w:tcPr>
          <w:p w:rsidR="00FC202C" w:rsidRPr="0056795C" w:rsidRDefault="00FC202C" w:rsidP="00FC202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C5F51">
              <w:rPr>
                <w:rFonts w:ascii="Times New Roman" w:hAnsi="Times New Roman" w:cs="Times New Roman"/>
                <w:color w:val="002060"/>
                <w:sz w:val="24"/>
                <w:szCs w:val="24"/>
              </w:rPr>
              <w:t>Instruction No. 02/2022-GST</w:t>
            </w:r>
          </w:p>
        </w:tc>
        <w:tc>
          <w:tcPr>
            <w:tcW w:w="1479" w:type="dxa"/>
          </w:tcPr>
          <w:p w:rsidR="00FC202C" w:rsidRPr="00212030" w:rsidRDefault="00EE4F5C" w:rsidP="00FC202C">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9" w:history="1">
              <w:r w:rsidR="00FC202C" w:rsidRPr="00212030">
                <w:rPr>
                  <w:rStyle w:val="Hyperlink"/>
                  <w:rFonts w:ascii="Times New Roman" w:hAnsi="Times New Roman" w:cs="Times New Roman"/>
                  <w:b/>
                  <w:sz w:val="24"/>
                  <w:szCs w:val="24"/>
                </w:rPr>
                <w:t>Click Here</w:t>
              </w:r>
            </w:hyperlink>
          </w:p>
        </w:tc>
      </w:tr>
    </w:tbl>
    <w:p w:rsidR="00152C8B" w:rsidRPr="00290942" w:rsidRDefault="00152C8B" w:rsidP="00152C8B">
      <w:pPr>
        <w:spacing w:after="0" w:line="240" w:lineRule="auto"/>
        <w:ind w:right="-46"/>
        <w:rPr>
          <w:rFonts w:ascii="Times New Roman" w:hAnsi="Times New Roman" w:cs="Times New Roman"/>
          <w:b/>
          <w:caps/>
          <w:color w:val="002060"/>
          <w:sz w:val="4"/>
          <w:szCs w:val="24"/>
          <w:u w:val="single"/>
        </w:rPr>
      </w:pPr>
    </w:p>
    <w:p w:rsidR="00D63922" w:rsidRDefault="00D63922" w:rsidP="00152C8B">
      <w:pPr>
        <w:spacing w:after="0" w:line="240" w:lineRule="auto"/>
        <w:ind w:right="-46"/>
        <w:rPr>
          <w:rFonts w:ascii="Times New Roman" w:hAnsi="Times New Roman" w:cs="Times New Roman"/>
          <w:b/>
          <w:caps/>
          <w:color w:val="002060"/>
          <w:sz w:val="8"/>
          <w:szCs w:val="24"/>
          <w:u w:val="single"/>
        </w:rPr>
      </w:pPr>
    </w:p>
    <w:p w:rsidR="00FC5400" w:rsidRDefault="00FC5400" w:rsidP="00152C8B">
      <w:pPr>
        <w:spacing w:after="0" w:line="240" w:lineRule="auto"/>
        <w:ind w:right="-46"/>
        <w:rPr>
          <w:rFonts w:ascii="Times New Roman" w:hAnsi="Times New Roman" w:cs="Times New Roman"/>
          <w:b/>
          <w:caps/>
          <w:color w:val="002060"/>
          <w:sz w:val="8"/>
          <w:szCs w:val="24"/>
          <w:u w:val="single"/>
        </w:rPr>
      </w:pPr>
    </w:p>
    <w:p w:rsidR="00DA1A5C" w:rsidRDefault="00DA1A5C" w:rsidP="00152C8B">
      <w:pPr>
        <w:spacing w:after="0" w:line="240" w:lineRule="auto"/>
        <w:ind w:right="-46"/>
        <w:rPr>
          <w:rFonts w:ascii="Times New Roman" w:hAnsi="Times New Roman" w:cs="Times New Roman"/>
          <w:b/>
          <w:caps/>
          <w:color w:val="002060"/>
          <w:sz w:val="8"/>
          <w:szCs w:val="24"/>
          <w:u w:val="single"/>
        </w:rPr>
      </w:pPr>
    </w:p>
    <w:p w:rsidR="00042489" w:rsidRPr="00042489" w:rsidRDefault="00042489" w:rsidP="00042489">
      <w:pPr>
        <w:spacing w:after="0" w:line="240" w:lineRule="auto"/>
        <w:ind w:left="360" w:right="-46"/>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 xml:space="preserve">3. </w:t>
      </w:r>
      <w:r w:rsidRPr="00042489">
        <w:rPr>
          <w:rFonts w:ascii="Times New Roman" w:hAnsi="Times New Roman" w:cs="Times New Roman"/>
          <w:b/>
          <w:caps/>
          <w:color w:val="002060"/>
          <w:sz w:val="32"/>
          <w:szCs w:val="24"/>
          <w:u w:val="single"/>
        </w:rPr>
        <w:t>Key Compliances under FEMA / RBI</w:t>
      </w:r>
    </w:p>
    <w:p w:rsidR="00042489" w:rsidRPr="00EA06AB" w:rsidRDefault="00042489" w:rsidP="00042489">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042489" w:rsidRPr="00930455" w:rsidTr="00A8042B">
        <w:trPr>
          <w:trHeight w:val="839"/>
        </w:trPr>
        <w:tc>
          <w:tcPr>
            <w:tcW w:w="1560" w:type="dxa"/>
            <w:shd w:val="clear" w:color="auto" w:fill="auto"/>
          </w:tcPr>
          <w:p w:rsidR="00042489" w:rsidRPr="00930455" w:rsidRDefault="00042489" w:rsidP="00A8042B">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rsidR="00042489" w:rsidRPr="00930455" w:rsidRDefault="00042489" w:rsidP="00A8042B">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rsidR="00042489" w:rsidRPr="00930455" w:rsidRDefault="00042489" w:rsidP="00A8042B">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rsidR="00042489" w:rsidRPr="00930455" w:rsidRDefault="00042489" w:rsidP="00A8042B">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042489" w:rsidRPr="00930455" w:rsidTr="00A8042B">
        <w:tc>
          <w:tcPr>
            <w:tcW w:w="156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042489" w:rsidRPr="00930455" w:rsidTr="00A8042B">
        <w:tc>
          <w:tcPr>
            <w:tcW w:w="156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042489" w:rsidRPr="00930455" w:rsidRDefault="00042489" w:rsidP="00A8042B">
            <w:pPr>
              <w:pStyle w:val="BodyText"/>
              <w:ind w:right="-46"/>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 instruments whichever is earlier.</w:t>
            </w:r>
          </w:p>
        </w:tc>
        <w:tc>
          <w:tcPr>
            <w:tcW w:w="432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042489" w:rsidRPr="00930455" w:rsidTr="00A8042B">
        <w:tc>
          <w:tcPr>
            <w:tcW w:w="156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042489" w:rsidRPr="00930455" w:rsidRDefault="00042489" w:rsidP="00A8042B">
            <w:pPr>
              <w:pStyle w:val="BodyText"/>
              <w:ind w:right="-46"/>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shd w:val="clear" w:color="auto" w:fill="auto"/>
          </w:tcPr>
          <w:p w:rsidR="00042489" w:rsidRPr="006876D4" w:rsidRDefault="00042489" w:rsidP="00A8042B">
            <w:pPr>
              <w:pStyle w:val="BodyText"/>
              <w:ind w:right="-46"/>
              <w:jc w:val="both"/>
              <w:rPr>
                <w:rFonts w:ascii="Times New Roman" w:hAnsi="Times New Roman" w:cs="Times New Roman"/>
                <w:b w:val="0"/>
                <w:color w:val="002060"/>
                <w:sz w:val="8"/>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042489" w:rsidRPr="00930455" w:rsidTr="00A8042B">
        <w:tc>
          <w:tcPr>
            <w:tcW w:w="156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042489" w:rsidRPr="00930455" w:rsidTr="00A8042B">
        <w:tc>
          <w:tcPr>
            <w:tcW w:w="156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rPr>
            </w:pPr>
          </w:p>
          <w:p w:rsidR="00042489" w:rsidRPr="00930455" w:rsidRDefault="00042489" w:rsidP="00A8042B">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rsidR="00042489" w:rsidRPr="00930455" w:rsidRDefault="00042489" w:rsidP="00A8042B">
            <w:pPr>
              <w:pStyle w:val="BodyText"/>
              <w:ind w:right="-46"/>
              <w:jc w:val="both"/>
              <w:rPr>
                <w:rFonts w:ascii="Times New Roman" w:hAnsi="Times New Roman" w:cs="Times New Roman"/>
                <w:b w:val="0"/>
                <w:color w:val="002060"/>
                <w:sz w:val="24"/>
                <w:szCs w:val="24"/>
              </w:rPr>
            </w:pPr>
          </w:p>
          <w:p w:rsidR="00042489" w:rsidRPr="00930455" w:rsidRDefault="00042489" w:rsidP="00A8042B">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042489" w:rsidRPr="00930455" w:rsidTr="00A8042B">
        <w:tc>
          <w:tcPr>
            <w:tcW w:w="1560" w:type="dxa"/>
            <w:shd w:val="clear" w:color="auto" w:fill="auto"/>
          </w:tcPr>
          <w:p w:rsidR="00042489" w:rsidRDefault="00042489" w:rsidP="00A8042B">
            <w:pPr>
              <w:pStyle w:val="BodyText"/>
              <w:ind w:right="-46"/>
              <w:jc w:val="both"/>
              <w:rPr>
                <w:rFonts w:ascii="Times New Roman" w:hAnsi="Times New Roman" w:cs="Times New Roman"/>
                <w:color w:val="002060"/>
              </w:rPr>
            </w:pPr>
          </w:p>
          <w:p w:rsidR="00042489" w:rsidRPr="0024002A" w:rsidRDefault="00042489" w:rsidP="00A8042B">
            <w:pPr>
              <w:pStyle w:val="BodyText"/>
              <w:ind w:right="-46"/>
              <w:jc w:val="both"/>
              <w:rPr>
                <w:rFonts w:ascii="Times New Roman" w:hAnsi="Times New Roman" w:cs="Times New Roman"/>
                <w:color w:val="002060"/>
              </w:rPr>
            </w:pPr>
          </w:p>
          <w:p w:rsidR="00042489" w:rsidRPr="0024002A" w:rsidRDefault="00042489" w:rsidP="00A8042B">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shd w:val="clear" w:color="auto" w:fill="auto"/>
          </w:tcPr>
          <w:p w:rsidR="00042489" w:rsidRPr="0024002A" w:rsidRDefault="00042489" w:rsidP="00A8042B">
            <w:pPr>
              <w:jc w:val="both"/>
              <w:rPr>
                <w:rFonts w:ascii="Times New Roman" w:eastAsia="Calibri" w:hAnsi="Times New Roman" w:cs="Times New Roman"/>
                <w:bCs/>
                <w:color w:val="002060"/>
                <w:sz w:val="24"/>
                <w:szCs w:val="24"/>
                <w:lang w:val="en-US" w:bidi="en-US"/>
              </w:rPr>
            </w:pPr>
            <w:r w:rsidRPr="0024002A">
              <w:rPr>
                <w:rFonts w:ascii="Times New Roman" w:eastAsia="Calibri" w:hAnsi="Times New Roman" w:cs="Times New Roman"/>
                <w:bCs/>
                <w:color w:val="002060"/>
                <w:sz w:val="24"/>
                <w:szCs w:val="24"/>
                <w:lang w:val="en-US" w:bidi="en-US"/>
              </w:rPr>
              <w:t xml:space="preserve">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w:t>
            </w:r>
            <w:r w:rsidRPr="0024002A">
              <w:rPr>
                <w:rFonts w:ascii="Times New Roman" w:eastAsia="Calibri" w:hAnsi="Times New Roman" w:cs="Times New Roman"/>
                <w:bCs/>
                <w:color w:val="002060"/>
                <w:sz w:val="24"/>
                <w:szCs w:val="24"/>
                <w:lang w:val="en-US" w:bidi="en-US"/>
              </w:rPr>
              <w:lastRenderedPageBreak/>
              <w:t>account. All other transactions fall under the c</w:t>
            </w:r>
            <w:r>
              <w:rPr>
                <w:rFonts w:ascii="Times New Roman" w:eastAsia="Calibri" w:hAnsi="Times New Roman" w:cs="Times New Roman"/>
                <w:bCs/>
                <w:color w:val="002060"/>
                <w:sz w:val="24"/>
                <w:szCs w:val="24"/>
                <w:lang w:val="en-US" w:bidi="en-US"/>
              </w:rPr>
              <w:t>ategory of the current account.</w:t>
            </w:r>
          </w:p>
        </w:tc>
      </w:tr>
      <w:tr w:rsidR="00042489" w:rsidRPr="00930455" w:rsidTr="00A8042B">
        <w:tc>
          <w:tcPr>
            <w:tcW w:w="1560" w:type="dxa"/>
            <w:shd w:val="clear" w:color="auto" w:fill="auto"/>
          </w:tcPr>
          <w:p w:rsidR="00042489" w:rsidRPr="00CF10D0" w:rsidRDefault="00042489" w:rsidP="00A8042B">
            <w:pPr>
              <w:pStyle w:val="BodyText"/>
              <w:ind w:right="-46"/>
              <w:jc w:val="center"/>
              <w:rPr>
                <w:rFonts w:ascii="Times New Roman" w:hAnsi="Times New Roman" w:cs="Times New Roman"/>
                <w:color w:val="002060"/>
                <w:sz w:val="12"/>
              </w:rPr>
            </w:pPr>
          </w:p>
          <w:p w:rsidR="00042489" w:rsidRDefault="00042489" w:rsidP="00A8042B">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shd w:val="clear" w:color="auto" w:fill="auto"/>
          </w:tcPr>
          <w:p w:rsidR="00042489" w:rsidRPr="0024002A" w:rsidRDefault="00042489" w:rsidP="00A8042B">
            <w:pPr>
              <w:jc w:val="both"/>
              <w:rPr>
                <w:rFonts w:ascii="Times New Roman" w:eastAsia="Calibri" w:hAnsi="Times New Roman" w:cs="Times New Roman"/>
                <w:bCs/>
                <w:color w:val="002060"/>
                <w:sz w:val="24"/>
                <w:szCs w:val="24"/>
                <w:lang w:val="en-US" w:bidi="en-US"/>
              </w:rPr>
            </w:pPr>
            <w:r w:rsidRPr="00CF10D0">
              <w:rPr>
                <w:rFonts w:ascii="Times New Roman" w:eastAsia="Calibri" w:hAnsi="Times New Roman" w:cs="Times New Roman"/>
                <w:bCs/>
                <w:color w:val="002060"/>
                <w:sz w:val="24"/>
                <w:szCs w:val="24"/>
                <w:lang w:val="en-US" w:bidi="en-US"/>
              </w:rPr>
              <w:t>There is option for the Non-Resident Indians to set up various bank accounts in India, l</w:t>
            </w:r>
            <w:r>
              <w:rPr>
                <w:rFonts w:ascii="Times New Roman" w:eastAsia="Calibri" w:hAnsi="Times New Roman" w:cs="Times New Roman"/>
                <w:bCs/>
                <w:color w:val="002060"/>
                <w:sz w:val="24"/>
                <w:szCs w:val="24"/>
                <w:lang w:val="en-US" w:bidi="en-US"/>
              </w:rPr>
              <w:t>ike FCNR, NRE and NRO Accounts.</w:t>
            </w:r>
          </w:p>
        </w:tc>
      </w:tr>
    </w:tbl>
    <w:p w:rsidR="00042489" w:rsidRDefault="00042489" w:rsidP="00042489">
      <w:pPr>
        <w:pStyle w:val="BodyText"/>
        <w:ind w:right="-46"/>
        <w:jc w:val="both"/>
        <w:rPr>
          <w:b w:val="0"/>
        </w:rPr>
      </w:pPr>
    </w:p>
    <w:p w:rsidR="00042489" w:rsidRPr="005103EE" w:rsidRDefault="00042489" w:rsidP="00042489">
      <w:pPr>
        <w:spacing w:after="0" w:line="240" w:lineRule="auto"/>
        <w:ind w:right="-46"/>
        <w:jc w:val="both"/>
        <w:rPr>
          <w:rFonts w:ascii="Times New Roman" w:hAnsi="Times New Roman" w:cs="Times New Roman"/>
          <w:b/>
          <w:caps/>
          <w:color w:val="002060"/>
          <w:sz w:val="4"/>
          <w:szCs w:val="24"/>
          <w:u w:val="single"/>
        </w:rPr>
      </w:pPr>
    </w:p>
    <w:p w:rsidR="00042489" w:rsidRPr="00152C8B" w:rsidRDefault="00042489" w:rsidP="00042489">
      <w:pPr>
        <w:pStyle w:val="BodyText"/>
        <w:ind w:right="-46"/>
        <w:jc w:val="both"/>
        <w:rPr>
          <w:rFonts w:ascii="Times New Roman" w:eastAsiaTheme="minorHAnsi" w:hAnsi="Times New Roman" w:cs="Times New Roman"/>
          <w:b w:val="0"/>
          <w:sz w:val="2"/>
          <w:lang w:val="en-IN" w:bidi="ar-SA"/>
        </w:rPr>
      </w:pPr>
    </w:p>
    <w:p w:rsidR="00042489" w:rsidRDefault="00042489" w:rsidP="00042489">
      <w:pPr>
        <w:spacing w:after="0" w:line="240" w:lineRule="auto"/>
        <w:ind w:right="-46"/>
        <w:jc w:val="both"/>
        <w:rPr>
          <w:rFonts w:ascii="Times New Roman" w:hAnsi="Times New Roman" w:cs="Times New Roman"/>
          <w:b/>
          <w:caps/>
          <w:color w:val="002060"/>
          <w:sz w:val="6"/>
          <w:szCs w:val="24"/>
        </w:rPr>
      </w:pPr>
    </w:p>
    <w:p w:rsidR="00042489" w:rsidRPr="00B71FEB" w:rsidRDefault="00042489" w:rsidP="00042489">
      <w:pPr>
        <w:spacing w:after="0" w:line="240" w:lineRule="auto"/>
        <w:ind w:right="-46"/>
        <w:jc w:val="both"/>
        <w:rPr>
          <w:rFonts w:ascii="Times New Roman" w:hAnsi="Times New Roman" w:cs="Times New Roman"/>
          <w:b/>
          <w:caps/>
          <w:color w:val="002060"/>
          <w:sz w:val="6"/>
          <w:szCs w:val="24"/>
        </w:rPr>
      </w:pPr>
    </w:p>
    <w:p w:rsidR="00042489" w:rsidRPr="00CA0B4B" w:rsidRDefault="00042489" w:rsidP="00042489">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April, 2022</w:t>
      </w:r>
    </w:p>
    <w:p w:rsidR="00042489" w:rsidRPr="00CA0B4B" w:rsidRDefault="00042489" w:rsidP="00042489">
      <w:pPr>
        <w:spacing w:after="0" w:line="240" w:lineRule="auto"/>
        <w:ind w:right="-46"/>
        <w:jc w:val="both"/>
        <w:rPr>
          <w:rFonts w:ascii="Times New Roman" w:hAnsi="Times New Roman" w:cs="Times New Roman"/>
          <w:b/>
          <w:caps/>
          <w:color w:val="002060"/>
          <w:sz w:val="24"/>
          <w:szCs w:val="24"/>
          <w:u w:val="single"/>
        </w:rPr>
      </w:pPr>
    </w:p>
    <w:tbl>
      <w:tblPr>
        <w:tblStyle w:val="TableGrid"/>
        <w:tblW w:w="9630" w:type="dxa"/>
        <w:tblLayout w:type="fixed"/>
        <w:tblLook w:val="04A0" w:firstRow="1" w:lastRow="0" w:firstColumn="1" w:lastColumn="0" w:noHBand="0" w:noVBand="1"/>
      </w:tblPr>
      <w:tblGrid>
        <w:gridCol w:w="675"/>
        <w:gridCol w:w="7371"/>
        <w:gridCol w:w="1584"/>
      </w:tblGrid>
      <w:tr w:rsidR="00042489" w:rsidRPr="00CA0B4B" w:rsidTr="00A8042B">
        <w:tc>
          <w:tcPr>
            <w:tcW w:w="675" w:type="dxa"/>
          </w:tcPr>
          <w:p w:rsidR="00042489" w:rsidRPr="002947A2" w:rsidRDefault="00042489" w:rsidP="00A8042B">
            <w:pPr>
              <w:ind w:right="-46"/>
              <w:jc w:val="center"/>
              <w:rPr>
                <w:rFonts w:ascii="Book Antiqua" w:hAnsi="Book Antiqua" w:cs="Times New Roman"/>
                <w:b/>
                <w:color w:val="002060"/>
                <w:sz w:val="6"/>
                <w:szCs w:val="24"/>
              </w:rPr>
            </w:pPr>
          </w:p>
          <w:p w:rsidR="00042489" w:rsidRPr="00CA0B4B" w:rsidRDefault="00042489" w:rsidP="00A8042B">
            <w:pPr>
              <w:ind w:right="-46"/>
              <w:jc w:val="center"/>
              <w:rPr>
                <w:rFonts w:ascii="Book Antiqua" w:hAnsi="Book Antiqua" w:cs="Times New Roman"/>
                <w:b/>
                <w:color w:val="002060"/>
                <w:sz w:val="24"/>
                <w:szCs w:val="24"/>
              </w:rPr>
            </w:pPr>
            <w:r w:rsidRPr="00CA0B4B">
              <w:rPr>
                <w:rFonts w:ascii="Book Antiqua" w:hAnsi="Book Antiqua" w:cs="Times New Roman"/>
                <w:b/>
                <w:color w:val="002060"/>
                <w:sz w:val="24"/>
                <w:szCs w:val="24"/>
              </w:rPr>
              <w:t>Sl.</w:t>
            </w:r>
          </w:p>
        </w:tc>
        <w:tc>
          <w:tcPr>
            <w:tcW w:w="7371" w:type="dxa"/>
          </w:tcPr>
          <w:p w:rsidR="00042489" w:rsidRPr="002947A2" w:rsidRDefault="00042489" w:rsidP="00A8042B">
            <w:pPr>
              <w:ind w:right="-46"/>
              <w:jc w:val="center"/>
              <w:rPr>
                <w:rFonts w:ascii="Book Antiqua" w:hAnsi="Book Antiqua" w:cs="Times New Roman"/>
                <w:b/>
                <w:color w:val="002060"/>
                <w:sz w:val="8"/>
                <w:szCs w:val="24"/>
              </w:rPr>
            </w:pPr>
          </w:p>
          <w:p w:rsidR="00042489" w:rsidRPr="00CA0B4B" w:rsidRDefault="00042489" w:rsidP="00A8042B">
            <w:pPr>
              <w:pStyle w:val="ListParagraph"/>
              <w:ind w:left="0" w:right="-46"/>
              <w:jc w:val="center"/>
              <w:rPr>
                <w:rFonts w:ascii="Book Antiqua" w:hAnsi="Book Antiqua" w:cs="Times New Roman"/>
                <w:b/>
                <w:caps/>
                <w:color w:val="002060"/>
                <w:sz w:val="24"/>
                <w:szCs w:val="24"/>
              </w:rPr>
            </w:pPr>
            <w:r w:rsidRPr="00CA0B4B">
              <w:rPr>
                <w:rFonts w:ascii="Book Antiqua" w:hAnsi="Book Antiqua" w:cs="Times New Roman"/>
                <w:b/>
                <w:color w:val="002060"/>
                <w:sz w:val="24"/>
                <w:szCs w:val="24"/>
              </w:rPr>
              <w:t>Particulars of the Circulars</w:t>
            </w:r>
          </w:p>
        </w:tc>
        <w:tc>
          <w:tcPr>
            <w:tcW w:w="1584" w:type="dxa"/>
          </w:tcPr>
          <w:p w:rsidR="00042489" w:rsidRPr="002947A2" w:rsidRDefault="00042489" w:rsidP="00A8042B">
            <w:pPr>
              <w:ind w:right="-46"/>
              <w:jc w:val="center"/>
              <w:rPr>
                <w:rFonts w:ascii="Book Antiqua" w:hAnsi="Book Antiqua" w:cs="Times New Roman"/>
                <w:b/>
                <w:color w:val="002060"/>
                <w:sz w:val="8"/>
                <w:szCs w:val="24"/>
              </w:rPr>
            </w:pPr>
          </w:p>
          <w:p w:rsidR="00042489" w:rsidRPr="00CA0B4B" w:rsidRDefault="00042489" w:rsidP="00A8042B">
            <w:pPr>
              <w:pStyle w:val="ListParagraph"/>
              <w:ind w:left="0" w:right="-46"/>
              <w:jc w:val="center"/>
              <w:rPr>
                <w:rFonts w:ascii="Book Antiqua" w:hAnsi="Book Antiqua" w:cs="Times New Roman"/>
                <w:b/>
                <w:caps/>
                <w:color w:val="002060"/>
                <w:sz w:val="24"/>
                <w:szCs w:val="24"/>
              </w:rPr>
            </w:pPr>
            <w:r w:rsidRPr="00CA0B4B">
              <w:rPr>
                <w:rFonts w:ascii="Book Antiqua" w:hAnsi="Book Antiqua" w:cs="Times New Roman"/>
                <w:b/>
                <w:color w:val="002060"/>
                <w:sz w:val="24"/>
                <w:szCs w:val="24"/>
              </w:rPr>
              <w:t>Link</w:t>
            </w:r>
          </w:p>
        </w:tc>
      </w:tr>
      <w:tr w:rsidR="00042489" w:rsidRPr="009A04D9" w:rsidTr="00A8042B">
        <w:tc>
          <w:tcPr>
            <w:tcW w:w="675" w:type="dxa"/>
          </w:tcPr>
          <w:p w:rsidR="00042489" w:rsidRPr="00CA0B4B" w:rsidRDefault="00042489" w:rsidP="00A8042B">
            <w:pPr>
              <w:pStyle w:val="ListParagraph"/>
              <w:ind w:left="0" w:right="-46"/>
              <w:jc w:val="both"/>
              <w:rPr>
                <w:rFonts w:ascii="Book Antiqua" w:hAnsi="Book Antiqua" w:cs="Times New Roman"/>
                <w:bCs/>
                <w:caps/>
                <w:color w:val="002060"/>
                <w:sz w:val="24"/>
                <w:szCs w:val="24"/>
              </w:rPr>
            </w:pPr>
            <w:r w:rsidRPr="00CA0B4B">
              <w:rPr>
                <w:rFonts w:ascii="Book Antiqua" w:hAnsi="Book Antiqua" w:cs="Times New Roman"/>
                <w:bCs/>
                <w:caps/>
                <w:color w:val="002060"/>
                <w:sz w:val="24"/>
                <w:szCs w:val="24"/>
              </w:rPr>
              <w:t>1</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szCs w:val="24"/>
              </w:rPr>
            </w:pPr>
            <w:r w:rsidRPr="00695CEA">
              <w:rPr>
                <w:rFonts w:ascii="Times New Roman" w:hAnsi="Times New Roman" w:cs="Times New Roman"/>
                <w:color w:val="002060"/>
                <w:sz w:val="24"/>
                <w:szCs w:val="24"/>
              </w:rPr>
              <w:t>Bilateral Netting of Qualified Financial Contracts - Amendments to Prudential Guidelines</w:t>
            </w:r>
          </w:p>
        </w:tc>
        <w:tc>
          <w:tcPr>
            <w:tcW w:w="1584" w:type="dxa"/>
          </w:tcPr>
          <w:p w:rsidR="00042489" w:rsidRPr="000863C4" w:rsidRDefault="00042489" w:rsidP="00A8042B">
            <w:pPr>
              <w:jc w:val="center"/>
              <w:rPr>
                <w:rStyle w:val="Hyperlink"/>
                <w:rFonts w:ascii="Times New Roman" w:hAnsi="Times New Roman" w:cs="Times New Roman"/>
                <w:sz w:val="10"/>
                <w:szCs w:val="24"/>
              </w:rPr>
            </w:pPr>
          </w:p>
          <w:p w:rsidR="00042489" w:rsidRDefault="00EE4F5C" w:rsidP="00A8042B">
            <w:pPr>
              <w:jc w:val="center"/>
            </w:pPr>
            <w:hyperlink r:id="rId30"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szCs w:val="24"/>
              </w:rPr>
            </w:pPr>
            <w:r w:rsidRPr="00A63C49">
              <w:rPr>
                <w:rFonts w:ascii="Times New Roman" w:hAnsi="Times New Roman" w:cs="Times New Roman"/>
                <w:color w:val="002060"/>
                <w:sz w:val="24"/>
                <w:szCs w:val="24"/>
              </w:rPr>
              <w:t>Master Direction - Classification, Valuation and Operation of Investment Portfolio of Commercial Banks (Directions), 2021 - Amendment</w:t>
            </w:r>
          </w:p>
        </w:tc>
        <w:tc>
          <w:tcPr>
            <w:tcW w:w="1584" w:type="dxa"/>
          </w:tcPr>
          <w:p w:rsidR="00042489" w:rsidRPr="00CB47AD" w:rsidRDefault="00042489" w:rsidP="00A8042B">
            <w:pPr>
              <w:jc w:val="center"/>
              <w:rPr>
                <w:rStyle w:val="Hyperlink"/>
                <w:rFonts w:ascii="Times New Roman" w:hAnsi="Times New Roman" w:cs="Times New Roman"/>
                <w:sz w:val="8"/>
                <w:szCs w:val="24"/>
              </w:rPr>
            </w:pPr>
          </w:p>
          <w:p w:rsidR="00042489" w:rsidRDefault="00EE4F5C" w:rsidP="00A8042B">
            <w:pPr>
              <w:jc w:val="center"/>
            </w:pPr>
            <w:hyperlink r:id="rId31"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3</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rPr>
            </w:pPr>
            <w:r w:rsidRPr="00A63C49">
              <w:rPr>
                <w:rFonts w:ascii="Times New Roman" w:hAnsi="Times New Roman" w:cs="Times New Roman"/>
                <w:color w:val="002060"/>
                <w:sz w:val="24"/>
              </w:rPr>
              <w:t>Master Circular – Facility for Exchange of Notes and Coins</w:t>
            </w:r>
          </w:p>
        </w:tc>
        <w:tc>
          <w:tcPr>
            <w:tcW w:w="1584" w:type="dxa"/>
          </w:tcPr>
          <w:p w:rsidR="00042489" w:rsidRDefault="00EE4F5C" w:rsidP="00A8042B">
            <w:pPr>
              <w:jc w:val="center"/>
            </w:pPr>
            <w:hyperlink r:id="rId32"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4</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rPr>
            </w:pPr>
            <w:r w:rsidRPr="00A63C49">
              <w:rPr>
                <w:rFonts w:ascii="Times New Roman" w:hAnsi="Times New Roman" w:cs="Times New Roman"/>
                <w:color w:val="002060"/>
                <w:sz w:val="24"/>
              </w:rPr>
              <w:t>Master Circular on SHG-Bank Linkage Programme</w:t>
            </w:r>
          </w:p>
        </w:tc>
        <w:tc>
          <w:tcPr>
            <w:tcW w:w="1584" w:type="dxa"/>
          </w:tcPr>
          <w:p w:rsidR="00042489" w:rsidRDefault="00EE4F5C" w:rsidP="00A8042B">
            <w:pPr>
              <w:jc w:val="center"/>
            </w:pPr>
            <w:hyperlink r:id="rId33"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5</w:t>
            </w:r>
          </w:p>
        </w:tc>
        <w:tc>
          <w:tcPr>
            <w:tcW w:w="7371" w:type="dxa"/>
          </w:tcPr>
          <w:p w:rsidR="00042489" w:rsidRPr="0019578C" w:rsidRDefault="00042489" w:rsidP="00A8042B">
            <w:pPr>
              <w:tabs>
                <w:tab w:val="left" w:pos="900"/>
                <w:tab w:val="left" w:pos="4287"/>
              </w:tabs>
              <w:jc w:val="both"/>
              <w:rPr>
                <w:rFonts w:ascii="Times New Roman" w:hAnsi="Times New Roman" w:cs="Times New Roman"/>
                <w:color w:val="002060"/>
                <w:sz w:val="24"/>
              </w:rPr>
            </w:pPr>
            <w:r w:rsidRPr="00A63C49">
              <w:rPr>
                <w:rFonts w:ascii="Times New Roman" w:hAnsi="Times New Roman" w:cs="Times New Roman"/>
                <w:color w:val="002060"/>
                <w:sz w:val="24"/>
              </w:rPr>
              <w:t>Master Circular - Asset Reconstruction Companies</w:t>
            </w:r>
          </w:p>
        </w:tc>
        <w:tc>
          <w:tcPr>
            <w:tcW w:w="1584" w:type="dxa"/>
          </w:tcPr>
          <w:p w:rsidR="00042489" w:rsidRDefault="00EE4F5C" w:rsidP="00A8042B">
            <w:pPr>
              <w:jc w:val="center"/>
            </w:pPr>
            <w:hyperlink r:id="rId34" w:history="1">
              <w:r w:rsidR="00042489" w:rsidRPr="00F56C22">
                <w:rPr>
                  <w:rStyle w:val="Hyperlink"/>
                  <w:rFonts w:ascii="Times New Roman" w:hAnsi="Times New Roman" w:cs="Times New Roman"/>
                  <w:sz w:val="24"/>
                  <w:szCs w:val="24"/>
                </w:rPr>
                <w:t>Click here</w:t>
              </w:r>
            </w:hyperlink>
          </w:p>
        </w:tc>
      </w:tr>
      <w:tr w:rsidR="00042489" w:rsidRPr="009A04D9" w:rsidTr="00A8042B">
        <w:trPr>
          <w:trHeight w:val="344"/>
        </w:trPr>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6</w:t>
            </w:r>
          </w:p>
        </w:tc>
        <w:tc>
          <w:tcPr>
            <w:tcW w:w="7371" w:type="dxa"/>
          </w:tcPr>
          <w:p w:rsidR="00042489" w:rsidRPr="0019578C" w:rsidRDefault="00042489" w:rsidP="00A8042B">
            <w:pPr>
              <w:tabs>
                <w:tab w:val="left" w:pos="900"/>
                <w:tab w:val="left" w:pos="4287"/>
              </w:tabs>
              <w:jc w:val="both"/>
              <w:rPr>
                <w:rFonts w:ascii="Times New Roman" w:hAnsi="Times New Roman" w:cs="Times New Roman"/>
                <w:color w:val="002060"/>
                <w:sz w:val="24"/>
              </w:rPr>
            </w:pPr>
            <w:r w:rsidRPr="001B280F">
              <w:rPr>
                <w:rFonts w:ascii="Times New Roman" w:hAnsi="Times New Roman" w:cs="Times New Roman"/>
                <w:color w:val="002060"/>
                <w:sz w:val="24"/>
              </w:rPr>
              <w:t>Master Circular – Scheme of Penalties for bank branches including Currency Chests for deficiency in rendering customer service to the members of public</w:t>
            </w:r>
          </w:p>
        </w:tc>
        <w:tc>
          <w:tcPr>
            <w:tcW w:w="1584" w:type="dxa"/>
          </w:tcPr>
          <w:p w:rsidR="00042489" w:rsidRPr="001B280F" w:rsidRDefault="00042489" w:rsidP="00A8042B">
            <w:pPr>
              <w:jc w:val="center"/>
              <w:rPr>
                <w:rStyle w:val="Hyperlink"/>
                <w:rFonts w:ascii="Times New Roman" w:hAnsi="Times New Roman" w:cs="Times New Roman"/>
                <w:sz w:val="8"/>
                <w:szCs w:val="24"/>
              </w:rPr>
            </w:pPr>
          </w:p>
          <w:p w:rsidR="00042489" w:rsidRDefault="00EE4F5C" w:rsidP="00A8042B">
            <w:pPr>
              <w:jc w:val="center"/>
            </w:pPr>
            <w:hyperlink r:id="rId35"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7</w:t>
            </w:r>
          </w:p>
        </w:tc>
        <w:tc>
          <w:tcPr>
            <w:tcW w:w="7371" w:type="dxa"/>
          </w:tcPr>
          <w:p w:rsidR="00042489" w:rsidRPr="005264FC" w:rsidRDefault="00042489" w:rsidP="00A8042B">
            <w:pPr>
              <w:tabs>
                <w:tab w:val="left" w:pos="900"/>
                <w:tab w:val="left" w:pos="4287"/>
              </w:tabs>
              <w:jc w:val="both"/>
              <w:rPr>
                <w:rFonts w:ascii="Times New Roman" w:hAnsi="Times New Roman" w:cs="Times New Roman"/>
                <w:color w:val="002060"/>
                <w:sz w:val="24"/>
              </w:rPr>
            </w:pPr>
            <w:r w:rsidRPr="002A05E4">
              <w:rPr>
                <w:rFonts w:ascii="Times New Roman" w:hAnsi="Times New Roman" w:cs="Times New Roman"/>
                <w:color w:val="002060"/>
                <w:sz w:val="24"/>
              </w:rPr>
              <w:t>Master Circular on Conduct of Government Business by Agency Banks - Payment of Agency Commission</w:t>
            </w:r>
          </w:p>
        </w:tc>
        <w:tc>
          <w:tcPr>
            <w:tcW w:w="1584" w:type="dxa"/>
          </w:tcPr>
          <w:p w:rsidR="00042489" w:rsidRPr="002A05E4" w:rsidRDefault="00042489" w:rsidP="00A8042B">
            <w:pPr>
              <w:jc w:val="center"/>
              <w:rPr>
                <w:rStyle w:val="Hyperlink"/>
                <w:rFonts w:ascii="Times New Roman" w:hAnsi="Times New Roman" w:cs="Times New Roman"/>
                <w:sz w:val="6"/>
                <w:szCs w:val="24"/>
              </w:rPr>
            </w:pPr>
          </w:p>
          <w:p w:rsidR="00042489" w:rsidRDefault="00EE4F5C" w:rsidP="00A8042B">
            <w:pPr>
              <w:jc w:val="center"/>
            </w:pPr>
            <w:hyperlink r:id="rId36" w:history="1">
              <w:r w:rsidR="00042489" w:rsidRPr="00F306E1">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8</w:t>
            </w:r>
          </w:p>
        </w:tc>
        <w:tc>
          <w:tcPr>
            <w:tcW w:w="7371" w:type="dxa"/>
          </w:tcPr>
          <w:p w:rsidR="00042489" w:rsidRPr="00FC09A0" w:rsidRDefault="00042489" w:rsidP="00A8042B">
            <w:pPr>
              <w:tabs>
                <w:tab w:val="left" w:pos="900"/>
                <w:tab w:val="left" w:pos="4287"/>
              </w:tabs>
              <w:jc w:val="both"/>
              <w:rPr>
                <w:rFonts w:ascii="Times New Roman" w:hAnsi="Times New Roman" w:cs="Times New Roman"/>
                <w:color w:val="002060"/>
                <w:sz w:val="24"/>
              </w:rPr>
            </w:pPr>
            <w:r w:rsidRPr="00512F55">
              <w:rPr>
                <w:rFonts w:ascii="Times New Roman" w:hAnsi="Times New Roman" w:cs="Times New Roman"/>
                <w:color w:val="002060"/>
                <w:sz w:val="24"/>
              </w:rPr>
              <w:t>Master Circular - Prudential norms on Income Recognition, Asset Classification and Provisioning pertaining to Advances</w:t>
            </w:r>
          </w:p>
        </w:tc>
        <w:tc>
          <w:tcPr>
            <w:tcW w:w="1584" w:type="dxa"/>
          </w:tcPr>
          <w:p w:rsidR="00042489" w:rsidRDefault="00EE4F5C" w:rsidP="00A8042B">
            <w:pPr>
              <w:jc w:val="center"/>
              <w:rPr>
                <w:rStyle w:val="Hyperlink"/>
                <w:rFonts w:ascii="Times New Roman" w:hAnsi="Times New Roman" w:cs="Times New Roman"/>
                <w:sz w:val="24"/>
                <w:szCs w:val="24"/>
              </w:rPr>
            </w:pPr>
            <w:hyperlink r:id="rId37" w:history="1">
              <w:r w:rsidR="00042489" w:rsidRPr="00F306E1">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9</w:t>
            </w:r>
          </w:p>
        </w:tc>
        <w:tc>
          <w:tcPr>
            <w:tcW w:w="7371" w:type="dxa"/>
          </w:tcPr>
          <w:p w:rsidR="00042489" w:rsidRPr="00FC09A0" w:rsidRDefault="00042489" w:rsidP="00A8042B">
            <w:pPr>
              <w:tabs>
                <w:tab w:val="left" w:pos="900"/>
                <w:tab w:val="left" w:pos="4287"/>
              </w:tabs>
              <w:jc w:val="both"/>
              <w:rPr>
                <w:rFonts w:ascii="Times New Roman" w:hAnsi="Times New Roman" w:cs="Times New Roman"/>
                <w:color w:val="002060"/>
                <w:sz w:val="24"/>
              </w:rPr>
            </w:pPr>
            <w:r w:rsidRPr="00425794">
              <w:rPr>
                <w:rFonts w:ascii="Times New Roman" w:hAnsi="Times New Roman" w:cs="Times New Roman"/>
                <w:color w:val="002060"/>
                <w:sz w:val="24"/>
              </w:rPr>
              <w:t>Establishment of Digital Banking Units (DBUs)</w:t>
            </w:r>
          </w:p>
        </w:tc>
        <w:tc>
          <w:tcPr>
            <w:tcW w:w="1584" w:type="dxa"/>
          </w:tcPr>
          <w:p w:rsidR="00042489" w:rsidRDefault="00EE4F5C" w:rsidP="00A8042B">
            <w:pPr>
              <w:jc w:val="center"/>
            </w:pPr>
            <w:hyperlink r:id="rId38" w:history="1">
              <w:r w:rsidR="00042489" w:rsidRPr="0068160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10. </w:t>
            </w:r>
          </w:p>
        </w:tc>
        <w:tc>
          <w:tcPr>
            <w:tcW w:w="7371" w:type="dxa"/>
          </w:tcPr>
          <w:p w:rsidR="00042489" w:rsidRPr="00FC09A0" w:rsidRDefault="00042489" w:rsidP="00A8042B">
            <w:pPr>
              <w:tabs>
                <w:tab w:val="left" w:pos="900"/>
                <w:tab w:val="left" w:pos="4287"/>
              </w:tabs>
              <w:jc w:val="both"/>
              <w:rPr>
                <w:rFonts w:ascii="Times New Roman" w:hAnsi="Times New Roman" w:cs="Times New Roman"/>
                <w:color w:val="002060"/>
                <w:sz w:val="24"/>
              </w:rPr>
            </w:pPr>
            <w:r w:rsidRPr="00425794">
              <w:rPr>
                <w:rFonts w:ascii="Times New Roman" w:hAnsi="Times New Roman" w:cs="Times New Roman"/>
                <w:color w:val="002060"/>
                <w:sz w:val="24"/>
              </w:rPr>
              <w:t>Master Circular - Management of Advances - UCBs</w:t>
            </w:r>
          </w:p>
        </w:tc>
        <w:tc>
          <w:tcPr>
            <w:tcW w:w="1584" w:type="dxa"/>
          </w:tcPr>
          <w:p w:rsidR="00042489" w:rsidRDefault="00EE4F5C" w:rsidP="00A8042B">
            <w:pPr>
              <w:jc w:val="center"/>
            </w:pPr>
            <w:hyperlink r:id="rId39" w:history="1">
              <w:r w:rsidR="00042489" w:rsidRPr="0068160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11. </w:t>
            </w:r>
          </w:p>
        </w:tc>
        <w:tc>
          <w:tcPr>
            <w:tcW w:w="7371" w:type="dxa"/>
          </w:tcPr>
          <w:p w:rsidR="00042489" w:rsidRPr="00FC09A0" w:rsidRDefault="00042489" w:rsidP="00A8042B">
            <w:pPr>
              <w:tabs>
                <w:tab w:val="left" w:pos="900"/>
                <w:tab w:val="left" w:pos="4287"/>
              </w:tabs>
              <w:jc w:val="both"/>
              <w:rPr>
                <w:rFonts w:ascii="Times New Roman" w:hAnsi="Times New Roman" w:cs="Times New Roman"/>
                <w:color w:val="002060"/>
                <w:sz w:val="24"/>
              </w:rPr>
            </w:pPr>
            <w:r w:rsidRPr="00620B22">
              <w:rPr>
                <w:rFonts w:ascii="Times New Roman" w:hAnsi="Times New Roman" w:cs="Times New Roman"/>
                <w:color w:val="002060"/>
                <w:sz w:val="24"/>
              </w:rPr>
              <w:t>Processing and Settlement of Small Value Export and Import related payments facilitated by Online Export-Import Facilitators - Draft Guidelines for Comments</w:t>
            </w:r>
          </w:p>
        </w:tc>
        <w:tc>
          <w:tcPr>
            <w:tcW w:w="1584" w:type="dxa"/>
          </w:tcPr>
          <w:p w:rsidR="00042489" w:rsidRDefault="00042489" w:rsidP="00A8042B">
            <w:pPr>
              <w:jc w:val="center"/>
              <w:rPr>
                <w:rStyle w:val="Hyperlink"/>
                <w:rFonts w:ascii="Times New Roman" w:hAnsi="Times New Roman" w:cs="Times New Roman"/>
                <w:sz w:val="24"/>
                <w:szCs w:val="24"/>
              </w:rPr>
            </w:pPr>
          </w:p>
          <w:p w:rsidR="00042489" w:rsidRDefault="00EE4F5C" w:rsidP="00A8042B">
            <w:pPr>
              <w:jc w:val="center"/>
            </w:pPr>
            <w:hyperlink r:id="rId40" w:history="1">
              <w:r w:rsidR="00042489" w:rsidRPr="0068160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12</w:t>
            </w:r>
          </w:p>
        </w:tc>
        <w:tc>
          <w:tcPr>
            <w:tcW w:w="7371" w:type="dxa"/>
          </w:tcPr>
          <w:p w:rsidR="00042489" w:rsidRPr="00FC09A0" w:rsidRDefault="00042489" w:rsidP="00A8042B">
            <w:pPr>
              <w:tabs>
                <w:tab w:val="left" w:pos="900"/>
                <w:tab w:val="left" w:pos="4287"/>
              </w:tabs>
              <w:jc w:val="both"/>
              <w:rPr>
                <w:rFonts w:ascii="Times New Roman" w:hAnsi="Times New Roman" w:cs="Times New Roman"/>
                <w:color w:val="002060"/>
                <w:sz w:val="24"/>
              </w:rPr>
            </w:pPr>
            <w:r w:rsidRPr="00846F8D">
              <w:rPr>
                <w:rFonts w:ascii="Times New Roman" w:hAnsi="Times New Roman" w:cs="Times New Roman"/>
                <w:color w:val="002060"/>
                <w:sz w:val="24"/>
              </w:rPr>
              <w:t>RBI releases data on ECB / FCCB/RDB for February 2022</w:t>
            </w:r>
          </w:p>
        </w:tc>
        <w:tc>
          <w:tcPr>
            <w:tcW w:w="1584" w:type="dxa"/>
          </w:tcPr>
          <w:p w:rsidR="00042489" w:rsidRDefault="00EE4F5C" w:rsidP="00A8042B">
            <w:pPr>
              <w:jc w:val="center"/>
            </w:pPr>
            <w:hyperlink r:id="rId41" w:history="1">
              <w:r w:rsidR="00042489" w:rsidRPr="0068160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13</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szCs w:val="24"/>
              </w:rPr>
            </w:pPr>
            <w:r w:rsidRPr="00635377">
              <w:rPr>
                <w:rFonts w:ascii="Times New Roman" w:hAnsi="Times New Roman" w:cs="Times New Roman"/>
                <w:color w:val="002060"/>
                <w:sz w:val="24"/>
                <w:szCs w:val="24"/>
              </w:rPr>
              <w:t xml:space="preserve">Compliance Function and Role of Chief Compliance Officer (CCO) </w:t>
            </w:r>
            <w:r>
              <w:rPr>
                <w:rFonts w:ascii="Times New Roman" w:hAnsi="Times New Roman" w:cs="Times New Roman"/>
                <w:color w:val="002060"/>
                <w:sz w:val="24"/>
                <w:szCs w:val="24"/>
              </w:rPr>
              <w:t>–</w:t>
            </w:r>
            <w:r w:rsidRPr="00635377">
              <w:rPr>
                <w:rFonts w:ascii="Times New Roman" w:hAnsi="Times New Roman" w:cs="Times New Roman"/>
                <w:color w:val="002060"/>
                <w:sz w:val="24"/>
                <w:szCs w:val="24"/>
              </w:rPr>
              <w:t xml:space="preserve"> NBFCs</w:t>
            </w:r>
          </w:p>
        </w:tc>
        <w:tc>
          <w:tcPr>
            <w:tcW w:w="1584" w:type="dxa"/>
          </w:tcPr>
          <w:p w:rsidR="00042489" w:rsidRDefault="00EE4F5C" w:rsidP="00A8042B">
            <w:pPr>
              <w:jc w:val="center"/>
            </w:pPr>
            <w:hyperlink r:id="rId42"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14</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szCs w:val="24"/>
              </w:rPr>
            </w:pPr>
            <w:r w:rsidRPr="00635377">
              <w:rPr>
                <w:rFonts w:ascii="Times New Roman" w:hAnsi="Times New Roman" w:cs="Times New Roman"/>
                <w:color w:val="002060"/>
                <w:sz w:val="24"/>
                <w:szCs w:val="24"/>
              </w:rPr>
              <w:t>Reserve Bank of India – Bulletin Weekly Statistical Supplement – Extract</w:t>
            </w:r>
          </w:p>
        </w:tc>
        <w:tc>
          <w:tcPr>
            <w:tcW w:w="1584" w:type="dxa"/>
          </w:tcPr>
          <w:p w:rsidR="00042489" w:rsidRDefault="00EE4F5C" w:rsidP="00A8042B">
            <w:pPr>
              <w:jc w:val="center"/>
            </w:pPr>
            <w:hyperlink r:id="rId43"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15</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rPr>
            </w:pPr>
            <w:r w:rsidRPr="00635377">
              <w:rPr>
                <w:rFonts w:ascii="Times New Roman" w:hAnsi="Times New Roman" w:cs="Times New Roman"/>
                <w:color w:val="002060"/>
                <w:sz w:val="24"/>
              </w:rPr>
              <w:t>Overseas Direct Investment for March 2022</w:t>
            </w:r>
          </w:p>
        </w:tc>
        <w:tc>
          <w:tcPr>
            <w:tcW w:w="1584" w:type="dxa"/>
          </w:tcPr>
          <w:p w:rsidR="00042489" w:rsidRDefault="00EE4F5C" w:rsidP="00A8042B">
            <w:pPr>
              <w:jc w:val="center"/>
            </w:pPr>
            <w:hyperlink r:id="rId44"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16</w:t>
            </w:r>
          </w:p>
        </w:tc>
        <w:tc>
          <w:tcPr>
            <w:tcW w:w="7371" w:type="dxa"/>
          </w:tcPr>
          <w:p w:rsidR="00042489" w:rsidRPr="0069571A" w:rsidRDefault="00042489" w:rsidP="00A8042B">
            <w:pPr>
              <w:tabs>
                <w:tab w:val="left" w:pos="900"/>
                <w:tab w:val="left" w:pos="4287"/>
              </w:tabs>
              <w:jc w:val="both"/>
              <w:rPr>
                <w:rFonts w:ascii="Times New Roman" w:hAnsi="Times New Roman" w:cs="Times New Roman"/>
                <w:color w:val="002060"/>
                <w:sz w:val="24"/>
              </w:rPr>
            </w:pPr>
            <w:r w:rsidRPr="00635377">
              <w:rPr>
                <w:rFonts w:ascii="Times New Roman" w:hAnsi="Times New Roman" w:cs="Times New Roman"/>
                <w:color w:val="002060"/>
                <w:sz w:val="24"/>
              </w:rPr>
              <w:t>Cancellation of CoR of 22 NBFCs and One HFC</w:t>
            </w:r>
          </w:p>
        </w:tc>
        <w:tc>
          <w:tcPr>
            <w:tcW w:w="1584" w:type="dxa"/>
          </w:tcPr>
          <w:p w:rsidR="00042489" w:rsidRDefault="00EE4F5C" w:rsidP="00A8042B">
            <w:pPr>
              <w:jc w:val="center"/>
            </w:pPr>
            <w:hyperlink r:id="rId45"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17</w:t>
            </w:r>
          </w:p>
        </w:tc>
        <w:tc>
          <w:tcPr>
            <w:tcW w:w="7371" w:type="dxa"/>
          </w:tcPr>
          <w:p w:rsidR="00042489" w:rsidRPr="0019578C" w:rsidRDefault="00042489" w:rsidP="00A8042B">
            <w:pPr>
              <w:tabs>
                <w:tab w:val="left" w:pos="900"/>
                <w:tab w:val="left" w:pos="4287"/>
              </w:tabs>
              <w:jc w:val="both"/>
              <w:rPr>
                <w:rFonts w:ascii="Times New Roman" w:hAnsi="Times New Roman" w:cs="Times New Roman"/>
                <w:color w:val="002060"/>
                <w:sz w:val="24"/>
              </w:rPr>
            </w:pPr>
            <w:r w:rsidRPr="00CF517F">
              <w:rPr>
                <w:rFonts w:ascii="Times New Roman" w:hAnsi="Times New Roman" w:cs="Times New Roman"/>
                <w:color w:val="002060"/>
                <w:sz w:val="24"/>
              </w:rPr>
              <w:t>RBI cancels Certificate of Registration of One NBFC</w:t>
            </w:r>
          </w:p>
        </w:tc>
        <w:tc>
          <w:tcPr>
            <w:tcW w:w="1584" w:type="dxa"/>
          </w:tcPr>
          <w:p w:rsidR="00042489" w:rsidRDefault="00EE4F5C" w:rsidP="00A8042B">
            <w:pPr>
              <w:jc w:val="center"/>
            </w:pPr>
            <w:hyperlink r:id="rId46" w:history="1">
              <w:r w:rsidR="00042489" w:rsidRPr="00F56C22">
                <w:rPr>
                  <w:rStyle w:val="Hyperlink"/>
                  <w:rFonts w:ascii="Times New Roman" w:hAnsi="Times New Roman" w:cs="Times New Roman"/>
                  <w:sz w:val="24"/>
                  <w:szCs w:val="24"/>
                </w:rPr>
                <w:t>Click here</w:t>
              </w:r>
            </w:hyperlink>
          </w:p>
        </w:tc>
      </w:tr>
      <w:tr w:rsidR="00042489" w:rsidRPr="009A04D9" w:rsidTr="00A8042B">
        <w:tc>
          <w:tcPr>
            <w:tcW w:w="675" w:type="dxa"/>
          </w:tcPr>
          <w:p w:rsidR="00042489" w:rsidRPr="009A04D9" w:rsidRDefault="00042489" w:rsidP="00A8042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18</w:t>
            </w:r>
          </w:p>
        </w:tc>
        <w:tc>
          <w:tcPr>
            <w:tcW w:w="7371" w:type="dxa"/>
          </w:tcPr>
          <w:p w:rsidR="00042489" w:rsidRPr="0019578C" w:rsidRDefault="00042489" w:rsidP="00A8042B">
            <w:pPr>
              <w:tabs>
                <w:tab w:val="left" w:pos="900"/>
                <w:tab w:val="left" w:pos="4287"/>
              </w:tabs>
              <w:jc w:val="both"/>
              <w:rPr>
                <w:rFonts w:ascii="Times New Roman" w:hAnsi="Times New Roman" w:cs="Times New Roman"/>
                <w:color w:val="002060"/>
                <w:sz w:val="24"/>
              </w:rPr>
            </w:pPr>
            <w:r w:rsidRPr="00CF517F">
              <w:rPr>
                <w:rFonts w:ascii="Times New Roman" w:hAnsi="Times New Roman" w:cs="Times New Roman"/>
                <w:color w:val="002060"/>
                <w:sz w:val="24"/>
              </w:rPr>
              <w:t>Conversion/Switch of Government of India (GoI)’s Securities</w:t>
            </w:r>
          </w:p>
        </w:tc>
        <w:tc>
          <w:tcPr>
            <w:tcW w:w="1584" w:type="dxa"/>
          </w:tcPr>
          <w:p w:rsidR="00042489" w:rsidRDefault="00EE4F5C" w:rsidP="00A8042B">
            <w:pPr>
              <w:jc w:val="center"/>
            </w:pPr>
            <w:hyperlink r:id="rId47" w:history="1">
              <w:r w:rsidR="00042489" w:rsidRPr="00F56C22">
                <w:rPr>
                  <w:rStyle w:val="Hyperlink"/>
                  <w:rFonts w:ascii="Times New Roman" w:hAnsi="Times New Roman" w:cs="Times New Roman"/>
                  <w:sz w:val="24"/>
                  <w:szCs w:val="24"/>
                </w:rPr>
                <w:t>Click here</w:t>
              </w:r>
            </w:hyperlink>
          </w:p>
        </w:tc>
      </w:tr>
    </w:tbl>
    <w:p w:rsidR="00042489" w:rsidRDefault="00042489" w:rsidP="00152C8B">
      <w:pPr>
        <w:spacing w:after="0" w:line="240" w:lineRule="auto"/>
        <w:ind w:right="-46"/>
        <w:rPr>
          <w:rFonts w:ascii="Times New Roman" w:hAnsi="Times New Roman" w:cs="Times New Roman"/>
          <w:b/>
          <w:caps/>
          <w:color w:val="002060"/>
          <w:sz w:val="8"/>
          <w:szCs w:val="24"/>
          <w:u w:val="single"/>
        </w:rPr>
      </w:pPr>
    </w:p>
    <w:p w:rsidR="00042489" w:rsidRDefault="00042489" w:rsidP="00152C8B">
      <w:pPr>
        <w:spacing w:after="0" w:line="240" w:lineRule="auto"/>
        <w:ind w:right="-46"/>
        <w:rPr>
          <w:rFonts w:ascii="Times New Roman" w:hAnsi="Times New Roman" w:cs="Times New Roman"/>
          <w:b/>
          <w:caps/>
          <w:color w:val="002060"/>
          <w:sz w:val="8"/>
          <w:szCs w:val="24"/>
          <w:u w:val="single"/>
        </w:rPr>
      </w:pPr>
    </w:p>
    <w:p w:rsidR="007E1174" w:rsidRPr="00EA06AB" w:rsidRDefault="007E1174" w:rsidP="00152C8B">
      <w:pPr>
        <w:spacing w:after="0" w:line="240" w:lineRule="auto"/>
        <w:ind w:right="-46"/>
        <w:rPr>
          <w:rFonts w:ascii="Times New Roman" w:hAnsi="Times New Roman" w:cs="Times New Roman"/>
          <w:b/>
          <w:caps/>
          <w:color w:val="002060"/>
          <w:sz w:val="8"/>
          <w:szCs w:val="24"/>
          <w:u w:val="single"/>
        </w:rPr>
      </w:pPr>
    </w:p>
    <w:p w:rsidR="00152C8B" w:rsidRPr="00EA06AB" w:rsidRDefault="00152C8B" w:rsidP="00152C8B">
      <w:p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4. Compliance under Other Statutory LAws</w:t>
      </w:r>
    </w:p>
    <w:p w:rsidR="00152C8B" w:rsidRPr="00EA06AB" w:rsidRDefault="00152C8B" w:rsidP="00152C8B">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93"/>
        <w:gridCol w:w="1559"/>
      </w:tblGrid>
      <w:tr w:rsidR="00152C8B" w:rsidRPr="00EA06AB" w:rsidTr="00377F7C">
        <w:tc>
          <w:tcPr>
            <w:tcW w:w="3112" w:type="dxa"/>
          </w:tcPr>
          <w:p w:rsidR="00152C8B" w:rsidRPr="00EA06AB" w:rsidRDefault="00152C8B" w:rsidP="00422E07">
            <w:pPr>
              <w:ind w:right="-46"/>
              <w:jc w:val="center"/>
              <w:rPr>
                <w:rFonts w:ascii="Times New Roman" w:hAnsi="Times New Roman" w:cs="Times New Roman"/>
                <w:b/>
                <w:color w:val="002060"/>
                <w:sz w:val="2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152C8B" w:rsidRPr="00EA06AB" w:rsidRDefault="00152C8B" w:rsidP="00422E07">
            <w:pPr>
              <w:ind w:right="-46"/>
              <w:jc w:val="center"/>
              <w:rPr>
                <w:rFonts w:ascii="Times New Roman" w:hAnsi="Times New Roman" w:cs="Times New Roman"/>
                <w:b/>
                <w:color w:val="002060"/>
                <w:sz w:val="24"/>
                <w:szCs w:val="24"/>
              </w:rPr>
            </w:pPr>
          </w:p>
        </w:tc>
        <w:tc>
          <w:tcPr>
            <w:tcW w:w="1992" w:type="dxa"/>
          </w:tcPr>
          <w:p w:rsidR="00152C8B" w:rsidRPr="00CA582E" w:rsidRDefault="00152C8B" w:rsidP="00422E07">
            <w:pPr>
              <w:ind w:right="-46"/>
              <w:jc w:val="center"/>
              <w:rPr>
                <w:rFonts w:ascii="Times New Roman" w:hAnsi="Times New Roman" w:cs="Times New Roman"/>
                <w:b/>
                <w:color w:val="002060"/>
                <w:sz w:val="12"/>
                <w:szCs w:val="24"/>
              </w:rPr>
            </w:pPr>
          </w:p>
          <w:p w:rsidR="00152C8B" w:rsidRPr="00EA06AB" w:rsidRDefault="00CA582E" w:rsidP="00422E07">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93" w:type="dxa"/>
          </w:tcPr>
          <w:p w:rsidR="00152C8B" w:rsidRPr="00CA582E" w:rsidRDefault="00152C8B" w:rsidP="00422E07">
            <w:pPr>
              <w:ind w:right="-46"/>
              <w:jc w:val="center"/>
              <w:rPr>
                <w:rFonts w:ascii="Times New Roman" w:hAnsi="Times New Roman" w:cs="Times New Roman"/>
                <w:b/>
                <w:caps/>
                <w:color w:val="002060"/>
                <w:sz w:val="14"/>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59" w:type="dxa"/>
          </w:tcPr>
          <w:p w:rsidR="00152C8B" w:rsidRPr="00CA582E" w:rsidRDefault="00152C8B" w:rsidP="00422E07">
            <w:pPr>
              <w:ind w:right="-46"/>
              <w:jc w:val="center"/>
              <w:rPr>
                <w:rFonts w:ascii="Times New Roman" w:hAnsi="Times New Roman" w:cs="Times New Roman"/>
                <w:b/>
                <w:color w:val="002060"/>
                <w:sz w:val="10"/>
                <w:szCs w:val="24"/>
              </w:rPr>
            </w:pPr>
          </w:p>
          <w:p w:rsidR="00152C8B" w:rsidRPr="00EA06AB" w:rsidRDefault="00152C8B" w:rsidP="00422E07">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152C8B" w:rsidRPr="00EA06AB" w:rsidTr="00377F7C">
        <w:tc>
          <w:tcPr>
            <w:tcW w:w="3112" w:type="dxa"/>
          </w:tcPr>
          <w:p w:rsidR="00152C8B" w:rsidRPr="00EA06AB" w:rsidRDefault="00152C8B" w:rsidP="00422E07">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rsidR="00152C8B" w:rsidRPr="004D4058" w:rsidRDefault="00152C8B" w:rsidP="00CA582E">
            <w:pPr>
              <w:ind w:right="-46"/>
              <w:jc w:val="both"/>
              <w:rPr>
                <w:rFonts w:ascii="Times New Roman" w:hAnsi="Times New Roman" w:cs="Times New Roman"/>
                <w:caps/>
                <w:color w:val="002060"/>
                <w:sz w:val="16"/>
                <w:szCs w:val="24"/>
              </w:rPr>
            </w:pPr>
          </w:p>
          <w:p w:rsidR="00152C8B" w:rsidRPr="00EA06AB" w:rsidRDefault="00152C8B" w:rsidP="00977A9B">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sidR="00080AAF">
              <w:rPr>
                <w:rFonts w:ascii="Times New Roman" w:hAnsi="Times New Roman" w:cs="Times New Roman"/>
                <w:caps/>
                <w:color w:val="002060"/>
                <w:sz w:val="24"/>
                <w:szCs w:val="24"/>
              </w:rPr>
              <w:t>0</w:t>
            </w:r>
            <w:r w:rsidR="00977A9B">
              <w:rPr>
                <w:rFonts w:ascii="Times New Roman" w:hAnsi="Times New Roman" w:cs="Times New Roman"/>
                <w:caps/>
                <w:color w:val="002060"/>
                <w:sz w:val="24"/>
                <w:szCs w:val="24"/>
              </w:rPr>
              <w:t>5</w:t>
            </w:r>
            <w:r w:rsidR="00080AAF">
              <w:rPr>
                <w:rFonts w:ascii="Times New Roman" w:hAnsi="Times New Roman" w:cs="Times New Roman"/>
                <w:caps/>
                <w:color w:val="002060"/>
                <w:sz w:val="24"/>
                <w:szCs w:val="24"/>
              </w:rPr>
              <w:t>.2022</w:t>
            </w:r>
          </w:p>
        </w:tc>
        <w:tc>
          <w:tcPr>
            <w:tcW w:w="2693" w:type="dxa"/>
            <w:vAlign w:val="center"/>
          </w:tcPr>
          <w:p w:rsidR="00152C8B" w:rsidRPr="004D4058" w:rsidRDefault="00152C8B" w:rsidP="00CA582E">
            <w:pPr>
              <w:ind w:right="-46"/>
              <w:jc w:val="both"/>
              <w:rPr>
                <w:rFonts w:ascii="Times New Roman" w:eastAsia="Times New Roman" w:hAnsi="Times New Roman" w:cs="Times New Roman"/>
                <w:color w:val="002060"/>
                <w:sz w:val="12"/>
                <w:szCs w:val="24"/>
                <w:lang w:val="en-US" w:eastAsia="en-IN"/>
              </w:rPr>
            </w:pPr>
          </w:p>
          <w:p w:rsidR="00152C8B" w:rsidRPr="00EA06AB" w:rsidRDefault="00152C8B" w:rsidP="00CA582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559" w:type="dxa"/>
            <w:vAlign w:val="center"/>
          </w:tcPr>
          <w:p w:rsidR="00152C8B" w:rsidRPr="004D4058" w:rsidRDefault="00152C8B" w:rsidP="00422E07">
            <w:pPr>
              <w:ind w:right="-46"/>
              <w:jc w:val="center"/>
              <w:rPr>
                <w:rFonts w:ascii="Times New Roman" w:eastAsia="Times New Roman" w:hAnsi="Times New Roman" w:cs="Times New Roman"/>
                <w:color w:val="002060"/>
                <w:sz w:val="12"/>
                <w:szCs w:val="24"/>
                <w:lang w:val="en-US" w:eastAsia="en-IN"/>
              </w:rPr>
            </w:pPr>
          </w:p>
          <w:p w:rsidR="00152C8B" w:rsidRPr="00EA06AB" w:rsidRDefault="00152C8B" w:rsidP="00422E07">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152C8B" w:rsidRPr="00EA06AB" w:rsidTr="00377F7C">
        <w:tc>
          <w:tcPr>
            <w:tcW w:w="3112" w:type="dxa"/>
          </w:tcPr>
          <w:p w:rsidR="00152C8B" w:rsidRPr="00EA06AB" w:rsidRDefault="00152C8B" w:rsidP="00422E07">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rsidR="00152C8B" w:rsidRPr="005C67BC" w:rsidRDefault="00152C8B" w:rsidP="00CA582E">
            <w:pPr>
              <w:ind w:right="-46"/>
              <w:jc w:val="both"/>
              <w:rPr>
                <w:rFonts w:ascii="Times New Roman" w:hAnsi="Times New Roman" w:cs="Times New Roman"/>
                <w:caps/>
                <w:color w:val="002060"/>
                <w:sz w:val="14"/>
                <w:szCs w:val="24"/>
              </w:rPr>
            </w:pPr>
          </w:p>
          <w:p w:rsidR="00152C8B" w:rsidRPr="00EA06AB" w:rsidRDefault="00152C8B" w:rsidP="00A1586D">
            <w:pPr>
              <w:ind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15.</w:t>
            </w:r>
            <w:r w:rsidR="00977A9B">
              <w:rPr>
                <w:rFonts w:ascii="Times New Roman" w:hAnsi="Times New Roman" w:cs="Times New Roman"/>
                <w:caps/>
                <w:color w:val="002060"/>
                <w:sz w:val="24"/>
                <w:szCs w:val="24"/>
              </w:rPr>
              <w:t>05</w:t>
            </w:r>
            <w:r w:rsidR="00080AAF">
              <w:rPr>
                <w:rFonts w:ascii="Times New Roman" w:hAnsi="Times New Roman" w:cs="Times New Roman"/>
                <w:caps/>
                <w:color w:val="002060"/>
                <w:sz w:val="24"/>
                <w:szCs w:val="24"/>
              </w:rPr>
              <w:t>.2022</w:t>
            </w:r>
          </w:p>
        </w:tc>
        <w:tc>
          <w:tcPr>
            <w:tcW w:w="2693" w:type="dxa"/>
            <w:vAlign w:val="center"/>
          </w:tcPr>
          <w:p w:rsidR="00152C8B" w:rsidRPr="004D4058" w:rsidRDefault="00152C8B" w:rsidP="00CA582E">
            <w:pPr>
              <w:ind w:right="-46"/>
              <w:jc w:val="both"/>
              <w:rPr>
                <w:rFonts w:ascii="Times New Roman" w:hAnsi="Times New Roman" w:cs="Times New Roman"/>
                <w:caps/>
                <w:color w:val="002060"/>
                <w:sz w:val="2"/>
                <w:szCs w:val="24"/>
              </w:rPr>
            </w:pPr>
          </w:p>
          <w:p w:rsidR="00152C8B" w:rsidRPr="004D4058" w:rsidRDefault="00152C8B" w:rsidP="00CA582E">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559"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152C8B" w:rsidRPr="00EA06AB" w:rsidTr="00377F7C">
        <w:tc>
          <w:tcPr>
            <w:tcW w:w="3112" w:type="dxa"/>
          </w:tcPr>
          <w:p w:rsidR="00152C8B" w:rsidRDefault="00152C8B" w:rsidP="00422E07">
            <w:pPr>
              <w:ind w:right="-46"/>
              <w:jc w:val="center"/>
              <w:rPr>
                <w:rFonts w:ascii="Times New Roman" w:hAnsi="Times New Roman" w:cs="Times New Roman"/>
                <w:color w:val="002060"/>
                <w:sz w:val="24"/>
                <w:szCs w:val="24"/>
              </w:rPr>
            </w:pPr>
          </w:p>
          <w:p w:rsidR="00152C8B" w:rsidRPr="00EA06AB" w:rsidRDefault="00152C8B" w:rsidP="00422E07">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rsidR="00152C8B" w:rsidRPr="004D4058" w:rsidRDefault="00152C8B" w:rsidP="00CA582E">
            <w:pPr>
              <w:ind w:right="-46"/>
              <w:jc w:val="both"/>
              <w:rPr>
                <w:rFonts w:ascii="Times New Roman" w:hAnsi="Times New Roman" w:cs="Times New Roman"/>
                <w:color w:val="002060"/>
                <w:sz w:val="12"/>
                <w:szCs w:val="24"/>
              </w:rPr>
            </w:pPr>
          </w:p>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rsidR="00152C8B" w:rsidRPr="00EA06AB" w:rsidRDefault="00152C8B"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559" w:type="dxa"/>
            <w:vAlign w:val="center"/>
          </w:tcPr>
          <w:p w:rsidR="00152C8B" w:rsidRPr="00EA06AB" w:rsidRDefault="00152C8B" w:rsidP="00422E0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8D0B95" w:rsidRPr="00EA06AB" w:rsidTr="00377F7C">
        <w:tc>
          <w:tcPr>
            <w:tcW w:w="3112" w:type="dxa"/>
          </w:tcPr>
          <w:p w:rsidR="008D0B95" w:rsidRDefault="008D0B95" w:rsidP="008D0B95">
            <w:pPr>
              <w:ind w:right="-46"/>
              <w:jc w:val="center"/>
              <w:rPr>
                <w:rFonts w:ascii="Times New Roman" w:hAnsi="Times New Roman" w:cs="Times New Roman"/>
                <w:color w:val="002060"/>
                <w:sz w:val="24"/>
                <w:szCs w:val="24"/>
              </w:rPr>
            </w:pPr>
          </w:p>
          <w:p w:rsidR="008D0B95" w:rsidRPr="00EA06AB" w:rsidRDefault="008D0B95" w:rsidP="008D0B95">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rsidR="008D0B95" w:rsidRPr="004D4058" w:rsidRDefault="008D0B95" w:rsidP="00CA582E">
            <w:pPr>
              <w:ind w:right="-46"/>
              <w:jc w:val="both"/>
              <w:rPr>
                <w:rFonts w:ascii="Times New Roman" w:hAnsi="Times New Roman" w:cs="Times New Roman"/>
                <w:color w:val="002060"/>
                <w:sz w:val="12"/>
                <w:szCs w:val="24"/>
              </w:rPr>
            </w:pPr>
          </w:p>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rsidR="008D0B95" w:rsidRPr="00EA06AB" w:rsidRDefault="008D0B95" w:rsidP="00CA582E">
            <w:pPr>
              <w:ind w:right="-46"/>
              <w:jc w:val="both"/>
              <w:rPr>
                <w:rFonts w:ascii="Times New Roman" w:hAnsi="Times New Roman" w:cs="Times New Roman"/>
                <w:caps/>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559" w:type="dxa"/>
            <w:vAlign w:val="center"/>
          </w:tcPr>
          <w:p w:rsidR="008D0B95" w:rsidRPr="00EA06AB" w:rsidRDefault="008D0B95" w:rsidP="008D0B95">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8D0B95" w:rsidRPr="00EA06AB" w:rsidTr="00377F7C">
        <w:tc>
          <w:tcPr>
            <w:tcW w:w="3112" w:type="dxa"/>
          </w:tcPr>
          <w:p w:rsidR="008D0B95" w:rsidRPr="004D4058" w:rsidRDefault="008D0B95" w:rsidP="004D04F0">
            <w:pPr>
              <w:ind w:right="-46"/>
              <w:jc w:val="both"/>
              <w:rPr>
                <w:rFonts w:ascii="Times New Roman" w:hAnsi="Times New Roman" w:cs="Times New Roman"/>
                <w:color w:val="002060"/>
                <w:sz w:val="14"/>
                <w:szCs w:val="24"/>
              </w:rPr>
            </w:pPr>
          </w:p>
          <w:p w:rsidR="008D0B95" w:rsidRPr="00EA06AB" w:rsidRDefault="008D0B95" w:rsidP="004D04F0">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693" w:type="dxa"/>
            <w:vAlign w:val="center"/>
          </w:tcPr>
          <w:p w:rsidR="008D0B95" w:rsidRPr="00EA06AB" w:rsidRDefault="008D0B95" w:rsidP="00CA582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559" w:type="dxa"/>
            <w:vAlign w:val="center"/>
          </w:tcPr>
          <w:p w:rsidR="008D0B95" w:rsidRPr="00EA06AB" w:rsidRDefault="008D0B95" w:rsidP="008D0B9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rsidR="00152C8B" w:rsidRDefault="00152C8B" w:rsidP="00152C8B">
      <w:pPr>
        <w:spacing w:after="0" w:line="240" w:lineRule="auto"/>
        <w:ind w:right="-46"/>
        <w:rPr>
          <w:rFonts w:ascii="Times New Roman" w:hAnsi="Times New Roman" w:cs="Times New Roman"/>
          <w:b/>
          <w:caps/>
          <w:color w:val="002060"/>
          <w:sz w:val="10"/>
          <w:szCs w:val="24"/>
          <w:u w:val="single"/>
        </w:rPr>
      </w:pPr>
    </w:p>
    <w:p w:rsidR="008B03C7" w:rsidRDefault="008B03C7" w:rsidP="00152C8B">
      <w:pPr>
        <w:spacing w:after="0" w:line="240" w:lineRule="auto"/>
        <w:ind w:right="-46"/>
        <w:rPr>
          <w:rFonts w:ascii="Times New Roman" w:hAnsi="Times New Roman" w:cs="Times New Roman"/>
          <w:b/>
          <w:caps/>
          <w:color w:val="002060"/>
          <w:sz w:val="10"/>
          <w:szCs w:val="24"/>
          <w:u w:val="single"/>
        </w:rPr>
      </w:pPr>
    </w:p>
    <w:p w:rsidR="001676C5" w:rsidRPr="00C418BB" w:rsidRDefault="001676C5" w:rsidP="004137EC">
      <w:pPr>
        <w:pStyle w:val="NoSpacing"/>
        <w:ind w:right="-46"/>
        <w:jc w:val="both"/>
        <w:rPr>
          <w:rFonts w:ascii="Times New Roman" w:hAnsi="Times New Roman" w:cs="Times New Roman"/>
          <w:color w:val="002060"/>
          <w:sz w:val="12"/>
          <w:szCs w:val="24"/>
        </w:rPr>
      </w:pPr>
    </w:p>
    <w:p w:rsidR="00152C8B" w:rsidRPr="00EA06AB" w:rsidRDefault="00152C8B" w:rsidP="007B14E5">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D747D2">
        <w:rPr>
          <w:rFonts w:ascii="Times New Roman" w:hAnsi="Times New Roman" w:cs="Times New Roman"/>
          <w:b/>
          <w:caps/>
          <w:color w:val="002060"/>
          <w:sz w:val="28"/>
          <w:szCs w:val="24"/>
          <w:u w:val="single"/>
        </w:rPr>
        <w:t>April</w:t>
      </w:r>
      <w:r w:rsidR="00CC7D07">
        <w:rPr>
          <w:rFonts w:ascii="Times New Roman" w:hAnsi="Times New Roman" w:cs="Times New Roman"/>
          <w:b/>
          <w:caps/>
          <w:color w:val="002060"/>
          <w:sz w:val="28"/>
          <w:szCs w:val="24"/>
          <w:u w:val="single"/>
        </w:rPr>
        <w:t>, 2022</w:t>
      </w:r>
      <w:r w:rsidRPr="00EA06AB">
        <w:rPr>
          <w:rFonts w:ascii="Times New Roman" w:hAnsi="Times New Roman" w:cs="Times New Roman"/>
          <w:b/>
          <w:caps/>
          <w:color w:val="002060"/>
          <w:sz w:val="28"/>
          <w:szCs w:val="24"/>
          <w:u w:val="single"/>
        </w:rPr>
        <w:t>:</w:t>
      </w:r>
    </w:p>
    <w:p w:rsidR="00152C8B" w:rsidRPr="00650899" w:rsidRDefault="00152C8B" w:rsidP="00152C8B">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152C8B" w:rsidRPr="00731DA7" w:rsidTr="00422E07">
        <w:tc>
          <w:tcPr>
            <w:tcW w:w="648"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rsidR="00152C8B" w:rsidRPr="00731DA7" w:rsidRDefault="00152C8B" w:rsidP="00422E07">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rsidR="00152C8B" w:rsidRPr="00831D22" w:rsidRDefault="00152C8B" w:rsidP="00831D22">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4512C0" w:rsidRPr="00731DA7" w:rsidTr="00422E07">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rsidR="004512C0" w:rsidRPr="009C7749" w:rsidRDefault="004512C0" w:rsidP="004512C0">
            <w:pPr>
              <w:tabs>
                <w:tab w:val="left" w:pos="2190"/>
              </w:tabs>
              <w:spacing w:line="276" w:lineRule="auto"/>
              <w:jc w:val="both"/>
              <w:rPr>
                <w:rFonts w:ascii="Times New Roman" w:hAnsi="Times New Roman" w:cs="Times New Roman"/>
                <w:color w:val="002060"/>
                <w:sz w:val="24"/>
                <w:szCs w:val="24"/>
              </w:rPr>
            </w:pPr>
            <w:r w:rsidRPr="0094380E">
              <w:rPr>
                <w:rFonts w:ascii="Times New Roman" w:hAnsi="Times New Roman" w:cs="Times New Roman"/>
                <w:color w:val="002060"/>
                <w:sz w:val="24"/>
                <w:szCs w:val="24"/>
              </w:rPr>
              <w:t>#EPFO never asks its members to share their personal details like Aadhaar, PAN, UAN, Bank Account or OTP over phone or on social media.</w:t>
            </w:r>
          </w:p>
        </w:tc>
        <w:tc>
          <w:tcPr>
            <w:tcW w:w="1530" w:type="dxa"/>
          </w:tcPr>
          <w:p w:rsidR="004512C0" w:rsidRDefault="00EE4F5C" w:rsidP="004512C0">
            <w:pPr>
              <w:jc w:val="center"/>
            </w:pPr>
            <w:hyperlink r:id="rId48"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rsidR="004512C0" w:rsidRPr="009C7749" w:rsidRDefault="004512C0" w:rsidP="004512C0">
            <w:pPr>
              <w:tabs>
                <w:tab w:val="left" w:pos="2190"/>
              </w:tabs>
              <w:spacing w:line="276" w:lineRule="auto"/>
              <w:jc w:val="both"/>
              <w:rPr>
                <w:rFonts w:ascii="Times New Roman" w:hAnsi="Times New Roman" w:cs="Times New Roman"/>
                <w:color w:val="002060"/>
                <w:sz w:val="24"/>
                <w:szCs w:val="24"/>
              </w:rPr>
            </w:pPr>
            <w:r w:rsidRPr="0094380E">
              <w:rPr>
                <w:rFonts w:ascii="Times New Roman" w:hAnsi="Times New Roman" w:cs="Times New Roman"/>
                <w:color w:val="002060"/>
                <w:sz w:val="24"/>
                <w:szCs w:val="24"/>
              </w:rPr>
              <w:t>Benefits of filing e-Nomination.</w:t>
            </w:r>
          </w:p>
        </w:tc>
        <w:tc>
          <w:tcPr>
            <w:tcW w:w="1530" w:type="dxa"/>
          </w:tcPr>
          <w:p w:rsidR="004512C0" w:rsidRDefault="00EE4F5C" w:rsidP="004512C0">
            <w:pPr>
              <w:jc w:val="center"/>
            </w:pPr>
            <w:hyperlink r:id="rId49"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rsidR="004512C0" w:rsidRPr="0054552E" w:rsidRDefault="004512C0" w:rsidP="004512C0">
            <w:pPr>
              <w:tabs>
                <w:tab w:val="left" w:pos="900"/>
              </w:tabs>
              <w:spacing w:line="276" w:lineRule="auto"/>
              <w:jc w:val="both"/>
              <w:rPr>
                <w:rFonts w:ascii="Times New Roman" w:hAnsi="Times New Roman" w:cs="Times New Roman"/>
                <w:color w:val="002060"/>
                <w:sz w:val="24"/>
                <w:szCs w:val="24"/>
                <w:highlight w:val="yellow"/>
              </w:rPr>
            </w:pPr>
            <w:r w:rsidRPr="0094380E">
              <w:rPr>
                <w:rFonts w:ascii="Times New Roman" w:hAnsi="Times New Roman" w:cs="Times New Roman"/>
                <w:color w:val="002060"/>
                <w:sz w:val="24"/>
                <w:szCs w:val="24"/>
              </w:rPr>
              <w:t>Operational guidelines for taxing EPF issued</w:t>
            </w:r>
          </w:p>
        </w:tc>
        <w:tc>
          <w:tcPr>
            <w:tcW w:w="1530" w:type="dxa"/>
          </w:tcPr>
          <w:p w:rsidR="004512C0" w:rsidRDefault="00EE4F5C" w:rsidP="004512C0">
            <w:pPr>
              <w:jc w:val="center"/>
            </w:pPr>
            <w:hyperlink r:id="rId50"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rsidR="004512C0" w:rsidRPr="003043E1" w:rsidRDefault="004512C0" w:rsidP="004512C0">
            <w:pPr>
              <w:tabs>
                <w:tab w:val="left" w:pos="2190"/>
              </w:tabs>
              <w:spacing w:line="276" w:lineRule="auto"/>
              <w:jc w:val="both"/>
              <w:rPr>
                <w:rFonts w:ascii="Times New Roman" w:hAnsi="Times New Roman" w:cs="Times New Roman"/>
                <w:color w:val="002060"/>
                <w:sz w:val="24"/>
                <w:szCs w:val="24"/>
              </w:rPr>
            </w:pPr>
            <w:r w:rsidRPr="005963D5">
              <w:rPr>
                <w:rFonts w:ascii="Times New Roman" w:hAnsi="Times New Roman" w:cs="Times New Roman"/>
                <w:color w:val="002060"/>
                <w:sz w:val="24"/>
                <w:szCs w:val="24"/>
              </w:rPr>
              <w:t>EPFO asks PF members not to do these | Details here</w:t>
            </w:r>
          </w:p>
        </w:tc>
        <w:tc>
          <w:tcPr>
            <w:tcW w:w="1530" w:type="dxa"/>
          </w:tcPr>
          <w:p w:rsidR="004512C0" w:rsidRDefault="00EE4F5C" w:rsidP="004512C0">
            <w:pPr>
              <w:jc w:val="center"/>
            </w:pPr>
            <w:hyperlink r:id="rId51"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rsidR="004512C0" w:rsidRPr="00671802" w:rsidRDefault="004512C0" w:rsidP="004512C0">
            <w:pPr>
              <w:tabs>
                <w:tab w:val="left" w:pos="2190"/>
              </w:tabs>
              <w:spacing w:line="276" w:lineRule="auto"/>
              <w:jc w:val="both"/>
              <w:rPr>
                <w:rFonts w:ascii="Times New Roman" w:hAnsi="Times New Roman" w:cs="Times New Roman"/>
                <w:color w:val="002060"/>
                <w:sz w:val="24"/>
                <w:szCs w:val="24"/>
              </w:rPr>
            </w:pPr>
            <w:r w:rsidRPr="005963D5">
              <w:rPr>
                <w:rFonts w:ascii="Times New Roman" w:hAnsi="Times New Roman" w:cs="Times New Roman"/>
                <w:color w:val="002060"/>
                <w:sz w:val="24"/>
                <w:szCs w:val="24"/>
              </w:rPr>
              <w:t>HC for Delhi govt reply on appointment of presiding officers in Labour Courts, Industrial Tribunals</w:t>
            </w:r>
          </w:p>
        </w:tc>
        <w:tc>
          <w:tcPr>
            <w:tcW w:w="1530" w:type="dxa"/>
          </w:tcPr>
          <w:p w:rsidR="004512C0" w:rsidRPr="005963D5" w:rsidRDefault="004512C0" w:rsidP="004512C0">
            <w:pPr>
              <w:jc w:val="center"/>
              <w:rPr>
                <w:rStyle w:val="Hyperlink"/>
                <w:rFonts w:ascii="Times New Roman" w:hAnsi="Times New Roman" w:cs="Times New Roman"/>
                <w:sz w:val="8"/>
                <w:szCs w:val="24"/>
              </w:rPr>
            </w:pPr>
          </w:p>
          <w:p w:rsidR="004512C0" w:rsidRDefault="00EE4F5C" w:rsidP="004512C0">
            <w:pPr>
              <w:jc w:val="center"/>
              <w:rPr>
                <w:rStyle w:val="Hyperlink"/>
                <w:rFonts w:ascii="Times New Roman" w:hAnsi="Times New Roman" w:cs="Times New Roman"/>
                <w:sz w:val="24"/>
                <w:szCs w:val="24"/>
              </w:rPr>
            </w:pPr>
            <w:hyperlink r:id="rId52"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rsidR="004512C0" w:rsidRPr="00177311" w:rsidRDefault="004512C0" w:rsidP="004512C0">
            <w:pPr>
              <w:tabs>
                <w:tab w:val="left" w:pos="2190"/>
              </w:tabs>
              <w:spacing w:line="276" w:lineRule="auto"/>
              <w:jc w:val="both"/>
              <w:rPr>
                <w:rFonts w:ascii="Times New Roman" w:hAnsi="Times New Roman" w:cs="Times New Roman"/>
                <w:color w:val="002060"/>
                <w:sz w:val="24"/>
                <w:szCs w:val="24"/>
              </w:rPr>
            </w:pPr>
            <w:r w:rsidRPr="00B7138F">
              <w:rPr>
                <w:rFonts w:ascii="Times New Roman" w:hAnsi="Times New Roman" w:cs="Times New Roman"/>
                <w:color w:val="002060"/>
                <w:sz w:val="24"/>
                <w:szCs w:val="24"/>
              </w:rPr>
              <w:t>Scope of Emergency Credit Line Guarantee Scheme (ECLGS) enhanced and validity extended till 31.3.2023</w:t>
            </w:r>
          </w:p>
        </w:tc>
        <w:tc>
          <w:tcPr>
            <w:tcW w:w="1530" w:type="dxa"/>
          </w:tcPr>
          <w:p w:rsidR="004512C0" w:rsidRDefault="00EE4F5C" w:rsidP="004512C0">
            <w:pPr>
              <w:jc w:val="center"/>
              <w:rPr>
                <w:rStyle w:val="Hyperlink"/>
                <w:rFonts w:ascii="Times New Roman" w:hAnsi="Times New Roman" w:cs="Times New Roman"/>
                <w:sz w:val="24"/>
                <w:szCs w:val="24"/>
              </w:rPr>
            </w:pPr>
            <w:hyperlink r:id="rId53"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rsidR="004512C0" w:rsidRPr="00677ABC" w:rsidRDefault="004512C0" w:rsidP="004512C0">
            <w:pPr>
              <w:tabs>
                <w:tab w:val="left" w:pos="2190"/>
              </w:tabs>
              <w:spacing w:line="276" w:lineRule="auto"/>
              <w:jc w:val="both"/>
              <w:rPr>
                <w:rFonts w:ascii="Times New Roman" w:hAnsi="Times New Roman" w:cs="Times New Roman"/>
                <w:color w:val="002060"/>
                <w:sz w:val="24"/>
                <w:szCs w:val="24"/>
              </w:rPr>
            </w:pPr>
            <w:r w:rsidRPr="000E5A13">
              <w:rPr>
                <w:rFonts w:ascii="Times New Roman" w:hAnsi="Times New Roman" w:cs="Times New Roman"/>
                <w:color w:val="002060"/>
                <w:sz w:val="24"/>
                <w:szCs w:val="24"/>
              </w:rPr>
              <w:t>Cabinet approves release of an additional instalment of Dearness Allowance to Central Government employees and Dearness Relief to Pensioners, due from 01.01.2022</w:t>
            </w:r>
          </w:p>
        </w:tc>
        <w:tc>
          <w:tcPr>
            <w:tcW w:w="1530" w:type="dxa"/>
          </w:tcPr>
          <w:p w:rsidR="004512C0" w:rsidRDefault="004512C0" w:rsidP="004512C0">
            <w:pPr>
              <w:jc w:val="center"/>
              <w:rPr>
                <w:rStyle w:val="Hyperlink"/>
                <w:rFonts w:ascii="Times New Roman" w:hAnsi="Times New Roman" w:cs="Times New Roman"/>
                <w:sz w:val="24"/>
                <w:szCs w:val="24"/>
              </w:rPr>
            </w:pPr>
          </w:p>
          <w:p w:rsidR="004512C0" w:rsidRDefault="00EE4F5C" w:rsidP="004512C0">
            <w:pPr>
              <w:jc w:val="center"/>
              <w:rPr>
                <w:rStyle w:val="Hyperlink"/>
                <w:rFonts w:ascii="Times New Roman" w:hAnsi="Times New Roman" w:cs="Times New Roman"/>
                <w:sz w:val="24"/>
                <w:szCs w:val="24"/>
              </w:rPr>
            </w:pPr>
            <w:hyperlink r:id="rId54"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rsidR="004512C0" w:rsidRPr="00DF3DAD" w:rsidRDefault="004512C0" w:rsidP="004512C0">
            <w:pPr>
              <w:tabs>
                <w:tab w:val="left" w:pos="2190"/>
              </w:tabs>
              <w:spacing w:line="276" w:lineRule="auto"/>
              <w:jc w:val="both"/>
              <w:rPr>
                <w:rFonts w:ascii="Times New Roman" w:hAnsi="Times New Roman" w:cs="Times New Roman"/>
                <w:color w:val="002060"/>
                <w:sz w:val="24"/>
                <w:szCs w:val="24"/>
              </w:rPr>
            </w:pPr>
            <w:r w:rsidRPr="00B965F8">
              <w:rPr>
                <w:rFonts w:ascii="Times New Roman" w:hAnsi="Times New Roman" w:cs="Times New Roman"/>
                <w:color w:val="002060"/>
                <w:sz w:val="24"/>
                <w:szCs w:val="24"/>
              </w:rPr>
              <w:t>National Pension Scheme For Traders</w:t>
            </w:r>
          </w:p>
        </w:tc>
        <w:tc>
          <w:tcPr>
            <w:tcW w:w="1530" w:type="dxa"/>
          </w:tcPr>
          <w:p w:rsidR="004512C0" w:rsidRDefault="00EE4F5C" w:rsidP="004512C0">
            <w:pPr>
              <w:jc w:val="center"/>
              <w:rPr>
                <w:rStyle w:val="Hyperlink"/>
                <w:rFonts w:ascii="Times New Roman" w:hAnsi="Times New Roman" w:cs="Times New Roman"/>
                <w:sz w:val="24"/>
                <w:szCs w:val="24"/>
              </w:rPr>
            </w:pPr>
            <w:hyperlink r:id="rId55" w:history="1">
              <w:r w:rsidR="004512C0" w:rsidRPr="002D145A">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rsidR="004512C0" w:rsidRPr="00B965F8" w:rsidRDefault="004512C0" w:rsidP="004512C0">
            <w:pPr>
              <w:tabs>
                <w:tab w:val="left" w:pos="2190"/>
              </w:tabs>
              <w:spacing w:line="276" w:lineRule="auto"/>
              <w:jc w:val="both"/>
              <w:rPr>
                <w:rFonts w:ascii="Times New Roman" w:hAnsi="Times New Roman" w:cs="Times New Roman"/>
                <w:color w:val="002060"/>
                <w:sz w:val="24"/>
                <w:szCs w:val="24"/>
              </w:rPr>
            </w:pPr>
            <w:r w:rsidRPr="00E73845">
              <w:rPr>
                <w:rFonts w:ascii="Times New Roman" w:hAnsi="Times New Roman" w:cs="Times New Roman"/>
                <w:color w:val="002060"/>
                <w:sz w:val="24"/>
                <w:szCs w:val="24"/>
              </w:rPr>
              <w:t>Atmanirbhar Bharat Rojgar Yojana</w:t>
            </w:r>
          </w:p>
        </w:tc>
        <w:tc>
          <w:tcPr>
            <w:tcW w:w="1530" w:type="dxa"/>
          </w:tcPr>
          <w:p w:rsidR="004512C0" w:rsidRDefault="00EE4F5C" w:rsidP="004512C0">
            <w:pPr>
              <w:jc w:val="center"/>
            </w:pPr>
            <w:hyperlink r:id="rId56" w:history="1">
              <w:r w:rsidR="004512C0" w:rsidRPr="00167180">
                <w:rPr>
                  <w:rStyle w:val="Hyperlink"/>
                  <w:rFonts w:ascii="Times New Roman" w:hAnsi="Times New Roman" w:cs="Times New Roman"/>
                  <w:sz w:val="24"/>
                  <w:szCs w:val="24"/>
                </w:rPr>
                <w:t>Click Here</w:t>
              </w:r>
            </w:hyperlink>
          </w:p>
        </w:tc>
      </w:tr>
      <w:tr w:rsidR="004512C0" w:rsidRPr="00731DA7" w:rsidTr="00422E07">
        <w:trPr>
          <w:trHeight w:val="179"/>
        </w:trPr>
        <w:tc>
          <w:tcPr>
            <w:tcW w:w="648" w:type="dxa"/>
          </w:tcPr>
          <w:p w:rsidR="004512C0" w:rsidRPr="00731DA7" w:rsidRDefault="004512C0" w:rsidP="004512C0">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rsidR="004512C0" w:rsidRPr="00B965F8" w:rsidRDefault="004512C0" w:rsidP="004512C0">
            <w:pPr>
              <w:tabs>
                <w:tab w:val="left" w:pos="2190"/>
              </w:tabs>
              <w:spacing w:line="276" w:lineRule="auto"/>
              <w:jc w:val="both"/>
              <w:rPr>
                <w:rFonts w:ascii="Times New Roman" w:hAnsi="Times New Roman" w:cs="Times New Roman"/>
                <w:color w:val="002060"/>
                <w:sz w:val="24"/>
                <w:szCs w:val="24"/>
              </w:rPr>
            </w:pPr>
            <w:r w:rsidRPr="00E73845">
              <w:rPr>
                <w:rFonts w:ascii="Times New Roman" w:hAnsi="Times New Roman" w:cs="Times New Roman"/>
                <w:color w:val="002060"/>
                <w:sz w:val="24"/>
                <w:szCs w:val="24"/>
              </w:rPr>
              <w:t>Foundation for Sustained Economic Growth</w:t>
            </w:r>
          </w:p>
        </w:tc>
        <w:tc>
          <w:tcPr>
            <w:tcW w:w="1530" w:type="dxa"/>
          </w:tcPr>
          <w:p w:rsidR="004512C0" w:rsidRDefault="00EE4F5C" w:rsidP="004512C0">
            <w:pPr>
              <w:jc w:val="center"/>
            </w:pPr>
            <w:hyperlink r:id="rId57" w:history="1">
              <w:r w:rsidR="004512C0" w:rsidRPr="00167180">
                <w:rPr>
                  <w:rStyle w:val="Hyperlink"/>
                  <w:rFonts w:ascii="Times New Roman" w:hAnsi="Times New Roman" w:cs="Times New Roman"/>
                  <w:sz w:val="24"/>
                  <w:szCs w:val="24"/>
                </w:rPr>
                <w:t>Click Here</w:t>
              </w:r>
            </w:hyperlink>
          </w:p>
        </w:tc>
      </w:tr>
    </w:tbl>
    <w:p w:rsidR="00A154DB" w:rsidRPr="00EA06AB" w:rsidRDefault="00A154DB"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36"/>
          <w:szCs w:val="24"/>
          <w:u w:val="single"/>
        </w:rPr>
      </w:pPr>
      <w:r w:rsidRPr="00EA06AB">
        <w:rPr>
          <w:rFonts w:ascii="Times New Roman" w:hAnsi="Times New Roman" w:cs="Times New Roman"/>
          <w:b/>
          <w:caps/>
          <w:color w:val="002060"/>
          <w:sz w:val="36"/>
          <w:szCs w:val="24"/>
          <w:u w:val="single"/>
        </w:rPr>
        <w:t>5. SEBI – Securities Exchange Board of INDIA</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r w:rsidRPr="00EA06AB">
        <w:rPr>
          <w:rFonts w:ascii="Times New Roman" w:hAnsi="Times New Roman" w:cs="Times New Roman"/>
          <w:b/>
          <w:caps/>
          <w:color w:val="002060"/>
          <w:sz w:val="24"/>
          <w:szCs w:val="24"/>
          <w:u w:val="single"/>
        </w:rPr>
        <w:t>Compliance Requirement under SEBI (Listing Obligations and Disclosure Requirements) (LODR) Regulations, 2015</w:t>
      </w:r>
    </w:p>
    <w:p w:rsidR="007A4209" w:rsidRDefault="007A4209" w:rsidP="00C00FBE">
      <w:pPr>
        <w:pStyle w:val="ListParagraph"/>
        <w:spacing w:after="0" w:line="240" w:lineRule="auto"/>
        <w:ind w:right="-46"/>
        <w:jc w:val="both"/>
        <w:rPr>
          <w:rFonts w:ascii="Times New Roman" w:hAnsi="Times New Roman" w:cs="Times New Roman"/>
          <w:b/>
          <w:caps/>
          <w:color w:val="002060"/>
          <w:sz w:val="24"/>
          <w:szCs w:val="24"/>
          <w:u w:val="single"/>
        </w:rPr>
      </w:pPr>
    </w:p>
    <w:p w:rsidR="0048701B" w:rsidRPr="00024493" w:rsidRDefault="0048701B" w:rsidP="008961D6">
      <w:pPr>
        <w:pStyle w:val="ListParagraph"/>
        <w:numPr>
          <w:ilvl w:val="0"/>
          <w:numId w:val="12"/>
        </w:numPr>
        <w:spacing w:after="0" w:line="240" w:lineRule="auto"/>
        <w:ind w:right="-46"/>
        <w:jc w:val="both"/>
        <w:rPr>
          <w:rFonts w:ascii="Times New Roman" w:hAnsi="Times New Roman" w:cs="Times New Roman"/>
          <w:b/>
          <w:bCs/>
          <w:color w:val="002060"/>
          <w:sz w:val="28"/>
          <w:szCs w:val="24"/>
          <w:u w:val="single"/>
        </w:rPr>
      </w:pPr>
      <w:r w:rsidRPr="00024493">
        <w:rPr>
          <w:rFonts w:ascii="Times New Roman" w:hAnsi="Times New Roman" w:cs="Times New Roman"/>
          <w:b/>
          <w:bCs/>
          <w:color w:val="002060"/>
          <w:sz w:val="28"/>
          <w:szCs w:val="24"/>
          <w:u w:val="single"/>
        </w:rPr>
        <w:t xml:space="preserve">Quarterly Compliance </w:t>
      </w:r>
    </w:p>
    <w:p w:rsidR="0048701B" w:rsidRDefault="0048701B" w:rsidP="0048701B">
      <w:pPr>
        <w:spacing w:after="0" w:line="240" w:lineRule="auto"/>
        <w:ind w:right="-46"/>
        <w:jc w:val="both"/>
        <w:rPr>
          <w:rFonts w:ascii="Times New Roman" w:hAnsi="Times New Roman" w:cs="Times New Roman"/>
          <w:bCs/>
          <w:color w:val="002060"/>
          <w:sz w:val="16"/>
          <w:szCs w:val="24"/>
        </w:rPr>
      </w:pPr>
    </w:p>
    <w:p w:rsidR="0048701B" w:rsidRDefault="0048701B" w:rsidP="0048701B">
      <w:pPr>
        <w:spacing w:after="0" w:line="240" w:lineRule="auto"/>
        <w:ind w:right="-46"/>
        <w:jc w:val="both"/>
        <w:rPr>
          <w:rFonts w:ascii="Times New Roman" w:hAnsi="Times New Roman" w:cs="Times New Roman"/>
          <w:bCs/>
          <w:color w:val="002060"/>
          <w:sz w:val="16"/>
          <w:szCs w:val="24"/>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44"/>
        <w:gridCol w:w="3402"/>
        <w:gridCol w:w="1843"/>
      </w:tblGrid>
      <w:tr w:rsidR="0048701B" w:rsidRPr="00024493" w:rsidTr="003B3EA3">
        <w:trPr>
          <w:trHeight w:val="609"/>
        </w:trPr>
        <w:tc>
          <w:tcPr>
            <w:tcW w:w="4044" w:type="dxa"/>
            <w:shd w:val="clear" w:color="auto" w:fill="F0F0F0"/>
            <w:tcMar>
              <w:top w:w="60" w:type="dxa"/>
              <w:left w:w="75" w:type="dxa"/>
              <w:bottom w:w="60" w:type="dxa"/>
              <w:right w:w="75" w:type="dxa"/>
            </w:tcMar>
            <w:vAlign w:val="center"/>
          </w:tcPr>
          <w:p w:rsidR="0048701B" w:rsidRPr="00024493" w:rsidRDefault="0048701B" w:rsidP="003B3EA3">
            <w:pPr>
              <w:pStyle w:val="NoSpacing"/>
              <w:jc w:val="center"/>
              <w:rPr>
                <w:rFonts w:ascii="Times New Roman" w:hAnsi="Times New Roman" w:cs="Times New Roman"/>
                <w:b/>
                <w:color w:val="002060"/>
                <w:sz w:val="24"/>
                <w:lang w:eastAsia="en-IN"/>
              </w:rPr>
            </w:pPr>
            <w:r w:rsidRPr="00024493">
              <w:rPr>
                <w:rFonts w:ascii="Times New Roman" w:hAnsi="Times New Roman" w:cs="Times New Roman"/>
                <w:b/>
                <w:color w:val="002060"/>
                <w:sz w:val="24"/>
                <w:lang w:eastAsia="en-IN"/>
              </w:rPr>
              <w:t>Regulation reference</w:t>
            </w:r>
          </w:p>
        </w:tc>
        <w:tc>
          <w:tcPr>
            <w:tcW w:w="3402" w:type="dxa"/>
            <w:shd w:val="clear" w:color="auto" w:fill="F0F0F0"/>
            <w:tcMar>
              <w:top w:w="60" w:type="dxa"/>
              <w:left w:w="75" w:type="dxa"/>
              <w:bottom w:w="60" w:type="dxa"/>
              <w:right w:w="75" w:type="dxa"/>
            </w:tcMar>
            <w:vAlign w:val="center"/>
          </w:tcPr>
          <w:p w:rsidR="0048701B" w:rsidRPr="00024493" w:rsidRDefault="0048701B" w:rsidP="003B3EA3">
            <w:pPr>
              <w:pStyle w:val="NoSpacing"/>
              <w:jc w:val="center"/>
              <w:rPr>
                <w:rFonts w:ascii="Times New Roman" w:hAnsi="Times New Roman" w:cs="Times New Roman"/>
                <w:b/>
                <w:color w:val="002060"/>
                <w:sz w:val="24"/>
                <w:lang w:eastAsia="en-IN"/>
              </w:rPr>
            </w:pPr>
            <w:r w:rsidRPr="00024493">
              <w:rPr>
                <w:rFonts w:ascii="Times New Roman" w:hAnsi="Times New Roman" w:cs="Times New Roman"/>
                <w:b/>
                <w:color w:val="002060"/>
                <w:sz w:val="24"/>
                <w:lang w:eastAsia="en-IN"/>
              </w:rPr>
              <w:t>Timeline</w:t>
            </w:r>
          </w:p>
        </w:tc>
        <w:tc>
          <w:tcPr>
            <w:tcW w:w="1843" w:type="dxa"/>
            <w:shd w:val="clear" w:color="auto" w:fill="F0F0F0"/>
            <w:tcMar>
              <w:top w:w="60" w:type="dxa"/>
              <w:left w:w="75" w:type="dxa"/>
              <w:bottom w:w="60" w:type="dxa"/>
              <w:right w:w="75" w:type="dxa"/>
            </w:tcMar>
            <w:vAlign w:val="center"/>
          </w:tcPr>
          <w:p w:rsidR="0048701B" w:rsidRPr="00024493" w:rsidRDefault="0048701B" w:rsidP="003B3EA3">
            <w:pPr>
              <w:pStyle w:val="NoSpacing"/>
              <w:jc w:val="center"/>
              <w:rPr>
                <w:rFonts w:ascii="Times New Roman" w:hAnsi="Times New Roman" w:cs="Times New Roman"/>
                <w:b/>
                <w:color w:val="002060"/>
                <w:sz w:val="24"/>
                <w:lang w:eastAsia="en-IN"/>
              </w:rPr>
            </w:pPr>
            <w:r w:rsidRPr="00024493">
              <w:rPr>
                <w:rFonts w:ascii="Times New Roman" w:hAnsi="Times New Roman" w:cs="Times New Roman"/>
                <w:b/>
                <w:color w:val="002060"/>
                <w:sz w:val="24"/>
                <w:lang w:eastAsia="en-IN"/>
              </w:rPr>
              <w:t>For the quarter ended March</w:t>
            </w:r>
          </w:p>
        </w:tc>
      </w:tr>
      <w:tr w:rsidR="0048701B" w:rsidRPr="00024493" w:rsidTr="003B3EA3">
        <w:trPr>
          <w:trHeight w:val="1009"/>
        </w:trPr>
        <w:tc>
          <w:tcPr>
            <w:tcW w:w="4044" w:type="dxa"/>
            <w:shd w:val="clear" w:color="auto" w:fill="auto"/>
            <w:tcMar>
              <w:top w:w="60" w:type="dxa"/>
              <w:left w:w="75" w:type="dxa"/>
              <w:bottom w:w="60" w:type="dxa"/>
              <w:right w:w="75" w:type="dxa"/>
            </w:tcMar>
            <w:vAlign w:val="center"/>
            <w:hideMark/>
          </w:tcPr>
          <w:p w:rsidR="0048701B" w:rsidRPr="00024493" w:rsidRDefault="0048701B" w:rsidP="003B3EA3">
            <w:pPr>
              <w:pStyle w:val="NoSpacing"/>
              <w:jc w:val="both"/>
              <w:rPr>
                <w:rFonts w:ascii="Times New Roman" w:hAnsi="Times New Roman" w:cs="Times New Roman"/>
                <w:color w:val="002060"/>
                <w:sz w:val="24"/>
                <w:lang w:eastAsia="en-IN"/>
              </w:rPr>
            </w:pPr>
            <w:r w:rsidRPr="00024493">
              <w:rPr>
                <w:rFonts w:ascii="Times New Roman" w:hAnsi="Times New Roman" w:cs="Times New Roman"/>
                <w:color w:val="002060"/>
                <w:sz w:val="24"/>
                <w:lang w:eastAsia="en-IN"/>
              </w:rPr>
              <w:t xml:space="preserve">Regulation 33 (3) (a) - Financial Results along with Limited review report/ Auditor’s report :  </w:t>
            </w:r>
          </w:p>
        </w:tc>
        <w:tc>
          <w:tcPr>
            <w:tcW w:w="3402" w:type="dxa"/>
            <w:shd w:val="clear" w:color="auto" w:fill="auto"/>
            <w:tcMar>
              <w:top w:w="60" w:type="dxa"/>
              <w:left w:w="75" w:type="dxa"/>
              <w:bottom w:w="60" w:type="dxa"/>
              <w:right w:w="75" w:type="dxa"/>
            </w:tcMar>
            <w:vAlign w:val="center"/>
            <w:hideMark/>
          </w:tcPr>
          <w:p w:rsidR="0048701B" w:rsidRPr="00024493" w:rsidRDefault="0048701B" w:rsidP="003B3EA3">
            <w:pPr>
              <w:pStyle w:val="NoSpacing"/>
              <w:jc w:val="both"/>
              <w:rPr>
                <w:rFonts w:ascii="Times New Roman" w:hAnsi="Times New Roman" w:cs="Times New Roman"/>
                <w:color w:val="002060"/>
                <w:sz w:val="24"/>
                <w:lang w:eastAsia="en-IN"/>
              </w:rPr>
            </w:pPr>
            <w:r w:rsidRPr="00024493">
              <w:rPr>
                <w:rFonts w:ascii="Times New Roman" w:hAnsi="Times New Roman" w:cs="Times New Roman"/>
                <w:color w:val="002060"/>
                <w:sz w:val="24"/>
                <w:lang w:eastAsia="en-IN"/>
              </w:rPr>
              <w:t>Within 60 days from the end of the FY.</w:t>
            </w:r>
          </w:p>
        </w:tc>
        <w:tc>
          <w:tcPr>
            <w:tcW w:w="1843" w:type="dxa"/>
            <w:shd w:val="clear" w:color="auto" w:fill="auto"/>
            <w:tcMar>
              <w:top w:w="60" w:type="dxa"/>
              <w:left w:w="75" w:type="dxa"/>
              <w:bottom w:w="60" w:type="dxa"/>
              <w:right w:w="75" w:type="dxa"/>
            </w:tcMar>
            <w:vAlign w:val="center"/>
            <w:hideMark/>
          </w:tcPr>
          <w:p w:rsidR="0048701B" w:rsidRPr="00024493" w:rsidRDefault="00D57B35" w:rsidP="003B3EA3">
            <w:pPr>
              <w:pStyle w:val="NoSpacing"/>
              <w:jc w:val="center"/>
              <w:rPr>
                <w:rFonts w:ascii="Times New Roman" w:hAnsi="Times New Roman" w:cs="Times New Roman"/>
                <w:color w:val="002060"/>
                <w:sz w:val="24"/>
                <w:lang w:eastAsia="en-IN"/>
              </w:rPr>
            </w:pPr>
            <w:r>
              <w:rPr>
                <w:rFonts w:ascii="Times New Roman" w:hAnsi="Times New Roman" w:cs="Times New Roman"/>
                <w:color w:val="002060"/>
                <w:sz w:val="24"/>
                <w:lang w:eastAsia="en-IN"/>
              </w:rPr>
              <w:t xml:space="preserve">By </w:t>
            </w:r>
            <w:r w:rsidR="0048701B" w:rsidRPr="00024493">
              <w:rPr>
                <w:rFonts w:ascii="Times New Roman" w:hAnsi="Times New Roman" w:cs="Times New Roman"/>
                <w:color w:val="002060"/>
                <w:sz w:val="24"/>
                <w:lang w:eastAsia="en-IN"/>
              </w:rPr>
              <w:t>30</w:t>
            </w:r>
            <w:r w:rsidR="0048701B" w:rsidRPr="00024493">
              <w:rPr>
                <w:rFonts w:ascii="Times New Roman" w:hAnsi="Times New Roman" w:cs="Times New Roman"/>
                <w:color w:val="002060"/>
                <w:sz w:val="24"/>
                <w:vertAlign w:val="superscript"/>
                <w:lang w:eastAsia="en-IN"/>
              </w:rPr>
              <w:t>th</w:t>
            </w:r>
            <w:r w:rsidR="0048701B">
              <w:rPr>
                <w:rFonts w:ascii="Times New Roman" w:hAnsi="Times New Roman" w:cs="Times New Roman"/>
                <w:color w:val="002060"/>
                <w:sz w:val="24"/>
                <w:lang w:eastAsia="en-IN"/>
              </w:rPr>
              <w:t xml:space="preserve"> May</w:t>
            </w:r>
          </w:p>
        </w:tc>
      </w:tr>
    </w:tbl>
    <w:p w:rsidR="0048701B" w:rsidRPr="00024493" w:rsidRDefault="0048701B" w:rsidP="0048701B">
      <w:pPr>
        <w:spacing w:after="0" w:line="240" w:lineRule="auto"/>
        <w:ind w:right="-46"/>
        <w:jc w:val="both"/>
        <w:rPr>
          <w:rFonts w:ascii="Times New Roman" w:hAnsi="Times New Roman" w:cs="Times New Roman"/>
          <w:bCs/>
          <w:color w:val="002060"/>
          <w:sz w:val="16"/>
          <w:szCs w:val="24"/>
        </w:rPr>
      </w:pPr>
    </w:p>
    <w:p w:rsidR="0048701B" w:rsidRPr="0048701B" w:rsidRDefault="0048701B" w:rsidP="0048701B">
      <w:pPr>
        <w:spacing w:after="0" w:line="240" w:lineRule="auto"/>
        <w:ind w:right="-46"/>
        <w:jc w:val="both"/>
        <w:rPr>
          <w:rFonts w:ascii="Times New Roman" w:hAnsi="Times New Roman" w:cs="Times New Roman"/>
          <w:bCs/>
          <w:color w:val="002060"/>
          <w:sz w:val="8"/>
          <w:szCs w:val="24"/>
        </w:rPr>
      </w:pPr>
    </w:p>
    <w:p w:rsidR="006B79A3" w:rsidRDefault="00E321EA" w:rsidP="006B79A3">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A</w:t>
      </w:r>
      <w:r w:rsidR="005E3904">
        <w:rPr>
          <w:rFonts w:ascii="Times New Roman" w:hAnsi="Times New Roman" w:cs="Times New Roman"/>
          <w:b/>
          <w:color w:val="002060"/>
          <w:sz w:val="28"/>
          <w:szCs w:val="24"/>
          <w:u w:val="single"/>
        </w:rPr>
        <w:t>.</w:t>
      </w:r>
      <w:r w:rsidR="006B79A3" w:rsidRPr="006B79A3">
        <w:rPr>
          <w:rFonts w:ascii="Times New Roman" w:hAnsi="Times New Roman" w:cs="Times New Roman"/>
          <w:b/>
          <w:color w:val="002060"/>
          <w:sz w:val="28"/>
          <w:szCs w:val="24"/>
          <w:u w:val="single"/>
        </w:rPr>
        <w:t xml:space="preserve"> Half Yearly Compliances: </w:t>
      </w:r>
    </w:p>
    <w:tbl>
      <w:tblPr>
        <w:tblStyle w:val="GridTable1Light-Accent31"/>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191"/>
        <w:gridCol w:w="1487"/>
      </w:tblGrid>
      <w:tr w:rsidR="00F42FFE" w:rsidRPr="001A7935" w:rsidTr="00F42FFE">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vAlign w:val="center"/>
          </w:tcPr>
          <w:p w:rsidR="00F42FFE" w:rsidRPr="001A7935" w:rsidRDefault="00F42FFE" w:rsidP="00C91965">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vAlign w:val="center"/>
          </w:tcPr>
          <w:p w:rsidR="00F42FFE" w:rsidRPr="001A7935" w:rsidRDefault="00F42FF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5191" w:type="dxa"/>
            <w:vAlign w:val="center"/>
          </w:tcPr>
          <w:p w:rsidR="00F42FFE" w:rsidRPr="001A7935" w:rsidRDefault="00F42FF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rsidR="00F42FFE" w:rsidRPr="001A7935" w:rsidRDefault="00F42FF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487" w:type="dxa"/>
            <w:vAlign w:val="center"/>
          </w:tcPr>
          <w:p w:rsidR="00F42FFE" w:rsidRPr="001A7935" w:rsidRDefault="00F42FFE" w:rsidP="00C9196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754237" w:rsidRPr="001A7935" w:rsidTr="00F42FFE">
        <w:trPr>
          <w:trHeight w:val="458"/>
        </w:trPr>
        <w:tc>
          <w:tcPr>
            <w:cnfStyle w:val="001000000000" w:firstRow="0" w:lastRow="0" w:firstColumn="1" w:lastColumn="0" w:oddVBand="0" w:evenVBand="0" w:oddHBand="0" w:evenHBand="0" w:firstRowFirstColumn="0" w:firstRowLastColumn="0" w:lastRowFirstColumn="0" w:lastRowLastColumn="0"/>
            <w:tcW w:w="675" w:type="dxa"/>
          </w:tcPr>
          <w:p w:rsidR="00754237" w:rsidRPr="001A7935" w:rsidRDefault="00754237" w:rsidP="00754237">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rsidR="00754237" w:rsidRPr="001A7935" w:rsidRDefault="00754237" w:rsidP="0075423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191" w:type="dxa"/>
          </w:tcPr>
          <w:p w:rsidR="00754237" w:rsidRPr="001A7935" w:rsidRDefault="00754237" w:rsidP="0075423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w:t>
            </w:r>
            <w:r w:rsidRPr="000B113E">
              <w:rPr>
                <w:rFonts w:ascii="Times New Roman" w:hAnsi="Times New Roman" w:cs="Times New Roman"/>
                <w:color w:val="002060"/>
                <w:sz w:val="24"/>
                <w:szCs w:val="24"/>
              </w:rPr>
              <w:t>he listed entity shall</w:t>
            </w:r>
            <w:r>
              <w:rPr>
                <w:rFonts w:ascii="Times New Roman" w:hAnsi="Times New Roman" w:cs="Times New Roman"/>
                <w:color w:val="002060"/>
                <w:sz w:val="24"/>
                <w:szCs w:val="24"/>
              </w:rPr>
              <w:t xml:space="preserve"> make such disclosures every 6</w:t>
            </w:r>
            <w:r w:rsidRPr="000B113E">
              <w:rPr>
                <w:rFonts w:ascii="Times New Roman" w:hAnsi="Times New Roman" w:cs="Times New Roman"/>
                <w:color w:val="002060"/>
                <w:sz w:val="24"/>
                <w:szCs w:val="24"/>
              </w:rPr>
              <w:t xml:space="preserve"> months </w:t>
            </w:r>
            <w:r>
              <w:rPr>
                <w:rFonts w:ascii="Times New Roman" w:hAnsi="Times New Roman" w:cs="Times New Roman"/>
                <w:b/>
                <w:color w:val="002060"/>
                <w:sz w:val="24"/>
                <w:szCs w:val="24"/>
              </w:rPr>
              <w:t>within 15</w:t>
            </w:r>
            <w:r w:rsidRPr="000B113E">
              <w:rPr>
                <w:rFonts w:ascii="Times New Roman" w:hAnsi="Times New Roman" w:cs="Times New Roman"/>
                <w:b/>
                <w:color w:val="002060"/>
                <w:sz w:val="24"/>
                <w:szCs w:val="24"/>
              </w:rPr>
              <w:t xml:space="preserve"> days from the date of publication</w:t>
            </w:r>
            <w:r w:rsidRPr="000B113E">
              <w:rPr>
                <w:rFonts w:ascii="Times New Roman" w:hAnsi="Times New Roman" w:cs="Times New Roman"/>
                <w:color w:val="002060"/>
                <w:sz w:val="24"/>
                <w:szCs w:val="24"/>
              </w:rPr>
              <w:t xml:space="preserve"> of its standalone and consolidated financial results: Provided further that the listed </w:t>
            </w:r>
            <w:r w:rsidRPr="000B113E">
              <w:rPr>
                <w:rFonts w:ascii="Times New Roman" w:hAnsi="Times New Roman" w:cs="Times New Roman"/>
                <w:color w:val="002060"/>
                <w:sz w:val="24"/>
                <w:szCs w:val="24"/>
              </w:rPr>
              <w:lastRenderedPageBreak/>
              <w:t xml:space="preserve">entity shall make such disclosures every </w:t>
            </w:r>
            <w:r>
              <w:rPr>
                <w:rFonts w:ascii="Times New Roman" w:hAnsi="Times New Roman" w:cs="Times New Roman"/>
                <w:color w:val="002060"/>
                <w:sz w:val="24"/>
                <w:szCs w:val="24"/>
              </w:rPr>
              <w:t>6</w:t>
            </w:r>
            <w:r w:rsidRPr="000B113E">
              <w:rPr>
                <w:rFonts w:ascii="Times New Roman" w:hAnsi="Times New Roman" w:cs="Times New Roman"/>
                <w:color w:val="002060"/>
                <w:sz w:val="24"/>
                <w:szCs w:val="24"/>
              </w:rPr>
              <w:t xml:space="preserve"> months on the date of publication of its standalone and consolidated financial results </w:t>
            </w:r>
            <w:r>
              <w:rPr>
                <w:rFonts w:ascii="Times New Roman" w:hAnsi="Times New Roman" w:cs="Times New Roman"/>
                <w:color w:val="002060"/>
                <w:sz w:val="24"/>
                <w:szCs w:val="24"/>
              </w:rPr>
              <w:t>with effect from April 1, 2023.</w:t>
            </w:r>
          </w:p>
        </w:tc>
        <w:tc>
          <w:tcPr>
            <w:tcW w:w="1487" w:type="dxa"/>
          </w:tcPr>
          <w:p w:rsidR="00754237" w:rsidRDefault="00754237" w:rsidP="007542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754237" w:rsidRDefault="00754237" w:rsidP="007542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754237" w:rsidRDefault="00754237" w:rsidP="007542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754237" w:rsidRPr="001A7935" w:rsidRDefault="00754237" w:rsidP="0075423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Within </w:t>
            </w:r>
            <w:r>
              <w:rPr>
                <w:rFonts w:ascii="Times New Roman" w:hAnsi="Times New Roman" w:cs="Times New Roman"/>
                <w:color w:val="002060"/>
                <w:sz w:val="24"/>
                <w:szCs w:val="24"/>
              </w:rPr>
              <w:t>15</w:t>
            </w:r>
            <w:r w:rsidRPr="001A7935">
              <w:rPr>
                <w:rFonts w:ascii="Times New Roman" w:hAnsi="Times New Roman" w:cs="Times New Roman"/>
                <w:color w:val="002060"/>
                <w:sz w:val="24"/>
                <w:szCs w:val="24"/>
              </w:rPr>
              <w:t xml:space="preserve"> </w:t>
            </w:r>
            <w:r w:rsidRPr="001A7935">
              <w:rPr>
                <w:rFonts w:ascii="Times New Roman" w:hAnsi="Times New Roman" w:cs="Times New Roman"/>
                <w:color w:val="002060"/>
                <w:sz w:val="24"/>
                <w:szCs w:val="24"/>
              </w:rPr>
              <w:lastRenderedPageBreak/>
              <w:t>days of FR</w:t>
            </w:r>
          </w:p>
        </w:tc>
      </w:tr>
    </w:tbl>
    <w:p w:rsidR="00DF7078" w:rsidRPr="00DF7078" w:rsidRDefault="00DF7078" w:rsidP="006B79A3">
      <w:pPr>
        <w:rPr>
          <w:rFonts w:ascii="Times New Roman" w:hAnsi="Times New Roman" w:cs="Times New Roman"/>
          <w:b/>
          <w:color w:val="002060"/>
          <w:sz w:val="6"/>
          <w:szCs w:val="24"/>
          <w:u w:val="single"/>
        </w:rPr>
      </w:pPr>
    </w:p>
    <w:p w:rsidR="006B79A3" w:rsidRDefault="00E321EA" w:rsidP="006B79A3">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006B79A3" w:rsidRPr="006B79A3">
        <w:rPr>
          <w:rFonts w:ascii="Times New Roman" w:hAnsi="Times New Roman" w:cs="Times New Roman"/>
          <w:b/>
          <w:color w:val="002060"/>
          <w:sz w:val="28"/>
          <w:szCs w:val="24"/>
          <w:u w:val="single"/>
        </w:rPr>
        <w:t xml:space="preserve">. </w:t>
      </w:r>
      <w:r w:rsidR="00415F6D">
        <w:rPr>
          <w:rFonts w:ascii="Times New Roman" w:hAnsi="Times New Roman" w:cs="Times New Roman"/>
          <w:b/>
          <w:color w:val="002060"/>
          <w:sz w:val="28"/>
          <w:szCs w:val="24"/>
          <w:u w:val="single"/>
        </w:rPr>
        <w:t xml:space="preserve">Regular / </w:t>
      </w:r>
      <w:r w:rsidR="006B79A3" w:rsidRPr="006B79A3">
        <w:rPr>
          <w:rFonts w:ascii="Times New Roman" w:hAnsi="Times New Roman" w:cs="Times New Roman"/>
          <w:b/>
          <w:color w:val="002060"/>
          <w:sz w:val="28"/>
          <w:szCs w:val="24"/>
          <w:u w:val="single"/>
        </w:rPr>
        <w:t xml:space="preserve">Annual Compliances: </w:t>
      </w:r>
    </w:p>
    <w:tbl>
      <w:tblPr>
        <w:tblStyle w:val="GridTable1Light-Accent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983"/>
        <w:gridCol w:w="3969"/>
        <w:gridCol w:w="1336"/>
      </w:tblGrid>
      <w:tr w:rsidR="00AB38D9" w:rsidRPr="00BC4733" w:rsidTr="002670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7" w:type="pct"/>
            <w:tcBorders>
              <w:bottom w:val="none" w:sz="0" w:space="0" w:color="auto"/>
            </w:tcBorders>
            <w:noWrap/>
            <w:hideMark/>
          </w:tcPr>
          <w:p w:rsidR="00AB38D9" w:rsidRPr="00BC4733" w:rsidRDefault="00AB38D9" w:rsidP="00267050">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1073" w:type="pct"/>
            <w:tcBorders>
              <w:bottom w:val="none" w:sz="0" w:space="0" w:color="auto"/>
            </w:tcBorders>
            <w:noWrap/>
            <w:hideMark/>
          </w:tcPr>
          <w:p w:rsidR="00AB38D9" w:rsidRPr="00BC4733"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47" w:type="pct"/>
            <w:tcBorders>
              <w:bottom w:val="none" w:sz="0" w:space="0" w:color="auto"/>
            </w:tcBorders>
            <w:noWrap/>
            <w:hideMark/>
          </w:tcPr>
          <w:p w:rsidR="00AB38D9" w:rsidRPr="00BC4733"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723" w:type="pct"/>
            <w:tcBorders>
              <w:bottom w:val="none" w:sz="0" w:space="0" w:color="auto"/>
            </w:tcBorders>
            <w:noWrap/>
            <w:hideMark/>
          </w:tcPr>
          <w:p w:rsidR="00AB38D9" w:rsidRPr="00BC4733" w:rsidRDefault="00AB38D9" w:rsidP="0026705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AB38D9" w:rsidRPr="00BC4733" w:rsidTr="00267050">
        <w:trPr>
          <w:trHeight w:val="1500"/>
        </w:trPr>
        <w:tc>
          <w:tcPr>
            <w:cnfStyle w:val="001000000000" w:firstRow="0" w:lastRow="0" w:firstColumn="1" w:lastColumn="0" w:oddVBand="0" w:evenVBand="0" w:oddHBand="0" w:evenHBand="0" w:firstRowFirstColumn="0" w:firstRowLastColumn="0" w:lastRowFirstColumn="0" w:lastRowLastColumn="0"/>
            <w:tcW w:w="1057" w:type="pct"/>
            <w:noWrap/>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Financial results at 47 clause (b) of sub-regulation (1), shall be published within 48 hours of conclusion of the meeting of board of directors at which the financial results were approved.</w:t>
            </w:r>
          </w:p>
        </w:tc>
        <w:tc>
          <w:tcPr>
            <w:tcW w:w="723" w:type="pct"/>
            <w:noWrap/>
            <w:hideMark/>
          </w:tcPr>
          <w:p w:rsidR="00AB38D9" w:rsidRPr="00BC4733"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AB38D9" w:rsidRPr="00BC4733" w:rsidTr="00267050">
        <w:trPr>
          <w:trHeight w:val="2400"/>
        </w:trPr>
        <w:tc>
          <w:tcPr>
            <w:cnfStyle w:val="001000000000" w:firstRow="0" w:lastRow="0" w:firstColumn="1" w:lastColumn="0" w:oddVBand="0" w:evenVBand="0" w:oddHBand="0" w:evenHBand="0" w:firstRowFirstColumn="0" w:firstRowLastColumn="0" w:lastRowFirstColumn="0" w:lastRowLastColumn="0"/>
            <w:tcW w:w="1057" w:type="pct"/>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23 Related party transactions.</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23(9) Related party transactions</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The listed entity shall submit within 30 days from the date of publication of its standalone and consolidated financial results for the half year, disclosures of related party transactions on a consolidated basis, in the format specified in the relevant accounting standards for annual results to the stock exchanges and publish the same on its website</w:t>
            </w:r>
          </w:p>
        </w:tc>
        <w:tc>
          <w:tcPr>
            <w:tcW w:w="723" w:type="pct"/>
            <w:hideMark/>
          </w:tcPr>
          <w:p w:rsidR="00AB38D9" w:rsidRPr="00BC4733"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30 days </w:t>
            </w:r>
          </w:p>
        </w:tc>
      </w:tr>
      <w:tr w:rsidR="00AB38D9" w:rsidRPr="00BC4733" w:rsidTr="00267050">
        <w:trPr>
          <w:trHeight w:val="2400"/>
        </w:trPr>
        <w:tc>
          <w:tcPr>
            <w:cnfStyle w:val="001000000000" w:firstRow="0" w:lastRow="0" w:firstColumn="1" w:lastColumn="0" w:oddVBand="0" w:evenVBand="0" w:oddHBand="0" w:evenHBand="0" w:firstRowFirstColumn="0" w:firstRowLastColumn="0" w:lastRowFirstColumn="0" w:lastRowLastColumn="0"/>
            <w:tcW w:w="1057" w:type="pct"/>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24A Secretarial Audit.</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723" w:type="pct"/>
            <w:hideMark/>
          </w:tcPr>
          <w:p w:rsidR="00187D85" w:rsidRDefault="00187D85" w:rsidP="00187D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rsidR="00AB38D9" w:rsidRPr="00BC4733" w:rsidRDefault="00AB38D9" w:rsidP="00187D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AB38D9" w:rsidRPr="00BC4733" w:rsidTr="00267050">
        <w:trPr>
          <w:trHeight w:val="2700"/>
        </w:trPr>
        <w:tc>
          <w:tcPr>
            <w:cnfStyle w:val="001000000000" w:firstRow="0" w:lastRow="0" w:firstColumn="1" w:lastColumn="0" w:oddVBand="0" w:evenVBand="0" w:oddHBand="0" w:evenHBand="0" w:firstRowFirstColumn="0" w:firstRowLastColumn="0" w:lastRowFirstColumn="0" w:lastRowLastColumn="0"/>
            <w:tcW w:w="1057" w:type="pct"/>
            <w:hideMark/>
          </w:tcPr>
          <w:p w:rsidR="00AB38D9" w:rsidRPr="00BC4733" w:rsidRDefault="00AB38D9" w:rsidP="00267050">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1073"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47" w:type="pct"/>
            <w:hideMark/>
          </w:tcPr>
          <w:p w:rsidR="00AB38D9" w:rsidRPr="00BC4733"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723" w:type="pct"/>
            <w:hideMark/>
          </w:tcPr>
          <w:p w:rsidR="00AB38D9" w:rsidRPr="00BC4733" w:rsidRDefault="00AB38D9" w:rsidP="00187D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rsidR="00415F6D" w:rsidRDefault="00415F6D" w:rsidP="00415F6D">
      <w:pPr>
        <w:spacing w:after="0" w:line="240" w:lineRule="auto"/>
        <w:jc w:val="both"/>
        <w:rPr>
          <w:rFonts w:ascii="Times New Roman" w:hAnsi="Times New Roman" w:cs="Times New Roman"/>
          <w:b/>
          <w:color w:val="002060"/>
          <w:sz w:val="28"/>
          <w:szCs w:val="24"/>
          <w:u w:val="single"/>
        </w:rPr>
      </w:pPr>
    </w:p>
    <w:p w:rsidR="00415F6D" w:rsidRPr="006E4D5C" w:rsidRDefault="00E321EA" w:rsidP="00415F6D">
      <w:pPr>
        <w:spacing w:after="0" w:line="240" w:lineRule="auto"/>
        <w:jc w:val="both"/>
        <w:rPr>
          <w:rFonts w:ascii="Times New Roman" w:hAnsi="Times New Roman" w:cs="Times New Roman"/>
          <w:b/>
          <w:color w:val="002060"/>
          <w:sz w:val="28"/>
          <w:szCs w:val="24"/>
          <w:u w:val="single"/>
        </w:rPr>
      </w:pPr>
      <w:r w:rsidRPr="006E4D5C">
        <w:rPr>
          <w:rFonts w:ascii="Times New Roman" w:hAnsi="Times New Roman" w:cs="Times New Roman"/>
          <w:b/>
          <w:color w:val="002060"/>
          <w:sz w:val="28"/>
          <w:szCs w:val="24"/>
          <w:u w:val="single"/>
        </w:rPr>
        <w:t>C</w:t>
      </w:r>
      <w:r w:rsidR="00415F6D" w:rsidRPr="006E4D5C">
        <w:rPr>
          <w:rFonts w:ascii="Times New Roman" w:hAnsi="Times New Roman" w:cs="Times New Roman"/>
          <w:b/>
          <w:color w:val="002060"/>
          <w:sz w:val="28"/>
          <w:szCs w:val="24"/>
          <w:u w:val="single"/>
        </w:rPr>
        <w:t xml:space="preserve">. </w:t>
      </w:r>
      <w:r w:rsidR="005E3904" w:rsidRPr="006E4D5C">
        <w:rPr>
          <w:rFonts w:ascii="Times New Roman" w:hAnsi="Times New Roman" w:cs="Times New Roman"/>
          <w:b/>
          <w:color w:val="002060"/>
          <w:sz w:val="28"/>
          <w:szCs w:val="24"/>
          <w:u w:val="single"/>
        </w:rPr>
        <w:t xml:space="preserve">Other </w:t>
      </w:r>
      <w:r w:rsidR="00415F6D" w:rsidRPr="006E4D5C">
        <w:rPr>
          <w:rFonts w:ascii="Times New Roman" w:hAnsi="Times New Roman" w:cs="Times New Roman"/>
          <w:b/>
          <w:color w:val="002060"/>
          <w:sz w:val="28"/>
          <w:szCs w:val="24"/>
          <w:u w:val="single"/>
        </w:rPr>
        <w:t>Quarterly compliance which included half year compliance except FR</w:t>
      </w:r>
      <w:r w:rsidR="00AC5CD7" w:rsidRPr="006E4D5C">
        <w:rPr>
          <w:rFonts w:ascii="Times New Roman" w:hAnsi="Times New Roman" w:cs="Times New Roman"/>
          <w:b/>
          <w:color w:val="002060"/>
          <w:sz w:val="28"/>
          <w:szCs w:val="24"/>
          <w:u w:val="single"/>
        </w:rPr>
        <w:t xml:space="preserve"> (Financial Results)</w:t>
      </w:r>
    </w:p>
    <w:p w:rsidR="00415F6D" w:rsidRPr="006E4D5C" w:rsidRDefault="00415F6D" w:rsidP="006B79A3">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1819"/>
        <w:gridCol w:w="181"/>
        <w:gridCol w:w="1936"/>
        <w:gridCol w:w="3651"/>
        <w:gridCol w:w="1766"/>
      </w:tblGrid>
      <w:tr w:rsidR="00AB38D9" w:rsidRPr="001A7935" w:rsidTr="006E4D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pct"/>
            <w:shd w:val="clear" w:color="auto" w:fill="002060"/>
            <w:noWrap/>
            <w:hideMark/>
          </w:tcPr>
          <w:p w:rsidR="00AB38D9" w:rsidRPr="006E4D5C" w:rsidRDefault="00AB38D9" w:rsidP="006E4D5C">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132" w:type="pct"/>
            <w:gridSpan w:val="2"/>
            <w:shd w:val="clear" w:color="auto" w:fill="002060"/>
            <w:noWrap/>
            <w:hideMark/>
          </w:tcPr>
          <w:p w:rsidR="00AB38D9" w:rsidRPr="006E4D5C" w:rsidRDefault="00AB38D9" w:rsidP="006E4D5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952" w:type="pct"/>
            <w:shd w:val="clear" w:color="auto" w:fill="002060"/>
            <w:noWrap/>
            <w:hideMark/>
          </w:tcPr>
          <w:p w:rsidR="00AB38D9" w:rsidRPr="006E4D5C" w:rsidRDefault="00AB38D9" w:rsidP="006E4D5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rsidR="00AB38D9" w:rsidRPr="006E4D5C" w:rsidRDefault="00AB38D9" w:rsidP="006E4D5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AB38D9" w:rsidRPr="001A7935" w:rsidTr="00AB38D9">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1069" w:type="pct"/>
            <w:gridSpan w:val="2"/>
            <w:hideMark/>
          </w:tcPr>
          <w:p w:rsidR="00AB38D9" w:rsidRPr="001A7935" w:rsidRDefault="00AB38D9" w:rsidP="00267050">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Intimation</w:t>
            </w:r>
          </w:p>
        </w:tc>
        <w:tc>
          <w:tcPr>
            <w:tcW w:w="1035" w:type="pct"/>
            <w:hideMark/>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1952" w:type="pct"/>
            <w:hideMark/>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rsidR="00AB38D9" w:rsidRPr="001A7935" w:rsidRDefault="00AB38D9" w:rsidP="002670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AB38D9" w:rsidRPr="001A7935" w:rsidTr="00AB38D9">
        <w:trPr>
          <w:trHeight w:val="2400"/>
        </w:trPr>
        <w:tc>
          <w:tcPr>
            <w:cnfStyle w:val="001000000000" w:firstRow="0" w:lastRow="0" w:firstColumn="1" w:lastColumn="0" w:oddVBand="0" w:evenVBand="0" w:oddHBand="0" w:evenHBand="0" w:firstRowFirstColumn="0" w:firstRowLastColumn="0" w:lastRowFirstColumn="0" w:lastRowLastColumn="0"/>
            <w:tcW w:w="1069" w:type="pct"/>
            <w:gridSpan w:val="2"/>
          </w:tcPr>
          <w:p w:rsidR="00AB38D9" w:rsidRPr="001A7935" w:rsidRDefault="00AB38D9" w:rsidP="00267050">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35" w:type="pct"/>
          </w:tcPr>
          <w:p w:rsidR="00AB38D9" w:rsidRPr="001A7935"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952" w:type="pct"/>
          </w:tcPr>
          <w:p w:rsidR="00AB38D9" w:rsidRPr="001A7935" w:rsidRDefault="00AB38D9" w:rsidP="002670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rsidR="00AB38D9" w:rsidRPr="001A7935" w:rsidRDefault="00AB38D9" w:rsidP="002670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AB38D9" w:rsidRPr="001A7935" w:rsidTr="00AB38D9">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AB38D9" w:rsidRPr="001A7935" w:rsidRDefault="00AB38D9" w:rsidP="00267050">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35" w:type="pct"/>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952" w:type="pct"/>
          </w:tcPr>
          <w:p w:rsidR="00AB38D9" w:rsidRPr="001A7935" w:rsidRDefault="00AB38D9" w:rsidP="0026705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rsidR="00AB38D9" w:rsidRDefault="00AB38D9" w:rsidP="002670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rsidR="00AB38D9" w:rsidRPr="001A7935" w:rsidRDefault="00AB38D9" w:rsidP="002670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A538D9" w:rsidRPr="001A7935" w:rsidTr="00AB38D9">
        <w:trPr>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A538D9" w:rsidRPr="001A7935" w:rsidRDefault="00A538D9" w:rsidP="00A538D9">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t>Other corporate governance requirements</w:t>
            </w:r>
            <w:r w:rsidRPr="001A7935">
              <w:rPr>
                <w:rFonts w:ascii="Times New Roman" w:eastAsia="Times New Roman" w:hAnsi="Times New Roman" w:cs="Times New Roman"/>
                <w:b w:val="0"/>
                <w:color w:val="000000"/>
                <w:sz w:val="24"/>
                <w:szCs w:val="24"/>
                <w:lang w:eastAsia="en-IN"/>
              </w:rPr>
              <w:t>.</w:t>
            </w:r>
          </w:p>
        </w:tc>
        <w:tc>
          <w:tcPr>
            <w:tcW w:w="1035" w:type="pct"/>
          </w:tcPr>
          <w:p w:rsidR="00A538D9" w:rsidRPr="001A7935" w:rsidRDefault="00A538D9" w:rsidP="00A538D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27(2) </w:t>
            </w:r>
          </w:p>
        </w:tc>
        <w:tc>
          <w:tcPr>
            <w:tcW w:w="1952" w:type="pct"/>
          </w:tcPr>
          <w:p w:rsidR="00A538D9" w:rsidRPr="001A7935" w:rsidRDefault="00A538D9" w:rsidP="00A538D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44" w:type="pct"/>
          </w:tcPr>
          <w:p w:rsidR="00A538D9" w:rsidRPr="00A538D9" w:rsidRDefault="00A538D9" w:rsidP="00A538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rsidR="00A538D9" w:rsidRPr="00A538D9" w:rsidRDefault="00A538D9" w:rsidP="00A538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A538D9" w:rsidRPr="001A7935" w:rsidRDefault="00A538D9" w:rsidP="00A538D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A538D9" w:rsidRPr="001A7935" w:rsidTr="00AB38D9">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A538D9" w:rsidRPr="001A7935" w:rsidRDefault="00A538D9" w:rsidP="00A538D9">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35" w:type="pct"/>
          </w:tcPr>
          <w:p w:rsidR="00A538D9" w:rsidRPr="001A7935" w:rsidRDefault="00A538D9" w:rsidP="00A538D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952" w:type="pct"/>
          </w:tcPr>
          <w:p w:rsidR="00A538D9" w:rsidRPr="001A7935" w:rsidRDefault="00A538D9" w:rsidP="00A538D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rsidR="00A538D9" w:rsidRPr="001A7935" w:rsidRDefault="00A538D9" w:rsidP="00A538D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rsidR="00A538D9" w:rsidRPr="001A7935" w:rsidRDefault="00A538D9" w:rsidP="00A538D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rsidR="00AB38D9" w:rsidRDefault="00AB38D9" w:rsidP="00415F6D">
      <w:pPr>
        <w:spacing w:after="0" w:line="240" w:lineRule="auto"/>
        <w:jc w:val="both"/>
        <w:rPr>
          <w:rFonts w:ascii="Times New Roman" w:hAnsi="Times New Roman" w:cs="Times New Roman"/>
          <w:b/>
          <w:color w:val="002060"/>
          <w:sz w:val="28"/>
          <w:szCs w:val="24"/>
          <w:u w:val="single"/>
        </w:rPr>
      </w:pPr>
    </w:p>
    <w:p w:rsidR="00415F6D" w:rsidRPr="00415F6D" w:rsidRDefault="00E321EA" w:rsidP="00415F6D">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00415F6D">
        <w:rPr>
          <w:rFonts w:ascii="Times New Roman" w:hAnsi="Times New Roman" w:cs="Times New Roman"/>
          <w:b/>
          <w:color w:val="002060"/>
          <w:sz w:val="28"/>
          <w:szCs w:val="24"/>
          <w:u w:val="single"/>
        </w:rPr>
        <w:t xml:space="preserve">. </w:t>
      </w:r>
      <w:r w:rsidR="00415F6D" w:rsidRPr="00415F6D">
        <w:rPr>
          <w:rFonts w:ascii="Times New Roman" w:hAnsi="Times New Roman" w:cs="Times New Roman"/>
          <w:b/>
          <w:color w:val="002060"/>
          <w:sz w:val="28"/>
          <w:szCs w:val="24"/>
          <w:u w:val="single"/>
        </w:rPr>
        <w:t xml:space="preserve">Event based Compliances </w:t>
      </w:r>
    </w:p>
    <w:p w:rsidR="00415F6D" w:rsidRPr="00AB38D9" w:rsidRDefault="00415F6D" w:rsidP="006B79A3">
      <w:pPr>
        <w:rPr>
          <w:rFonts w:ascii="Times New Roman" w:hAnsi="Times New Roman" w:cs="Times New Roman"/>
          <w:b/>
          <w:color w:val="002060"/>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415F6D" w:rsidRPr="001A7935" w:rsidTr="00415F6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rsidR="00415F6D" w:rsidRPr="00415F6D" w:rsidRDefault="00415F6D" w:rsidP="00415F6D">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rsidR="00415F6D" w:rsidRPr="00415F6D" w:rsidRDefault="00415F6D" w:rsidP="00415F6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rsidR="00415F6D" w:rsidRPr="00415F6D" w:rsidRDefault="00415F6D" w:rsidP="00415F6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rsidR="00415F6D" w:rsidRPr="00415F6D" w:rsidRDefault="00415F6D" w:rsidP="00415F6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415F6D" w:rsidRPr="001A7935" w:rsidTr="00415F6D">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30 Disclosure of events or information.</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rsidR="00415F6D"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rsidR="00415F6D"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415F6D" w:rsidRPr="001A7935" w:rsidTr="0036235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415F6D" w:rsidRPr="001A7935" w:rsidTr="00415F6D">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rsidR="00415F6D" w:rsidRPr="001A7935" w:rsidRDefault="00601C5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00415F6D"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15F6D" w:rsidRPr="001A7935" w:rsidTr="00391EE5">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44 Meetings of shareholders and voting</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15F6D" w:rsidRPr="001A7935" w:rsidTr="00415F6D">
        <w:trPr>
          <w:trHeight w:val="452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C418BB" w:rsidRPr="00C418BB" w:rsidRDefault="00C418BB"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rsidR="00415F6D" w:rsidRPr="00C418BB"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7(A)</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rsidR="00415F6D" w:rsidRPr="00C418BB"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415F6D" w:rsidRPr="001A7935" w:rsidTr="00415F6D">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7(B)</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t>iii. The confirmation as provided by the independent director above shall also be disclosed by the listed entities to the stock exchanges along with the detailed reasons as specified in sub-clause (i) above.]</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0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7(4) &amp; (5) Share Transfer Agent. </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15F6D" w:rsidRPr="001A7935" w:rsidTr="002B63ED">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29</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29(1) </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The intimation required under 29 (1), shall be given at least two working days in advance, excluding the date of the intimation and date of the meeting Reg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 Holding of specified securities and shareholding pattern.</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 (1)(a)</w:t>
            </w:r>
          </w:p>
        </w:tc>
        <w:tc>
          <w:tcPr>
            <w:tcW w:w="2409" w:type="pct"/>
          </w:tcPr>
          <w:p w:rsidR="00415F6D" w:rsidRPr="001A7935" w:rsidRDefault="00415F6D" w:rsidP="002B63E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sidR="002B63ED">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415F6D" w:rsidRPr="001A7935" w:rsidTr="00415F6D">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31 (1 (c) </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31A</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415F6D" w:rsidRPr="001A7935" w:rsidTr="00415F6D">
        <w:trPr>
          <w:trHeight w:val="21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39 Issuance of Certificates or Receipts/Letters/Advices for securities and dealing with unclaimed securities.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415F6D" w:rsidRPr="001A7935" w:rsidTr="00415F6D">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415F6D" w:rsidRPr="001A7935" w:rsidTr="00415F6D">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415F6D" w:rsidRPr="001A7935" w:rsidTr="00415F6D">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201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42 Record Date or Date of closure of transfer books.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15F6D" w:rsidRPr="001A7935" w:rsidTr="00415F6D">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the case of rights issues, the listed entity shall give notice in advance of atleast three working days (excluding the date of intimation and the record date).]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15F6D" w:rsidRPr="001A7935" w:rsidTr="006E4D5C">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15F6D" w:rsidRPr="001A7935" w:rsidTr="00415F6D">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415F6D" w:rsidRPr="001A7935" w:rsidTr="00415F6D">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 or declaration of issue of non convertible debt securities or any other matter affecting the rights or interests of holders of non convertible debt securities or non convertible redeemable preference shares is proposed to be considered.</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52 Financial Results.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a certificate to the stock exchange within two days of the interest or principal or both becoming due that it has made timely payment of interests or principal obligations or both in respect of the non convertible debt securities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415F6D" w:rsidRPr="001A7935" w:rsidTr="00415F6D">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rsidR="00415F6D" w:rsidRPr="001A7935" w:rsidRDefault="00415F6D" w:rsidP="00C9196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rsidR="00415F6D" w:rsidRPr="001A7935" w:rsidRDefault="00415F6D" w:rsidP="00C9196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15F6D" w:rsidRPr="001A7935" w:rsidTr="00415F6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415F6D" w:rsidRPr="001A7935" w:rsidRDefault="00415F6D" w:rsidP="00C9196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87E Record Date.</w:t>
            </w:r>
          </w:p>
        </w:tc>
        <w:tc>
          <w:tcPr>
            <w:tcW w:w="812"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rsidR="00415F6D" w:rsidRPr="001A7935" w:rsidRDefault="00415F6D" w:rsidP="00C9196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rsidR="00415F6D" w:rsidRPr="001A7935" w:rsidRDefault="00415F6D" w:rsidP="00C9196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rsidR="00CF2AD5" w:rsidRDefault="00CF2AD5" w:rsidP="00C00FBE">
      <w:pPr>
        <w:spacing w:after="0" w:line="240" w:lineRule="auto"/>
        <w:ind w:right="-46"/>
        <w:jc w:val="both"/>
        <w:rPr>
          <w:rFonts w:ascii="Times New Roman" w:hAnsi="Times New Roman" w:cs="Times New Roman"/>
          <w:b/>
          <w:color w:val="002060"/>
          <w:sz w:val="28"/>
          <w:szCs w:val="26"/>
          <w:u w:val="single"/>
        </w:rPr>
      </w:pPr>
    </w:p>
    <w:p w:rsidR="001A7935" w:rsidRPr="00F273E1" w:rsidRDefault="001A7935" w:rsidP="00C00FBE">
      <w:pPr>
        <w:spacing w:after="0" w:line="240" w:lineRule="auto"/>
        <w:ind w:right="-46"/>
        <w:jc w:val="both"/>
        <w:rPr>
          <w:rFonts w:ascii="Times New Roman" w:hAnsi="Times New Roman" w:cs="Times New Roman"/>
          <w:b/>
          <w:color w:val="002060"/>
          <w:sz w:val="30"/>
          <w:szCs w:val="26"/>
          <w:u w:val="single"/>
        </w:rPr>
      </w:pPr>
      <w:r w:rsidRPr="00F273E1">
        <w:rPr>
          <w:rFonts w:ascii="Times New Roman" w:hAnsi="Times New Roman" w:cs="Times New Roman"/>
          <w:b/>
          <w:color w:val="002060"/>
          <w:sz w:val="30"/>
          <w:szCs w:val="26"/>
          <w:u w:val="single"/>
        </w:rPr>
        <w:t>6. SEBI (Substantial Acquisition of Shares and Takeovers) Regulations, 2011</w:t>
      </w:r>
    </w:p>
    <w:p w:rsidR="00823410" w:rsidRPr="00EA06AB" w:rsidRDefault="00823410" w:rsidP="00C00FBE">
      <w:pPr>
        <w:spacing w:after="0" w:line="240" w:lineRule="auto"/>
        <w:ind w:right="-46"/>
        <w:jc w:val="both"/>
        <w:rPr>
          <w:rFonts w:ascii="Times New Roman" w:hAnsi="Times New Roman" w:cs="Times New Roman"/>
          <w:b/>
          <w:color w:val="002060"/>
          <w:sz w:val="28"/>
          <w:szCs w:val="26"/>
          <w:u w:val="single"/>
          <w:lang w:val="en-US"/>
        </w:rPr>
      </w:pPr>
    </w:p>
    <w:p w:rsidR="001A7935" w:rsidRPr="00EA06AB" w:rsidRDefault="001A7935" w:rsidP="00C00FB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rsidR="00823410" w:rsidRPr="00EA06AB" w:rsidRDefault="00823410" w:rsidP="00C00FB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150"/>
        <w:gridCol w:w="305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rsidR="001A7935" w:rsidRPr="00823410" w:rsidRDefault="001A7935" w:rsidP="00C00FBE">
            <w:pPr>
              <w:ind w:right="-46"/>
              <w:jc w:val="both"/>
              <w:rPr>
                <w:rFonts w:ascii="Times New Roman" w:hAnsi="Times New Roman" w:cs="Times New Roman"/>
                <w:color w:val="002060"/>
                <w:sz w:val="24"/>
                <w:szCs w:val="24"/>
              </w:rPr>
            </w:pPr>
          </w:p>
          <w:p w:rsidR="001A7935" w:rsidRPr="00823410" w:rsidRDefault="001A7935" w:rsidP="00C00FBE">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150"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3056" w:type="dxa"/>
            <w:tcBorders>
              <w:top w:val="none" w:sz="0" w:space="0" w:color="auto"/>
              <w:left w:val="none" w:sz="0" w:space="0" w:color="auto"/>
              <w:right w:val="none" w:sz="0" w:space="0" w:color="auto"/>
            </w:tcBorders>
          </w:tcPr>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150" w:type="dxa"/>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3056" w:type="dxa"/>
            <w:vMerge w:val="restart"/>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754237" w:rsidRDefault="00754237" w:rsidP="00754237">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rsidR="00754237" w:rsidRDefault="00754237" w:rsidP="0075423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rsidR="00754237" w:rsidRDefault="00754237" w:rsidP="0075423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754237" w:rsidRDefault="00754237" w:rsidP="0075423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rsidR="00754237" w:rsidRPr="001366A8" w:rsidRDefault="00754237" w:rsidP="0075423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754237">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150" w:type="dxa"/>
          </w:tcPr>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rsidR="001A7935" w:rsidRPr="00823410"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3056" w:type="dxa"/>
            <w:vMerge/>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6C7AF6">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rsidR="001A7935" w:rsidRPr="00EA06AB" w:rsidRDefault="00EE4F5C"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58" w:history="1">
              <w:r w:rsidR="006C7AF6"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C7AF6" w:rsidRPr="006C7AF6">
              <w:rPr>
                <w:rFonts w:ascii="Times New Roman" w:hAnsi="Times New Roman" w:cs="Times New Roman"/>
                <w:b/>
                <w:color w:val="002060"/>
                <w:sz w:val="20"/>
                <w:szCs w:val="24"/>
              </w:rPr>
              <w:t xml:space="preserve"> </w:t>
            </w:r>
          </w:p>
        </w:tc>
        <w:tc>
          <w:tcPr>
            <w:tcW w:w="3150" w:type="dxa"/>
          </w:tcPr>
          <w:p w:rsidR="001A7935" w:rsidRPr="00823410"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3056" w:type="dxa"/>
          </w:tcPr>
          <w:p w:rsidR="00754237" w:rsidRDefault="00754237" w:rsidP="0075423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754237" w:rsidRDefault="00754237" w:rsidP="0075423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rsidR="00754237" w:rsidRDefault="00754237" w:rsidP="0075423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754237" w:rsidRPr="0091448A" w:rsidRDefault="00754237" w:rsidP="0075423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p w:rsidR="001A7935" w:rsidRPr="00754237" w:rsidRDefault="001A7935" w:rsidP="007542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A7935" w:rsidRPr="00EA06AB" w:rsidTr="001A7935">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150" w:type="dxa"/>
          </w:tcPr>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3056" w:type="dxa"/>
          </w:tcPr>
          <w:p w:rsidR="001A7935" w:rsidRPr="00823410" w:rsidRDefault="001A7935" w:rsidP="00C00FBE">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rsidR="001A7935" w:rsidRDefault="001A7935" w:rsidP="00C00FBE">
      <w:pPr>
        <w:spacing w:after="0" w:line="240" w:lineRule="auto"/>
        <w:ind w:right="-46"/>
        <w:rPr>
          <w:rFonts w:ascii="Times New Roman" w:hAnsi="Times New Roman" w:cs="Times New Roman"/>
          <w:color w:val="002060"/>
          <w:sz w:val="24"/>
          <w:szCs w:val="24"/>
        </w:rPr>
      </w:pPr>
    </w:p>
    <w:p w:rsidR="00823410" w:rsidRPr="00EA06AB" w:rsidRDefault="00823410" w:rsidP="00C00FBE">
      <w:pPr>
        <w:spacing w:after="0" w:line="240" w:lineRule="auto"/>
        <w:ind w:right="-46"/>
        <w:rPr>
          <w:rFonts w:ascii="Times New Roman" w:hAnsi="Times New Roman" w:cs="Times New Roman"/>
          <w:color w:val="002060"/>
          <w:sz w:val="24"/>
          <w:szCs w:val="24"/>
        </w:rPr>
      </w:pPr>
    </w:p>
    <w:p w:rsidR="001A7935" w:rsidRPr="00F273E1" w:rsidRDefault="001A7935" w:rsidP="00C00FBE">
      <w:pPr>
        <w:spacing w:after="0" w:line="240" w:lineRule="auto"/>
        <w:ind w:right="-46"/>
        <w:rPr>
          <w:rFonts w:ascii="Times New Roman" w:hAnsi="Times New Roman" w:cs="Times New Roman"/>
          <w:b/>
          <w:color w:val="002060"/>
          <w:sz w:val="30"/>
          <w:szCs w:val="24"/>
          <w:u w:val="single"/>
        </w:rPr>
      </w:pPr>
      <w:r w:rsidRPr="00F273E1">
        <w:rPr>
          <w:rFonts w:ascii="Times New Roman" w:hAnsi="Times New Roman" w:cs="Times New Roman"/>
          <w:b/>
          <w:color w:val="002060"/>
          <w:sz w:val="30"/>
          <w:szCs w:val="24"/>
          <w:u w:val="single"/>
        </w:rPr>
        <w:t>7. SEBI (Prohibition of Insider Trading) Regulations, 2015</w:t>
      </w:r>
    </w:p>
    <w:p w:rsidR="001A7935" w:rsidRPr="00EA06AB" w:rsidRDefault="001A7935" w:rsidP="00C00FBE">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1A7935" w:rsidRPr="00EA06AB" w:rsidTr="00146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rPr>
                <w:rFonts w:ascii="Times New Roman" w:hAnsi="Times New Roman" w:cs="Times New Roman"/>
                <w:color w:val="002060"/>
                <w:sz w:val="24"/>
                <w:szCs w:val="24"/>
              </w:rPr>
            </w:pPr>
          </w:p>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4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company shall notify; within two trading days of receipt of the disclosure or from becoming aware of such information</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F273E1" w:rsidRDefault="001A7935" w:rsidP="00C00FBE">
      <w:pPr>
        <w:spacing w:after="0" w:line="240" w:lineRule="auto"/>
        <w:ind w:right="-46"/>
        <w:jc w:val="both"/>
        <w:rPr>
          <w:rFonts w:ascii="Times New Roman" w:hAnsi="Times New Roman" w:cs="Times New Roman"/>
          <w:b/>
          <w:color w:val="002060"/>
          <w:sz w:val="30"/>
          <w:szCs w:val="24"/>
          <w:u w:val="single"/>
        </w:rPr>
      </w:pPr>
      <w:r w:rsidRPr="00F273E1">
        <w:rPr>
          <w:rFonts w:ascii="Times New Roman" w:hAnsi="Times New Roman" w:cs="Times New Roman"/>
          <w:b/>
          <w:color w:val="002060"/>
          <w:sz w:val="30"/>
          <w:szCs w:val="24"/>
          <w:u w:val="single"/>
        </w:rPr>
        <w:t xml:space="preserve">8. SEBI (Issue of Capital and Disclosure Requirements) Regulations, 2018 </w:t>
      </w:r>
    </w:p>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27D59">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rsidR="001A7935"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rsidR="00823410" w:rsidRPr="00823410" w:rsidRDefault="00823410"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823410">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sid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rsidR="001A7935" w:rsidRPr="00EA06AB" w:rsidRDefault="00EE4F5C"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59" w:history="1">
              <w:r w:rsidR="001A7935" w:rsidRPr="00F059C1">
                <w:rPr>
                  <w:rStyle w:val="Hyperlink"/>
                  <w:rFonts w:ascii="Times New Roman" w:hAnsi="Times New Roman" w:cs="Times New Roman"/>
                  <w:sz w:val="16"/>
                  <w:szCs w:val="24"/>
                </w:rPr>
                <w:t>https://www.sebi.gov.in/legal/circulars/aug-2019/non-compliance-with-certain-provisions-of-sebi-issue-of-</w:t>
              </w:r>
              <w:r w:rsidR="001A7935" w:rsidRPr="00F059C1">
                <w:rPr>
                  <w:rStyle w:val="Hyperlink"/>
                  <w:rFonts w:ascii="Times New Roman" w:hAnsi="Times New Roman" w:cs="Times New Roman"/>
                  <w:sz w:val="16"/>
                  <w:szCs w:val="24"/>
                </w:rPr>
                <w:lastRenderedPageBreak/>
                <w:t>capital-and-disclosure-requirements-regulations-2018-icdr-regulations-_43941.html</w:t>
              </w:r>
            </w:hyperlink>
            <w:r w:rsidR="001A7935"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lastRenderedPageBreak/>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w:t>
            </w:r>
            <w:r w:rsidRPr="00823410">
              <w:rPr>
                <w:rFonts w:ascii="Times New Roman" w:eastAsia="Times New Roman" w:hAnsi="Times New Roman" w:cs="Times New Roman"/>
                <w:color w:val="002060"/>
                <w:sz w:val="24"/>
                <w:szCs w:val="24"/>
              </w:rPr>
              <w:lastRenderedPageBreak/>
              <w:t>from the date of grant of listing approval by the stock exchange/s.</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Within 7 working days from grant of date of listing approval</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rsidR="00823410"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sidR="00823410">
              <w:rPr>
                <w:rFonts w:ascii="Times New Roman" w:hAnsi="Times New Roman" w:cs="Times New Roman"/>
                <w:color w:val="002060"/>
                <w:sz w:val="24"/>
                <w:szCs w:val="24"/>
              </w:rPr>
              <w:t>.</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rsidR="001A7935"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w:t>
            </w:r>
            <w:r w:rsidR="00221309" w:rsidRP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The issuers shall publish required &amp; necessary documents on the websites of the company, registrar, stock exchanges and the lead managers to the rights issue</w:t>
            </w:r>
            <w:r w:rsidR="00823410">
              <w:rPr>
                <w:rFonts w:ascii="Times New Roman" w:hAnsi="Times New Roman" w:cs="Times New Roman"/>
                <w:color w:val="002060"/>
                <w:sz w:val="24"/>
                <w:szCs w:val="24"/>
              </w:rPr>
              <w:t>.</w:t>
            </w:r>
          </w:p>
          <w:p w:rsidR="00823410" w:rsidRPr="00823410" w:rsidRDefault="00823410"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rsidR="00221309"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r w:rsidR="00221309" w:rsidRPr="00823410">
              <w:rPr>
                <w:rFonts w:ascii="Times New Roman" w:hAnsi="Times New Roman" w:cs="Times New Roman"/>
                <w:color w:val="002060"/>
                <w:sz w:val="24"/>
                <w:szCs w:val="24"/>
              </w:rPr>
              <w:t xml:space="preserve">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1A7935"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rsidR="00823410" w:rsidRPr="00823410" w:rsidRDefault="00823410"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rsidR="001A7935"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9. SEBI (Buyback of Securities) Regulations, 2018 (Buyback Regulations)</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rsidR="001A7935" w:rsidRPr="006C7AF6" w:rsidRDefault="001A7935" w:rsidP="00640483">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1A7935" w:rsidRPr="00EA06AB" w:rsidTr="001A7935">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rsidR="001A7935" w:rsidRPr="00EA06AB" w:rsidRDefault="001A7935" w:rsidP="00C00FBE">
      <w:pPr>
        <w:spacing w:after="0" w:line="240" w:lineRule="auto"/>
        <w:ind w:right="-46"/>
        <w:rPr>
          <w:rFonts w:ascii="Times New Roman" w:hAnsi="Times New Roman" w:cs="Times New Roman"/>
          <w:b/>
          <w:bCs/>
          <w:color w:val="002060"/>
          <w:sz w:val="24"/>
          <w:szCs w:val="24"/>
          <w:u w:val="single"/>
        </w:rPr>
      </w:pPr>
    </w:p>
    <w:p w:rsidR="001A7935" w:rsidRPr="0030473D" w:rsidRDefault="001A7935" w:rsidP="00C00FBE">
      <w:pPr>
        <w:spacing w:after="0" w:line="240" w:lineRule="auto"/>
        <w:ind w:right="-46"/>
        <w:rPr>
          <w:rFonts w:ascii="Times New Roman" w:hAnsi="Times New Roman" w:cs="Times New Roman"/>
          <w:b/>
          <w:bCs/>
          <w:color w:val="002060"/>
          <w:sz w:val="28"/>
          <w:szCs w:val="24"/>
          <w:u w:val="single"/>
        </w:rPr>
      </w:pPr>
      <w:r w:rsidRPr="0030473D">
        <w:rPr>
          <w:rFonts w:ascii="Times New Roman" w:hAnsi="Times New Roman" w:cs="Times New Roman"/>
          <w:b/>
          <w:bCs/>
          <w:color w:val="002060"/>
          <w:sz w:val="28"/>
          <w:szCs w:val="24"/>
          <w:u w:val="single"/>
        </w:rPr>
        <w:t>10. SEBI (Depositories and Participants) Regulations 2018)</w:t>
      </w:r>
    </w:p>
    <w:p w:rsidR="001A7935" w:rsidRPr="0030473D" w:rsidRDefault="001A7935" w:rsidP="00C00FBE">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1A7935" w:rsidRPr="0030473D" w:rsidTr="00F1792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rsidR="001A7935" w:rsidRPr="0030473D" w:rsidRDefault="001A7935" w:rsidP="00C00FBE">
            <w:pPr>
              <w:ind w:right="-46"/>
              <w:jc w:val="center"/>
              <w:rPr>
                <w:rFonts w:ascii="Times New Roman" w:eastAsia="Times New Roman" w:hAnsi="Times New Roman" w:cs="Times New Roman"/>
                <w:b/>
                <w:bCs/>
                <w:color w:val="002060"/>
                <w:sz w:val="24"/>
                <w:szCs w:val="24"/>
              </w:rPr>
            </w:pPr>
          </w:p>
        </w:tc>
        <w:tc>
          <w:tcPr>
            <w:tcW w:w="2788"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490"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1A7935" w:rsidRPr="0030473D" w:rsidTr="00F1792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rsidR="001A7935" w:rsidRPr="0030473D" w:rsidRDefault="001A7935" w:rsidP="00F17925">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76 </w:t>
            </w:r>
            <w:r w:rsidR="0030473D">
              <w:rPr>
                <w:rFonts w:ascii="Times New Roman" w:eastAsia="Times New Roman" w:hAnsi="Times New Roman" w:cs="Times New Roman"/>
                <w:color w:val="002060"/>
                <w:sz w:val="24"/>
                <w:szCs w:val="24"/>
              </w:rPr>
              <w:t xml:space="preserve"> </w:t>
            </w:r>
            <w:r w:rsidR="0030473D" w:rsidRPr="00F17925">
              <w:rPr>
                <w:rFonts w:ascii="Times New Roman" w:eastAsia="Times New Roman" w:hAnsi="Times New Roman" w:cs="Times New Roman"/>
                <w:b/>
                <w:color w:val="002060"/>
                <w:sz w:val="24"/>
                <w:szCs w:val="24"/>
              </w:rPr>
              <w:t xml:space="preserve">(Quarter, </w:t>
            </w:r>
            <w:r w:rsidR="008B6646" w:rsidRPr="00F17925">
              <w:rPr>
                <w:rFonts w:ascii="Times New Roman" w:eastAsia="Times New Roman" w:hAnsi="Times New Roman" w:cs="Times New Roman"/>
                <w:b/>
                <w:color w:val="002060"/>
                <w:sz w:val="24"/>
                <w:szCs w:val="24"/>
              </w:rPr>
              <w:t>January</w:t>
            </w:r>
            <w:r w:rsidR="0030473D" w:rsidRPr="00F17925">
              <w:rPr>
                <w:rFonts w:ascii="Times New Roman" w:eastAsia="Times New Roman" w:hAnsi="Times New Roman" w:cs="Times New Roman"/>
                <w:b/>
                <w:color w:val="002060"/>
                <w:sz w:val="24"/>
                <w:szCs w:val="24"/>
              </w:rPr>
              <w:t xml:space="preserve"> – </w:t>
            </w:r>
            <w:r w:rsidR="008B6646" w:rsidRPr="00F17925">
              <w:rPr>
                <w:rFonts w:ascii="Times New Roman" w:eastAsia="Times New Roman" w:hAnsi="Times New Roman" w:cs="Times New Roman"/>
                <w:b/>
                <w:color w:val="002060"/>
                <w:sz w:val="24"/>
                <w:szCs w:val="24"/>
              </w:rPr>
              <w:t>March 202</w:t>
            </w:r>
            <w:r w:rsidR="002B63ED" w:rsidRPr="00F17925">
              <w:rPr>
                <w:rFonts w:ascii="Times New Roman" w:eastAsia="Times New Roman" w:hAnsi="Times New Roman" w:cs="Times New Roman"/>
                <w:b/>
                <w:color w:val="002060"/>
                <w:sz w:val="24"/>
                <w:szCs w:val="24"/>
              </w:rPr>
              <w:t>2</w:t>
            </w:r>
            <w:r w:rsidR="0030473D" w:rsidRPr="00F17925">
              <w:rPr>
                <w:rFonts w:ascii="Times New Roman" w:eastAsia="Times New Roman" w:hAnsi="Times New Roman" w:cs="Times New Roman"/>
                <w:b/>
                <w:color w:val="002060"/>
                <w:sz w:val="24"/>
                <w:szCs w:val="24"/>
              </w:rPr>
              <w:t>)</w:t>
            </w:r>
            <w:r w:rsidR="00F17925">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rsidR="00490593" w:rsidRPr="00DA432C" w:rsidRDefault="00DA432C" w:rsidP="00E321EA">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tc>
      </w:tr>
      <w:tr w:rsidR="001A7935" w:rsidRPr="00EA06AB" w:rsidTr="00F1792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rsidR="001A7935" w:rsidRPr="0030473D" w:rsidRDefault="001A7935" w:rsidP="00C00FBE">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r w:rsidR="00F17925">
              <w:rPr>
                <w:rFonts w:ascii="Times New Roman" w:eastAsia="Times New Roman" w:hAnsi="Times New Roman" w:cs="Times New Roman"/>
                <w:color w:val="002060"/>
                <w:sz w:val="24"/>
                <w:szCs w:val="24"/>
              </w:rPr>
              <w:t xml:space="preserve"> </w:t>
            </w:r>
            <w:r w:rsidR="00F17925" w:rsidRPr="00F17925">
              <w:rPr>
                <w:rFonts w:ascii="Times New Roman" w:eastAsia="Times New Roman" w:hAnsi="Times New Roman" w:cs="Times New Roman"/>
                <w:b/>
                <w:color w:val="002060"/>
                <w:sz w:val="24"/>
                <w:szCs w:val="24"/>
              </w:rPr>
              <w:t>(Quarter, January – March 2022)</w:t>
            </w:r>
          </w:p>
        </w:tc>
        <w:tc>
          <w:tcPr>
            <w:tcW w:w="1490" w:type="pct"/>
          </w:tcPr>
          <w:p w:rsidR="00550F49" w:rsidRPr="00DA432C" w:rsidRDefault="00DA5A2B" w:rsidP="00203C20">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sidR="00203C20">
              <w:rPr>
                <w:rFonts w:ascii="Times New Roman" w:eastAsia="Times New Roman" w:hAnsi="Times New Roman" w:cs="Times New Roman"/>
                <w:color w:val="002060"/>
                <w:sz w:val="24"/>
                <w:szCs w:val="24"/>
              </w:rPr>
              <w:t>.</w:t>
            </w:r>
          </w:p>
        </w:tc>
      </w:tr>
    </w:tbl>
    <w:p w:rsidR="001A7935" w:rsidRDefault="001A7935" w:rsidP="00C00FBE">
      <w:pPr>
        <w:spacing w:after="0" w:line="240" w:lineRule="auto"/>
        <w:ind w:right="-46"/>
        <w:rPr>
          <w:rFonts w:ascii="Times New Roman" w:hAnsi="Times New Roman" w:cs="Times New Roman"/>
          <w:sz w:val="24"/>
          <w:szCs w:val="24"/>
        </w:rPr>
      </w:pPr>
    </w:p>
    <w:p w:rsidR="007A4209" w:rsidRDefault="007A4209" w:rsidP="00C00FBE">
      <w:pPr>
        <w:spacing w:after="0" w:line="240" w:lineRule="auto"/>
        <w:ind w:right="-46"/>
        <w:jc w:val="both"/>
        <w:rPr>
          <w:rFonts w:ascii="Times New Roman" w:hAnsi="Times New Roman" w:cs="Times New Roman"/>
          <w:sz w:val="24"/>
          <w:szCs w:val="24"/>
        </w:rPr>
      </w:pPr>
    </w:p>
    <w:p w:rsidR="007A4209" w:rsidRPr="00541595" w:rsidRDefault="007A4209" w:rsidP="007B14E5">
      <w:pPr>
        <w:pStyle w:val="ListParagraph"/>
        <w:numPr>
          <w:ilvl w:val="0"/>
          <w:numId w:val="2"/>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SEBI Circulars Tracker:</w:t>
      </w:r>
      <w:r w:rsidR="00065695" w:rsidRPr="00541595">
        <w:rPr>
          <w:rFonts w:ascii="Times New Roman" w:eastAsia="Times New Roman" w:hAnsi="Times New Roman" w:cs="Times New Roman"/>
          <w:b/>
          <w:bCs/>
          <w:i/>
          <w:color w:val="002060"/>
          <w:sz w:val="34"/>
          <w:szCs w:val="24"/>
          <w:u w:val="single"/>
        </w:rPr>
        <w:t xml:space="preserve"> </w:t>
      </w:r>
      <w:r w:rsidR="00265888">
        <w:rPr>
          <w:rFonts w:ascii="Times New Roman" w:eastAsia="Times New Roman" w:hAnsi="Times New Roman" w:cs="Times New Roman"/>
          <w:b/>
          <w:bCs/>
          <w:i/>
          <w:color w:val="002060"/>
          <w:sz w:val="34"/>
          <w:szCs w:val="24"/>
          <w:u w:val="single"/>
        </w:rPr>
        <w:t>April</w:t>
      </w:r>
      <w:r w:rsidR="00E73300">
        <w:rPr>
          <w:rFonts w:ascii="Times New Roman" w:eastAsia="Times New Roman" w:hAnsi="Times New Roman" w:cs="Times New Roman"/>
          <w:b/>
          <w:bCs/>
          <w:i/>
          <w:color w:val="002060"/>
          <w:sz w:val="34"/>
          <w:szCs w:val="24"/>
          <w:u w:val="single"/>
        </w:rPr>
        <w:t>, 2022</w:t>
      </w:r>
    </w:p>
    <w:p w:rsidR="007A4209" w:rsidRPr="00EA06AB" w:rsidRDefault="007A4209" w:rsidP="00C00FBE">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
        <w:tblW w:w="9810" w:type="dxa"/>
        <w:tblInd w:w="-252" w:type="dxa"/>
        <w:tblLook w:val="04A0" w:firstRow="1" w:lastRow="0" w:firstColumn="1" w:lastColumn="0" w:noHBand="0" w:noVBand="1"/>
      </w:tblPr>
      <w:tblGrid>
        <w:gridCol w:w="644"/>
        <w:gridCol w:w="7636"/>
        <w:gridCol w:w="1530"/>
      </w:tblGrid>
      <w:tr w:rsidR="00BB57C9" w:rsidRPr="004A507C" w:rsidTr="00D95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B57C9" w:rsidRPr="004A507C" w:rsidRDefault="00D9566D" w:rsidP="00C00FBE">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CA40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CA4040" w:rsidRPr="004A507C" w:rsidRDefault="00CA4040" w:rsidP="00CA40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rsidR="00CA4040" w:rsidRPr="003B6709" w:rsidRDefault="004512C0" w:rsidP="00CA4040">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2C0">
              <w:rPr>
                <w:rFonts w:ascii="Times New Roman" w:hAnsi="Times New Roman" w:cs="Times New Roman"/>
                <w:sz w:val="24"/>
                <w:szCs w:val="24"/>
              </w:rPr>
              <w:t>Modification in the Operational Guidelines for Foreign Portfolio Investors, Designated Depository Participants and Eligible Foreign Investors - SEBI to generate FPI registration number and both the Depositories to host the CAF.</w:t>
            </w:r>
          </w:p>
        </w:tc>
        <w:tc>
          <w:tcPr>
            <w:tcW w:w="1530" w:type="dxa"/>
          </w:tcPr>
          <w:p w:rsidR="00CA4040" w:rsidRPr="001B763F" w:rsidRDefault="00CA4040" w:rsidP="00CA404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rsidR="00CA4040" w:rsidRPr="003B6709" w:rsidRDefault="00EE4F5C" w:rsidP="00CA40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0" w:history="1">
              <w:r w:rsidR="00CA4040" w:rsidRPr="003B6709">
                <w:rPr>
                  <w:rStyle w:val="Hyperlink"/>
                  <w:rFonts w:ascii="Times New Roman" w:hAnsi="Times New Roman" w:cs="Times New Roman"/>
                  <w:sz w:val="24"/>
                </w:rPr>
                <w:t>Click Here</w:t>
              </w:r>
            </w:hyperlink>
          </w:p>
        </w:tc>
      </w:tr>
      <w:tr w:rsidR="00CA4040"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CA4040" w:rsidRPr="004A507C" w:rsidRDefault="00CA4040" w:rsidP="00CA40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rsidR="00CA4040" w:rsidRPr="003B6709" w:rsidRDefault="004512C0" w:rsidP="00CA404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12C0">
              <w:rPr>
                <w:rFonts w:ascii="Times New Roman" w:hAnsi="Times New Roman" w:cs="Times New Roman"/>
                <w:sz w:val="24"/>
                <w:szCs w:val="24"/>
              </w:rPr>
              <w:t>Reduction of timelines for listing of units of Infrastructure Investment Trust (InvIT)</w:t>
            </w:r>
          </w:p>
        </w:tc>
        <w:tc>
          <w:tcPr>
            <w:tcW w:w="1530" w:type="dxa"/>
          </w:tcPr>
          <w:p w:rsidR="00CA4040" w:rsidRPr="003B6709" w:rsidRDefault="00EE4F5C" w:rsidP="00CA404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1" w:history="1">
              <w:r w:rsidR="00CA4040" w:rsidRPr="003B6709">
                <w:rPr>
                  <w:rStyle w:val="Hyperlink"/>
                  <w:rFonts w:ascii="Times New Roman" w:hAnsi="Times New Roman" w:cs="Times New Roman"/>
                  <w:sz w:val="24"/>
                </w:rPr>
                <w:t>Click Here</w:t>
              </w:r>
            </w:hyperlink>
          </w:p>
        </w:tc>
      </w:tr>
      <w:tr w:rsidR="00CA4040"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CA4040" w:rsidRPr="004A507C" w:rsidRDefault="00CA4040" w:rsidP="00CA404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rsidR="00CA4040" w:rsidRPr="003B6709" w:rsidRDefault="004512C0" w:rsidP="00CA404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12C0">
              <w:rPr>
                <w:rFonts w:ascii="Times New Roman" w:hAnsi="Times New Roman" w:cs="Times New Roman"/>
                <w:sz w:val="24"/>
                <w:szCs w:val="24"/>
              </w:rPr>
              <w:t>SEBI Bulletin - April 2022 [MSWord]   [MSExcel]</w:t>
            </w:r>
          </w:p>
        </w:tc>
        <w:tc>
          <w:tcPr>
            <w:tcW w:w="1530" w:type="dxa"/>
          </w:tcPr>
          <w:p w:rsidR="00CA4040" w:rsidRPr="003B6709" w:rsidRDefault="00EE4F5C" w:rsidP="00CA404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2" w:history="1">
              <w:r w:rsidR="00CA4040" w:rsidRPr="00150428">
                <w:rPr>
                  <w:rStyle w:val="Hyperlink"/>
                  <w:rFonts w:ascii="Times New Roman" w:hAnsi="Times New Roman" w:cs="Times New Roman"/>
                  <w:sz w:val="24"/>
                </w:rPr>
                <w:t>Click</w:t>
              </w:r>
            </w:hyperlink>
            <w:r w:rsidR="00CA4040" w:rsidRPr="00150428">
              <w:rPr>
                <w:rStyle w:val="Hyperlink"/>
                <w:rFonts w:ascii="Times New Roman" w:hAnsi="Times New Roman" w:cs="Times New Roman"/>
                <w:sz w:val="24"/>
              </w:rPr>
              <w:t xml:space="preserve"> Here</w:t>
            </w:r>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rsidR="003B3EA3" w:rsidRPr="003B6709"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Press Releases - </w:t>
            </w:r>
            <w:r w:rsidRPr="00B57214">
              <w:rPr>
                <w:rFonts w:ascii="Times New Roman" w:hAnsi="Times New Roman" w:cs="Times New Roman"/>
                <w:sz w:val="24"/>
                <w:szCs w:val="24"/>
              </w:rPr>
              <w:t>SEBI Board Meeting</w:t>
            </w:r>
          </w:p>
        </w:tc>
        <w:tc>
          <w:tcPr>
            <w:tcW w:w="1530" w:type="dxa"/>
          </w:tcPr>
          <w:p w:rsidR="003B3EA3" w:rsidRPr="003B6709" w:rsidRDefault="00EE4F5C" w:rsidP="003B3E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3" w:history="1">
              <w:r w:rsidR="003B3EA3" w:rsidRPr="003B6709">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rsidR="003B3EA3" w:rsidRPr="003B6709" w:rsidRDefault="003B3EA3" w:rsidP="003B3EA3">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57214">
              <w:rPr>
                <w:rFonts w:ascii="Times New Roman" w:hAnsi="Times New Roman" w:cs="Times New Roman"/>
                <w:sz w:val="24"/>
                <w:szCs w:val="24"/>
              </w:rPr>
              <w:t>Timelines for Rebalancing of Portfolios of Mutual Fund Schemes</w:t>
            </w:r>
          </w:p>
        </w:tc>
        <w:tc>
          <w:tcPr>
            <w:tcW w:w="1530" w:type="dxa"/>
          </w:tcPr>
          <w:p w:rsidR="003B3EA3" w:rsidRPr="003B6709" w:rsidRDefault="00EE4F5C" w:rsidP="003B3E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4" w:history="1">
              <w:r w:rsidR="003B3EA3" w:rsidRPr="003B6709">
                <w:rPr>
                  <w:rStyle w:val="Hyperlink"/>
                  <w:rFonts w:ascii="Times New Roman" w:hAnsi="Times New Roman" w:cs="Times New Roman"/>
                  <w:sz w:val="24"/>
                </w:rPr>
                <w:t>Click Here</w:t>
              </w:r>
            </w:hyperlink>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rsidR="003B3EA3" w:rsidRPr="003B6709"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7214">
              <w:rPr>
                <w:rFonts w:ascii="Times New Roman" w:hAnsi="Times New Roman" w:cs="Times New Roman"/>
                <w:sz w:val="24"/>
                <w:szCs w:val="24"/>
              </w:rPr>
              <w:t>Clarification on applicability of regulation 23 of SEBI (Listing Obligations and Disclosure Requirements) Regulations, 2015 in relation to Related Party Transactions</w:t>
            </w:r>
          </w:p>
        </w:tc>
        <w:tc>
          <w:tcPr>
            <w:tcW w:w="1530" w:type="dxa"/>
          </w:tcPr>
          <w:p w:rsidR="003B3EA3" w:rsidRDefault="003B3EA3"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rsidR="003B3EA3" w:rsidRPr="003B6709" w:rsidRDefault="00EE4F5C" w:rsidP="003B3E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5" w:history="1">
              <w:r w:rsidR="003B3EA3" w:rsidRPr="003B6709">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rsidR="003B3EA3" w:rsidRPr="003B6709" w:rsidRDefault="003B3EA3" w:rsidP="003B3E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5FDF">
              <w:rPr>
                <w:rFonts w:ascii="Times New Roman" w:hAnsi="Times New Roman" w:cs="Times New Roman"/>
                <w:sz w:val="24"/>
                <w:szCs w:val="24"/>
              </w:rPr>
              <w:t>“Manthan” – SEBI Ideathon to promote innovation in the Securities Market</w:t>
            </w:r>
          </w:p>
        </w:tc>
        <w:tc>
          <w:tcPr>
            <w:tcW w:w="1530" w:type="dxa"/>
          </w:tcPr>
          <w:p w:rsidR="003B3EA3" w:rsidRPr="00F26D6B"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3B3EA3" w:rsidRPr="003B6709" w:rsidRDefault="00EE4F5C" w:rsidP="003B3E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6" w:history="1">
              <w:r w:rsidR="003B3EA3" w:rsidRPr="00150428">
                <w:rPr>
                  <w:rStyle w:val="Hyperlink"/>
                  <w:rFonts w:ascii="Times New Roman" w:hAnsi="Times New Roman" w:cs="Times New Roman"/>
                  <w:sz w:val="24"/>
                </w:rPr>
                <w:t>Click</w:t>
              </w:r>
            </w:hyperlink>
            <w:r w:rsidR="003B3EA3" w:rsidRPr="00150428">
              <w:rPr>
                <w:rStyle w:val="Hyperlink"/>
                <w:rFonts w:ascii="Times New Roman" w:hAnsi="Times New Roman" w:cs="Times New Roman"/>
                <w:sz w:val="24"/>
              </w:rPr>
              <w:t xml:space="preserve"> Here</w:t>
            </w:r>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rsidR="003B3EA3" w:rsidRPr="003B6709"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0FC0">
              <w:rPr>
                <w:rFonts w:ascii="Times New Roman" w:hAnsi="Times New Roman" w:cs="Times New Roman"/>
                <w:sz w:val="24"/>
                <w:szCs w:val="24"/>
              </w:rPr>
              <w:t>Informal Guidance sought by Equirus Capital Private Limited in relation to provisions of Chapter III (Prospectus and Allotment of Securities) – Part I (Public Offer) of Companies Act, 2013</w:t>
            </w:r>
          </w:p>
        </w:tc>
        <w:tc>
          <w:tcPr>
            <w:tcW w:w="1530" w:type="dxa"/>
          </w:tcPr>
          <w:p w:rsidR="003B3EA3" w:rsidRDefault="003B3EA3"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3B3EA3" w:rsidRPr="0066421B" w:rsidRDefault="003B3EA3"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3B3EA3" w:rsidRPr="003B6709" w:rsidRDefault="00EE4F5C" w:rsidP="003B3E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7" w:history="1">
              <w:r w:rsidR="003B3EA3" w:rsidRPr="003B6709">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rsidR="003B3EA3" w:rsidRPr="0066421B" w:rsidRDefault="003B3EA3" w:rsidP="003B3E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42AA7">
              <w:rPr>
                <w:rFonts w:ascii="Times New Roman" w:hAnsi="Times New Roman" w:cs="Times New Roman"/>
                <w:sz w:val="24"/>
                <w:szCs w:val="24"/>
              </w:rPr>
              <w:t>Discontinuation of usage of pool accounts for transactions in the units of Mutual Funds, Two Factor Authentication (‘2FA’) for redemption and other related requirements: Extension of timeline</w:t>
            </w:r>
          </w:p>
        </w:tc>
        <w:tc>
          <w:tcPr>
            <w:tcW w:w="1530" w:type="dxa"/>
          </w:tcPr>
          <w:p w:rsidR="003B3EA3"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3B3EA3"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3B3EA3"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3B3EA3"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3B3EA3" w:rsidRDefault="00EE4F5C" w:rsidP="003B3EA3">
            <w:pPr>
              <w:jc w:val="center"/>
              <w:cnfStyle w:val="000000100000" w:firstRow="0" w:lastRow="0" w:firstColumn="0" w:lastColumn="0" w:oddVBand="0" w:evenVBand="0" w:oddHBand="1" w:evenHBand="0" w:firstRowFirstColumn="0" w:firstRowLastColumn="0" w:lastRowFirstColumn="0" w:lastRowLastColumn="0"/>
            </w:pPr>
            <w:hyperlink r:id="rId68" w:history="1">
              <w:r w:rsidR="003B3EA3" w:rsidRPr="00E303A0">
                <w:rPr>
                  <w:rStyle w:val="Hyperlink"/>
                  <w:rFonts w:ascii="Times New Roman" w:hAnsi="Times New Roman" w:cs="Times New Roman"/>
                  <w:sz w:val="24"/>
                </w:rPr>
                <w:t>Click Here</w:t>
              </w:r>
            </w:hyperlink>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rsidR="003B3EA3" w:rsidRPr="0066421B"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4AF3">
              <w:rPr>
                <w:rFonts w:ascii="Times New Roman" w:hAnsi="Times New Roman" w:cs="Times New Roman"/>
                <w:sz w:val="24"/>
                <w:szCs w:val="24"/>
              </w:rPr>
              <w:t>Processing status - Scheme of Arrangement.</w:t>
            </w:r>
          </w:p>
        </w:tc>
        <w:tc>
          <w:tcPr>
            <w:tcW w:w="1530" w:type="dxa"/>
          </w:tcPr>
          <w:p w:rsidR="003B3EA3" w:rsidRPr="007A2465" w:rsidRDefault="003B3EA3"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3B3EA3" w:rsidRDefault="00EE4F5C" w:rsidP="003B3EA3">
            <w:pPr>
              <w:jc w:val="center"/>
              <w:cnfStyle w:val="000000000000" w:firstRow="0" w:lastRow="0" w:firstColumn="0" w:lastColumn="0" w:oddVBand="0" w:evenVBand="0" w:oddHBand="0" w:evenHBand="0" w:firstRowFirstColumn="0" w:firstRowLastColumn="0" w:lastRowFirstColumn="0" w:lastRowLastColumn="0"/>
            </w:pPr>
            <w:hyperlink r:id="rId69" w:history="1">
              <w:r w:rsidR="003B3EA3" w:rsidRPr="00E303A0">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rsidR="003B3EA3" w:rsidRPr="00E257DB" w:rsidRDefault="003B3EA3" w:rsidP="003B3E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D060C">
              <w:rPr>
                <w:rFonts w:ascii="Times New Roman" w:hAnsi="Times New Roman" w:cs="Times New Roman"/>
                <w:sz w:val="24"/>
                <w:szCs w:val="24"/>
              </w:rPr>
              <w:t>Standardisation of Ratings Scales Used by credit rating agencies - Extension of timeline for implementation</w:t>
            </w:r>
          </w:p>
        </w:tc>
        <w:tc>
          <w:tcPr>
            <w:tcW w:w="1530" w:type="dxa"/>
          </w:tcPr>
          <w:p w:rsidR="003B3EA3" w:rsidRPr="00497C33"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3B3EA3" w:rsidRPr="007A2465" w:rsidRDefault="00EE4F5C"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70" w:history="1">
              <w:r w:rsidR="003B3EA3" w:rsidRPr="00E303A0">
                <w:rPr>
                  <w:rStyle w:val="Hyperlink"/>
                  <w:rFonts w:ascii="Times New Roman" w:hAnsi="Times New Roman" w:cs="Times New Roman"/>
                  <w:sz w:val="24"/>
                </w:rPr>
                <w:t>Click Here</w:t>
              </w:r>
            </w:hyperlink>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rsidR="003B3EA3" w:rsidRPr="00E257DB"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519D5">
              <w:rPr>
                <w:rFonts w:ascii="Times New Roman" w:hAnsi="Times New Roman" w:cs="Times New Roman"/>
                <w:sz w:val="24"/>
                <w:szCs w:val="24"/>
              </w:rPr>
              <w:t>Standardization of industry classification- Applicability to Credit Rating Agencies (CRAs)</w:t>
            </w:r>
          </w:p>
        </w:tc>
        <w:tc>
          <w:tcPr>
            <w:tcW w:w="1530" w:type="dxa"/>
          </w:tcPr>
          <w:p w:rsidR="003B3EA3" w:rsidRPr="00A519D5" w:rsidRDefault="003B3EA3"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rPr>
            </w:pPr>
          </w:p>
          <w:p w:rsidR="003B3EA3" w:rsidRDefault="00EE4F5C" w:rsidP="003B3EA3">
            <w:pPr>
              <w:jc w:val="center"/>
              <w:cnfStyle w:val="000000000000" w:firstRow="0" w:lastRow="0" w:firstColumn="0" w:lastColumn="0" w:oddVBand="0" w:evenVBand="0" w:oddHBand="0" w:evenHBand="0" w:firstRowFirstColumn="0" w:firstRowLastColumn="0" w:lastRowFirstColumn="0" w:lastRowLastColumn="0"/>
            </w:pPr>
            <w:hyperlink r:id="rId71" w:history="1">
              <w:r w:rsidR="003B3EA3" w:rsidRPr="00994DE1">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rsidR="003B3EA3" w:rsidRPr="00E257DB" w:rsidRDefault="003B3EA3" w:rsidP="003B3E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05939">
              <w:rPr>
                <w:rFonts w:ascii="Times New Roman" w:hAnsi="Times New Roman" w:cs="Times New Roman"/>
                <w:sz w:val="24"/>
                <w:szCs w:val="24"/>
              </w:rPr>
              <w:t>Execution of ‘Demat Debit and Pledge Instruction’ (DDPI) for transfer of securities towards deliveries / settlement obligations and pledging / re-pledging of securities</w:t>
            </w:r>
          </w:p>
        </w:tc>
        <w:tc>
          <w:tcPr>
            <w:tcW w:w="1530" w:type="dxa"/>
          </w:tcPr>
          <w:p w:rsidR="003B3EA3"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rsidR="003B3EA3" w:rsidRDefault="00EE4F5C" w:rsidP="003B3EA3">
            <w:pPr>
              <w:jc w:val="center"/>
              <w:cnfStyle w:val="000000100000" w:firstRow="0" w:lastRow="0" w:firstColumn="0" w:lastColumn="0" w:oddVBand="0" w:evenVBand="0" w:oddHBand="1" w:evenHBand="0" w:firstRowFirstColumn="0" w:firstRowLastColumn="0" w:lastRowFirstColumn="0" w:lastRowLastColumn="0"/>
            </w:pPr>
            <w:hyperlink r:id="rId72" w:history="1">
              <w:r w:rsidR="003B3EA3" w:rsidRPr="00994DE1">
                <w:rPr>
                  <w:rStyle w:val="Hyperlink"/>
                  <w:rFonts w:ascii="Times New Roman" w:hAnsi="Times New Roman" w:cs="Times New Roman"/>
                  <w:sz w:val="24"/>
                </w:rPr>
                <w:t>Click Here</w:t>
              </w:r>
            </w:hyperlink>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rsidR="003B3EA3" w:rsidRPr="00E257DB"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7B74">
              <w:rPr>
                <w:rFonts w:ascii="Times New Roman" w:hAnsi="Times New Roman" w:cs="Times New Roman"/>
                <w:sz w:val="24"/>
                <w:szCs w:val="24"/>
              </w:rPr>
              <w:t>SEBI constitutes committee on Strengthening of Governance of Market Infrastructure Institutions</w:t>
            </w:r>
          </w:p>
        </w:tc>
        <w:tc>
          <w:tcPr>
            <w:tcW w:w="1530" w:type="dxa"/>
          </w:tcPr>
          <w:p w:rsidR="003B3EA3" w:rsidRDefault="00EE4F5C" w:rsidP="003B3EA3">
            <w:pPr>
              <w:jc w:val="center"/>
              <w:cnfStyle w:val="000000000000" w:firstRow="0" w:lastRow="0" w:firstColumn="0" w:lastColumn="0" w:oddVBand="0" w:evenVBand="0" w:oddHBand="0" w:evenHBand="0" w:firstRowFirstColumn="0" w:firstRowLastColumn="0" w:lastRowFirstColumn="0" w:lastRowLastColumn="0"/>
            </w:pPr>
            <w:hyperlink r:id="rId73" w:history="1">
              <w:r w:rsidR="003B3EA3" w:rsidRPr="00994DE1">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rsidR="003B3EA3" w:rsidRPr="00E257DB" w:rsidRDefault="003B3EA3" w:rsidP="003B3E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7B74">
              <w:rPr>
                <w:rFonts w:ascii="Times New Roman" w:hAnsi="Times New Roman" w:cs="Times New Roman"/>
                <w:sz w:val="24"/>
                <w:szCs w:val="24"/>
              </w:rPr>
              <w:t>Revision of UPI limits in Public Issue of Equity Shares and convertibles</w:t>
            </w:r>
          </w:p>
        </w:tc>
        <w:tc>
          <w:tcPr>
            <w:tcW w:w="1530" w:type="dxa"/>
          </w:tcPr>
          <w:p w:rsidR="003B3EA3" w:rsidRDefault="00EE4F5C" w:rsidP="003B3EA3">
            <w:pPr>
              <w:jc w:val="center"/>
              <w:cnfStyle w:val="000000100000" w:firstRow="0" w:lastRow="0" w:firstColumn="0" w:lastColumn="0" w:oddVBand="0" w:evenVBand="0" w:oddHBand="1" w:evenHBand="0" w:firstRowFirstColumn="0" w:firstRowLastColumn="0" w:lastRowFirstColumn="0" w:lastRowLastColumn="0"/>
            </w:pPr>
            <w:hyperlink r:id="rId74" w:history="1">
              <w:r w:rsidR="003B3EA3" w:rsidRPr="00994DE1">
                <w:rPr>
                  <w:rStyle w:val="Hyperlink"/>
                  <w:rFonts w:ascii="Times New Roman" w:hAnsi="Times New Roman" w:cs="Times New Roman"/>
                  <w:sz w:val="24"/>
                </w:rPr>
                <w:t>Click Here</w:t>
              </w:r>
            </w:hyperlink>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rsidR="003B3EA3" w:rsidRPr="00E257DB"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5599">
              <w:rPr>
                <w:rFonts w:ascii="Times New Roman" w:hAnsi="Times New Roman" w:cs="Times New Roman"/>
                <w:sz w:val="24"/>
                <w:szCs w:val="24"/>
              </w:rPr>
              <w:t>Guidelines in pursuance of amendment to SEBI KYC Registration Agency (KRA) Regulations, 2011</w:t>
            </w:r>
          </w:p>
        </w:tc>
        <w:tc>
          <w:tcPr>
            <w:tcW w:w="1530" w:type="dxa"/>
          </w:tcPr>
          <w:p w:rsidR="003B3EA3" w:rsidRPr="006A5599" w:rsidRDefault="003B3EA3"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rPr>
            </w:pPr>
          </w:p>
          <w:p w:rsidR="003B3EA3" w:rsidRDefault="00EE4F5C" w:rsidP="003B3EA3">
            <w:pPr>
              <w:jc w:val="center"/>
              <w:cnfStyle w:val="000000000000" w:firstRow="0" w:lastRow="0" w:firstColumn="0" w:lastColumn="0" w:oddVBand="0" w:evenVBand="0" w:oddHBand="0" w:evenHBand="0" w:firstRowFirstColumn="0" w:firstRowLastColumn="0" w:lastRowFirstColumn="0" w:lastRowLastColumn="0"/>
            </w:pPr>
            <w:hyperlink r:id="rId75" w:history="1">
              <w:r w:rsidR="003B3EA3" w:rsidRPr="00994DE1">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Default="003B3EA3" w:rsidP="003B3EA3">
            <w:pPr>
              <w:tabs>
                <w:tab w:val="left" w:pos="900"/>
              </w:tabs>
              <w:ind w:right="-46"/>
              <w:jc w:val="center"/>
              <w:rPr>
                <w:rFonts w:ascii="Book Antiqua" w:hAnsi="Book Antiqua" w:cs="Times New Roman"/>
                <w:color w:val="002060"/>
                <w:sz w:val="24"/>
                <w:szCs w:val="24"/>
              </w:rPr>
            </w:pPr>
          </w:p>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rsidR="003B3EA3" w:rsidRPr="00E257DB" w:rsidRDefault="003B3EA3" w:rsidP="003B3E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359F">
              <w:rPr>
                <w:rFonts w:ascii="Times New Roman" w:hAnsi="Times New Roman" w:cs="Times New Roman"/>
                <w:sz w:val="24"/>
                <w:szCs w:val="24"/>
              </w:rPr>
              <w:t>Names of the companies/Intermediaries/MIIs having complaints pending for more than 3 months on SCORES as on March 31, 2022</w:t>
            </w:r>
          </w:p>
        </w:tc>
        <w:tc>
          <w:tcPr>
            <w:tcW w:w="1530" w:type="dxa"/>
          </w:tcPr>
          <w:p w:rsidR="003B3EA3" w:rsidRDefault="00EE4F5C" w:rsidP="003B3EA3">
            <w:pPr>
              <w:jc w:val="center"/>
              <w:cnfStyle w:val="000000100000" w:firstRow="0" w:lastRow="0" w:firstColumn="0" w:lastColumn="0" w:oddVBand="0" w:evenVBand="0" w:oddHBand="1" w:evenHBand="0" w:firstRowFirstColumn="0" w:firstRowLastColumn="0" w:lastRowFirstColumn="0" w:lastRowLastColumn="0"/>
            </w:pPr>
            <w:hyperlink r:id="rId76" w:history="1">
              <w:r w:rsidR="003B3EA3" w:rsidRPr="00994DE1">
                <w:rPr>
                  <w:rStyle w:val="Hyperlink"/>
                  <w:rFonts w:ascii="Times New Roman" w:hAnsi="Times New Roman" w:cs="Times New Roman"/>
                  <w:sz w:val="24"/>
                </w:rPr>
                <w:t>Click Here</w:t>
              </w:r>
            </w:hyperlink>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rsidR="003B3EA3" w:rsidRPr="00E257DB"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5E09">
              <w:rPr>
                <w:rFonts w:ascii="Times New Roman" w:hAnsi="Times New Roman" w:cs="Times New Roman"/>
                <w:sz w:val="24"/>
                <w:szCs w:val="24"/>
              </w:rPr>
              <w:t>SEBI Constitutes Working Groups for Mutual Funds</w:t>
            </w:r>
          </w:p>
        </w:tc>
        <w:tc>
          <w:tcPr>
            <w:tcW w:w="1530" w:type="dxa"/>
          </w:tcPr>
          <w:p w:rsidR="003B3EA3" w:rsidRDefault="00EE4F5C" w:rsidP="003B3EA3">
            <w:pPr>
              <w:jc w:val="center"/>
              <w:cnfStyle w:val="000000000000" w:firstRow="0" w:lastRow="0" w:firstColumn="0" w:lastColumn="0" w:oddVBand="0" w:evenVBand="0" w:oddHBand="0" w:evenHBand="0" w:firstRowFirstColumn="0" w:firstRowLastColumn="0" w:lastRowFirstColumn="0" w:lastRowLastColumn="0"/>
            </w:pPr>
            <w:hyperlink r:id="rId77" w:history="1">
              <w:r w:rsidR="003B3EA3" w:rsidRPr="00994DE1">
                <w:rPr>
                  <w:rStyle w:val="Hyperlink"/>
                  <w:rFonts w:ascii="Times New Roman" w:hAnsi="Times New Roman" w:cs="Times New Roman"/>
                  <w:sz w:val="24"/>
                </w:rPr>
                <w:t>Click Here</w:t>
              </w:r>
            </w:hyperlink>
          </w:p>
        </w:tc>
      </w:tr>
      <w:tr w:rsidR="003B3EA3"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rsidR="003B3EA3" w:rsidRPr="00E257DB" w:rsidRDefault="003B3EA3" w:rsidP="003B3EA3">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C4267">
              <w:rPr>
                <w:rFonts w:ascii="Times New Roman" w:hAnsi="Times New Roman" w:cs="Times New Roman"/>
                <w:sz w:val="24"/>
                <w:szCs w:val="24"/>
              </w:rPr>
              <w:t>Standard Operating Procedures (SOP) for dispute resolution available under the stock exchange arbitration mechanism for disputes between a listed company and its shareholder(s) investor(s)</w:t>
            </w:r>
          </w:p>
        </w:tc>
        <w:tc>
          <w:tcPr>
            <w:tcW w:w="1530" w:type="dxa"/>
          </w:tcPr>
          <w:p w:rsidR="003B3EA3" w:rsidRDefault="003B3EA3"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rsidR="003B3EA3" w:rsidRPr="00994DE1" w:rsidRDefault="00EE4F5C" w:rsidP="003B3EA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78" w:history="1">
              <w:r w:rsidR="003B3EA3" w:rsidRPr="00994DE1">
                <w:rPr>
                  <w:rStyle w:val="Hyperlink"/>
                  <w:rFonts w:ascii="Times New Roman" w:hAnsi="Times New Roman" w:cs="Times New Roman"/>
                  <w:sz w:val="24"/>
                </w:rPr>
                <w:t>Click Here</w:t>
              </w:r>
            </w:hyperlink>
          </w:p>
        </w:tc>
      </w:tr>
      <w:tr w:rsidR="003B3EA3"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3B3EA3" w:rsidRPr="004A507C" w:rsidRDefault="003B3EA3" w:rsidP="003B3EA3">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rsidR="003B3EA3" w:rsidRPr="00E257DB" w:rsidRDefault="003B3EA3" w:rsidP="003B3EA3">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4267">
              <w:rPr>
                <w:rFonts w:ascii="Times New Roman" w:hAnsi="Times New Roman" w:cs="Times New Roman"/>
                <w:sz w:val="24"/>
                <w:szCs w:val="24"/>
              </w:rPr>
              <w:t>Clarification on applicability of Regulation 23(4) read with Regulation 23(3)(e) of the SEBI (Listing Obligations and Disclosure Requirements) Regulations, 2015 in relation to Related Party Transactions</w:t>
            </w:r>
          </w:p>
        </w:tc>
        <w:tc>
          <w:tcPr>
            <w:tcW w:w="1530" w:type="dxa"/>
          </w:tcPr>
          <w:p w:rsidR="003B3EA3" w:rsidRDefault="003B3EA3"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rsidR="003B3EA3" w:rsidRPr="00994DE1" w:rsidRDefault="00EE4F5C" w:rsidP="003B3EA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79" w:history="1">
              <w:r w:rsidR="003B3EA3" w:rsidRPr="00994DE1">
                <w:rPr>
                  <w:rStyle w:val="Hyperlink"/>
                  <w:rFonts w:ascii="Times New Roman" w:hAnsi="Times New Roman" w:cs="Times New Roman"/>
                  <w:sz w:val="24"/>
                </w:rPr>
                <w:t>Click Here</w:t>
              </w:r>
            </w:hyperlink>
          </w:p>
        </w:tc>
      </w:tr>
      <w:tr w:rsidR="00277632"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21</w:t>
            </w:r>
          </w:p>
        </w:tc>
        <w:tc>
          <w:tcPr>
            <w:tcW w:w="7636" w:type="dxa"/>
          </w:tcPr>
          <w:p w:rsidR="00277632" w:rsidRPr="003B6709" w:rsidRDefault="00277632" w:rsidP="00277632">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3CFE">
              <w:rPr>
                <w:rFonts w:ascii="Times New Roman" w:hAnsi="Times New Roman" w:cs="Times New Roman"/>
                <w:sz w:val="24"/>
                <w:szCs w:val="24"/>
              </w:rPr>
              <w:t>Circular on Risk value of commodities for risk-o-meter</w:t>
            </w:r>
          </w:p>
        </w:tc>
        <w:tc>
          <w:tcPr>
            <w:tcW w:w="1530" w:type="dxa"/>
          </w:tcPr>
          <w:p w:rsidR="00277632" w:rsidRPr="003B6709" w:rsidRDefault="00EE4F5C" w:rsidP="002776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0" w:history="1">
              <w:r w:rsidR="00277632" w:rsidRPr="003B6709">
                <w:rPr>
                  <w:rStyle w:val="Hyperlink"/>
                  <w:rFonts w:ascii="Times New Roman" w:hAnsi="Times New Roman" w:cs="Times New Roman"/>
                  <w:sz w:val="24"/>
                </w:rPr>
                <w:t>Click Here</w:t>
              </w:r>
            </w:hyperlink>
          </w:p>
        </w:tc>
      </w:tr>
      <w:tr w:rsidR="00277632"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22</w:t>
            </w:r>
          </w:p>
        </w:tc>
        <w:tc>
          <w:tcPr>
            <w:tcW w:w="7636" w:type="dxa"/>
          </w:tcPr>
          <w:p w:rsidR="00277632" w:rsidRPr="003B6709" w:rsidRDefault="00277632" w:rsidP="0027763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0FD9">
              <w:rPr>
                <w:rFonts w:ascii="Times New Roman" w:hAnsi="Times New Roman" w:cs="Times New Roman"/>
                <w:sz w:val="24"/>
                <w:szCs w:val="24"/>
              </w:rPr>
              <w:t>Comprehensive Risk Management Framework for Electronic Gold Receipts (EGR) segment</w:t>
            </w:r>
          </w:p>
        </w:tc>
        <w:tc>
          <w:tcPr>
            <w:tcW w:w="1530" w:type="dxa"/>
          </w:tcPr>
          <w:p w:rsidR="00277632" w:rsidRPr="00372C8D" w:rsidRDefault="00277632" w:rsidP="00277632">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rPr>
            </w:pPr>
          </w:p>
          <w:p w:rsidR="00277632" w:rsidRPr="003B6709" w:rsidRDefault="00EE4F5C" w:rsidP="002776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1" w:history="1">
              <w:r w:rsidR="00277632" w:rsidRPr="003B6709">
                <w:rPr>
                  <w:rStyle w:val="Hyperlink"/>
                  <w:rFonts w:ascii="Times New Roman" w:hAnsi="Times New Roman" w:cs="Times New Roman"/>
                  <w:sz w:val="24"/>
                </w:rPr>
                <w:t>Click Here</w:t>
              </w:r>
            </w:hyperlink>
          </w:p>
        </w:tc>
      </w:tr>
      <w:tr w:rsidR="00277632"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23</w:t>
            </w:r>
          </w:p>
        </w:tc>
        <w:tc>
          <w:tcPr>
            <w:tcW w:w="7636" w:type="dxa"/>
          </w:tcPr>
          <w:p w:rsidR="00277632" w:rsidRPr="003B6709" w:rsidRDefault="00277632" w:rsidP="00277632">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866E6">
              <w:rPr>
                <w:rFonts w:ascii="Times New Roman" w:hAnsi="Times New Roman" w:cs="Times New Roman"/>
                <w:sz w:val="24"/>
                <w:szCs w:val="24"/>
              </w:rPr>
              <w:t>SEBI (Issue and Listing of Non-Convertible Securities) (Amendment) Regulations, 2022</w:t>
            </w:r>
          </w:p>
        </w:tc>
        <w:tc>
          <w:tcPr>
            <w:tcW w:w="1530" w:type="dxa"/>
          </w:tcPr>
          <w:p w:rsidR="00277632" w:rsidRPr="003B6709" w:rsidRDefault="00EE4F5C" w:rsidP="002776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2" w:history="1">
              <w:r w:rsidR="00277632" w:rsidRPr="003B6709">
                <w:rPr>
                  <w:rStyle w:val="Hyperlink"/>
                  <w:rFonts w:ascii="Times New Roman" w:hAnsi="Times New Roman" w:cs="Times New Roman"/>
                  <w:sz w:val="24"/>
                </w:rPr>
                <w:t>Click Here</w:t>
              </w:r>
            </w:hyperlink>
          </w:p>
        </w:tc>
      </w:tr>
      <w:tr w:rsidR="00277632"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24</w:t>
            </w:r>
          </w:p>
        </w:tc>
        <w:tc>
          <w:tcPr>
            <w:tcW w:w="7636" w:type="dxa"/>
          </w:tcPr>
          <w:p w:rsidR="00277632" w:rsidRPr="003B6709" w:rsidRDefault="00277632" w:rsidP="0027763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866E6">
              <w:rPr>
                <w:rFonts w:ascii="Times New Roman" w:hAnsi="Times New Roman" w:cs="Times New Roman"/>
                <w:sz w:val="24"/>
                <w:szCs w:val="24"/>
              </w:rPr>
              <w:t>SEBI (Debenture Trustees) (Amendment) Regulations, 2022</w:t>
            </w:r>
          </w:p>
        </w:tc>
        <w:tc>
          <w:tcPr>
            <w:tcW w:w="1530" w:type="dxa"/>
          </w:tcPr>
          <w:p w:rsidR="00277632" w:rsidRPr="003B6709" w:rsidRDefault="00EE4F5C" w:rsidP="002776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3" w:history="1">
              <w:r w:rsidR="00277632" w:rsidRPr="003B6709">
                <w:rPr>
                  <w:rStyle w:val="Hyperlink"/>
                  <w:rFonts w:ascii="Times New Roman" w:hAnsi="Times New Roman" w:cs="Times New Roman"/>
                  <w:sz w:val="24"/>
                </w:rPr>
                <w:t>Click Here</w:t>
              </w:r>
            </w:hyperlink>
          </w:p>
        </w:tc>
      </w:tr>
      <w:tr w:rsidR="00277632"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25</w:t>
            </w:r>
          </w:p>
        </w:tc>
        <w:tc>
          <w:tcPr>
            <w:tcW w:w="7636" w:type="dxa"/>
          </w:tcPr>
          <w:p w:rsidR="00277632" w:rsidRPr="003B6709" w:rsidRDefault="00277632" w:rsidP="00277632">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866E6">
              <w:rPr>
                <w:rFonts w:ascii="Times New Roman" w:hAnsi="Times New Roman" w:cs="Times New Roman"/>
                <w:sz w:val="24"/>
                <w:szCs w:val="24"/>
              </w:rPr>
              <w:t>SEBI (Listing Obligations and Disclosure Requirements) (Third Amendment) Regulations, 2022</w:t>
            </w:r>
          </w:p>
        </w:tc>
        <w:tc>
          <w:tcPr>
            <w:tcW w:w="1530" w:type="dxa"/>
          </w:tcPr>
          <w:p w:rsidR="00277632" w:rsidRPr="00F26D6B" w:rsidRDefault="00277632" w:rsidP="00277632">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277632" w:rsidRPr="003B6709" w:rsidRDefault="00EE4F5C" w:rsidP="002776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4" w:history="1">
              <w:r w:rsidR="00277632" w:rsidRPr="00150428">
                <w:rPr>
                  <w:rStyle w:val="Hyperlink"/>
                  <w:rFonts w:ascii="Times New Roman" w:hAnsi="Times New Roman" w:cs="Times New Roman"/>
                  <w:sz w:val="24"/>
                </w:rPr>
                <w:t>Click</w:t>
              </w:r>
            </w:hyperlink>
            <w:r w:rsidR="00277632" w:rsidRPr="00150428">
              <w:rPr>
                <w:rStyle w:val="Hyperlink"/>
                <w:rFonts w:ascii="Times New Roman" w:hAnsi="Times New Roman" w:cs="Times New Roman"/>
                <w:sz w:val="24"/>
              </w:rPr>
              <w:t xml:space="preserve"> Here</w:t>
            </w:r>
          </w:p>
        </w:tc>
      </w:tr>
      <w:tr w:rsidR="00277632"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26</w:t>
            </w:r>
          </w:p>
        </w:tc>
        <w:tc>
          <w:tcPr>
            <w:tcW w:w="7636" w:type="dxa"/>
          </w:tcPr>
          <w:p w:rsidR="00277632" w:rsidRPr="003B6709" w:rsidRDefault="00277632" w:rsidP="00277632">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62F8">
              <w:rPr>
                <w:rFonts w:ascii="Times New Roman" w:hAnsi="Times New Roman" w:cs="Times New Roman"/>
                <w:sz w:val="24"/>
                <w:szCs w:val="24"/>
              </w:rPr>
              <w:t>SEBI issues operational guidelines for “Security and Covenant Monitoring using Distributed Ledger Technology (DLT)”</w:t>
            </w:r>
          </w:p>
        </w:tc>
        <w:tc>
          <w:tcPr>
            <w:tcW w:w="1530" w:type="dxa"/>
          </w:tcPr>
          <w:p w:rsidR="00277632" w:rsidRPr="003B6709" w:rsidRDefault="00EE4F5C" w:rsidP="002776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5" w:history="1">
              <w:r w:rsidR="00277632" w:rsidRPr="003B6709">
                <w:rPr>
                  <w:rStyle w:val="Hyperlink"/>
                  <w:rFonts w:ascii="Times New Roman" w:hAnsi="Times New Roman" w:cs="Times New Roman"/>
                  <w:sz w:val="24"/>
                </w:rPr>
                <w:t>Click Here</w:t>
              </w:r>
            </w:hyperlink>
          </w:p>
        </w:tc>
      </w:tr>
      <w:tr w:rsidR="00277632"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27</w:t>
            </w:r>
          </w:p>
        </w:tc>
        <w:tc>
          <w:tcPr>
            <w:tcW w:w="7636" w:type="dxa"/>
          </w:tcPr>
          <w:p w:rsidR="00277632" w:rsidRPr="003B6709" w:rsidRDefault="00277632" w:rsidP="00277632">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Right Issues- </w:t>
            </w:r>
            <w:r w:rsidRPr="003162F8">
              <w:rPr>
                <w:rFonts w:ascii="Times New Roman" w:hAnsi="Times New Roman" w:cs="Times New Roman"/>
                <w:sz w:val="24"/>
                <w:szCs w:val="24"/>
              </w:rPr>
              <w:tab/>
              <w:t>Letter of Offer of Asian Granito India Limited</w:t>
            </w:r>
          </w:p>
        </w:tc>
        <w:tc>
          <w:tcPr>
            <w:tcW w:w="1530" w:type="dxa"/>
          </w:tcPr>
          <w:p w:rsidR="00277632" w:rsidRPr="003B6709" w:rsidRDefault="00EE4F5C" w:rsidP="002776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86" w:history="1">
              <w:r w:rsidR="00277632" w:rsidRPr="003B6709">
                <w:rPr>
                  <w:rStyle w:val="Hyperlink"/>
                  <w:rFonts w:ascii="Times New Roman" w:hAnsi="Times New Roman" w:cs="Times New Roman"/>
                  <w:sz w:val="24"/>
                </w:rPr>
                <w:t>Click Here</w:t>
              </w:r>
            </w:hyperlink>
          </w:p>
        </w:tc>
      </w:tr>
      <w:tr w:rsidR="00277632"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277632" w:rsidRPr="004A507C" w:rsidRDefault="00277632" w:rsidP="00277632">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28</w:t>
            </w:r>
          </w:p>
        </w:tc>
        <w:tc>
          <w:tcPr>
            <w:tcW w:w="7636" w:type="dxa"/>
          </w:tcPr>
          <w:p w:rsidR="00277632" w:rsidRPr="003B6709" w:rsidRDefault="00277632" w:rsidP="00277632">
            <w:pPr>
              <w:tabs>
                <w:tab w:val="left" w:pos="303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5259E">
              <w:rPr>
                <w:rFonts w:ascii="Times New Roman" w:hAnsi="Times New Roman" w:cs="Times New Roman"/>
                <w:sz w:val="24"/>
                <w:szCs w:val="24"/>
              </w:rPr>
              <w:t>SEBI signs MoU with the Manitoba Securities Commission, Canada</w:t>
            </w:r>
          </w:p>
        </w:tc>
        <w:tc>
          <w:tcPr>
            <w:tcW w:w="1530" w:type="dxa"/>
          </w:tcPr>
          <w:p w:rsidR="00277632" w:rsidRPr="003B6709" w:rsidRDefault="00EE4F5C" w:rsidP="002776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87" w:history="1">
              <w:r w:rsidR="00277632" w:rsidRPr="003B6709">
                <w:rPr>
                  <w:rStyle w:val="Hyperlink"/>
                  <w:rFonts w:ascii="Times New Roman" w:hAnsi="Times New Roman" w:cs="Times New Roman"/>
                  <w:sz w:val="24"/>
                </w:rPr>
                <w:t>Click Here</w:t>
              </w:r>
            </w:hyperlink>
          </w:p>
        </w:tc>
      </w:tr>
    </w:tbl>
    <w:p w:rsidR="008C20C9" w:rsidRPr="002C347A" w:rsidRDefault="008C20C9" w:rsidP="00C00FBE">
      <w:pPr>
        <w:spacing w:after="0" w:line="240" w:lineRule="auto"/>
        <w:ind w:right="-46"/>
        <w:jc w:val="both"/>
        <w:rPr>
          <w:rFonts w:ascii="Times New Roman" w:hAnsi="Times New Roman" w:cs="Times New Roman"/>
          <w:b/>
          <w:bCs/>
          <w:caps/>
          <w:color w:val="002060"/>
          <w:sz w:val="2"/>
          <w:szCs w:val="24"/>
        </w:rPr>
      </w:pPr>
    </w:p>
    <w:p w:rsidR="00991035" w:rsidRDefault="00991035"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07758B" w:rsidRDefault="0007758B" w:rsidP="00C00FBE">
      <w:pPr>
        <w:spacing w:after="0" w:line="240" w:lineRule="auto"/>
        <w:ind w:right="-46"/>
        <w:jc w:val="both"/>
        <w:rPr>
          <w:rFonts w:ascii="Times New Roman" w:hAnsi="Times New Roman" w:cs="Times New Roman"/>
          <w:b/>
          <w:bCs/>
          <w:caps/>
          <w:color w:val="002060"/>
          <w:sz w:val="2"/>
          <w:szCs w:val="24"/>
        </w:rPr>
      </w:pPr>
    </w:p>
    <w:p w:rsidR="00B91074" w:rsidRDefault="00B91074" w:rsidP="00C00FBE">
      <w:pPr>
        <w:spacing w:after="0" w:line="240" w:lineRule="auto"/>
        <w:ind w:right="-46"/>
        <w:jc w:val="both"/>
        <w:rPr>
          <w:rFonts w:ascii="Times New Roman" w:hAnsi="Times New Roman" w:cs="Times New Roman"/>
          <w:b/>
          <w:bCs/>
          <w:caps/>
          <w:color w:val="002060"/>
          <w:sz w:val="2"/>
          <w:szCs w:val="24"/>
        </w:rPr>
      </w:pPr>
    </w:p>
    <w:p w:rsidR="00F17925" w:rsidRDefault="00F17925" w:rsidP="00C00FBE">
      <w:pPr>
        <w:spacing w:after="0" w:line="240" w:lineRule="auto"/>
        <w:ind w:right="-46"/>
        <w:jc w:val="both"/>
        <w:rPr>
          <w:rFonts w:ascii="Times New Roman" w:hAnsi="Times New Roman" w:cs="Times New Roman"/>
          <w:b/>
          <w:bCs/>
          <w:caps/>
          <w:color w:val="002060"/>
          <w:sz w:val="2"/>
          <w:szCs w:val="24"/>
        </w:rPr>
      </w:pPr>
    </w:p>
    <w:p w:rsidR="00F17925" w:rsidRDefault="00F17925" w:rsidP="00C00FBE">
      <w:pPr>
        <w:spacing w:after="0" w:line="240" w:lineRule="auto"/>
        <w:ind w:right="-46"/>
        <w:jc w:val="both"/>
        <w:rPr>
          <w:rFonts w:ascii="Times New Roman" w:hAnsi="Times New Roman" w:cs="Times New Roman"/>
          <w:b/>
          <w:bCs/>
          <w:caps/>
          <w:color w:val="002060"/>
          <w:sz w:val="2"/>
          <w:szCs w:val="24"/>
        </w:rPr>
      </w:pPr>
    </w:p>
    <w:p w:rsidR="00F17925" w:rsidRDefault="00F17925" w:rsidP="00C00FBE">
      <w:pPr>
        <w:spacing w:after="0" w:line="240" w:lineRule="auto"/>
        <w:ind w:right="-46"/>
        <w:jc w:val="both"/>
        <w:rPr>
          <w:rFonts w:ascii="Times New Roman" w:hAnsi="Times New Roman" w:cs="Times New Roman"/>
          <w:b/>
          <w:bCs/>
          <w:caps/>
          <w:color w:val="002060"/>
          <w:sz w:val="2"/>
          <w:szCs w:val="24"/>
        </w:rPr>
      </w:pPr>
    </w:p>
    <w:p w:rsidR="00F17925" w:rsidRDefault="00F17925" w:rsidP="00C00FBE">
      <w:pPr>
        <w:spacing w:after="0" w:line="240" w:lineRule="auto"/>
        <w:ind w:right="-46"/>
        <w:jc w:val="both"/>
        <w:rPr>
          <w:rFonts w:ascii="Times New Roman" w:hAnsi="Times New Roman" w:cs="Times New Roman"/>
          <w:b/>
          <w:bCs/>
          <w:caps/>
          <w:color w:val="002060"/>
          <w:sz w:val="2"/>
          <w:szCs w:val="24"/>
        </w:rPr>
      </w:pPr>
    </w:p>
    <w:p w:rsidR="007A4209" w:rsidRPr="00EA06AB" w:rsidRDefault="009E73F5" w:rsidP="00C00FBE">
      <w:p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rPr>
        <w:t>1</w:t>
      </w:r>
      <w:r w:rsidR="009F718A">
        <w:rPr>
          <w:rFonts w:ascii="Times New Roman" w:hAnsi="Times New Roman" w:cs="Times New Roman"/>
          <w:b/>
          <w:caps/>
          <w:color w:val="002060"/>
          <w:sz w:val="28"/>
          <w:szCs w:val="24"/>
        </w:rPr>
        <w:t>1</w:t>
      </w:r>
      <w:r w:rsidR="007A4209" w:rsidRPr="00EA06AB">
        <w:rPr>
          <w:rFonts w:ascii="Times New Roman" w:hAnsi="Times New Roman" w:cs="Times New Roman"/>
          <w:b/>
          <w:caps/>
          <w:color w:val="002060"/>
          <w:sz w:val="28"/>
          <w:szCs w:val="24"/>
        </w:rPr>
        <w:t xml:space="preserve">. </w:t>
      </w:r>
      <w:r w:rsidR="007A4209" w:rsidRPr="00EA06AB">
        <w:rPr>
          <w:rFonts w:ascii="Times New Roman" w:hAnsi="Times New Roman" w:cs="Times New Roman"/>
          <w:b/>
          <w:caps/>
          <w:color w:val="002060"/>
          <w:sz w:val="28"/>
          <w:szCs w:val="24"/>
          <w:u w:val="single"/>
        </w:rPr>
        <w:t>Compliance Requirement UNDER Companies Act, 2013 and Rules made thereunder;</w:t>
      </w:r>
    </w:p>
    <w:p w:rsidR="00E5587A" w:rsidRPr="00EA06AB" w:rsidRDefault="00E5587A" w:rsidP="00C00FBE">
      <w:pPr>
        <w:spacing w:after="0" w:line="240" w:lineRule="auto"/>
        <w:ind w:right="-46"/>
        <w:jc w:val="both"/>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0623E2" w:rsidRPr="00EA06AB" w:rsidTr="00D239C5">
        <w:trPr>
          <w:trHeight w:val="929"/>
        </w:trPr>
        <w:tc>
          <w:tcPr>
            <w:tcW w:w="1526" w:type="dxa"/>
          </w:tcPr>
          <w:p w:rsidR="000623E2" w:rsidRPr="00EA06AB" w:rsidRDefault="000623E2" w:rsidP="00D239C5">
            <w:pPr>
              <w:ind w:right="-46"/>
              <w:jc w:val="center"/>
              <w:rPr>
                <w:rFonts w:ascii="Times New Roman" w:hAnsi="Times New Roman" w:cs="Times New Roman"/>
                <w:b/>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0623E2" w:rsidRPr="00EA06AB" w:rsidRDefault="000623E2" w:rsidP="00D239C5">
            <w:pPr>
              <w:ind w:right="-46"/>
              <w:jc w:val="center"/>
              <w:rPr>
                <w:rFonts w:ascii="Times New Roman" w:hAnsi="Times New Roman" w:cs="Times New Roman"/>
                <w:b/>
                <w:color w:val="002060"/>
                <w:sz w:val="24"/>
                <w:szCs w:val="24"/>
              </w:rPr>
            </w:pPr>
          </w:p>
        </w:tc>
        <w:tc>
          <w:tcPr>
            <w:tcW w:w="1701" w:type="dxa"/>
          </w:tcPr>
          <w:p w:rsidR="000623E2" w:rsidRPr="00EA06AB" w:rsidRDefault="000623E2" w:rsidP="00D239C5">
            <w:pPr>
              <w:ind w:right="-46"/>
              <w:jc w:val="center"/>
              <w:rPr>
                <w:rFonts w:ascii="Times New Roman" w:hAnsi="Times New Roman" w:cs="Times New Roman"/>
                <w:b/>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0623E2" w:rsidRPr="00EA06AB" w:rsidRDefault="000623E2" w:rsidP="00D239C5">
            <w:pPr>
              <w:ind w:right="-46"/>
              <w:jc w:val="center"/>
              <w:rPr>
                <w:rFonts w:ascii="Times New Roman" w:hAnsi="Times New Roman" w:cs="Times New Roman"/>
                <w:b/>
                <w:caps/>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0623E2" w:rsidRPr="00EA06AB" w:rsidRDefault="000623E2" w:rsidP="00D239C5">
            <w:pPr>
              <w:ind w:right="-46"/>
              <w:jc w:val="center"/>
              <w:rPr>
                <w:rFonts w:ascii="Times New Roman" w:hAnsi="Times New Roman" w:cs="Times New Roman"/>
                <w:b/>
                <w:color w:val="002060"/>
                <w:sz w:val="24"/>
                <w:szCs w:val="24"/>
              </w:rPr>
            </w:pPr>
          </w:p>
          <w:p w:rsidR="000623E2" w:rsidRPr="00EA06AB" w:rsidRDefault="000623E2" w:rsidP="00D239C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p>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aps/>
                <w:color w:val="002060"/>
                <w:sz w:val="24"/>
                <w:szCs w:val="24"/>
              </w:rPr>
            </w:pPr>
          </w:p>
        </w:tc>
        <w:tc>
          <w:tcPr>
            <w:tcW w:w="1701" w:type="dxa"/>
            <w:vAlign w:val="center"/>
          </w:tcPr>
          <w:p w:rsidR="000623E2"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rsidR="000623E2" w:rsidRPr="00024493" w:rsidRDefault="000623E2" w:rsidP="00D239C5">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rsidR="000623E2" w:rsidRPr="00EA06AB" w:rsidRDefault="000623E2" w:rsidP="00D239C5">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rsidR="000623E2" w:rsidRPr="00D019A0"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rsidR="000623E2" w:rsidRPr="00024493" w:rsidRDefault="000623E2" w:rsidP="00D239C5">
            <w:pPr>
              <w:ind w:right="-46"/>
              <w:jc w:val="center"/>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p>
          <w:p w:rsidR="000623E2" w:rsidRPr="00EA06AB" w:rsidRDefault="000623E2" w:rsidP="00D239C5">
            <w:pPr>
              <w:ind w:right="-46"/>
              <w:jc w:val="center"/>
              <w:rPr>
                <w:rFonts w:ascii="Times New Roman" w:eastAsia="Times New Roman" w:hAnsi="Times New Roman" w:cs="Times New Roman"/>
                <w:b/>
                <w:color w:val="002060"/>
                <w:sz w:val="24"/>
                <w:szCs w:val="24"/>
                <w:lang w:eastAsia="en-IN"/>
              </w:rPr>
            </w:pPr>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olor w:val="002060"/>
                <w:sz w:val="24"/>
                <w:szCs w:val="24"/>
              </w:rPr>
            </w:pPr>
          </w:p>
        </w:tc>
        <w:tc>
          <w:tcPr>
            <w:tcW w:w="1701" w:type="dxa"/>
            <w:vAlign w:val="center"/>
          </w:tcPr>
          <w:p w:rsidR="000623E2" w:rsidRPr="00EA06AB" w:rsidRDefault="000623E2" w:rsidP="00D239C5">
            <w:pPr>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rsidR="000623E2" w:rsidRPr="00EA06AB" w:rsidRDefault="000623E2" w:rsidP="00D239C5">
            <w:pPr>
              <w:ind w:right="-46"/>
              <w:rPr>
                <w:rFonts w:ascii="Times New Roman" w:hAnsi="Times New Roman" w:cs="Times New Roman"/>
                <w:color w:val="002060"/>
                <w:sz w:val="24"/>
                <w:szCs w:val="24"/>
              </w:rPr>
            </w:pPr>
          </w:p>
          <w:p w:rsidR="000623E2" w:rsidRPr="00EA06AB" w:rsidRDefault="000623E2" w:rsidP="00D239C5">
            <w:pPr>
              <w:ind w:right="-46"/>
              <w:rPr>
                <w:rFonts w:ascii="Times New Roman" w:hAnsi="Times New Roman" w:cs="Times New Roman"/>
                <w:b/>
                <w:color w:val="002060"/>
                <w:sz w:val="24"/>
                <w:szCs w:val="24"/>
              </w:rPr>
            </w:pP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r w:rsidR="00EC25A2">
              <w:rPr>
                <w:rFonts w:ascii="Times New Roman" w:eastAsia="Times New Roman" w:hAnsi="Times New Roman" w:cs="Times New Roman"/>
                <w:color w:val="002060"/>
                <w:sz w:val="24"/>
                <w:szCs w:val="24"/>
                <w:lang w:val="en-US" w:eastAsia="en-IN"/>
              </w:rPr>
              <w:t xml:space="preserve"> </w:t>
            </w:r>
            <w:hyperlink r:id="rId88" w:history="1">
              <w:r w:rsidR="00EC25A2" w:rsidRPr="00EC25A2">
                <w:rPr>
                  <w:rStyle w:val="Hyperlink"/>
                  <w:rFonts w:ascii="Times New Roman" w:eastAsia="Times New Roman" w:hAnsi="Times New Roman" w:cs="Times New Roman"/>
                  <w:sz w:val="24"/>
                  <w:szCs w:val="24"/>
                  <w:lang w:val="en-US" w:eastAsia="en-IN"/>
                </w:rPr>
                <w:t>Click Here</w:t>
              </w:r>
            </w:hyperlink>
          </w:p>
          <w:p w:rsidR="000623E2" w:rsidRPr="00EA06AB" w:rsidRDefault="000623E2" w:rsidP="00D239C5">
            <w:pPr>
              <w:pStyle w:val="NoSpacing"/>
              <w:ind w:right="-46"/>
              <w:jc w:val="both"/>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rsidR="000623E2" w:rsidRPr="00EA06AB" w:rsidRDefault="000623E2" w:rsidP="00D239C5">
            <w:pPr>
              <w:pStyle w:val="NoSpacing"/>
              <w:ind w:right="-46"/>
              <w:jc w:val="both"/>
              <w:rPr>
                <w:rFonts w:ascii="Times New Roman" w:hAnsi="Times New Roman" w:cs="Times New Roman"/>
                <w:color w:val="002060"/>
                <w:sz w:val="24"/>
                <w:szCs w:val="24"/>
                <w:lang w:val="en-US" w:eastAsia="en-IN"/>
              </w:rPr>
            </w:pPr>
          </w:p>
          <w:p w:rsidR="000623E2" w:rsidRPr="00EA06AB" w:rsidRDefault="000623E2" w:rsidP="00D239C5">
            <w:pPr>
              <w:pStyle w:val="NoSpacing"/>
              <w:ind w:right="-46"/>
              <w:jc w:val="both"/>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rsidR="000623E2" w:rsidRPr="00EA06AB" w:rsidRDefault="000623E2" w:rsidP="00D239C5">
            <w:pPr>
              <w:pStyle w:val="NoSpacing"/>
              <w:ind w:right="-46"/>
              <w:jc w:val="both"/>
              <w:rPr>
                <w:rFonts w:ascii="Times New Roman" w:eastAsia="Times New Roman" w:hAnsi="Times New Roman" w:cs="Times New Roman"/>
                <w:color w:val="002060"/>
                <w:sz w:val="24"/>
                <w:szCs w:val="24"/>
                <w:lang w:val="en-US" w:eastAsia="en-IN"/>
              </w:rPr>
            </w:pPr>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BEN-1</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rsidR="000623E2" w:rsidRPr="00EA06AB" w:rsidRDefault="00EE4F5C" w:rsidP="00D239C5">
            <w:pPr>
              <w:ind w:right="-46"/>
              <w:jc w:val="center"/>
              <w:rPr>
                <w:rFonts w:ascii="Times New Roman" w:eastAsia="Times New Roman" w:hAnsi="Times New Roman" w:cs="Times New Roman"/>
                <w:b/>
                <w:color w:val="002060"/>
                <w:sz w:val="24"/>
                <w:szCs w:val="24"/>
                <w:lang w:val="en-US" w:eastAsia="en-IN"/>
              </w:rPr>
            </w:pPr>
            <w:hyperlink r:id="rId89" w:history="1">
              <w:r w:rsidR="000623E2" w:rsidRPr="00EA06AB">
                <w:rPr>
                  <w:rStyle w:val="Hyperlink"/>
                  <w:rFonts w:ascii="Times New Roman" w:eastAsia="Times New Roman" w:hAnsi="Times New Roman" w:cs="Times New Roman"/>
                  <w:b/>
                  <w:sz w:val="24"/>
                  <w:szCs w:val="24"/>
                  <w:lang w:val="en-US" w:eastAsia="en-IN"/>
                </w:rPr>
                <w:t>LINK</w:t>
              </w:r>
            </w:hyperlink>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olor w:val="002060"/>
                <w:sz w:val="24"/>
                <w:szCs w:val="24"/>
              </w:rPr>
            </w:pPr>
          </w:p>
        </w:tc>
        <w:tc>
          <w:tcPr>
            <w:tcW w:w="1701" w:type="dxa"/>
            <w:vAlign w:val="center"/>
          </w:tcPr>
          <w:p w:rsidR="000623E2" w:rsidRPr="00333A27" w:rsidRDefault="000623E2" w:rsidP="00D239C5">
            <w:pPr>
              <w:ind w:right="-46"/>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form BEN-2 under the Companies (Significant Beneficial Owners) Rules, 2018.</w:t>
            </w:r>
          </w:p>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rsidR="000623E2" w:rsidRPr="00EA06AB" w:rsidRDefault="00EE4F5C" w:rsidP="00D239C5">
            <w:pPr>
              <w:ind w:right="-46"/>
              <w:jc w:val="both"/>
              <w:rPr>
                <w:rFonts w:ascii="Times New Roman" w:eastAsia="Times New Roman" w:hAnsi="Times New Roman" w:cs="Times New Roman"/>
                <w:b/>
                <w:bCs/>
                <w:color w:val="002060"/>
                <w:sz w:val="24"/>
                <w:szCs w:val="24"/>
                <w:lang w:val="en-US" w:eastAsia="en-IN"/>
              </w:rPr>
            </w:pPr>
            <w:hyperlink r:id="rId90" w:history="1">
              <w:r w:rsidR="000623E2" w:rsidRPr="00EA06AB">
                <w:rPr>
                  <w:rStyle w:val="Hyperlink"/>
                  <w:rFonts w:ascii="Times New Roman" w:eastAsia="Times New Roman" w:hAnsi="Times New Roman" w:cs="Times New Roman"/>
                  <w:b/>
                  <w:bCs/>
                  <w:sz w:val="24"/>
                  <w:szCs w:val="24"/>
                  <w:lang w:val="en-US" w:eastAsia="en-IN"/>
                </w:rPr>
                <w:t>CLICK HERE</w:t>
              </w:r>
            </w:hyperlink>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 – 2</w:t>
            </w:r>
          </w:p>
          <w:p w:rsidR="000623E2" w:rsidRPr="00EA06AB" w:rsidRDefault="000623E2" w:rsidP="00D239C5">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(e-form deployed by Ministry (ROC)) on 01.07.2019</w:t>
            </w:r>
          </w:p>
        </w:tc>
      </w:tr>
      <w:tr w:rsidR="000623E2" w:rsidRPr="00EA06AB" w:rsidTr="00D239C5">
        <w:tc>
          <w:tcPr>
            <w:tcW w:w="1526" w:type="dxa"/>
            <w:vAlign w:val="center"/>
          </w:tcPr>
          <w:p w:rsidR="000623E2" w:rsidRPr="00EA06AB" w:rsidRDefault="000623E2" w:rsidP="00D239C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0623E2" w:rsidRPr="00EA06AB" w:rsidRDefault="000623E2" w:rsidP="00D239C5">
            <w:pPr>
              <w:ind w:right="-46"/>
              <w:jc w:val="center"/>
              <w:rPr>
                <w:rFonts w:ascii="Times New Roman" w:hAnsi="Times New Roman" w:cs="Times New Roman"/>
                <w:color w:val="002060"/>
                <w:sz w:val="24"/>
                <w:szCs w:val="24"/>
              </w:rPr>
            </w:pPr>
          </w:p>
        </w:tc>
        <w:tc>
          <w:tcPr>
            <w:tcW w:w="1701" w:type="dxa"/>
            <w:vAlign w:val="center"/>
          </w:tcPr>
          <w:p w:rsidR="000623E2" w:rsidRDefault="000623E2" w:rsidP="00D239C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rsidR="000623E2" w:rsidRPr="00076F7B" w:rsidRDefault="000623E2" w:rsidP="00D239C5">
            <w:pPr>
              <w:ind w:right="-46"/>
              <w:jc w:val="both"/>
              <w:rPr>
                <w:rFonts w:ascii="Times New Roman" w:hAnsi="Times New Roman" w:cs="Times New Roman"/>
                <w:b/>
                <w:i/>
                <w:color w:val="002060"/>
                <w:sz w:val="24"/>
                <w:szCs w:val="24"/>
              </w:rPr>
            </w:pPr>
            <w:r w:rsidRPr="00076F7B">
              <w:rPr>
                <w:rFonts w:ascii="Times New Roman" w:hAnsi="Times New Roman" w:cs="Times New Roman"/>
                <w:b/>
                <w:color w:val="002060"/>
                <w:sz w:val="24"/>
                <w:szCs w:val="24"/>
              </w:rPr>
              <w:t>(30.09.2021)</w:t>
            </w:r>
          </w:p>
        </w:tc>
        <w:tc>
          <w:tcPr>
            <w:tcW w:w="4111" w:type="dxa"/>
          </w:tcPr>
          <w:p w:rsidR="000623E2" w:rsidRPr="00EA06AB" w:rsidRDefault="000623E2" w:rsidP="00D239C5">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rsidR="000623E2" w:rsidRPr="001F3282" w:rsidRDefault="000623E2" w:rsidP="00D239C5">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202</w:t>
            </w:r>
            <w:r w:rsidR="009D63F4">
              <w:rPr>
                <w:rFonts w:ascii="Times New Roman" w:eastAsia="Times New Roman" w:hAnsi="Times New Roman" w:cs="Times New Roman"/>
                <w:color w:val="002060"/>
                <w:sz w:val="24"/>
                <w:szCs w:val="24"/>
                <w:lang w:val="en-US" w:eastAsia="en-IN"/>
              </w:rPr>
              <w:t>1</w:t>
            </w:r>
            <w:r>
              <w:rPr>
                <w:rFonts w:ascii="Times New Roman" w:eastAsia="Times New Roman" w:hAnsi="Times New Roman" w:cs="Times New Roman"/>
                <w:color w:val="002060"/>
                <w:sz w:val="24"/>
                <w:szCs w:val="24"/>
                <w:lang w:val="en-US" w:eastAsia="en-IN"/>
              </w:rPr>
              <w:t>-2</w:t>
            </w:r>
            <w:r w:rsidR="009D63F4">
              <w:rPr>
                <w:rFonts w:ascii="Times New Roman" w:eastAsia="Times New Roman" w:hAnsi="Times New Roman" w:cs="Times New Roman"/>
                <w:color w:val="002060"/>
                <w:sz w:val="24"/>
                <w:szCs w:val="24"/>
                <w:lang w:val="en-US" w:eastAsia="en-IN"/>
              </w:rPr>
              <w:t>2</w:t>
            </w:r>
            <w:r>
              <w:rPr>
                <w:rFonts w:ascii="Times New Roman" w:eastAsia="Times New Roman" w:hAnsi="Times New Roman" w:cs="Times New Roman"/>
                <w:color w:val="002060"/>
                <w:sz w:val="24"/>
                <w:szCs w:val="24"/>
                <w:lang w:val="en-US" w:eastAsia="en-IN"/>
              </w:rPr>
              <w:t xml:space="preserve">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w:t>
            </w:r>
            <w:r w:rsidR="009D63F4">
              <w:rPr>
                <w:rFonts w:ascii="Times New Roman" w:eastAsia="Times New Roman" w:hAnsi="Times New Roman" w:cs="Times New Roman"/>
                <w:b/>
                <w:color w:val="002060"/>
                <w:sz w:val="24"/>
                <w:szCs w:val="24"/>
                <w:lang w:val="en-US" w:eastAsia="en-IN"/>
              </w:rPr>
              <w:t>2</w:t>
            </w:r>
          </w:p>
          <w:p w:rsidR="000623E2" w:rsidRPr="00024493" w:rsidRDefault="000623E2" w:rsidP="00D239C5">
            <w:pPr>
              <w:ind w:right="-46"/>
              <w:jc w:val="both"/>
              <w:rPr>
                <w:rFonts w:ascii="Times New Roman" w:eastAsia="Times New Roman" w:hAnsi="Times New Roman" w:cs="Times New Roman"/>
                <w:color w:val="002060"/>
                <w:sz w:val="2"/>
                <w:szCs w:val="24"/>
                <w:lang w:val="en-US" w:eastAsia="en-IN"/>
              </w:rPr>
            </w:pPr>
          </w:p>
          <w:p w:rsidR="000623E2" w:rsidRPr="00EA06AB" w:rsidRDefault="000623E2" w:rsidP="00D239C5">
            <w:pPr>
              <w:ind w:right="-46"/>
              <w:jc w:val="both"/>
              <w:rPr>
                <w:rFonts w:ascii="Times New Roman" w:eastAsia="Times New Roman" w:hAnsi="Times New Roman" w:cs="Times New Roman"/>
                <w:i/>
                <w:color w:val="002060"/>
                <w:sz w:val="24"/>
                <w:szCs w:val="24"/>
                <w:lang w:val="en-US" w:eastAsia="en-IN"/>
              </w:rPr>
            </w:pPr>
            <w:r w:rsidRPr="00EA06AB">
              <w:rPr>
                <w:rFonts w:ascii="Times New Roman" w:hAnsi="Times New Roman" w:cs="Times New Roman"/>
                <w:b/>
                <w:bCs/>
                <w:color w:val="002060"/>
                <w:sz w:val="24"/>
                <w:szCs w:val="24"/>
              </w:rPr>
              <w:lastRenderedPageBreak/>
              <w:t>Annual Exercise:</w:t>
            </w:r>
            <w:r>
              <w:rPr>
                <w:rFonts w:ascii="Times New Roman" w:hAnsi="Times New Roman" w:cs="Times New Roman"/>
                <w:b/>
                <w:bCs/>
                <w:color w:val="002060"/>
                <w:sz w:val="24"/>
                <w:szCs w:val="24"/>
              </w:rPr>
              <w:t xml:space="preserve"> </w:t>
            </w:r>
            <w:hyperlink r:id="rId91" w:history="1">
              <w:r w:rsidRPr="00EA06AB">
                <w:rPr>
                  <w:rStyle w:val="Hyperlink"/>
                  <w:rFonts w:ascii="Times New Roman" w:eastAsia="Times New Roman" w:hAnsi="Times New Roman" w:cs="Times New Roman"/>
                  <w:i/>
                  <w:sz w:val="24"/>
                  <w:szCs w:val="24"/>
                  <w:lang w:val="en-US" w:eastAsia="en-IN"/>
                </w:rPr>
                <w:t>CLICK HERE</w:t>
              </w:r>
            </w:hyperlink>
          </w:p>
          <w:p w:rsidR="000623E2" w:rsidRPr="007363C8" w:rsidRDefault="000623E2" w:rsidP="00D239C5">
            <w:pPr>
              <w:ind w:right="-46"/>
              <w:jc w:val="both"/>
              <w:rPr>
                <w:rFonts w:ascii="Times New Roman" w:eastAsia="Times New Roman" w:hAnsi="Times New Roman" w:cs="Times New Roman"/>
                <w:b/>
                <w:i/>
                <w:color w:val="C00000"/>
                <w:sz w:val="24"/>
                <w:szCs w:val="24"/>
                <w:lang w:val="en-US" w:eastAsia="en-IN"/>
              </w:rPr>
            </w:pPr>
            <w:r w:rsidRPr="007363C8">
              <w:rPr>
                <w:rFonts w:ascii="Times New Roman" w:eastAsia="Times New Roman" w:hAnsi="Times New Roman" w:cs="Times New Roman"/>
                <w:b/>
                <w:i/>
                <w:color w:val="C00000"/>
                <w:sz w:val="24"/>
                <w:szCs w:val="24"/>
                <w:lang w:val="en-US" w:eastAsia="en-IN"/>
              </w:rPr>
              <w:t>Penalty after due date is Rs. 5000/-(one time)</w:t>
            </w:r>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p>
        </w:tc>
      </w:tr>
      <w:tr w:rsidR="000623E2" w:rsidRPr="00EA06AB" w:rsidTr="00D239C5">
        <w:trPr>
          <w:trHeight w:val="524"/>
        </w:trPr>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Companies Act, 2013</w:t>
            </w:r>
          </w:p>
        </w:tc>
        <w:tc>
          <w:tcPr>
            <w:tcW w:w="1701"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270 days from the date of deployment of this Form</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Annual Return To Be Filed By Auditor With The National Financial Reporting Authority</w:t>
            </w:r>
          </w:p>
          <w:p w:rsidR="000623E2" w:rsidRPr="00EA06AB" w:rsidRDefault="00EE4F5C" w:rsidP="00D239C5">
            <w:pPr>
              <w:ind w:right="-46"/>
              <w:jc w:val="both"/>
              <w:rPr>
                <w:rFonts w:ascii="Times New Roman" w:eastAsia="Times New Roman" w:hAnsi="Times New Roman" w:cs="Times New Roman"/>
                <w:color w:val="002060"/>
                <w:sz w:val="24"/>
                <w:szCs w:val="24"/>
                <w:lang w:val="en-US" w:eastAsia="en-IN"/>
              </w:rPr>
            </w:pPr>
            <w:hyperlink r:id="rId92" w:history="1">
              <w:r w:rsidR="000623E2" w:rsidRPr="00EA06AB">
                <w:rPr>
                  <w:rStyle w:val="Hyperlink"/>
                  <w:rFonts w:ascii="Times New Roman" w:eastAsia="Times New Roman" w:hAnsi="Times New Roman" w:cs="Times New Roman"/>
                  <w:sz w:val="24"/>
                  <w:szCs w:val="24"/>
                  <w:lang w:val="en-US" w:eastAsia="en-IN"/>
                </w:rPr>
                <w:t>CLICK HERE</w:t>
              </w:r>
            </w:hyperlink>
          </w:p>
          <w:p w:rsidR="000623E2" w:rsidRPr="00EA06AB" w:rsidRDefault="00EE4F5C" w:rsidP="00D239C5">
            <w:pPr>
              <w:ind w:right="-46"/>
              <w:jc w:val="both"/>
              <w:rPr>
                <w:rStyle w:val="Hyperlink"/>
                <w:rFonts w:ascii="Times New Roman" w:eastAsia="Times New Roman" w:hAnsi="Times New Roman" w:cs="Times New Roman"/>
                <w:sz w:val="24"/>
                <w:szCs w:val="24"/>
                <w:lang w:val="en-US" w:eastAsia="en-IN"/>
              </w:rPr>
            </w:pPr>
            <w:hyperlink r:id="rId93" w:history="1">
              <w:r w:rsidR="000623E2" w:rsidRPr="00EA06AB">
                <w:rPr>
                  <w:rStyle w:val="Hyperlink"/>
                  <w:rFonts w:ascii="Times New Roman" w:eastAsia="Times New Roman" w:hAnsi="Times New Roman" w:cs="Times New Roman"/>
                  <w:sz w:val="24"/>
                  <w:szCs w:val="24"/>
                  <w:lang w:val="en-US" w:eastAsia="en-IN"/>
                </w:rPr>
                <w:t>CLICK HERE</w:t>
              </w:r>
            </w:hyperlink>
          </w:p>
          <w:p w:rsidR="000623E2" w:rsidRPr="00EA06AB" w:rsidRDefault="00EE4F5C" w:rsidP="00D239C5">
            <w:pPr>
              <w:ind w:right="-46"/>
              <w:jc w:val="both"/>
              <w:rPr>
                <w:rFonts w:ascii="Times New Roman" w:hAnsi="Times New Roman" w:cs="Times New Roman"/>
                <w:b/>
                <w:bCs/>
                <w:sz w:val="24"/>
                <w:szCs w:val="24"/>
              </w:rPr>
            </w:pPr>
            <w:hyperlink r:id="rId94" w:history="1">
              <w:r w:rsidR="000623E2" w:rsidRPr="00EA06AB">
                <w:rPr>
                  <w:rStyle w:val="Hyperlink"/>
                  <w:rFonts w:ascii="Times New Roman" w:eastAsia="Times New Roman" w:hAnsi="Times New Roman" w:cs="Times New Roman"/>
                  <w:sz w:val="24"/>
                  <w:szCs w:val="24"/>
                  <w:lang w:val="en-US" w:eastAsia="en-IN"/>
                </w:rPr>
                <w:t>Click Here</w:t>
              </w:r>
            </w:hyperlink>
          </w:p>
          <w:p w:rsidR="000623E2" w:rsidRPr="00EA06AB" w:rsidRDefault="000623E2" w:rsidP="00D239C5">
            <w:pPr>
              <w:ind w:right="-46"/>
              <w:jc w:val="both"/>
              <w:rPr>
                <w:rFonts w:ascii="Times New Roman" w:eastAsia="Times New Roman" w:hAnsi="Times New Roman" w:cs="Times New Roman"/>
                <w:b/>
                <w:bCs/>
                <w:color w:val="002060"/>
                <w:sz w:val="24"/>
                <w:szCs w:val="24"/>
                <w:lang w:val="en-US"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95" w:history="1">
              <w:r w:rsidRPr="00EA06AB">
                <w:rPr>
                  <w:rStyle w:val="Hyperlink"/>
                  <w:rFonts w:ascii="Times New Roman" w:hAnsi="Times New Roman" w:cs="Times New Roman"/>
                  <w:b/>
                  <w:bCs/>
                  <w:sz w:val="24"/>
                  <w:szCs w:val="24"/>
                  <w:u w:val="none"/>
                </w:rPr>
                <w:t>Click Here</w:t>
              </w:r>
            </w:hyperlink>
          </w:p>
        </w:tc>
        <w:tc>
          <w:tcPr>
            <w:tcW w:w="2018" w:type="dxa"/>
            <w:vAlign w:val="center"/>
          </w:tcPr>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 e-Form live since 9th December 2019.)</w:t>
            </w:r>
          </w:p>
        </w:tc>
      </w:tr>
      <w:tr w:rsidR="000623E2" w:rsidRPr="00EA06AB" w:rsidTr="00D239C5">
        <w:trPr>
          <w:trHeight w:val="524"/>
        </w:trPr>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0623E2" w:rsidRPr="00EA06AB" w:rsidRDefault="000623E2" w:rsidP="00D239C5">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vAlign w:val="center"/>
          </w:tcPr>
          <w:p w:rsidR="000623E2"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rsidR="000623E2" w:rsidRPr="00EA06AB"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0623E2" w:rsidRPr="00EA06AB" w:rsidTr="00D239C5">
        <w:trPr>
          <w:trHeight w:val="1379"/>
        </w:trPr>
        <w:tc>
          <w:tcPr>
            <w:tcW w:w="1526"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0623E2" w:rsidRPr="00EA06AB" w:rsidRDefault="000623E2" w:rsidP="00D239C5">
            <w:pPr>
              <w:ind w:right="-46"/>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rsidR="000623E2" w:rsidRPr="00EA06AB" w:rsidRDefault="000623E2" w:rsidP="00D239C5">
            <w:pPr>
              <w:ind w:right="-46"/>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rsidR="000623E2" w:rsidRDefault="000623E2" w:rsidP="00D239C5">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rsidR="000623E2" w:rsidRPr="009462F2" w:rsidRDefault="000623E2" w:rsidP="00D239C5">
            <w:pPr>
              <w:ind w:right="-46"/>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0623E2" w:rsidRPr="00EA06AB" w:rsidTr="00D239C5">
        <w:trPr>
          <w:trHeight w:val="1379"/>
        </w:trPr>
        <w:tc>
          <w:tcPr>
            <w:tcW w:w="1526" w:type="dxa"/>
          </w:tcPr>
          <w:p w:rsidR="000623E2" w:rsidRDefault="000623E2" w:rsidP="00D239C5">
            <w:pPr>
              <w:jc w:val="center"/>
              <w:rPr>
                <w:rFonts w:ascii="Times New Roman" w:hAnsi="Times New Roman" w:cs="Times New Roman"/>
                <w:color w:val="002060"/>
                <w:sz w:val="24"/>
                <w:szCs w:val="24"/>
              </w:rPr>
            </w:pPr>
          </w:p>
          <w:p w:rsidR="000623E2" w:rsidRDefault="000623E2" w:rsidP="00D239C5">
            <w:pPr>
              <w:jc w:val="center"/>
              <w:rPr>
                <w:rFonts w:ascii="Times New Roman" w:hAnsi="Times New Roman" w:cs="Times New Roman"/>
                <w:color w:val="002060"/>
                <w:sz w:val="24"/>
                <w:szCs w:val="24"/>
              </w:rPr>
            </w:pPr>
          </w:p>
          <w:p w:rsidR="000623E2" w:rsidRDefault="000623E2" w:rsidP="00D239C5">
            <w:pPr>
              <w:jc w:val="center"/>
              <w:rPr>
                <w:rFonts w:ascii="Times New Roman" w:hAnsi="Times New Roman" w:cs="Times New Roman"/>
                <w:color w:val="002060"/>
                <w:sz w:val="24"/>
                <w:szCs w:val="24"/>
              </w:rPr>
            </w:pPr>
          </w:p>
          <w:p w:rsidR="000623E2" w:rsidRDefault="000623E2" w:rsidP="00D239C5">
            <w:pPr>
              <w:jc w:val="center"/>
            </w:pPr>
            <w:r w:rsidRPr="00030CF9">
              <w:rPr>
                <w:rFonts w:ascii="Times New Roman" w:hAnsi="Times New Roman" w:cs="Times New Roman"/>
                <w:color w:val="002060"/>
                <w:sz w:val="24"/>
                <w:szCs w:val="24"/>
              </w:rPr>
              <w:t>Companies Act, 2013</w:t>
            </w:r>
          </w:p>
        </w:tc>
        <w:tc>
          <w:tcPr>
            <w:tcW w:w="1701" w:type="dxa"/>
            <w:vAlign w:val="center"/>
          </w:tcPr>
          <w:p w:rsidR="000623E2" w:rsidRPr="006E5B89" w:rsidRDefault="000623E2" w:rsidP="00D239C5">
            <w:pPr>
              <w:ind w:right="-46"/>
              <w:jc w:val="center"/>
              <w:rPr>
                <w:rFonts w:ascii="Times New Roman" w:hAnsi="Times New Roman" w:cs="Times New Roman"/>
                <w:color w:val="002060"/>
                <w:sz w:val="24"/>
                <w:szCs w:val="24"/>
              </w:rPr>
            </w:pPr>
            <w:r w:rsidRPr="00BB7710">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60 (</w:t>
            </w:r>
            <w:r w:rsidRPr="00BB7710">
              <w:rPr>
                <w:rFonts w:ascii="Times New Roman" w:hAnsi="Times New Roman" w:cs="Times New Roman"/>
                <w:color w:val="002060"/>
                <w:sz w:val="24"/>
                <w:szCs w:val="24"/>
              </w:rPr>
              <w:t>sixty</w:t>
            </w:r>
            <w:r>
              <w:rPr>
                <w:rFonts w:ascii="Times New Roman" w:hAnsi="Times New Roman" w:cs="Times New Roman"/>
                <w:color w:val="002060"/>
                <w:sz w:val="24"/>
                <w:szCs w:val="24"/>
              </w:rPr>
              <w:t>)</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rsidR="000623E2" w:rsidRPr="001D5087" w:rsidRDefault="000623E2" w:rsidP="00D239C5">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Reconciliation of Share Capital Audit Report (Half-yearly)</w:t>
            </w:r>
          </w:p>
          <w:p w:rsidR="000623E2" w:rsidRPr="001D5087" w:rsidRDefault="000623E2" w:rsidP="00D239C5">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Pursuant to sub-rule Rule 9A (8) of  Companies (Prospectus and Allotment of Securities) Rules, 2014</w:t>
            </w:r>
          </w:p>
          <w:p w:rsidR="000623E2" w:rsidRPr="006E5B89" w:rsidRDefault="000623E2" w:rsidP="001F4013">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To be filed all unlisted companies, deemed public companies</w:t>
            </w:r>
            <w:r w:rsidR="001F4013">
              <w:rPr>
                <w:rFonts w:ascii="Times New Roman" w:eastAsia="Times New Roman" w:hAnsi="Times New Roman" w:cs="Times New Roman"/>
                <w:color w:val="002060"/>
                <w:sz w:val="24"/>
                <w:szCs w:val="24"/>
                <w:lang w:val="en-US" w:eastAsia="en-IN"/>
              </w:rPr>
              <w:t xml:space="preserve">. </w:t>
            </w:r>
            <w:r w:rsidRPr="001D5087">
              <w:rPr>
                <w:rFonts w:ascii="Times New Roman" w:eastAsia="Times New Roman" w:hAnsi="Times New Roman" w:cs="Times New Roman"/>
                <w:color w:val="002060"/>
                <w:sz w:val="24"/>
                <w:szCs w:val="24"/>
                <w:lang w:val="en-US" w:eastAsia="en-IN"/>
              </w:rPr>
              <w:t>Till further clarification to be filled in GNL-2</w:t>
            </w:r>
          </w:p>
        </w:tc>
        <w:tc>
          <w:tcPr>
            <w:tcW w:w="2018" w:type="dxa"/>
            <w:vAlign w:val="center"/>
          </w:tcPr>
          <w:p w:rsidR="000623E2" w:rsidRDefault="000623E2" w:rsidP="00D239C5">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PAS – 6 </w:t>
            </w:r>
          </w:p>
        </w:tc>
      </w:tr>
      <w:tr w:rsidR="0066110D" w:rsidRPr="00EA06AB" w:rsidTr="00D239C5">
        <w:trPr>
          <w:trHeight w:val="1099"/>
        </w:trPr>
        <w:tc>
          <w:tcPr>
            <w:tcW w:w="1526" w:type="dxa"/>
          </w:tcPr>
          <w:p w:rsidR="0066110D" w:rsidRDefault="0066110D" w:rsidP="0066110D">
            <w:pPr>
              <w:jc w:val="center"/>
              <w:rPr>
                <w:rFonts w:ascii="Times New Roman" w:hAnsi="Times New Roman" w:cs="Times New Roman"/>
                <w:color w:val="002060"/>
                <w:sz w:val="24"/>
                <w:szCs w:val="24"/>
              </w:rPr>
            </w:pPr>
          </w:p>
          <w:p w:rsidR="0066110D" w:rsidRDefault="0066110D" w:rsidP="0066110D">
            <w:pPr>
              <w:jc w:val="center"/>
              <w:rPr>
                <w:rFonts w:ascii="Times New Roman" w:hAnsi="Times New Roman" w:cs="Times New Roman"/>
                <w:color w:val="002060"/>
                <w:sz w:val="24"/>
                <w:szCs w:val="24"/>
              </w:rPr>
            </w:pPr>
          </w:p>
          <w:p w:rsidR="0066110D" w:rsidRDefault="0066110D" w:rsidP="0066110D">
            <w:pPr>
              <w:jc w:val="center"/>
              <w:rPr>
                <w:rFonts w:ascii="Times New Roman" w:hAnsi="Times New Roman" w:cs="Times New Roman"/>
                <w:color w:val="002060"/>
                <w:sz w:val="24"/>
                <w:szCs w:val="24"/>
              </w:rPr>
            </w:pPr>
          </w:p>
          <w:p w:rsidR="0066110D" w:rsidRDefault="0066110D" w:rsidP="0066110D">
            <w:pPr>
              <w:jc w:val="center"/>
              <w:rPr>
                <w:rFonts w:ascii="Times New Roman" w:hAnsi="Times New Roman" w:cs="Times New Roman"/>
                <w:color w:val="002060"/>
                <w:sz w:val="24"/>
                <w:szCs w:val="24"/>
              </w:rPr>
            </w:pPr>
          </w:p>
          <w:p w:rsidR="0066110D" w:rsidRDefault="0066110D" w:rsidP="0066110D">
            <w:pPr>
              <w:jc w:val="center"/>
              <w:rPr>
                <w:rFonts w:ascii="Times New Roman" w:hAnsi="Times New Roman" w:cs="Times New Roman"/>
                <w:color w:val="002060"/>
                <w:sz w:val="24"/>
                <w:szCs w:val="24"/>
              </w:rPr>
            </w:pPr>
          </w:p>
          <w:p w:rsidR="0066110D" w:rsidRDefault="0066110D" w:rsidP="0066110D">
            <w:pPr>
              <w:jc w:val="center"/>
              <w:rPr>
                <w:rFonts w:ascii="Times New Roman" w:hAnsi="Times New Roman" w:cs="Times New Roman"/>
                <w:color w:val="002060"/>
                <w:sz w:val="24"/>
                <w:szCs w:val="24"/>
              </w:rPr>
            </w:pPr>
          </w:p>
          <w:p w:rsidR="0066110D" w:rsidRDefault="0066110D" w:rsidP="0066110D">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66110D" w:rsidRDefault="0066110D" w:rsidP="0066110D">
            <w:pPr>
              <w:ind w:right="-46"/>
              <w:jc w:val="center"/>
              <w:rPr>
                <w:rFonts w:ascii="Times New Roman" w:hAnsi="Times New Roman" w:cs="Times New Roman"/>
                <w:color w:val="002060"/>
                <w:sz w:val="24"/>
                <w:szCs w:val="24"/>
              </w:rPr>
            </w:pPr>
            <w:r w:rsidRPr="00CC61CB">
              <w:rPr>
                <w:rFonts w:ascii="Times New Roman" w:hAnsi="Times New Roman" w:cs="Times New Roman"/>
                <w:color w:val="002060"/>
                <w:sz w:val="24"/>
                <w:szCs w:val="24"/>
              </w:rPr>
              <w:t xml:space="preserve">For half year period ‘October to March’ </w:t>
            </w:r>
          </w:p>
          <w:p w:rsidR="0066110D" w:rsidRPr="001D5087" w:rsidRDefault="0066110D" w:rsidP="0066110D">
            <w:pPr>
              <w:ind w:right="-46"/>
              <w:jc w:val="center"/>
              <w:rPr>
                <w:rFonts w:ascii="Times New Roman" w:hAnsi="Times New Roman" w:cs="Times New Roman"/>
                <w:color w:val="002060"/>
                <w:sz w:val="24"/>
                <w:szCs w:val="24"/>
              </w:rPr>
            </w:pPr>
            <w:r w:rsidRPr="0066110D">
              <w:rPr>
                <w:rFonts w:ascii="Times New Roman" w:hAnsi="Times New Roman" w:cs="Times New Roman"/>
                <w:b/>
                <w:color w:val="002060"/>
                <w:sz w:val="24"/>
                <w:szCs w:val="24"/>
              </w:rPr>
              <w:t>–</w:t>
            </w:r>
            <w:r w:rsidRPr="00CC61CB">
              <w:rPr>
                <w:rFonts w:ascii="Times New Roman" w:hAnsi="Times New Roman" w:cs="Times New Roman"/>
                <w:color w:val="002060"/>
                <w:sz w:val="24"/>
                <w:szCs w:val="24"/>
              </w:rPr>
              <w:t xml:space="preserve"> </w:t>
            </w:r>
            <w:r w:rsidRPr="0066110D">
              <w:rPr>
                <w:rFonts w:ascii="Times New Roman" w:hAnsi="Times New Roman" w:cs="Times New Roman"/>
                <w:b/>
                <w:color w:val="002060"/>
                <w:sz w:val="24"/>
                <w:szCs w:val="24"/>
              </w:rPr>
              <w:t>by 30th April, 2022</w:t>
            </w:r>
          </w:p>
        </w:tc>
        <w:tc>
          <w:tcPr>
            <w:tcW w:w="4111" w:type="dxa"/>
          </w:tcPr>
          <w:p w:rsidR="0066110D" w:rsidRPr="001D5087" w:rsidRDefault="0066110D" w:rsidP="0066110D">
            <w:pPr>
              <w:ind w:right="-46"/>
              <w:jc w:val="both"/>
              <w:rPr>
                <w:rFonts w:ascii="Times New Roman" w:eastAsia="Times New Roman" w:hAnsi="Times New Roman" w:cs="Times New Roman"/>
                <w:color w:val="002060"/>
                <w:sz w:val="24"/>
                <w:szCs w:val="24"/>
                <w:lang w:val="en-US" w:eastAsia="en-IN"/>
              </w:rPr>
            </w:pPr>
            <w:r w:rsidRPr="00CC61CB">
              <w:rPr>
                <w:rFonts w:ascii="Times New Roman" w:eastAsia="Times New Roman" w:hAnsi="Times New Roman" w:cs="Times New Roman"/>
                <w:color w:val="002060"/>
                <w:sz w:val="24"/>
                <w:szCs w:val="24"/>
                <w:lang w:val="en-US" w:eastAsia="en-IN"/>
              </w:rPr>
              <w:t>All Specified Companies (i.e. Companies who get supplies of goods or services from micro and small enterprises and whose payments to micro and small enterprise suppliers exceed 45 days from the date of acceptance or the date of deemed acceptance of the goods or services as per section 9 of the Micro, Small and Medium Enterprises Development Act, 2006) to file details of all outstanding dues to Micro or small enterprises suppliers existing on 22nd January, 2019 within thirty days.</w:t>
            </w:r>
          </w:p>
        </w:tc>
        <w:tc>
          <w:tcPr>
            <w:tcW w:w="2018" w:type="dxa"/>
            <w:vAlign w:val="center"/>
          </w:tcPr>
          <w:p w:rsidR="0066110D" w:rsidRPr="001D5087" w:rsidRDefault="0066110D" w:rsidP="0066110D">
            <w:pPr>
              <w:ind w:right="-46"/>
              <w:jc w:val="center"/>
              <w:rPr>
                <w:rFonts w:ascii="Times New Roman" w:eastAsia="Times New Roman" w:hAnsi="Times New Roman" w:cs="Times New Roman"/>
                <w:b/>
                <w:color w:val="002060"/>
                <w:sz w:val="24"/>
                <w:szCs w:val="24"/>
                <w:lang w:val="en-US" w:eastAsia="en-IN"/>
              </w:rPr>
            </w:pPr>
            <w:r w:rsidRPr="00CC61CB">
              <w:rPr>
                <w:rFonts w:ascii="Times New Roman" w:eastAsia="Times New Roman" w:hAnsi="Times New Roman" w:cs="Times New Roman"/>
                <w:b/>
                <w:color w:val="002060"/>
                <w:sz w:val="24"/>
                <w:szCs w:val="24"/>
                <w:lang w:val="en-US" w:eastAsia="en-IN"/>
              </w:rPr>
              <w:t>Form MSME -1</w:t>
            </w:r>
          </w:p>
        </w:tc>
      </w:tr>
      <w:tr w:rsidR="0066110D" w:rsidRPr="00EA06AB" w:rsidTr="00D239C5">
        <w:trPr>
          <w:trHeight w:val="1119"/>
        </w:trPr>
        <w:tc>
          <w:tcPr>
            <w:tcW w:w="1526" w:type="dxa"/>
          </w:tcPr>
          <w:p w:rsidR="0066110D" w:rsidRDefault="0066110D" w:rsidP="0066110D">
            <w:pPr>
              <w:jc w:val="center"/>
              <w:rPr>
                <w:rFonts w:ascii="Times New Roman" w:hAnsi="Times New Roman" w:cs="Times New Roman"/>
                <w:color w:val="002060"/>
                <w:sz w:val="24"/>
                <w:szCs w:val="24"/>
              </w:rPr>
            </w:pPr>
          </w:p>
          <w:p w:rsidR="0066110D" w:rsidRPr="00030CF9" w:rsidRDefault="0066110D" w:rsidP="0066110D">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66110D" w:rsidRPr="000D56A1" w:rsidRDefault="0066110D" w:rsidP="0066110D">
            <w:pPr>
              <w:ind w:right="-46"/>
              <w:jc w:val="center"/>
              <w:rPr>
                <w:rFonts w:ascii="Times New Roman" w:hAnsi="Times New Roman" w:cs="Times New Roman"/>
                <w:color w:val="002060"/>
                <w:sz w:val="24"/>
                <w:szCs w:val="24"/>
              </w:rPr>
            </w:pPr>
            <w:r w:rsidRPr="00627098">
              <w:rPr>
                <w:rFonts w:ascii="Times New Roman" w:hAnsi="Times New Roman" w:cs="Times New Roman"/>
                <w:color w:val="002060"/>
                <w:sz w:val="24"/>
                <w:szCs w:val="24"/>
              </w:rPr>
              <w:t>One Time compliances</w:t>
            </w:r>
            <w:r w:rsidRPr="00627098">
              <w:rPr>
                <w:rFonts w:ascii="Times New Roman" w:hAnsi="Times New Roman" w:cs="Times New Roman"/>
                <w:color w:val="002060"/>
                <w:sz w:val="24"/>
                <w:szCs w:val="24"/>
              </w:rPr>
              <w:tab/>
            </w:r>
          </w:p>
        </w:tc>
        <w:tc>
          <w:tcPr>
            <w:tcW w:w="4111" w:type="dxa"/>
          </w:tcPr>
          <w:p w:rsidR="0066110D" w:rsidRPr="000D56A1" w:rsidRDefault="0066110D" w:rsidP="0066110D">
            <w:pPr>
              <w:ind w:right="-46"/>
              <w:jc w:val="both"/>
              <w:rPr>
                <w:rFonts w:ascii="Times New Roman" w:eastAsia="Times New Roman" w:hAnsi="Times New Roman" w:cs="Times New Roman"/>
                <w:color w:val="002060"/>
                <w:sz w:val="24"/>
                <w:szCs w:val="24"/>
                <w:lang w:val="en-US" w:eastAsia="en-IN"/>
              </w:rPr>
            </w:pPr>
            <w:r w:rsidRPr="00627098">
              <w:rPr>
                <w:rFonts w:ascii="Times New Roman" w:eastAsia="Times New Roman" w:hAnsi="Times New Roman" w:cs="Times New Roman"/>
                <w:color w:val="002060"/>
                <w:sz w:val="24"/>
                <w:szCs w:val="24"/>
                <w:lang w:val="en-US" w:eastAsia="en-IN"/>
              </w:rPr>
              <w:t>Registration of Entities for undertaking CSR activities</w:t>
            </w:r>
            <w:r w:rsidRPr="00627098">
              <w:rPr>
                <w:rFonts w:ascii="Times New Roman" w:eastAsia="Times New Roman" w:hAnsi="Times New Roman" w:cs="Times New Roman"/>
                <w:color w:val="002060"/>
                <w:sz w:val="24"/>
                <w:szCs w:val="24"/>
                <w:lang w:val="en-US" w:eastAsia="en-IN"/>
              </w:rPr>
              <w:tab/>
            </w:r>
            <w:r>
              <w:rPr>
                <w:rFonts w:ascii="Times New Roman" w:eastAsia="Times New Roman" w:hAnsi="Times New Roman" w:cs="Times New Roman"/>
                <w:color w:val="002060"/>
                <w:sz w:val="24"/>
                <w:szCs w:val="24"/>
                <w:lang w:val="en-US" w:eastAsia="en-IN"/>
              </w:rPr>
              <w:t xml:space="preserve">- </w:t>
            </w:r>
            <w:r w:rsidRPr="00627098">
              <w:rPr>
                <w:rFonts w:ascii="Times New Roman" w:eastAsia="Times New Roman" w:hAnsi="Times New Roman" w:cs="Times New Roman"/>
                <w:color w:val="002060"/>
                <w:sz w:val="24"/>
                <w:szCs w:val="24"/>
                <w:lang w:val="en-US" w:eastAsia="en-IN"/>
              </w:rPr>
              <w:t>Trust/ Society/ Section 8 Company need to file before Acceptance of Donation as CSR w.e.f. 01st April 2021</w:t>
            </w:r>
          </w:p>
        </w:tc>
        <w:tc>
          <w:tcPr>
            <w:tcW w:w="2018" w:type="dxa"/>
            <w:vAlign w:val="center"/>
          </w:tcPr>
          <w:p w:rsidR="0066110D" w:rsidRDefault="0066110D" w:rsidP="0066110D">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627098">
              <w:rPr>
                <w:rFonts w:ascii="Times New Roman" w:eastAsia="Times New Roman" w:hAnsi="Times New Roman" w:cs="Times New Roman"/>
                <w:b/>
                <w:color w:val="002060"/>
                <w:sz w:val="24"/>
                <w:szCs w:val="24"/>
                <w:lang w:val="en-US" w:eastAsia="en-IN"/>
              </w:rPr>
              <w:t>-Form CSR-1</w:t>
            </w:r>
          </w:p>
        </w:tc>
      </w:tr>
      <w:tr w:rsidR="0066110D" w:rsidRPr="00EA06AB" w:rsidTr="001F4013">
        <w:trPr>
          <w:trHeight w:val="557"/>
        </w:trPr>
        <w:tc>
          <w:tcPr>
            <w:tcW w:w="1526" w:type="dxa"/>
            <w:vAlign w:val="center"/>
          </w:tcPr>
          <w:p w:rsidR="0066110D" w:rsidRPr="00D321D1" w:rsidRDefault="0066110D" w:rsidP="0066110D">
            <w:pPr>
              <w:jc w:val="center"/>
              <w:rPr>
                <w:rFonts w:ascii="Times New Roman" w:eastAsia="Calibri" w:hAnsi="Times New Roman" w:cs="Times New Roman"/>
                <w:color w:val="002060"/>
                <w:sz w:val="24"/>
                <w:szCs w:val="24"/>
              </w:rPr>
            </w:pPr>
            <w:r w:rsidRPr="00D321D1">
              <w:rPr>
                <w:rFonts w:ascii="Times New Roman" w:eastAsia="Calibri" w:hAnsi="Times New Roman" w:cs="Times New Roman"/>
                <w:color w:val="002060"/>
                <w:sz w:val="24"/>
                <w:szCs w:val="24"/>
              </w:rPr>
              <w:t>Companies Act, 2013</w:t>
            </w:r>
          </w:p>
        </w:tc>
        <w:tc>
          <w:tcPr>
            <w:tcW w:w="1701" w:type="dxa"/>
            <w:vAlign w:val="center"/>
          </w:tcPr>
          <w:p w:rsidR="0066110D" w:rsidRPr="005E24B4" w:rsidRDefault="0066110D" w:rsidP="0066110D">
            <w:pPr>
              <w:jc w:val="center"/>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within a period of </w:t>
            </w:r>
            <w:r>
              <w:rPr>
                <w:rFonts w:ascii="Times New Roman" w:eastAsia="Calibri" w:hAnsi="Times New Roman" w:cs="Times New Roman"/>
                <w:color w:val="002060"/>
                <w:sz w:val="24"/>
                <w:szCs w:val="24"/>
              </w:rPr>
              <w:t>60</w:t>
            </w:r>
            <w:r w:rsidRPr="005E24B4">
              <w:rPr>
                <w:rFonts w:ascii="Times New Roman" w:eastAsia="Calibri" w:hAnsi="Times New Roman" w:cs="Times New Roman"/>
                <w:color w:val="002060"/>
                <w:sz w:val="24"/>
                <w:szCs w:val="24"/>
              </w:rPr>
              <w:t xml:space="preserve"> days after the holding</w:t>
            </w:r>
          </w:p>
          <w:p w:rsidR="0066110D" w:rsidRPr="00D321D1" w:rsidRDefault="0066110D" w:rsidP="0066110D">
            <w:pPr>
              <w:jc w:val="center"/>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of </w:t>
            </w:r>
            <w:r>
              <w:rPr>
                <w:rFonts w:ascii="Times New Roman" w:eastAsia="Calibri" w:hAnsi="Times New Roman" w:cs="Times New Roman"/>
                <w:color w:val="002060"/>
                <w:sz w:val="24"/>
                <w:szCs w:val="24"/>
              </w:rPr>
              <w:t xml:space="preserve">AGM </w:t>
            </w:r>
          </w:p>
        </w:tc>
        <w:tc>
          <w:tcPr>
            <w:tcW w:w="4111" w:type="dxa"/>
          </w:tcPr>
          <w:p w:rsidR="0066110D" w:rsidRDefault="0066110D" w:rsidP="0066110D">
            <w:pPr>
              <w:jc w:val="both"/>
              <w:rPr>
                <w:rFonts w:ascii="Times New Roman" w:eastAsia="Times New Roman" w:hAnsi="Times New Roman" w:cs="Times New Roman"/>
                <w:color w:val="002060"/>
                <w:sz w:val="24"/>
                <w:szCs w:val="24"/>
                <w:lang w:val="en-US" w:eastAsia="en-IN"/>
              </w:rPr>
            </w:pPr>
            <w:r w:rsidRPr="006414D7">
              <w:rPr>
                <w:rFonts w:ascii="Times New Roman" w:eastAsia="Times New Roman" w:hAnsi="Times New Roman" w:cs="Times New Roman"/>
                <w:color w:val="002060"/>
                <w:sz w:val="24"/>
                <w:szCs w:val="24"/>
                <w:lang w:val="en-US" w:eastAsia="en-IN"/>
              </w:rPr>
              <w:t>IEPF Authority (Accounting, Audit, Transfer and Refund) Second Amendment Rules, 2019 Statement of unclaimed and unpaid amounts</w:t>
            </w:r>
            <w:r>
              <w:rPr>
                <w:rFonts w:ascii="Times New Roman" w:eastAsia="Times New Roman" w:hAnsi="Times New Roman" w:cs="Times New Roman"/>
                <w:color w:val="002060"/>
                <w:sz w:val="24"/>
                <w:szCs w:val="24"/>
                <w:lang w:val="en-US" w:eastAsia="en-IN"/>
              </w:rPr>
              <w:t xml:space="preserve">. </w:t>
            </w:r>
          </w:p>
          <w:p w:rsidR="0066110D" w:rsidRPr="00D321D1" w:rsidRDefault="0066110D" w:rsidP="0066110D">
            <w:pPr>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This </w:t>
            </w:r>
            <w:r w:rsidRPr="005E24B4">
              <w:rPr>
                <w:rFonts w:ascii="Times New Roman" w:eastAsia="Times New Roman" w:hAnsi="Times New Roman" w:cs="Times New Roman"/>
                <w:color w:val="002060"/>
                <w:sz w:val="24"/>
                <w:szCs w:val="24"/>
                <w:lang w:val="en-US" w:eastAsia="en-IN"/>
              </w:rPr>
              <w:t>e</w:t>
            </w:r>
            <w:r>
              <w:rPr>
                <w:rFonts w:ascii="Times New Roman" w:eastAsia="Times New Roman" w:hAnsi="Times New Roman" w:cs="Times New Roman"/>
                <w:color w:val="002060"/>
                <w:sz w:val="24"/>
                <w:szCs w:val="24"/>
                <w:lang w:val="en-US" w:eastAsia="en-IN"/>
              </w:rPr>
              <w:t>-</w:t>
            </w:r>
            <w:r w:rsidRPr="005E24B4">
              <w:rPr>
                <w:rFonts w:ascii="Times New Roman" w:eastAsia="Times New Roman" w:hAnsi="Times New Roman" w:cs="Times New Roman"/>
                <w:color w:val="002060"/>
                <w:sz w:val="24"/>
                <w:szCs w:val="24"/>
                <w:lang w:val="en-US" w:eastAsia="en-IN"/>
              </w:rPr>
              <w:t xml:space="preserve">form shall be filed within a period of </w:t>
            </w:r>
            <w:r>
              <w:rPr>
                <w:rFonts w:ascii="Times New Roman" w:eastAsia="Times New Roman" w:hAnsi="Times New Roman" w:cs="Times New Roman"/>
                <w:color w:val="002060"/>
                <w:sz w:val="24"/>
                <w:szCs w:val="24"/>
                <w:lang w:val="en-US" w:eastAsia="en-IN"/>
              </w:rPr>
              <w:t>60</w:t>
            </w:r>
            <w:r w:rsidRPr="005E24B4">
              <w:rPr>
                <w:rFonts w:ascii="Times New Roman" w:eastAsia="Times New Roman" w:hAnsi="Times New Roman" w:cs="Times New Roman"/>
                <w:color w:val="002060"/>
                <w:sz w:val="24"/>
                <w:szCs w:val="24"/>
                <w:lang w:val="en-US" w:eastAsia="en-IN"/>
              </w:rPr>
              <w:t xml:space="preserve"> days after the holding</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 xml:space="preserve">of </w:t>
            </w:r>
            <w:r w:rsidRPr="005E24B4">
              <w:rPr>
                <w:rFonts w:ascii="Times New Roman" w:eastAsia="Times New Roman" w:hAnsi="Times New Roman" w:cs="Times New Roman"/>
                <w:color w:val="002060"/>
                <w:sz w:val="24"/>
                <w:szCs w:val="24"/>
                <w:lang w:val="en-US" w:eastAsia="en-IN"/>
              </w:rPr>
              <w:lastRenderedPageBreak/>
              <w:t>A</w:t>
            </w:r>
            <w:r>
              <w:rPr>
                <w:rFonts w:ascii="Times New Roman" w:eastAsia="Times New Roman" w:hAnsi="Times New Roman" w:cs="Times New Roman"/>
                <w:color w:val="002060"/>
                <w:sz w:val="24"/>
                <w:szCs w:val="24"/>
                <w:lang w:val="en-US" w:eastAsia="en-IN"/>
              </w:rPr>
              <w:t>GM</w:t>
            </w:r>
            <w:r w:rsidRPr="005E24B4">
              <w:rPr>
                <w:rFonts w:ascii="Times New Roman" w:eastAsia="Times New Roman" w:hAnsi="Times New Roman" w:cs="Times New Roman"/>
                <w:color w:val="002060"/>
                <w:sz w:val="24"/>
                <w:szCs w:val="24"/>
                <w:lang w:val="en-US" w:eastAsia="en-IN"/>
              </w:rPr>
              <w:t xml:space="preserve"> or the date on which it should have been held as per</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the provisions of section 96 of the Act, whichever is earlier</w:t>
            </w:r>
          </w:p>
        </w:tc>
        <w:tc>
          <w:tcPr>
            <w:tcW w:w="2018" w:type="dxa"/>
            <w:vAlign w:val="center"/>
          </w:tcPr>
          <w:p w:rsidR="0066110D" w:rsidRPr="00D321D1" w:rsidRDefault="0066110D" w:rsidP="0066110D">
            <w:pPr>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lastRenderedPageBreak/>
              <w:t>IEPF -2</w:t>
            </w:r>
          </w:p>
        </w:tc>
      </w:tr>
    </w:tbl>
    <w:p w:rsidR="000623E2" w:rsidRDefault="000623E2" w:rsidP="000623E2">
      <w:pPr>
        <w:spacing w:after="0" w:line="240" w:lineRule="auto"/>
        <w:ind w:right="-46"/>
        <w:jc w:val="both"/>
        <w:rPr>
          <w:rFonts w:ascii="Times New Roman" w:hAnsi="Times New Roman" w:cs="Times New Roman"/>
          <w:b/>
          <w:color w:val="002060"/>
          <w:sz w:val="24"/>
          <w:szCs w:val="24"/>
          <w:u w:val="single"/>
        </w:rPr>
      </w:pPr>
    </w:p>
    <w:p w:rsidR="008759DF" w:rsidRDefault="0066110D" w:rsidP="008961D6">
      <w:pPr>
        <w:pStyle w:val="ListParagraph"/>
        <w:numPr>
          <w:ilvl w:val="0"/>
          <w:numId w:val="23"/>
        </w:numPr>
        <w:spacing w:after="0" w:line="240" w:lineRule="auto"/>
        <w:ind w:left="284" w:right="-46"/>
        <w:jc w:val="both"/>
        <w:rPr>
          <w:rFonts w:ascii="Times New Roman" w:hAnsi="Times New Roman" w:cs="Times New Roman"/>
          <w:b/>
          <w:i/>
          <w:color w:val="002060"/>
          <w:sz w:val="26"/>
          <w:szCs w:val="24"/>
        </w:rPr>
      </w:pPr>
      <w:r w:rsidRPr="008759DF">
        <w:rPr>
          <w:rFonts w:ascii="Times New Roman" w:hAnsi="Times New Roman" w:cs="Times New Roman"/>
          <w:b/>
          <w:i/>
          <w:color w:val="002060"/>
          <w:sz w:val="26"/>
          <w:szCs w:val="24"/>
        </w:rPr>
        <w:t>MCA has extended the timeline for filing web form CSR-2 till May 31, 2022.</w:t>
      </w:r>
    </w:p>
    <w:p w:rsidR="008759DF" w:rsidRPr="008759DF" w:rsidRDefault="008759DF" w:rsidP="008961D6">
      <w:pPr>
        <w:pStyle w:val="ListParagraph"/>
        <w:numPr>
          <w:ilvl w:val="0"/>
          <w:numId w:val="23"/>
        </w:numPr>
        <w:spacing w:after="0" w:line="240" w:lineRule="auto"/>
        <w:ind w:left="284" w:right="-46"/>
        <w:jc w:val="both"/>
        <w:rPr>
          <w:rFonts w:ascii="Times New Roman" w:hAnsi="Times New Roman" w:cs="Times New Roman"/>
          <w:b/>
          <w:i/>
          <w:color w:val="002060"/>
          <w:sz w:val="26"/>
          <w:szCs w:val="24"/>
        </w:rPr>
      </w:pPr>
      <w:r w:rsidRPr="008759DF">
        <w:rPr>
          <w:rFonts w:ascii="Times New Roman" w:hAnsi="Times New Roman" w:cs="Times New Roman"/>
          <w:b/>
          <w:i/>
          <w:color w:val="002060"/>
          <w:sz w:val="26"/>
          <w:szCs w:val="24"/>
        </w:rPr>
        <w:t>FC-4 is an ann</w:t>
      </w:r>
      <w:r>
        <w:rPr>
          <w:rFonts w:ascii="Times New Roman" w:hAnsi="Times New Roman" w:cs="Times New Roman"/>
          <w:b/>
          <w:i/>
          <w:color w:val="002060"/>
          <w:sz w:val="26"/>
          <w:szCs w:val="24"/>
        </w:rPr>
        <w:t>ual return of foreign companies, due date is 30</w:t>
      </w:r>
      <w:r w:rsidRPr="008759DF">
        <w:rPr>
          <w:rFonts w:ascii="Times New Roman" w:hAnsi="Times New Roman" w:cs="Times New Roman"/>
          <w:b/>
          <w:i/>
          <w:color w:val="002060"/>
          <w:sz w:val="26"/>
          <w:szCs w:val="24"/>
          <w:vertAlign w:val="superscript"/>
        </w:rPr>
        <w:t>th</w:t>
      </w:r>
      <w:r>
        <w:rPr>
          <w:rFonts w:ascii="Times New Roman" w:hAnsi="Times New Roman" w:cs="Times New Roman"/>
          <w:b/>
          <w:i/>
          <w:color w:val="002060"/>
          <w:sz w:val="26"/>
          <w:szCs w:val="24"/>
        </w:rPr>
        <w:t xml:space="preserve"> May, 2022.</w:t>
      </w:r>
    </w:p>
    <w:p w:rsidR="0066110D" w:rsidRDefault="0066110D" w:rsidP="000623E2">
      <w:pPr>
        <w:spacing w:after="0" w:line="240" w:lineRule="auto"/>
        <w:ind w:right="-46"/>
        <w:jc w:val="both"/>
        <w:rPr>
          <w:rFonts w:ascii="Times New Roman" w:hAnsi="Times New Roman" w:cs="Times New Roman"/>
          <w:b/>
          <w:color w:val="002060"/>
          <w:sz w:val="24"/>
          <w:szCs w:val="24"/>
          <w:u w:val="single"/>
        </w:rPr>
      </w:pPr>
    </w:p>
    <w:p w:rsidR="007D5B7C" w:rsidRPr="007D5B7C" w:rsidRDefault="007D5B7C" w:rsidP="008961D6">
      <w:pPr>
        <w:pStyle w:val="ListParagraph"/>
        <w:numPr>
          <w:ilvl w:val="0"/>
          <w:numId w:val="28"/>
        </w:numPr>
        <w:spacing w:after="0" w:line="240" w:lineRule="auto"/>
        <w:ind w:right="-46"/>
        <w:jc w:val="both"/>
        <w:rPr>
          <w:rFonts w:ascii="Times New Roman" w:hAnsi="Times New Roman" w:cs="Times New Roman"/>
          <w:b/>
          <w:color w:val="002060"/>
          <w:sz w:val="32"/>
          <w:szCs w:val="24"/>
          <w:u w:val="single"/>
        </w:rPr>
      </w:pPr>
      <w:r w:rsidRPr="007D5B7C">
        <w:rPr>
          <w:rFonts w:ascii="Times New Roman" w:hAnsi="Times New Roman" w:cs="Times New Roman"/>
          <w:b/>
          <w:color w:val="002060"/>
          <w:sz w:val="32"/>
          <w:szCs w:val="24"/>
          <w:u w:val="single"/>
        </w:rPr>
        <w:t>LLP Compliance</w:t>
      </w:r>
    </w:p>
    <w:p w:rsidR="007D5B7C" w:rsidRDefault="007D5B7C" w:rsidP="00C00FBE">
      <w:pPr>
        <w:spacing w:after="0" w:line="240" w:lineRule="auto"/>
        <w:ind w:right="-46"/>
        <w:jc w:val="both"/>
        <w:rPr>
          <w:rFonts w:ascii="Times New Roman" w:hAnsi="Times New Roman" w:cs="Times New Roman"/>
          <w:b/>
          <w:color w:val="002060"/>
          <w:sz w:val="24"/>
          <w:szCs w:val="24"/>
          <w:u w:val="single"/>
        </w:rPr>
      </w:pPr>
    </w:p>
    <w:tbl>
      <w:tblPr>
        <w:tblStyle w:val="TableGrid"/>
        <w:tblW w:w="0" w:type="dxa"/>
        <w:tblInd w:w="-34" w:type="dxa"/>
        <w:tblLayout w:type="fixed"/>
        <w:tblLook w:val="04A0" w:firstRow="1" w:lastRow="0" w:firstColumn="1" w:lastColumn="0" w:noHBand="0" w:noVBand="1"/>
      </w:tblPr>
      <w:tblGrid>
        <w:gridCol w:w="1526"/>
        <w:gridCol w:w="1701"/>
        <w:gridCol w:w="4111"/>
        <w:gridCol w:w="2018"/>
      </w:tblGrid>
      <w:tr w:rsidR="007D5B7C" w:rsidTr="007D5B7C">
        <w:trPr>
          <w:trHeight w:val="929"/>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5B7C" w:rsidRDefault="007D5B7C">
            <w:pPr>
              <w:ind w:right="-46"/>
              <w:jc w:val="center"/>
              <w:rPr>
                <w:rFonts w:ascii="Times New Roman" w:hAnsi="Times New Roman" w:cs="Times New Roman"/>
                <w:b/>
                <w:color w:val="002060"/>
                <w:sz w:val="24"/>
                <w:szCs w:val="24"/>
              </w:rPr>
            </w:pPr>
          </w:p>
          <w:p w:rsidR="007D5B7C" w:rsidRDefault="007D5B7C">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Applicable Laws/Acts</w:t>
            </w:r>
          </w:p>
          <w:p w:rsidR="007D5B7C" w:rsidRDefault="007D5B7C">
            <w:pPr>
              <w:ind w:right="-46"/>
              <w:jc w:val="center"/>
              <w:rPr>
                <w:rFonts w:ascii="Times New Roman" w:hAnsi="Times New Roman" w:cs="Times New Roman"/>
                <w:b/>
                <w:color w:val="00206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5B7C" w:rsidRDefault="007D5B7C">
            <w:pPr>
              <w:ind w:right="-46"/>
              <w:jc w:val="center"/>
              <w:rPr>
                <w:rFonts w:ascii="Times New Roman" w:hAnsi="Times New Roman" w:cs="Times New Roman"/>
                <w:b/>
                <w:color w:val="002060"/>
                <w:sz w:val="24"/>
                <w:szCs w:val="24"/>
              </w:rPr>
            </w:pPr>
          </w:p>
          <w:p w:rsidR="007D5B7C" w:rsidRDefault="007D5B7C">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5B7C" w:rsidRDefault="007D5B7C">
            <w:pPr>
              <w:ind w:right="-46"/>
              <w:jc w:val="center"/>
              <w:rPr>
                <w:rFonts w:ascii="Times New Roman" w:hAnsi="Times New Roman" w:cs="Times New Roman"/>
                <w:b/>
                <w:caps/>
                <w:color w:val="002060"/>
                <w:sz w:val="24"/>
                <w:szCs w:val="24"/>
              </w:rPr>
            </w:pPr>
          </w:p>
          <w:p w:rsidR="007D5B7C" w:rsidRDefault="007D5B7C">
            <w:pPr>
              <w:ind w:right="-46"/>
              <w:jc w:val="center"/>
              <w:rPr>
                <w:rFonts w:ascii="Times New Roman" w:hAnsi="Times New Roman" w:cs="Times New Roman"/>
                <w:b/>
                <w:color w:val="002060"/>
                <w:sz w:val="24"/>
                <w:szCs w:val="24"/>
              </w:rPr>
            </w:pPr>
            <w:r>
              <w:rPr>
                <w:rFonts w:ascii="Times New Roman" w:hAnsi="Times New Roman" w:cs="Times New Roman"/>
                <w:b/>
                <w:caps/>
                <w:color w:val="002060"/>
                <w:sz w:val="24"/>
                <w:szCs w:val="24"/>
              </w:rPr>
              <w:t>C</w:t>
            </w:r>
            <w:r>
              <w:rPr>
                <w:rFonts w:ascii="Times New Roman" w:hAnsi="Times New Roman" w:cs="Times New Roman"/>
                <w:b/>
                <w:color w:val="002060"/>
                <w:sz w:val="24"/>
                <w:szCs w:val="24"/>
              </w:rPr>
              <w:t>ompliance Particulars</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5B7C" w:rsidRDefault="007D5B7C">
            <w:pPr>
              <w:ind w:right="-46"/>
              <w:jc w:val="center"/>
              <w:rPr>
                <w:rFonts w:ascii="Times New Roman" w:hAnsi="Times New Roman" w:cs="Times New Roman"/>
                <w:b/>
                <w:color w:val="002060"/>
                <w:sz w:val="24"/>
                <w:szCs w:val="24"/>
              </w:rPr>
            </w:pPr>
          </w:p>
          <w:p w:rsidR="007D5B7C" w:rsidRDefault="007D5B7C">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Forms / Filing mode</w:t>
            </w:r>
          </w:p>
        </w:tc>
      </w:tr>
      <w:tr w:rsidR="007D5B7C" w:rsidTr="007D5B7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5B7C" w:rsidRDefault="007D5B7C">
            <w:pPr>
              <w:ind w:right="-46"/>
              <w:jc w:val="center"/>
              <w:rPr>
                <w:rFonts w:ascii="Times New Roman" w:hAnsi="Times New Roman" w:cs="Times New Roman"/>
                <w:color w:val="002060"/>
                <w:sz w:val="24"/>
                <w:szCs w:val="24"/>
              </w:rPr>
            </w:pPr>
          </w:p>
          <w:p w:rsidR="007D5B7C" w:rsidRDefault="007D5B7C">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rsidR="007D5B7C" w:rsidRDefault="007D5B7C">
            <w:pPr>
              <w:ind w:right="-46"/>
              <w:jc w:val="center"/>
              <w:rPr>
                <w:rFonts w:ascii="Times New Roman" w:hAnsi="Times New Roman" w:cs="Times New Roman"/>
                <w:caps/>
                <w:color w:val="00206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5B7C" w:rsidRDefault="007D5B7C">
            <w:pPr>
              <w:ind w:right="-46"/>
              <w:jc w:val="both"/>
              <w:rPr>
                <w:rFonts w:ascii="Times New Roman" w:hAnsi="Times New Roman" w:cs="Times New Roman"/>
                <w:caps/>
                <w:color w:val="002060"/>
                <w:sz w:val="24"/>
                <w:szCs w:val="24"/>
              </w:rPr>
            </w:pPr>
            <w:r>
              <w:rPr>
                <w:rFonts w:ascii="Times New Roman" w:hAnsi="Times New Roman" w:cs="Times New Roman"/>
                <w:color w:val="002060"/>
                <w:sz w:val="24"/>
                <w:szCs w:val="24"/>
              </w:rPr>
              <w:t xml:space="preserve">within 60 days from the closure of the financial year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5B7C" w:rsidRDefault="007D5B7C">
            <w:pPr>
              <w:ind w:right="-46"/>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LLP Annual Filing- An annual statement for submitting details of the business of the LLP and its partners for the FY 2020-21</w:t>
            </w:r>
          </w:p>
        </w:tc>
        <w:tc>
          <w:tcPr>
            <w:tcW w:w="2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5B7C" w:rsidRDefault="007D5B7C">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LLP-11</w:t>
            </w:r>
          </w:p>
          <w:p w:rsidR="007D5B7C" w:rsidRDefault="007D5B7C">
            <w:pPr>
              <w:ind w:right="-46"/>
              <w:jc w:val="center"/>
              <w:rPr>
                <w:rFonts w:ascii="Times New Roman" w:eastAsia="Times New Roman" w:hAnsi="Times New Roman" w:cs="Times New Roman"/>
                <w:b/>
                <w:color w:val="002060"/>
                <w:sz w:val="24"/>
                <w:szCs w:val="24"/>
                <w:lang w:val="en-US" w:eastAsia="en-IN"/>
              </w:rPr>
            </w:pPr>
          </w:p>
          <w:p w:rsidR="007D5B7C" w:rsidRDefault="007D5B7C">
            <w:pPr>
              <w:ind w:right="-46"/>
              <w:jc w:val="center"/>
              <w:rPr>
                <w:rFonts w:ascii="Times New Roman" w:eastAsia="Times New Roman" w:hAnsi="Times New Roman" w:cs="Times New Roman"/>
                <w:b/>
                <w:color w:val="002060"/>
                <w:sz w:val="24"/>
                <w:szCs w:val="24"/>
                <w:lang w:eastAsia="en-IN"/>
              </w:rPr>
            </w:pPr>
          </w:p>
        </w:tc>
      </w:tr>
    </w:tbl>
    <w:p w:rsidR="007D5B7C" w:rsidRPr="009F718A" w:rsidRDefault="007D5B7C" w:rsidP="00C00FBE">
      <w:pPr>
        <w:spacing w:after="0" w:line="240" w:lineRule="auto"/>
        <w:ind w:right="-46"/>
        <w:jc w:val="both"/>
        <w:rPr>
          <w:rFonts w:ascii="Times New Roman" w:hAnsi="Times New Roman" w:cs="Times New Roman"/>
          <w:b/>
          <w:color w:val="002060"/>
          <w:sz w:val="14"/>
          <w:szCs w:val="24"/>
          <w:u w:val="single"/>
        </w:rPr>
      </w:pPr>
    </w:p>
    <w:p w:rsidR="007D5B7C" w:rsidRPr="008B0113" w:rsidRDefault="007D5B7C" w:rsidP="00C00FBE">
      <w:pPr>
        <w:spacing w:after="0" w:line="240" w:lineRule="auto"/>
        <w:ind w:right="-46"/>
        <w:jc w:val="both"/>
        <w:rPr>
          <w:rFonts w:ascii="Times New Roman" w:hAnsi="Times New Roman" w:cs="Times New Roman"/>
          <w:b/>
          <w:color w:val="002060"/>
          <w:sz w:val="14"/>
          <w:szCs w:val="24"/>
          <w:u w:val="single"/>
        </w:rPr>
      </w:pPr>
    </w:p>
    <w:p w:rsidR="007A4209" w:rsidRPr="00EA06AB" w:rsidRDefault="007A4209" w:rsidP="007B14E5">
      <w:pPr>
        <w:pStyle w:val="ListParagraph"/>
        <w:numPr>
          <w:ilvl w:val="0"/>
          <w:numId w:val="2"/>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sidR="001954EB">
        <w:rPr>
          <w:rFonts w:ascii="Times New Roman" w:hAnsi="Times New Roman" w:cs="Times New Roman"/>
          <w:b/>
          <w:i/>
          <w:color w:val="002060"/>
          <w:sz w:val="32"/>
          <w:szCs w:val="24"/>
          <w:u w:val="single"/>
        </w:rPr>
        <w:t xml:space="preserve"> – </w:t>
      </w:r>
      <w:r w:rsidR="00B009B6">
        <w:rPr>
          <w:rFonts w:ascii="Times New Roman" w:hAnsi="Times New Roman" w:cs="Times New Roman"/>
          <w:b/>
          <w:i/>
          <w:color w:val="002060"/>
          <w:sz w:val="32"/>
          <w:szCs w:val="24"/>
          <w:u w:val="single"/>
        </w:rPr>
        <w:t xml:space="preserve"> </w:t>
      </w:r>
      <w:r w:rsidR="00E2695C">
        <w:rPr>
          <w:rFonts w:ascii="Times New Roman" w:hAnsi="Times New Roman" w:cs="Times New Roman"/>
          <w:b/>
          <w:i/>
          <w:color w:val="002060"/>
          <w:sz w:val="32"/>
          <w:szCs w:val="24"/>
          <w:u w:val="single"/>
        </w:rPr>
        <w:t>April</w:t>
      </w:r>
      <w:r w:rsidR="00D01E22">
        <w:rPr>
          <w:rFonts w:ascii="Times New Roman" w:hAnsi="Times New Roman" w:cs="Times New Roman"/>
          <w:b/>
          <w:i/>
          <w:color w:val="002060"/>
          <w:sz w:val="32"/>
          <w:szCs w:val="24"/>
          <w:u w:val="single"/>
        </w:rPr>
        <w:t>, 2022</w:t>
      </w:r>
    </w:p>
    <w:p w:rsidR="00F35A49" w:rsidRPr="00EA06AB" w:rsidRDefault="00F35A49"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7A4209" w:rsidRPr="00EA06AB" w:rsidTr="000D39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rsidR="007A4209" w:rsidRPr="00FC5C35" w:rsidRDefault="007A4209" w:rsidP="00C00FBE">
            <w:pPr>
              <w:ind w:right="-46"/>
              <w:jc w:val="center"/>
              <w:rPr>
                <w:rFonts w:ascii="Times New Roman" w:hAnsi="Times New Roman" w:cs="Times New Roman"/>
                <w:color w:val="002060"/>
                <w:sz w:val="24"/>
                <w:szCs w:val="24"/>
              </w:rPr>
            </w:pPr>
          </w:p>
          <w:p w:rsidR="007A4209" w:rsidRPr="00FC5C35" w:rsidRDefault="005B75B5" w:rsidP="00C00FBE">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p w:rsidR="007A4209" w:rsidRPr="00FC5C35" w:rsidRDefault="007A4209" w:rsidP="00C00FBE">
            <w:pPr>
              <w:pStyle w:val="ListParagraph"/>
              <w:ind w:left="0" w:right="-46"/>
              <w:jc w:val="center"/>
              <w:rPr>
                <w:rFonts w:ascii="Times New Roman" w:hAnsi="Times New Roman" w:cs="Times New Roman"/>
                <w:caps/>
                <w:color w:val="002060"/>
                <w:sz w:val="24"/>
                <w:szCs w:val="24"/>
              </w:rPr>
            </w:pPr>
          </w:p>
        </w:tc>
        <w:tc>
          <w:tcPr>
            <w:tcW w:w="7229" w:type="dxa"/>
            <w:tcBorders>
              <w:bottom w:val="none" w:sz="0" w:space="0" w:color="auto"/>
            </w:tcBorders>
            <w:shd w:val="clear" w:color="auto" w:fill="FBD4B4" w:themeFill="accent6" w:themeFillTint="66"/>
          </w:tcPr>
          <w:p w:rsidR="007A4209" w:rsidRPr="00FC5C3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7A4209" w:rsidRPr="00FC5C35" w:rsidRDefault="007A4209" w:rsidP="00C00FBE">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rsidR="007A4209" w:rsidRPr="00FC5C3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7A4209" w:rsidRPr="00FC5C35" w:rsidRDefault="007A4209" w:rsidP="00C00FBE">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Link</w:t>
            </w:r>
          </w:p>
        </w:tc>
      </w:tr>
      <w:tr w:rsidR="0068740D"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68740D" w:rsidRPr="00EA06AB" w:rsidRDefault="0068740D" w:rsidP="0068740D">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rsidR="0068740D" w:rsidRPr="00546C10" w:rsidRDefault="001245E8" w:rsidP="001245E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1245E8">
              <w:rPr>
                <w:rFonts w:ascii="Times New Roman" w:hAnsi="Times New Roman" w:cs="Times New Roman"/>
                <w:color w:val="002060"/>
                <w:sz w:val="24"/>
              </w:rPr>
              <w:t>Companies (Registration of Charges)</w:t>
            </w:r>
            <w:r>
              <w:rPr>
                <w:rFonts w:ascii="Times New Roman" w:hAnsi="Times New Roman" w:cs="Times New Roman"/>
                <w:color w:val="002060"/>
                <w:sz w:val="24"/>
              </w:rPr>
              <w:t xml:space="preserve"> Amendment Rules, 2022</w:t>
            </w:r>
          </w:p>
        </w:tc>
        <w:tc>
          <w:tcPr>
            <w:tcW w:w="1435" w:type="dxa"/>
          </w:tcPr>
          <w:p w:rsidR="0068740D" w:rsidRPr="00B6675D" w:rsidRDefault="0068740D" w:rsidP="0068740D">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rsidR="0068740D" w:rsidRDefault="00EE4F5C" w:rsidP="0068740D">
            <w:pPr>
              <w:jc w:val="center"/>
              <w:cnfStyle w:val="000000100000" w:firstRow="0" w:lastRow="0" w:firstColumn="0" w:lastColumn="0" w:oddVBand="0" w:evenVBand="0" w:oddHBand="1" w:evenHBand="0" w:firstRowFirstColumn="0" w:firstRowLastColumn="0" w:lastRowFirstColumn="0" w:lastRowLastColumn="0"/>
            </w:pPr>
            <w:hyperlink r:id="rId96" w:history="1">
              <w:r w:rsidR="0068740D" w:rsidRPr="001840BB">
                <w:rPr>
                  <w:rStyle w:val="Hyperlink"/>
                  <w:rFonts w:ascii="Times New Roman" w:hAnsi="Times New Roman" w:cs="Times New Roman"/>
                  <w:sz w:val="24"/>
                  <w:szCs w:val="24"/>
                </w:rPr>
                <w:t>Click Here</w:t>
              </w:r>
            </w:hyperlink>
          </w:p>
        </w:tc>
      </w:tr>
      <w:tr w:rsidR="0068740D"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68740D" w:rsidRPr="00EA06AB" w:rsidRDefault="0068740D" w:rsidP="0068740D">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rsidR="0068740D" w:rsidRPr="00536812" w:rsidRDefault="001245E8" w:rsidP="0068740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245E8">
              <w:rPr>
                <w:rFonts w:ascii="Times New Roman" w:hAnsi="Times New Roman" w:cs="Times New Roman"/>
                <w:color w:val="002060"/>
                <w:sz w:val="24"/>
              </w:rPr>
              <w:t>Updated FAQ FORM11, Fillip &amp; Login</w:t>
            </w:r>
          </w:p>
        </w:tc>
        <w:tc>
          <w:tcPr>
            <w:tcW w:w="1435" w:type="dxa"/>
          </w:tcPr>
          <w:p w:rsidR="0068740D" w:rsidRDefault="00EE4F5C" w:rsidP="0068740D">
            <w:pPr>
              <w:jc w:val="center"/>
              <w:cnfStyle w:val="000000000000" w:firstRow="0" w:lastRow="0" w:firstColumn="0" w:lastColumn="0" w:oddVBand="0" w:evenVBand="0" w:oddHBand="0" w:evenHBand="0" w:firstRowFirstColumn="0" w:firstRowLastColumn="0" w:lastRowFirstColumn="0" w:lastRowLastColumn="0"/>
            </w:pPr>
            <w:hyperlink r:id="rId97" w:history="1">
              <w:r w:rsidR="0068740D" w:rsidRPr="001840BB">
                <w:rPr>
                  <w:rStyle w:val="Hyperlink"/>
                  <w:rFonts w:ascii="Times New Roman" w:hAnsi="Times New Roman" w:cs="Times New Roman"/>
                  <w:sz w:val="24"/>
                  <w:szCs w:val="24"/>
                </w:rPr>
                <w:t>Click Here</w:t>
              </w:r>
            </w:hyperlink>
          </w:p>
        </w:tc>
      </w:tr>
      <w:tr w:rsidR="001245E8"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1245E8" w:rsidRPr="00EA06AB" w:rsidRDefault="001245E8" w:rsidP="001245E8">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rsidR="001245E8" w:rsidRPr="00546C10" w:rsidRDefault="001245E8" w:rsidP="001245E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377A6">
              <w:rPr>
                <w:rFonts w:ascii="Times New Roman" w:hAnsi="Times New Roman" w:cs="Times New Roman"/>
                <w:color w:val="002060"/>
                <w:sz w:val="24"/>
              </w:rPr>
              <w:t>Companies (Accounts) Second A</w:t>
            </w:r>
            <w:r>
              <w:rPr>
                <w:rFonts w:ascii="Times New Roman" w:hAnsi="Times New Roman" w:cs="Times New Roman"/>
                <w:color w:val="002060"/>
                <w:sz w:val="24"/>
              </w:rPr>
              <w:t>mendment Rules, 2022-reg.</w:t>
            </w:r>
          </w:p>
        </w:tc>
        <w:tc>
          <w:tcPr>
            <w:tcW w:w="1435" w:type="dxa"/>
          </w:tcPr>
          <w:p w:rsidR="001245E8" w:rsidRPr="00B6675D" w:rsidRDefault="001245E8" w:rsidP="001245E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rsidR="001245E8" w:rsidRDefault="00EE4F5C" w:rsidP="001245E8">
            <w:pPr>
              <w:jc w:val="center"/>
              <w:cnfStyle w:val="000000100000" w:firstRow="0" w:lastRow="0" w:firstColumn="0" w:lastColumn="0" w:oddVBand="0" w:evenVBand="0" w:oddHBand="1" w:evenHBand="0" w:firstRowFirstColumn="0" w:firstRowLastColumn="0" w:lastRowFirstColumn="0" w:lastRowLastColumn="0"/>
            </w:pPr>
            <w:hyperlink r:id="rId98" w:history="1">
              <w:r w:rsidR="001245E8" w:rsidRPr="001840BB">
                <w:rPr>
                  <w:rStyle w:val="Hyperlink"/>
                  <w:rFonts w:ascii="Times New Roman" w:hAnsi="Times New Roman" w:cs="Times New Roman"/>
                  <w:sz w:val="24"/>
                  <w:szCs w:val="24"/>
                </w:rPr>
                <w:t>Click Here</w:t>
              </w:r>
            </w:hyperlink>
          </w:p>
        </w:tc>
      </w:tr>
      <w:tr w:rsidR="001245E8"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1245E8" w:rsidRPr="00EA06AB"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rsidR="001245E8" w:rsidRPr="00536812" w:rsidRDefault="001245E8" w:rsidP="001245E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A2CD4">
              <w:rPr>
                <w:rFonts w:ascii="Times New Roman" w:hAnsi="Times New Roman" w:cs="Times New Roman"/>
                <w:color w:val="002060"/>
                <w:sz w:val="24"/>
              </w:rPr>
              <w:t>Companies (Management and Administration) Amendme</w:t>
            </w:r>
            <w:r>
              <w:rPr>
                <w:rFonts w:ascii="Times New Roman" w:hAnsi="Times New Roman" w:cs="Times New Roman"/>
                <w:color w:val="002060"/>
                <w:sz w:val="24"/>
              </w:rPr>
              <w:t xml:space="preserve">nt Rules, 2022 </w:t>
            </w:r>
          </w:p>
        </w:tc>
        <w:tc>
          <w:tcPr>
            <w:tcW w:w="1435" w:type="dxa"/>
          </w:tcPr>
          <w:p w:rsidR="001245E8" w:rsidRDefault="00EE4F5C" w:rsidP="001245E8">
            <w:pPr>
              <w:jc w:val="center"/>
              <w:cnfStyle w:val="000000000000" w:firstRow="0" w:lastRow="0" w:firstColumn="0" w:lastColumn="0" w:oddVBand="0" w:evenVBand="0" w:oddHBand="0" w:evenHBand="0" w:firstRowFirstColumn="0" w:firstRowLastColumn="0" w:lastRowFirstColumn="0" w:lastRowLastColumn="0"/>
            </w:pPr>
            <w:hyperlink r:id="rId99" w:history="1">
              <w:r w:rsidR="001245E8" w:rsidRPr="001840BB">
                <w:rPr>
                  <w:rStyle w:val="Hyperlink"/>
                  <w:rFonts w:ascii="Times New Roman" w:hAnsi="Times New Roman" w:cs="Times New Roman"/>
                  <w:sz w:val="24"/>
                  <w:szCs w:val="24"/>
                </w:rPr>
                <w:t>Click Here</w:t>
              </w:r>
            </w:hyperlink>
          </w:p>
        </w:tc>
      </w:tr>
      <w:tr w:rsidR="001245E8"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1245E8" w:rsidRPr="00EA06AB"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5</w:t>
            </w:r>
          </w:p>
        </w:tc>
        <w:tc>
          <w:tcPr>
            <w:tcW w:w="7229" w:type="dxa"/>
          </w:tcPr>
          <w:p w:rsidR="001245E8" w:rsidRPr="000762E4" w:rsidRDefault="001245E8" w:rsidP="001245E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934C5">
              <w:rPr>
                <w:rFonts w:ascii="Times New Roman" w:hAnsi="Times New Roman" w:cs="Times New Roman"/>
                <w:color w:val="002060"/>
                <w:sz w:val="24"/>
              </w:rPr>
              <w:t>Dissolution Notice of M/s Jersey India Ltd &amp; M/s Himanshu Proteins L</w:t>
            </w:r>
            <w:r>
              <w:rPr>
                <w:rFonts w:ascii="Times New Roman" w:hAnsi="Times New Roman" w:cs="Times New Roman"/>
                <w:color w:val="002060"/>
                <w:sz w:val="24"/>
              </w:rPr>
              <w:t>td (cos in liquidation)</w:t>
            </w:r>
          </w:p>
        </w:tc>
        <w:tc>
          <w:tcPr>
            <w:tcW w:w="1435" w:type="dxa"/>
          </w:tcPr>
          <w:p w:rsidR="001245E8" w:rsidRPr="000762E4" w:rsidRDefault="001245E8" w:rsidP="001245E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1245E8" w:rsidRDefault="00EE4F5C" w:rsidP="001245E8">
            <w:pPr>
              <w:jc w:val="center"/>
              <w:cnfStyle w:val="000000100000" w:firstRow="0" w:lastRow="0" w:firstColumn="0" w:lastColumn="0" w:oddVBand="0" w:evenVBand="0" w:oddHBand="1" w:evenHBand="0" w:firstRowFirstColumn="0" w:firstRowLastColumn="0" w:lastRowFirstColumn="0" w:lastRowLastColumn="0"/>
            </w:pPr>
            <w:hyperlink r:id="rId100" w:history="1">
              <w:r w:rsidR="001245E8" w:rsidRPr="001840BB">
                <w:rPr>
                  <w:rStyle w:val="Hyperlink"/>
                  <w:rFonts w:ascii="Times New Roman" w:hAnsi="Times New Roman" w:cs="Times New Roman"/>
                  <w:sz w:val="24"/>
                  <w:szCs w:val="24"/>
                </w:rPr>
                <w:t>Click Here</w:t>
              </w:r>
            </w:hyperlink>
          </w:p>
        </w:tc>
      </w:tr>
      <w:tr w:rsidR="001245E8"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1245E8" w:rsidRPr="00EA06AB"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6</w:t>
            </w:r>
          </w:p>
        </w:tc>
        <w:tc>
          <w:tcPr>
            <w:tcW w:w="7229" w:type="dxa"/>
          </w:tcPr>
          <w:p w:rsidR="001245E8" w:rsidRPr="000762E4" w:rsidRDefault="001245E8" w:rsidP="001245E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8934C5">
              <w:rPr>
                <w:rFonts w:ascii="Times New Roman" w:hAnsi="Times New Roman" w:cs="Times New Roman"/>
                <w:color w:val="002060"/>
                <w:sz w:val="24"/>
              </w:rPr>
              <w:t>Punwire Paging Services Ltd, M/s Sunbeam Agro Chemical Punjab Ltd &amp; M/s Seema Industries L</w:t>
            </w:r>
            <w:r>
              <w:rPr>
                <w:rFonts w:ascii="Times New Roman" w:hAnsi="Times New Roman" w:cs="Times New Roman"/>
                <w:color w:val="002060"/>
                <w:sz w:val="24"/>
              </w:rPr>
              <w:t>td (cos. in liquidation)</w:t>
            </w:r>
          </w:p>
        </w:tc>
        <w:tc>
          <w:tcPr>
            <w:tcW w:w="1435" w:type="dxa"/>
          </w:tcPr>
          <w:p w:rsidR="001245E8" w:rsidRPr="006931D9" w:rsidRDefault="001245E8" w:rsidP="001245E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1245E8" w:rsidRDefault="00EE4F5C" w:rsidP="001245E8">
            <w:pPr>
              <w:jc w:val="center"/>
              <w:cnfStyle w:val="000000000000" w:firstRow="0" w:lastRow="0" w:firstColumn="0" w:lastColumn="0" w:oddVBand="0" w:evenVBand="0" w:oddHBand="0" w:evenHBand="0" w:firstRowFirstColumn="0" w:firstRowLastColumn="0" w:lastRowFirstColumn="0" w:lastRowLastColumn="0"/>
            </w:pPr>
            <w:hyperlink r:id="rId101" w:history="1">
              <w:r w:rsidR="001245E8" w:rsidRPr="001840BB">
                <w:rPr>
                  <w:rStyle w:val="Hyperlink"/>
                  <w:rFonts w:ascii="Times New Roman" w:hAnsi="Times New Roman" w:cs="Times New Roman"/>
                  <w:sz w:val="24"/>
                  <w:szCs w:val="24"/>
                </w:rPr>
                <w:t>Click Here</w:t>
              </w:r>
            </w:hyperlink>
          </w:p>
        </w:tc>
      </w:tr>
      <w:tr w:rsidR="001245E8"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1245E8" w:rsidRPr="00EA06AB"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7</w:t>
            </w:r>
          </w:p>
        </w:tc>
        <w:tc>
          <w:tcPr>
            <w:tcW w:w="7229" w:type="dxa"/>
          </w:tcPr>
          <w:p w:rsidR="001245E8" w:rsidRPr="00546C10" w:rsidRDefault="001245E8" w:rsidP="001245E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55A6B">
              <w:rPr>
                <w:rFonts w:ascii="Times New Roman" w:hAnsi="Times New Roman" w:cs="Times New Roman"/>
                <w:color w:val="002060"/>
                <w:sz w:val="24"/>
              </w:rPr>
              <w:t>Notice inviting comments on Company Law Committee Report 20</w:t>
            </w:r>
            <w:r>
              <w:rPr>
                <w:rFonts w:ascii="Times New Roman" w:hAnsi="Times New Roman" w:cs="Times New Roman"/>
                <w:color w:val="002060"/>
                <w:sz w:val="24"/>
              </w:rPr>
              <w:t>22</w:t>
            </w:r>
          </w:p>
        </w:tc>
        <w:tc>
          <w:tcPr>
            <w:tcW w:w="1435" w:type="dxa"/>
          </w:tcPr>
          <w:p w:rsidR="001245E8" w:rsidRPr="00B6675D" w:rsidRDefault="001245E8" w:rsidP="001245E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rsidR="001245E8" w:rsidRDefault="00EE4F5C" w:rsidP="001245E8">
            <w:pPr>
              <w:jc w:val="center"/>
              <w:cnfStyle w:val="000000100000" w:firstRow="0" w:lastRow="0" w:firstColumn="0" w:lastColumn="0" w:oddVBand="0" w:evenVBand="0" w:oddHBand="1" w:evenHBand="0" w:firstRowFirstColumn="0" w:firstRowLastColumn="0" w:lastRowFirstColumn="0" w:lastRowLastColumn="0"/>
            </w:pPr>
            <w:hyperlink r:id="rId102" w:history="1">
              <w:r w:rsidR="001245E8" w:rsidRPr="001840BB">
                <w:rPr>
                  <w:rStyle w:val="Hyperlink"/>
                  <w:rFonts w:ascii="Times New Roman" w:hAnsi="Times New Roman" w:cs="Times New Roman"/>
                  <w:sz w:val="24"/>
                  <w:szCs w:val="24"/>
                </w:rPr>
                <w:t>Click Here</w:t>
              </w:r>
            </w:hyperlink>
          </w:p>
        </w:tc>
      </w:tr>
      <w:tr w:rsidR="001245E8"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1245E8" w:rsidRPr="00EA06AB"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8</w:t>
            </w:r>
          </w:p>
        </w:tc>
        <w:tc>
          <w:tcPr>
            <w:tcW w:w="7229" w:type="dxa"/>
          </w:tcPr>
          <w:p w:rsidR="001245E8" w:rsidRPr="00536812" w:rsidRDefault="001245E8" w:rsidP="001245E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55A6B">
              <w:rPr>
                <w:rFonts w:ascii="Times New Roman" w:hAnsi="Times New Roman" w:cs="Times New Roman"/>
                <w:color w:val="002060"/>
                <w:sz w:val="24"/>
              </w:rPr>
              <w:t>Nidh</w:t>
            </w:r>
            <w:r>
              <w:rPr>
                <w:rFonts w:ascii="Times New Roman" w:hAnsi="Times New Roman" w:cs="Times New Roman"/>
                <w:color w:val="002060"/>
                <w:sz w:val="24"/>
              </w:rPr>
              <w:t>i (amendment) rules, 2022</w:t>
            </w:r>
          </w:p>
        </w:tc>
        <w:tc>
          <w:tcPr>
            <w:tcW w:w="1435" w:type="dxa"/>
          </w:tcPr>
          <w:p w:rsidR="001245E8" w:rsidRDefault="00EE4F5C" w:rsidP="001245E8">
            <w:pPr>
              <w:jc w:val="center"/>
              <w:cnfStyle w:val="000000000000" w:firstRow="0" w:lastRow="0" w:firstColumn="0" w:lastColumn="0" w:oddVBand="0" w:evenVBand="0" w:oddHBand="0" w:evenHBand="0" w:firstRowFirstColumn="0" w:firstRowLastColumn="0" w:lastRowFirstColumn="0" w:lastRowLastColumn="0"/>
            </w:pPr>
            <w:hyperlink r:id="rId103" w:history="1">
              <w:r w:rsidR="001245E8" w:rsidRPr="001840BB">
                <w:rPr>
                  <w:rStyle w:val="Hyperlink"/>
                  <w:rFonts w:ascii="Times New Roman" w:hAnsi="Times New Roman" w:cs="Times New Roman"/>
                  <w:sz w:val="24"/>
                  <w:szCs w:val="24"/>
                </w:rPr>
                <w:t>Click Here</w:t>
              </w:r>
            </w:hyperlink>
          </w:p>
        </w:tc>
      </w:tr>
      <w:tr w:rsidR="001245E8"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1245E8" w:rsidRPr="00EA06AB"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9</w:t>
            </w:r>
          </w:p>
        </w:tc>
        <w:tc>
          <w:tcPr>
            <w:tcW w:w="7229" w:type="dxa"/>
          </w:tcPr>
          <w:p w:rsidR="001245E8" w:rsidRPr="000762E4" w:rsidRDefault="001245E8" w:rsidP="001245E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55A6B">
              <w:rPr>
                <w:rFonts w:ascii="Times New Roman" w:hAnsi="Times New Roman" w:cs="Times New Roman"/>
                <w:color w:val="002060"/>
                <w:sz w:val="24"/>
              </w:rPr>
              <w:t>Revis</w:t>
            </w:r>
            <w:r>
              <w:rPr>
                <w:rFonts w:ascii="Times New Roman" w:hAnsi="Times New Roman" w:cs="Times New Roman"/>
                <w:color w:val="002060"/>
                <w:sz w:val="24"/>
              </w:rPr>
              <w:t xml:space="preserve">ed MCA21 V3 Login FAQs </w:t>
            </w:r>
          </w:p>
        </w:tc>
        <w:tc>
          <w:tcPr>
            <w:tcW w:w="1435" w:type="dxa"/>
          </w:tcPr>
          <w:p w:rsidR="001245E8" w:rsidRDefault="00EE4F5C" w:rsidP="001245E8">
            <w:pPr>
              <w:jc w:val="center"/>
              <w:cnfStyle w:val="000000100000" w:firstRow="0" w:lastRow="0" w:firstColumn="0" w:lastColumn="0" w:oddVBand="0" w:evenVBand="0" w:oddHBand="1" w:evenHBand="0" w:firstRowFirstColumn="0" w:firstRowLastColumn="0" w:lastRowFirstColumn="0" w:lastRowLastColumn="0"/>
            </w:pPr>
            <w:hyperlink r:id="rId104" w:history="1">
              <w:r w:rsidR="001245E8" w:rsidRPr="001840BB">
                <w:rPr>
                  <w:rStyle w:val="Hyperlink"/>
                  <w:rFonts w:ascii="Times New Roman" w:hAnsi="Times New Roman" w:cs="Times New Roman"/>
                  <w:sz w:val="24"/>
                  <w:szCs w:val="24"/>
                </w:rPr>
                <w:t>Click Here</w:t>
              </w:r>
            </w:hyperlink>
          </w:p>
        </w:tc>
      </w:tr>
      <w:tr w:rsidR="001245E8"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1245E8" w:rsidRDefault="001245E8" w:rsidP="001245E8">
            <w:pPr>
              <w:pStyle w:val="ListParagraph"/>
              <w:ind w:left="0" w:right="-46"/>
              <w:jc w:val="both"/>
              <w:rPr>
                <w:rFonts w:ascii="Times New Roman" w:hAnsi="Times New Roman" w:cs="Times New Roman"/>
                <w:caps/>
                <w:color w:val="002060"/>
                <w:sz w:val="24"/>
                <w:szCs w:val="24"/>
              </w:rPr>
            </w:pPr>
          </w:p>
          <w:p w:rsidR="001245E8" w:rsidRDefault="001245E8" w:rsidP="001245E8">
            <w:pPr>
              <w:pStyle w:val="ListParagraph"/>
              <w:ind w:left="0" w:right="-46"/>
              <w:jc w:val="both"/>
              <w:rPr>
                <w:rFonts w:ascii="Times New Roman" w:hAnsi="Times New Roman" w:cs="Times New Roman"/>
                <w:caps/>
                <w:color w:val="002060"/>
                <w:sz w:val="24"/>
                <w:szCs w:val="24"/>
              </w:rPr>
            </w:pPr>
          </w:p>
          <w:p w:rsidR="001245E8" w:rsidRPr="00EA06AB"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10</w:t>
            </w:r>
          </w:p>
        </w:tc>
        <w:tc>
          <w:tcPr>
            <w:tcW w:w="7229" w:type="dxa"/>
          </w:tcPr>
          <w:p w:rsidR="001245E8" w:rsidRPr="000762E4" w:rsidRDefault="001245E8" w:rsidP="001245E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12B17">
              <w:rPr>
                <w:rFonts w:ascii="Times New Roman" w:hAnsi="Times New Roman" w:cs="Times New Roman"/>
                <w:color w:val="002060"/>
                <w:sz w:val="24"/>
              </w:rPr>
              <w:t>Stakeholders are requested to use their V2 user ID and password to log into the new V3 portal, and then upgrade to a Business user. Once upgraded the email ID of the V2 account will automatically become the login ID for V3 and password will remain the same, which c</w:t>
            </w:r>
            <w:r>
              <w:rPr>
                <w:rFonts w:ascii="Times New Roman" w:hAnsi="Times New Roman" w:cs="Times New Roman"/>
                <w:color w:val="002060"/>
                <w:sz w:val="24"/>
              </w:rPr>
              <w:t>an be then changed as required.</w:t>
            </w:r>
          </w:p>
        </w:tc>
        <w:tc>
          <w:tcPr>
            <w:tcW w:w="1435" w:type="dxa"/>
          </w:tcPr>
          <w:p w:rsidR="001245E8" w:rsidRDefault="001245E8" w:rsidP="001245E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1245E8" w:rsidRDefault="001245E8" w:rsidP="001245E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1245E8" w:rsidRDefault="001245E8" w:rsidP="001245E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1245E8" w:rsidRPr="000762E4" w:rsidRDefault="001245E8" w:rsidP="001245E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rsidR="001245E8" w:rsidRDefault="00EE4F5C" w:rsidP="001245E8">
            <w:pPr>
              <w:jc w:val="center"/>
              <w:cnfStyle w:val="000000000000" w:firstRow="0" w:lastRow="0" w:firstColumn="0" w:lastColumn="0" w:oddVBand="0" w:evenVBand="0" w:oddHBand="0" w:evenHBand="0" w:firstRowFirstColumn="0" w:firstRowLastColumn="0" w:lastRowFirstColumn="0" w:lastRowLastColumn="0"/>
            </w:pPr>
            <w:hyperlink r:id="rId105" w:history="1">
              <w:r w:rsidR="001245E8" w:rsidRPr="001840BB">
                <w:rPr>
                  <w:rStyle w:val="Hyperlink"/>
                  <w:rFonts w:ascii="Times New Roman" w:hAnsi="Times New Roman" w:cs="Times New Roman"/>
                  <w:sz w:val="24"/>
                  <w:szCs w:val="24"/>
                </w:rPr>
                <w:t>Click Here</w:t>
              </w:r>
            </w:hyperlink>
          </w:p>
        </w:tc>
      </w:tr>
      <w:tr w:rsidR="001245E8" w:rsidRPr="00EA06AB" w:rsidTr="000D39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1245E8"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11</w:t>
            </w:r>
          </w:p>
        </w:tc>
        <w:tc>
          <w:tcPr>
            <w:tcW w:w="7229" w:type="dxa"/>
          </w:tcPr>
          <w:p w:rsidR="001245E8" w:rsidRPr="000762E4" w:rsidRDefault="001245E8" w:rsidP="001245E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2B43B1">
              <w:rPr>
                <w:rFonts w:ascii="Times New Roman" w:hAnsi="Times New Roman" w:cs="Times New Roman"/>
                <w:color w:val="002060"/>
                <w:sz w:val="24"/>
              </w:rPr>
              <w:t>Dissolution Notice of M/s Bagrian Shoes Ltd &amp; M/s Northern Metalmen Pvt. Lt</w:t>
            </w:r>
            <w:r>
              <w:rPr>
                <w:rFonts w:ascii="Times New Roman" w:hAnsi="Times New Roman" w:cs="Times New Roman"/>
                <w:color w:val="002060"/>
                <w:sz w:val="24"/>
              </w:rPr>
              <w:t>d (cos in liquidation)</w:t>
            </w:r>
          </w:p>
        </w:tc>
        <w:tc>
          <w:tcPr>
            <w:tcW w:w="1435" w:type="dxa"/>
          </w:tcPr>
          <w:p w:rsidR="001245E8" w:rsidRPr="006931D9" w:rsidRDefault="001245E8" w:rsidP="001245E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1245E8" w:rsidRDefault="00EE4F5C" w:rsidP="001245E8">
            <w:pPr>
              <w:jc w:val="center"/>
              <w:cnfStyle w:val="000000100000" w:firstRow="0" w:lastRow="0" w:firstColumn="0" w:lastColumn="0" w:oddVBand="0" w:evenVBand="0" w:oddHBand="1" w:evenHBand="0" w:firstRowFirstColumn="0" w:firstRowLastColumn="0" w:lastRowFirstColumn="0" w:lastRowLastColumn="0"/>
            </w:pPr>
            <w:hyperlink r:id="rId106" w:history="1">
              <w:r w:rsidR="001245E8" w:rsidRPr="001840BB">
                <w:rPr>
                  <w:rStyle w:val="Hyperlink"/>
                  <w:rFonts w:ascii="Times New Roman" w:hAnsi="Times New Roman" w:cs="Times New Roman"/>
                  <w:sz w:val="24"/>
                  <w:szCs w:val="24"/>
                </w:rPr>
                <w:t>Click Here</w:t>
              </w:r>
            </w:hyperlink>
          </w:p>
        </w:tc>
      </w:tr>
      <w:tr w:rsidR="001245E8" w:rsidRPr="00EA06AB" w:rsidTr="000D39D9">
        <w:tc>
          <w:tcPr>
            <w:cnfStyle w:val="001000000000" w:firstRow="0" w:lastRow="0" w:firstColumn="1" w:lastColumn="0" w:oddVBand="0" w:evenVBand="0" w:oddHBand="0" w:evenHBand="0" w:firstRowFirstColumn="0" w:firstRowLastColumn="0" w:lastRowFirstColumn="0" w:lastRowLastColumn="0"/>
            <w:tcW w:w="696" w:type="dxa"/>
          </w:tcPr>
          <w:p w:rsidR="001245E8" w:rsidRDefault="001245E8" w:rsidP="001245E8">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12</w:t>
            </w:r>
          </w:p>
        </w:tc>
        <w:tc>
          <w:tcPr>
            <w:tcW w:w="7229" w:type="dxa"/>
          </w:tcPr>
          <w:p w:rsidR="001245E8" w:rsidRPr="000762E4" w:rsidRDefault="001245E8" w:rsidP="001245E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13B73">
              <w:rPr>
                <w:rFonts w:ascii="Times New Roman" w:hAnsi="Times New Roman" w:cs="Times New Roman"/>
                <w:color w:val="002060"/>
                <w:sz w:val="24"/>
              </w:rPr>
              <w:t>Company Law Committee suggests fractional shares issuance, easier fund raising norms for distressed cos</w:t>
            </w:r>
          </w:p>
        </w:tc>
        <w:tc>
          <w:tcPr>
            <w:tcW w:w="1435" w:type="dxa"/>
          </w:tcPr>
          <w:p w:rsidR="001245E8" w:rsidRPr="006931D9" w:rsidRDefault="001245E8" w:rsidP="001245E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1245E8" w:rsidRDefault="00EE4F5C" w:rsidP="001245E8">
            <w:pPr>
              <w:jc w:val="center"/>
              <w:cnfStyle w:val="000000000000" w:firstRow="0" w:lastRow="0" w:firstColumn="0" w:lastColumn="0" w:oddVBand="0" w:evenVBand="0" w:oddHBand="0" w:evenHBand="0" w:firstRowFirstColumn="0" w:firstRowLastColumn="0" w:lastRowFirstColumn="0" w:lastRowLastColumn="0"/>
            </w:pPr>
            <w:hyperlink r:id="rId107" w:history="1">
              <w:r w:rsidR="001245E8" w:rsidRPr="001840BB">
                <w:rPr>
                  <w:rStyle w:val="Hyperlink"/>
                  <w:rFonts w:ascii="Times New Roman" w:hAnsi="Times New Roman" w:cs="Times New Roman"/>
                  <w:sz w:val="24"/>
                  <w:szCs w:val="24"/>
                </w:rPr>
                <w:t>Click Here</w:t>
              </w:r>
            </w:hyperlink>
          </w:p>
        </w:tc>
      </w:tr>
    </w:tbl>
    <w:p w:rsidR="00157EFE" w:rsidRDefault="00157EFE" w:rsidP="00C00FB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rsidR="001A6CF8" w:rsidRDefault="001A6CF8" w:rsidP="00C00FB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rsidR="001A6CF8" w:rsidRPr="000C5F79" w:rsidRDefault="001A6CF8" w:rsidP="00C00FBE">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rsidR="004F0440" w:rsidRDefault="007A4209" w:rsidP="004F0440">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4F0440">
        <w:rPr>
          <w:rFonts w:ascii="Times New Roman" w:hAnsi="Times New Roman" w:cs="Times New Roman"/>
          <w:b/>
          <w:caps/>
          <w:color w:val="002060"/>
          <w:sz w:val="32"/>
          <w:szCs w:val="24"/>
          <w:u w:val="single"/>
        </w:rPr>
        <w:t>1</w:t>
      </w:r>
      <w:r w:rsidR="009F718A">
        <w:rPr>
          <w:rFonts w:ascii="Times New Roman" w:hAnsi="Times New Roman" w:cs="Times New Roman"/>
          <w:b/>
          <w:caps/>
          <w:color w:val="002060"/>
          <w:sz w:val="32"/>
          <w:szCs w:val="24"/>
          <w:u w:val="single"/>
        </w:rPr>
        <w:t>2</w:t>
      </w:r>
      <w:r w:rsidRPr="004F0440">
        <w:rPr>
          <w:rFonts w:ascii="Times New Roman" w:hAnsi="Times New Roman" w:cs="Times New Roman"/>
          <w:b/>
          <w:caps/>
          <w:color w:val="002060"/>
          <w:sz w:val="32"/>
          <w:szCs w:val="24"/>
          <w:u w:val="single"/>
        </w:rPr>
        <w:t>. IBBI Updates {Insolvency and Bankruptcy Board of India}</w:t>
      </w:r>
    </w:p>
    <w:p w:rsidR="004F0440" w:rsidRDefault="004F0440" w:rsidP="004F0440">
      <w:pPr>
        <w:tabs>
          <w:tab w:val="left" w:pos="3575"/>
        </w:tabs>
        <w:spacing w:after="0" w:line="240" w:lineRule="auto"/>
        <w:ind w:left="-270" w:right="-46"/>
        <w:jc w:val="both"/>
        <w:rPr>
          <w:rFonts w:ascii="Times New Roman" w:hAnsi="Times New Roman" w:cs="Times New Roman"/>
          <w:b/>
          <w:caps/>
          <w:color w:val="002060"/>
          <w:sz w:val="32"/>
          <w:szCs w:val="24"/>
          <w:u w:val="single"/>
        </w:rPr>
      </w:pPr>
    </w:p>
    <w:p w:rsidR="00D17C23" w:rsidRPr="00D17C23" w:rsidRDefault="004F0440" w:rsidP="004F0440">
      <w:pPr>
        <w:pStyle w:val="ListParagraph"/>
        <w:numPr>
          <w:ilvl w:val="0"/>
          <w:numId w:val="20"/>
        </w:numPr>
        <w:spacing w:after="0" w:line="240" w:lineRule="auto"/>
        <w:ind w:right="-46"/>
        <w:jc w:val="both"/>
        <w:rPr>
          <w:rFonts w:ascii="Times New Roman" w:hAnsi="Times New Roman" w:cs="Times New Roman"/>
          <w:b/>
          <w:bCs/>
          <w:color w:val="FF0000"/>
          <w:sz w:val="27"/>
          <w:szCs w:val="23"/>
          <w:u w:val="single"/>
        </w:rPr>
      </w:pPr>
      <w:r w:rsidRPr="004F0440">
        <w:rPr>
          <w:rFonts w:ascii="Times New Roman" w:hAnsi="Times New Roman" w:cs="Times New Roman"/>
          <w:b/>
          <w:bCs/>
          <w:color w:val="FF0000"/>
          <w:sz w:val="27"/>
          <w:szCs w:val="23"/>
          <w:u w:val="single"/>
        </w:rPr>
        <w:t>NCLT directs to initate insolvency proceedings against Andhra Cement</w:t>
      </w:r>
    </w:p>
    <w:p w:rsidR="00D17C23" w:rsidRPr="001E1E1E" w:rsidRDefault="00D17C23" w:rsidP="00326A13">
      <w:pPr>
        <w:tabs>
          <w:tab w:val="left" w:pos="3575"/>
        </w:tabs>
        <w:spacing w:after="0" w:line="240" w:lineRule="auto"/>
        <w:ind w:left="-284" w:right="-46"/>
        <w:jc w:val="both"/>
        <w:rPr>
          <w:rFonts w:ascii="Times New Roman" w:hAnsi="Times New Roman" w:cs="Times New Roman"/>
          <w:bCs/>
          <w:color w:val="002060"/>
          <w:sz w:val="16"/>
          <w:szCs w:val="24"/>
        </w:rPr>
      </w:pPr>
    </w:p>
    <w:p w:rsidR="004F0440" w:rsidRPr="004F0440" w:rsidRDefault="004F0440" w:rsidP="004F0440">
      <w:pPr>
        <w:tabs>
          <w:tab w:val="left" w:pos="3575"/>
        </w:tabs>
        <w:spacing w:after="0" w:line="240" w:lineRule="auto"/>
        <w:ind w:right="-46"/>
        <w:jc w:val="both"/>
        <w:rPr>
          <w:rFonts w:ascii="Times New Roman" w:hAnsi="Times New Roman" w:cs="Times New Roman"/>
          <w:bCs/>
          <w:color w:val="002060"/>
          <w:sz w:val="24"/>
          <w:szCs w:val="24"/>
        </w:rPr>
      </w:pPr>
      <w:r w:rsidRPr="004F0440">
        <w:rPr>
          <w:rFonts w:ascii="Times New Roman" w:hAnsi="Times New Roman" w:cs="Times New Roman"/>
          <w:bCs/>
          <w:color w:val="002060"/>
          <w:sz w:val="24"/>
          <w:szCs w:val="24"/>
        </w:rPr>
        <w:t>The National Company Law Tribunal has directed to initiate insolvency proceedings against Andhra Cement, a company owned by the debt-ridden Jaypee Group.</w:t>
      </w:r>
    </w:p>
    <w:p w:rsidR="004F0440" w:rsidRPr="004F0440" w:rsidRDefault="004F0440" w:rsidP="004F0440">
      <w:pPr>
        <w:tabs>
          <w:tab w:val="left" w:pos="3575"/>
        </w:tabs>
        <w:spacing w:after="0" w:line="240" w:lineRule="auto"/>
        <w:ind w:right="-46"/>
        <w:jc w:val="both"/>
        <w:rPr>
          <w:rFonts w:ascii="Times New Roman" w:hAnsi="Times New Roman" w:cs="Times New Roman"/>
          <w:bCs/>
          <w:color w:val="002060"/>
          <w:sz w:val="24"/>
          <w:szCs w:val="24"/>
        </w:rPr>
      </w:pPr>
    </w:p>
    <w:p w:rsidR="004F0440" w:rsidRPr="004F0440" w:rsidRDefault="004F0440" w:rsidP="004F0440">
      <w:pPr>
        <w:tabs>
          <w:tab w:val="left" w:pos="3575"/>
        </w:tabs>
        <w:spacing w:after="0" w:line="240" w:lineRule="auto"/>
        <w:ind w:right="-46"/>
        <w:jc w:val="both"/>
        <w:rPr>
          <w:rFonts w:ascii="Times New Roman" w:hAnsi="Times New Roman" w:cs="Times New Roman"/>
          <w:bCs/>
          <w:color w:val="002060"/>
          <w:sz w:val="24"/>
          <w:szCs w:val="24"/>
        </w:rPr>
      </w:pPr>
      <w:r w:rsidRPr="004F0440">
        <w:rPr>
          <w:rFonts w:ascii="Times New Roman" w:hAnsi="Times New Roman" w:cs="Times New Roman"/>
          <w:bCs/>
          <w:color w:val="002060"/>
          <w:sz w:val="24"/>
          <w:szCs w:val="24"/>
        </w:rPr>
        <w:t>The Hyderabad bench of the NCLT (National Company Law Tribunal) has also appointed Nirav K Pujara as the Interim Resolution Professional (IRP) of the company, and declared a moratorium in respect of the company as per the provision of the Insolvency &amp; Bankruptcy Code (IBC).</w:t>
      </w:r>
    </w:p>
    <w:p w:rsidR="004F0440" w:rsidRDefault="004F0440" w:rsidP="004F0440">
      <w:pPr>
        <w:tabs>
          <w:tab w:val="left" w:pos="3575"/>
        </w:tabs>
        <w:spacing w:after="0" w:line="240" w:lineRule="auto"/>
        <w:ind w:right="-46"/>
        <w:jc w:val="both"/>
        <w:rPr>
          <w:rFonts w:ascii="Times New Roman" w:hAnsi="Times New Roman" w:cs="Times New Roman"/>
          <w:bCs/>
          <w:color w:val="002060"/>
          <w:sz w:val="24"/>
          <w:szCs w:val="24"/>
        </w:rPr>
      </w:pPr>
    </w:p>
    <w:p w:rsidR="004F0440" w:rsidRPr="004F0440" w:rsidRDefault="004F0440" w:rsidP="004F0440">
      <w:pPr>
        <w:tabs>
          <w:tab w:val="left" w:pos="3575"/>
        </w:tabs>
        <w:spacing w:after="0" w:line="240" w:lineRule="auto"/>
        <w:ind w:right="-46"/>
        <w:jc w:val="both"/>
        <w:rPr>
          <w:rFonts w:ascii="Times New Roman" w:hAnsi="Times New Roman" w:cs="Times New Roman"/>
          <w:bCs/>
          <w:color w:val="002060"/>
          <w:sz w:val="24"/>
          <w:szCs w:val="24"/>
        </w:rPr>
      </w:pPr>
      <w:r w:rsidRPr="004F0440">
        <w:rPr>
          <w:rFonts w:ascii="Times New Roman" w:hAnsi="Times New Roman" w:cs="Times New Roman"/>
          <w:bCs/>
          <w:color w:val="002060"/>
          <w:sz w:val="24"/>
          <w:szCs w:val="24"/>
        </w:rPr>
        <w:t>"The company is now under CIRP (Corporate Insolvency Resolution Process) as per the provisions of the code. As per Section 17 of the code, the powers of the board of directors of the company stand suspended and as such the powers shall be vested with and exercised by the IRP," Andhra Cement said in a regulatory filing.</w:t>
      </w:r>
    </w:p>
    <w:p w:rsidR="004F0440" w:rsidRPr="004F0440" w:rsidRDefault="004F0440" w:rsidP="004F0440">
      <w:pPr>
        <w:tabs>
          <w:tab w:val="left" w:pos="3575"/>
        </w:tabs>
        <w:spacing w:after="0" w:line="240" w:lineRule="auto"/>
        <w:ind w:right="-46"/>
        <w:jc w:val="both"/>
        <w:rPr>
          <w:rFonts w:ascii="Times New Roman" w:hAnsi="Times New Roman" w:cs="Times New Roman"/>
          <w:bCs/>
          <w:color w:val="002060"/>
          <w:sz w:val="24"/>
          <w:szCs w:val="24"/>
        </w:rPr>
      </w:pPr>
    </w:p>
    <w:p w:rsidR="004156F9" w:rsidRPr="00C41919" w:rsidRDefault="004F0440" w:rsidP="004F0440">
      <w:pPr>
        <w:jc w:val="both"/>
        <w:rPr>
          <w:rFonts w:ascii="Times New Roman" w:hAnsi="Times New Roman" w:cs="Times New Roman"/>
          <w:bCs/>
          <w:color w:val="002060"/>
          <w:sz w:val="24"/>
          <w:szCs w:val="24"/>
        </w:rPr>
      </w:pPr>
      <w:r w:rsidRPr="004F0440">
        <w:rPr>
          <w:rFonts w:ascii="Times New Roman" w:hAnsi="Times New Roman" w:cs="Times New Roman"/>
          <w:bCs/>
          <w:color w:val="002060"/>
          <w:sz w:val="24"/>
          <w:szCs w:val="24"/>
        </w:rPr>
        <w:t>The company has also shared the order passed by the insolvency tribunal on April 26, 2022, in this regard.</w:t>
      </w:r>
      <w:r>
        <w:rPr>
          <w:rFonts w:ascii="Times New Roman" w:hAnsi="Times New Roman" w:cs="Times New Roman"/>
          <w:bCs/>
          <w:color w:val="002060"/>
          <w:sz w:val="24"/>
          <w:szCs w:val="24"/>
        </w:rPr>
        <w:t xml:space="preserve"> </w:t>
      </w:r>
      <w:r w:rsidRPr="004F0440">
        <w:rPr>
          <w:rFonts w:ascii="Times New Roman" w:hAnsi="Times New Roman" w:cs="Times New Roman"/>
          <w:bCs/>
          <w:color w:val="002060"/>
          <w:sz w:val="24"/>
          <w:szCs w:val="24"/>
        </w:rPr>
        <w:t>NCLT's direction came after a petition filed by Pridhvi Asset Reconstruction and Securitisation C</w:t>
      </w:r>
      <w:r>
        <w:rPr>
          <w:rFonts w:ascii="Times New Roman" w:hAnsi="Times New Roman" w:cs="Times New Roman"/>
          <w:bCs/>
          <w:color w:val="002060"/>
          <w:sz w:val="24"/>
          <w:szCs w:val="24"/>
        </w:rPr>
        <w:t xml:space="preserve">ompany Ltd, claiming a default. </w:t>
      </w:r>
      <w:r w:rsidR="00626A6E">
        <w:rPr>
          <w:rFonts w:ascii="Times New Roman" w:hAnsi="Times New Roman" w:cs="Times New Roman"/>
          <w:bCs/>
          <w:color w:val="002060"/>
          <w:sz w:val="24"/>
          <w:szCs w:val="24"/>
        </w:rPr>
        <w:t>(</w:t>
      </w:r>
      <w:r w:rsidR="004156F9">
        <w:rPr>
          <w:rFonts w:ascii="Times New Roman" w:hAnsi="Times New Roman" w:cs="Times New Roman"/>
          <w:b/>
          <w:bCs/>
          <w:color w:val="002060"/>
          <w:sz w:val="24"/>
          <w:szCs w:val="24"/>
        </w:rPr>
        <w:t>T</w:t>
      </w:r>
      <w:r w:rsidR="004156F9" w:rsidRPr="001537AC">
        <w:rPr>
          <w:rFonts w:ascii="Times New Roman" w:hAnsi="Times New Roman" w:cs="Times New Roman"/>
          <w:b/>
          <w:bCs/>
          <w:color w:val="002060"/>
          <w:sz w:val="24"/>
          <w:szCs w:val="24"/>
        </w:rPr>
        <w:t xml:space="preserve">o read more </w:t>
      </w:r>
      <w:hyperlink r:id="rId108" w:history="1">
        <w:r w:rsidR="004156F9" w:rsidRPr="001537AC">
          <w:rPr>
            <w:rStyle w:val="Hyperlink"/>
            <w:rFonts w:ascii="Times New Roman" w:hAnsi="Times New Roman" w:cs="Times New Roman"/>
            <w:b/>
            <w:bCs/>
            <w:sz w:val="24"/>
            <w:szCs w:val="24"/>
          </w:rPr>
          <w:t>Click Here</w:t>
        </w:r>
      </w:hyperlink>
      <w:r w:rsidR="004156F9" w:rsidRPr="001537AC">
        <w:rPr>
          <w:rFonts w:ascii="Times New Roman" w:hAnsi="Times New Roman" w:cs="Times New Roman"/>
          <w:b/>
          <w:bCs/>
          <w:color w:val="002060"/>
          <w:sz w:val="24"/>
          <w:szCs w:val="24"/>
        </w:rPr>
        <w:t>)</w:t>
      </w:r>
    </w:p>
    <w:p w:rsidR="007A4209" w:rsidRPr="00EA06AB" w:rsidRDefault="007A4209" w:rsidP="007B14E5">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 xml:space="preserve">Important Notifications and Circulars Tracker </w:t>
      </w:r>
      <w:r w:rsidR="00482204" w:rsidRPr="00EA06AB">
        <w:rPr>
          <w:rFonts w:ascii="Times New Roman" w:hAnsi="Times New Roman" w:cs="Times New Roman"/>
          <w:b/>
          <w:i/>
          <w:color w:val="002060"/>
          <w:sz w:val="28"/>
          <w:szCs w:val="24"/>
          <w:u w:val="single"/>
        </w:rPr>
        <w:t>(</w:t>
      </w:r>
      <w:r w:rsidR="005A4D56">
        <w:rPr>
          <w:rFonts w:ascii="Times New Roman" w:hAnsi="Times New Roman" w:cs="Times New Roman"/>
          <w:b/>
          <w:i/>
          <w:color w:val="002060"/>
          <w:sz w:val="28"/>
          <w:szCs w:val="24"/>
          <w:u w:val="single"/>
        </w:rPr>
        <w:t>April</w:t>
      </w:r>
      <w:r w:rsidR="00482204" w:rsidRPr="00EA06AB">
        <w:rPr>
          <w:rFonts w:ascii="Times New Roman" w:hAnsi="Times New Roman" w:cs="Times New Roman"/>
          <w:b/>
          <w:i/>
          <w:color w:val="002060"/>
          <w:sz w:val="28"/>
          <w:szCs w:val="24"/>
          <w:u w:val="single"/>
        </w:rPr>
        <w:t>, 202</w:t>
      </w:r>
      <w:r w:rsidR="00BA5E97">
        <w:rPr>
          <w:rFonts w:ascii="Times New Roman" w:hAnsi="Times New Roman" w:cs="Times New Roman"/>
          <w:b/>
          <w:i/>
          <w:color w:val="002060"/>
          <w:sz w:val="28"/>
          <w:szCs w:val="24"/>
          <w:u w:val="single"/>
        </w:rPr>
        <w:t>2</w:t>
      </w:r>
      <w:r w:rsidR="00482204" w:rsidRPr="00EA06AB">
        <w:rPr>
          <w:rFonts w:ascii="Times New Roman" w:hAnsi="Times New Roman" w:cs="Times New Roman"/>
          <w:b/>
          <w:i/>
          <w:color w:val="002060"/>
          <w:sz w:val="28"/>
          <w:szCs w:val="24"/>
          <w:u w:val="single"/>
        </w:rPr>
        <w:t>)</w:t>
      </w:r>
    </w:p>
    <w:p w:rsidR="007A4209" w:rsidRPr="00EA06AB" w:rsidRDefault="007A4209" w:rsidP="00C00FBE">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W w:w="9258" w:type="dxa"/>
        <w:shd w:val="clear" w:color="auto" w:fill="FFFFFF"/>
        <w:tblCellMar>
          <w:top w:w="15" w:type="dxa"/>
          <w:left w:w="15" w:type="dxa"/>
          <w:bottom w:w="15" w:type="dxa"/>
          <w:right w:w="15" w:type="dxa"/>
        </w:tblCellMar>
        <w:tblLook w:val="04A0" w:firstRow="1" w:lastRow="0" w:firstColumn="1" w:lastColumn="0" w:noHBand="0" w:noVBand="1"/>
      </w:tblPr>
      <w:tblGrid>
        <w:gridCol w:w="1850"/>
        <w:gridCol w:w="7408"/>
      </w:tblGrid>
      <w:tr w:rsidR="00982F81" w:rsidRPr="00E52ECD" w:rsidTr="007D6345">
        <w:trPr>
          <w:trHeight w:val="166"/>
          <w:tblHeader/>
        </w:trPr>
        <w:tc>
          <w:tcPr>
            <w:tcW w:w="1850" w:type="dxa"/>
            <w:tcBorders>
              <w:top w:val="single" w:sz="6" w:space="0" w:color="EFB542"/>
              <w:left w:val="single" w:sz="6" w:space="0" w:color="EFB542"/>
              <w:bottom w:val="single" w:sz="6" w:space="0" w:color="EFB542"/>
              <w:right w:val="single" w:sz="6" w:space="0" w:color="EFB542"/>
            </w:tcBorders>
            <w:shd w:val="clear" w:color="auto" w:fill="FFFFFF"/>
            <w:tcMar>
              <w:top w:w="75" w:type="dxa"/>
              <w:left w:w="105" w:type="dxa"/>
              <w:bottom w:w="75" w:type="dxa"/>
              <w:right w:w="105" w:type="dxa"/>
            </w:tcMar>
            <w:vAlign w:val="center"/>
            <w:hideMark/>
          </w:tcPr>
          <w:p w:rsidR="00982F81" w:rsidRPr="00E52ECD" w:rsidRDefault="00982F81" w:rsidP="007D6345">
            <w:pPr>
              <w:spacing w:after="0" w:line="240" w:lineRule="auto"/>
              <w:jc w:val="center"/>
              <w:rPr>
                <w:rFonts w:ascii="Times New Roman" w:eastAsia="Times New Roman" w:hAnsi="Times New Roman" w:cs="Times New Roman"/>
                <w:b/>
                <w:bCs/>
                <w:color w:val="333333"/>
                <w:sz w:val="24"/>
                <w:szCs w:val="24"/>
                <w:lang w:eastAsia="en-IN"/>
              </w:rPr>
            </w:pPr>
            <w:r w:rsidRPr="00E52ECD">
              <w:rPr>
                <w:rFonts w:ascii="Times New Roman" w:eastAsia="Times New Roman" w:hAnsi="Times New Roman" w:cs="Times New Roman"/>
                <w:b/>
                <w:bCs/>
                <w:color w:val="333333"/>
                <w:sz w:val="24"/>
                <w:szCs w:val="24"/>
                <w:lang w:eastAsia="en-IN"/>
              </w:rPr>
              <w:t>Date</w:t>
            </w:r>
          </w:p>
        </w:tc>
        <w:tc>
          <w:tcPr>
            <w:tcW w:w="0" w:type="auto"/>
            <w:tcBorders>
              <w:top w:val="single" w:sz="6" w:space="0" w:color="EFB542"/>
              <w:left w:val="single" w:sz="6" w:space="0" w:color="EFB542"/>
              <w:bottom w:val="single" w:sz="6" w:space="0" w:color="EFB542"/>
              <w:right w:val="single" w:sz="6" w:space="0" w:color="EFB542"/>
            </w:tcBorders>
            <w:shd w:val="clear" w:color="auto" w:fill="FFFFFF"/>
            <w:tcMar>
              <w:top w:w="75" w:type="dxa"/>
              <w:left w:w="105" w:type="dxa"/>
              <w:bottom w:w="75" w:type="dxa"/>
              <w:right w:w="105" w:type="dxa"/>
            </w:tcMar>
            <w:vAlign w:val="center"/>
            <w:hideMark/>
          </w:tcPr>
          <w:p w:rsidR="00982F81" w:rsidRPr="00E52ECD" w:rsidRDefault="00982F81" w:rsidP="007D6345">
            <w:pPr>
              <w:spacing w:after="0" w:line="240" w:lineRule="auto"/>
              <w:jc w:val="center"/>
              <w:rPr>
                <w:rFonts w:ascii="Times New Roman" w:eastAsia="Times New Roman" w:hAnsi="Times New Roman" w:cs="Times New Roman"/>
                <w:b/>
                <w:bCs/>
                <w:color w:val="333333"/>
                <w:sz w:val="24"/>
                <w:szCs w:val="24"/>
                <w:lang w:eastAsia="en-IN"/>
              </w:rPr>
            </w:pPr>
            <w:r w:rsidRPr="00E52ECD">
              <w:rPr>
                <w:rFonts w:ascii="Times New Roman" w:eastAsia="Times New Roman" w:hAnsi="Times New Roman" w:cs="Times New Roman"/>
                <w:b/>
                <w:bCs/>
                <w:color w:val="333333"/>
                <w:sz w:val="24"/>
                <w:szCs w:val="24"/>
                <w:lang w:eastAsia="en-IN"/>
              </w:rPr>
              <w:t>Subject</w:t>
            </w:r>
          </w:p>
        </w:tc>
      </w:tr>
      <w:tr w:rsidR="00982F81" w:rsidRPr="00E52ECD" w:rsidTr="007D6345">
        <w:trPr>
          <w:trHeight w:val="39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982F81" w:rsidRPr="00E52ECD" w:rsidRDefault="00982F81" w:rsidP="007D63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01st May,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982F81" w:rsidRPr="00E52ECD" w:rsidRDefault="00EE4F5C" w:rsidP="007D6345">
            <w:pPr>
              <w:spacing w:after="0" w:line="240" w:lineRule="auto"/>
              <w:jc w:val="both"/>
              <w:rPr>
                <w:rFonts w:ascii="Times New Roman" w:eastAsia="Times New Roman" w:hAnsi="Times New Roman" w:cs="Times New Roman"/>
                <w:color w:val="333333"/>
                <w:sz w:val="24"/>
                <w:szCs w:val="24"/>
                <w:lang w:eastAsia="en-IN"/>
              </w:rPr>
            </w:pPr>
            <w:hyperlink r:id="rId109" w:tgtFrame="_blank" w:history="1">
              <w:r w:rsidR="00982F81" w:rsidRPr="00E52ECD">
                <w:rPr>
                  <w:rFonts w:ascii="Times New Roman" w:eastAsia="Times New Roman" w:hAnsi="Times New Roman" w:cs="Times New Roman"/>
                  <w:color w:val="337AB7"/>
                  <w:sz w:val="24"/>
                  <w:szCs w:val="24"/>
                  <w:u w:val="single"/>
                  <w:lang w:eastAsia="en-IN"/>
                </w:rPr>
                <w:t>Successful conclusion of the First International Research Conference on Insolvency and Bankruptcy, organised by Insolvency and Bankruptcy Board of India jointly with IIM, Ahmedabad on 30th April, 2022 – 1st May, 2022.</w:t>
              </w:r>
            </w:hyperlink>
          </w:p>
        </w:tc>
      </w:tr>
      <w:tr w:rsidR="00982F81" w:rsidRPr="00E52ECD" w:rsidTr="007D63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982F81" w:rsidRPr="00E52ECD" w:rsidRDefault="00982F81" w:rsidP="007D63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30th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982F81" w:rsidRPr="00E52ECD" w:rsidRDefault="00EE4F5C" w:rsidP="007D6345">
            <w:pPr>
              <w:spacing w:after="0" w:line="240" w:lineRule="auto"/>
              <w:jc w:val="both"/>
              <w:rPr>
                <w:rFonts w:ascii="Times New Roman" w:eastAsia="Times New Roman" w:hAnsi="Times New Roman" w:cs="Times New Roman"/>
                <w:color w:val="333333"/>
                <w:sz w:val="24"/>
                <w:szCs w:val="24"/>
                <w:lang w:eastAsia="en-IN"/>
              </w:rPr>
            </w:pPr>
            <w:hyperlink r:id="rId110" w:tgtFrame="_blank" w:history="1">
              <w:r w:rsidR="00982F81" w:rsidRPr="00E52ECD">
                <w:rPr>
                  <w:rFonts w:ascii="Times New Roman" w:eastAsia="Times New Roman" w:hAnsi="Times New Roman" w:cs="Times New Roman"/>
                  <w:color w:val="337AB7"/>
                  <w:sz w:val="24"/>
                  <w:szCs w:val="24"/>
                  <w:u w:val="single"/>
                  <w:lang w:eastAsia="en-IN"/>
                </w:rPr>
                <w:t>Quarterly Newsletter for Jan-Mar, 2022</w:t>
              </w:r>
            </w:hyperlink>
          </w:p>
        </w:tc>
      </w:tr>
      <w:tr w:rsidR="00982F81" w:rsidRPr="00E52ECD" w:rsidTr="007D6345">
        <w:trPr>
          <w:trHeight w:val="4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982F81" w:rsidRPr="00E52ECD" w:rsidRDefault="00982F81" w:rsidP="007D63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30th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982F81" w:rsidRPr="00E52ECD" w:rsidRDefault="00EE4F5C" w:rsidP="007D6345">
            <w:pPr>
              <w:spacing w:after="0" w:line="240" w:lineRule="auto"/>
              <w:jc w:val="both"/>
              <w:rPr>
                <w:rFonts w:ascii="Times New Roman" w:eastAsia="Times New Roman" w:hAnsi="Times New Roman" w:cs="Times New Roman"/>
                <w:color w:val="333333"/>
                <w:sz w:val="24"/>
                <w:szCs w:val="24"/>
                <w:lang w:eastAsia="en-IN"/>
              </w:rPr>
            </w:pPr>
            <w:hyperlink r:id="rId111" w:tgtFrame="_blank" w:history="1">
              <w:r w:rsidR="00982F81" w:rsidRPr="00E52ECD">
                <w:rPr>
                  <w:rFonts w:ascii="Times New Roman" w:eastAsia="Times New Roman" w:hAnsi="Times New Roman" w:cs="Times New Roman"/>
                  <w:color w:val="337AB7"/>
                  <w:sz w:val="24"/>
                  <w:szCs w:val="24"/>
                  <w:u w:val="single"/>
                  <w:lang w:eastAsia="en-IN"/>
                </w:rPr>
                <w:t>Inauguration of the First International Research Conference on Insolvency and Bankruptcy, being organized by the Insolvency and Bankruptcy Board of India, jointly with IIM, Ahmedabad on 30th April, 2022.</w:t>
              </w:r>
            </w:hyperlink>
          </w:p>
        </w:tc>
      </w:tr>
      <w:tr w:rsidR="00982F81" w:rsidRPr="00E52ECD" w:rsidTr="007D6345">
        <w:trPr>
          <w:trHeight w:val="394"/>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982F81" w:rsidRPr="00E52ECD" w:rsidRDefault="00982F81" w:rsidP="007D63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28th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982F81" w:rsidRPr="00E52ECD" w:rsidRDefault="00EE4F5C" w:rsidP="007D6345">
            <w:pPr>
              <w:spacing w:after="0" w:line="240" w:lineRule="auto"/>
              <w:jc w:val="both"/>
              <w:rPr>
                <w:rFonts w:ascii="Times New Roman" w:eastAsia="Times New Roman" w:hAnsi="Times New Roman" w:cs="Times New Roman"/>
                <w:color w:val="333333"/>
                <w:sz w:val="24"/>
                <w:szCs w:val="24"/>
                <w:lang w:eastAsia="en-IN"/>
              </w:rPr>
            </w:pPr>
            <w:hyperlink r:id="rId112" w:tgtFrame="_blank" w:history="1">
              <w:r w:rsidR="00982F81" w:rsidRPr="00E52ECD">
                <w:rPr>
                  <w:rFonts w:ascii="Times New Roman" w:eastAsia="Times New Roman" w:hAnsi="Times New Roman" w:cs="Times New Roman"/>
                  <w:color w:val="337AB7"/>
                  <w:sz w:val="24"/>
                  <w:szCs w:val="24"/>
                  <w:u w:val="single"/>
                  <w:lang w:eastAsia="en-IN"/>
                </w:rPr>
                <w:t>First International Research Conference on Insolvency and Bankruptcy being organized by Insolvency and Bankruptcy Board of India in association with IIM Ahmedabad on 30th April- 1st May 2022.</w:t>
              </w:r>
            </w:hyperlink>
          </w:p>
        </w:tc>
      </w:tr>
      <w:tr w:rsidR="00982F81" w:rsidRPr="00E52ECD" w:rsidTr="007D63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982F81" w:rsidRPr="00E52ECD" w:rsidRDefault="00982F81" w:rsidP="007D63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28th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982F81" w:rsidRPr="00E52ECD" w:rsidRDefault="00EE4F5C" w:rsidP="007D6345">
            <w:pPr>
              <w:spacing w:after="0" w:line="240" w:lineRule="auto"/>
              <w:jc w:val="both"/>
              <w:rPr>
                <w:rFonts w:ascii="Times New Roman" w:eastAsia="Times New Roman" w:hAnsi="Times New Roman" w:cs="Times New Roman"/>
                <w:color w:val="333333"/>
                <w:sz w:val="24"/>
                <w:szCs w:val="24"/>
                <w:lang w:eastAsia="en-IN"/>
              </w:rPr>
            </w:pPr>
            <w:hyperlink r:id="rId113" w:tgtFrame="_blank" w:history="1">
              <w:r w:rsidR="00982F81" w:rsidRPr="00E52ECD">
                <w:rPr>
                  <w:rFonts w:ascii="Times New Roman" w:eastAsia="Times New Roman" w:hAnsi="Times New Roman" w:cs="Times New Roman"/>
                  <w:color w:val="337AB7"/>
                  <w:sz w:val="24"/>
                  <w:szCs w:val="24"/>
                  <w:u w:val="single"/>
                  <w:lang w:eastAsia="en-IN"/>
                </w:rPr>
                <w:t>IBBI (Liquidation Process) (Amendment) Regulations, 2022</w:t>
              </w:r>
            </w:hyperlink>
          </w:p>
        </w:tc>
      </w:tr>
      <w:tr w:rsidR="00982F81" w:rsidRPr="00E52ECD" w:rsidTr="007D63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982F81" w:rsidRPr="00E52ECD" w:rsidRDefault="00982F81" w:rsidP="007D63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15th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982F81" w:rsidRPr="00E52ECD" w:rsidRDefault="00EE4F5C" w:rsidP="007D6345">
            <w:pPr>
              <w:spacing w:after="0" w:line="240" w:lineRule="auto"/>
              <w:jc w:val="both"/>
              <w:rPr>
                <w:rFonts w:ascii="Times New Roman" w:eastAsia="Times New Roman" w:hAnsi="Times New Roman" w:cs="Times New Roman"/>
                <w:color w:val="333333"/>
                <w:sz w:val="24"/>
                <w:szCs w:val="24"/>
                <w:lang w:eastAsia="en-IN"/>
              </w:rPr>
            </w:pPr>
            <w:hyperlink r:id="rId114" w:tgtFrame="_blank" w:history="1">
              <w:r w:rsidR="00982F81" w:rsidRPr="00E52ECD">
                <w:rPr>
                  <w:rFonts w:ascii="Times New Roman" w:eastAsia="Times New Roman" w:hAnsi="Times New Roman" w:cs="Times New Roman"/>
                  <w:color w:val="337AB7"/>
                  <w:sz w:val="24"/>
                  <w:szCs w:val="24"/>
                  <w:u w:val="single"/>
                  <w:lang w:eastAsia="en-IN"/>
                </w:rPr>
                <w:t>The Insolvency and Bankruptcy Board of India launches the 3rd National Online Quiz on the Insolvency and Bankruptcy Code, 2016</w:t>
              </w:r>
            </w:hyperlink>
          </w:p>
        </w:tc>
      </w:tr>
      <w:tr w:rsidR="004B5445" w:rsidRPr="00E52ECD" w:rsidTr="004B5445">
        <w:trPr>
          <w:trHeight w:val="207"/>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13th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15" w:tgtFrame="_blank" w:history="1">
              <w:r w:rsidR="004B5445" w:rsidRPr="00E52ECD">
                <w:rPr>
                  <w:rFonts w:ascii="Times New Roman" w:eastAsia="Times New Roman" w:hAnsi="Times New Roman" w:cs="Times New Roman"/>
                  <w:color w:val="337AB7"/>
                  <w:sz w:val="24"/>
                  <w:szCs w:val="24"/>
                  <w:u w:val="single"/>
                  <w:lang w:eastAsia="en-IN"/>
                </w:rPr>
                <w:t>Consultation paper on issues related to reducing delays in the corporate insolvency resolution process</w:t>
              </w:r>
            </w:hyperlink>
          </w:p>
        </w:tc>
      </w:tr>
      <w:tr w:rsidR="004B5445" w:rsidRPr="00E52ECD" w:rsidTr="004B54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13th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16" w:tgtFrame="_blank" w:history="1">
              <w:r w:rsidR="004B5445" w:rsidRPr="00E52ECD">
                <w:rPr>
                  <w:rFonts w:ascii="Times New Roman" w:eastAsia="Times New Roman" w:hAnsi="Times New Roman" w:cs="Times New Roman"/>
                  <w:color w:val="337AB7"/>
                  <w:sz w:val="24"/>
                  <w:szCs w:val="24"/>
                  <w:u w:val="single"/>
                  <w:lang w:eastAsia="en-IN"/>
                </w:rPr>
                <w:t>In the matter of Mr. Pankaj Dhanuka, Insolvency Professional</w:t>
              </w:r>
            </w:hyperlink>
          </w:p>
        </w:tc>
      </w:tr>
      <w:tr w:rsidR="004B5445" w:rsidRPr="00E52ECD" w:rsidTr="004B54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12th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17" w:tgtFrame="_blank" w:history="1">
              <w:r w:rsidR="004B5445" w:rsidRPr="00E52ECD">
                <w:rPr>
                  <w:rFonts w:ascii="Times New Roman" w:eastAsia="Times New Roman" w:hAnsi="Times New Roman" w:cs="Times New Roman"/>
                  <w:color w:val="337AB7"/>
                  <w:sz w:val="24"/>
                  <w:szCs w:val="24"/>
                  <w:u w:val="single"/>
                  <w:lang w:eastAsia="en-IN"/>
                </w:rPr>
                <w:t>Clarifications with respect to Temporary Surrender of Professional Membership</w:t>
              </w:r>
            </w:hyperlink>
          </w:p>
        </w:tc>
      </w:tr>
      <w:tr w:rsidR="004B5445" w:rsidRPr="00E52ECD" w:rsidTr="004B5445">
        <w:trPr>
          <w:trHeight w:val="207"/>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11th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18" w:tgtFrame="_blank" w:history="1">
              <w:r w:rsidR="004B5445" w:rsidRPr="00E52ECD">
                <w:rPr>
                  <w:rFonts w:ascii="Times New Roman" w:eastAsia="Times New Roman" w:hAnsi="Times New Roman" w:cs="Times New Roman"/>
                  <w:color w:val="337AB7"/>
                  <w:sz w:val="24"/>
                  <w:szCs w:val="24"/>
                  <w:u w:val="single"/>
                  <w:lang w:eastAsia="en-IN"/>
                </w:rPr>
                <w:t>5th International Insolvency Moot Court Competition at NLU, Delhi</w:t>
              </w:r>
            </w:hyperlink>
          </w:p>
        </w:tc>
      </w:tr>
      <w:tr w:rsidR="004B5445" w:rsidRPr="00E52ECD" w:rsidTr="004B54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09th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19" w:tgtFrame="_blank" w:history="1">
              <w:r w:rsidR="004B5445" w:rsidRPr="00E52ECD">
                <w:rPr>
                  <w:rFonts w:ascii="Times New Roman" w:eastAsia="Times New Roman" w:hAnsi="Times New Roman" w:cs="Times New Roman"/>
                  <w:color w:val="337AB7"/>
                  <w:sz w:val="24"/>
                  <w:szCs w:val="24"/>
                  <w:u w:val="single"/>
                  <w:lang w:eastAsia="en-IN"/>
                </w:rPr>
                <w:t>Discussion Paper on "Enhancing effectiveness of Information Utility"</w:t>
              </w:r>
            </w:hyperlink>
          </w:p>
        </w:tc>
      </w:tr>
      <w:tr w:rsidR="004B5445" w:rsidRPr="00E52ECD" w:rsidTr="004B54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08th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20" w:tgtFrame="_blank" w:history="1">
              <w:r w:rsidR="004B5445" w:rsidRPr="00E52ECD">
                <w:rPr>
                  <w:rFonts w:ascii="Times New Roman" w:eastAsia="Times New Roman" w:hAnsi="Times New Roman" w:cs="Times New Roman"/>
                  <w:color w:val="337AB7"/>
                  <w:sz w:val="24"/>
                  <w:szCs w:val="24"/>
                  <w:u w:val="single"/>
                  <w:lang w:eastAsia="en-IN"/>
                </w:rPr>
                <w:t>In the matter of Mr. Manoj Kumar Singh, Insolvency Professional</w:t>
              </w:r>
            </w:hyperlink>
          </w:p>
        </w:tc>
      </w:tr>
      <w:tr w:rsidR="004B5445" w:rsidRPr="00E52ECD" w:rsidTr="004B5445">
        <w:trPr>
          <w:trHeight w:val="207"/>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08th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21" w:tgtFrame="_blank" w:history="1">
              <w:r w:rsidR="004B5445" w:rsidRPr="00E52ECD">
                <w:rPr>
                  <w:rFonts w:ascii="Times New Roman" w:eastAsia="Times New Roman" w:hAnsi="Times New Roman" w:cs="Times New Roman"/>
                  <w:color w:val="337AB7"/>
                  <w:sz w:val="24"/>
                  <w:szCs w:val="24"/>
                  <w:u w:val="single"/>
                  <w:lang w:eastAsia="en-IN"/>
                </w:rPr>
                <w:t>In the matter of Mr. Nanak Chand Gupta, Registered Valuer</w:t>
              </w:r>
            </w:hyperlink>
          </w:p>
        </w:tc>
      </w:tr>
      <w:tr w:rsidR="004B5445" w:rsidRPr="00E52ECD" w:rsidTr="004B54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08th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22" w:tgtFrame="_blank" w:history="1">
              <w:r w:rsidR="004B5445" w:rsidRPr="00E52ECD">
                <w:rPr>
                  <w:rFonts w:ascii="Times New Roman" w:eastAsia="Times New Roman" w:hAnsi="Times New Roman" w:cs="Times New Roman"/>
                  <w:color w:val="337AB7"/>
                  <w:sz w:val="24"/>
                  <w:szCs w:val="24"/>
                  <w:u w:val="single"/>
                  <w:lang w:eastAsia="en-IN"/>
                </w:rPr>
                <w:t>Insolvency and Bankruptcy Board of India amends the Insolvency and Bankruptcy Board of India (Voluntary Liquidation Process) Regulations, 2017</w:t>
              </w:r>
            </w:hyperlink>
          </w:p>
        </w:tc>
      </w:tr>
      <w:tr w:rsidR="004B5445" w:rsidRPr="00E52ECD" w:rsidTr="004B5445">
        <w:trPr>
          <w:trHeight w:val="186"/>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t>08th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23" w:tgtFrame="_blank" w:history="1">
              <w:r w:rsidR="004B5445" w:rsidRPr="00E52ECD">
                <w:rPr>
                  <w:rFonts w:ascii="Times New Roman" w:eastAsia="Times New Roman" w:hAnsi="Times New Roman" w:cs="Times New Roman"/>
                  <w:color w:val="337AB7"/>
                  <w:sz w:val="24"/>
                  <w:szCs w:val="24"/>
                  <w:u w:val="single"/>
                  <w:lang w:eastAsia="en-IN"/>
                </w:rPr>
                <w:t>In the matter of Mr. Mahender Kumar Khandelwal, Insolvency Professional</w:t>
              </w:r>
            </w:hyperlink>
          </w:p>
        </w:tc>
      </w:tr>
      <w:tr w:rsidR="004B5445" w:rsidRPr="00E52ECD" w:rsidTr="004B5445">
        <w:trPr>
          <w:trHeight w:val="207"/>
        </w:trPr>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hideMark/>
          </w:tcPr>
          <w:p w:rsidR="004B5445" w:rsidRPr="00E52ECD" w:rsidRDefault="004B5445" w:rsidP="004B5445">
            <w:pPr>
              <w:spacing w:after="0" w:line="240" w:lineRule="auto"/>
              <w:rPr>
                <w:rFonts w:ascii="Times New Roman" w:eastAsia="Times New Roman" w:hAnsi="Times New Roman" w:cs="Times New Roman"/>
                <w:color w:val="333333"/>
                <w:sz w:val="24"/>
                <w:szCs w:val="24"/>
                <w:lang w:eastAsia="en-IN"/>
              </w:rPr>
            </w:pPr>
            <w:r w:rsidRPr="00E52ECD">
              <w:rPr>
                <w:rFonts w:ascii="Times New Roman" w:eastAsia="Times New Roman" w:hAnsi="Times New Roman" w:cs="Times New Roman"/>
                <w:color w:val="333333"/>
                <w:sz w:val="24"/>
                <w:szCs w:val="24"/>
                <w:lang w:eastAsia="en-IN"/>
              </w:rPr>
              <w:lastRenderedPageBreak/>
              <w:t>08th April, 2022</w:t>
            </w:r>
          </w:p>
        </w:tc>
        <w:tc>
          <w:tcPr>
            <w:tcW w:w="0" w:type="auto"/>
            <w:tcBorders>
              <w:top w:val="single" w:sz="6" w:space="0" w:color="CCCCCC"/>
              <w:left w:val="single" w:sz="6" w:space="0" w:color="CCCCCC"/>
              <w:bottom w:val="single" w:sz="6" w:space="0" w:color="CCCCCC"/>
              <w:right w:val="single" w:sz="6" w:space="0" w:color="CCCCCC"/>
            </w:tcBorders>
            <w:shd w:val="clear" w:color="auto" w:fill="F1F1F1"/>
            <w:tcMar>
              <w:top w:w="75" w:type="dxa"/>
              <w:left w:w="105" w:type="dxa"/>
              <w:bottom w:w="75" w:type="dxa"/>
              <w:right w:w="105" w:type="dxa"/>
            </w:tcMar>
            <w:vAlign w:val="center"/>
          </w:tcPr>
          <w:p w:rsidR="004B5445" w:rsidRPr="00E52ECD" w:rsidRDefault="00EE4F5C" w:rsidP="004B5445">
            <w:pPr>
              <w:spacing w:after="0" w:line="240" w:lineRule="auto"/>
              <w:jc w:val="both"/>
              <w:rPr>
                <w:rFonts w:ascii="Times New Roman" w:eastAsia="Times New Roman" w:hAnsi="Times New Roman" w:cs="Times New Roman"/>
                <w:color w:val="333333"/>
                <w:sz w:val="24"/>
                <w:szCs w:val="24"/>
                <w:lang w:eastAsia="en-IN"/>
              </w:rPr>
            </w:pPr>
            <w:hyperlink r:id="rId124" w:tgtFrame="_blank" w:history="1">
              <w:r w:rsidR="004B5445" w:rsidRPr="00E52ECD">
                <w:rPr>
                  <w:rFonts w:ascii="Times New Roman" w:eastAsia="Times New Roman" w:hAnsi="Times New Roman" w:cs="Times New Roman"/>
                  <w:color w:val="337AB7"/>
                  <w:sz w:val="24"/>
                  <w:szCs w:val="24"/>
                  <w:u w:val="single"/>
                  <w:lang w:eastAsia="en-IN"/>
                </w:rPr>
                <w:t>In the matter of Mr. Manish Gupta, Insolvency Professional</w:t>
              </w:r>
            </w:hyperlink>
          </w:p>
        </w:tc>
      </w:tr>
    </w:tbl>
    <w:p w:rsidR="00982F81" w:rsidRPr="0020646A" w:rsidRDefault="00982F81" w:rsidP="00C00FBE">
      <w:pPr>
        <w:tabs>
          <w:tab w:val="left" w:pos="3575"/>
        </w:tabs>
        <w:spacing w:after="0" w:line="240" w:lineRule="auto"/>
        <w:ind w:right="-46"/>
        <w:rPr>
          <w:rFonts w:ascii="Times New Roman" w:hAnsi="Times New Roman" w:cs="Times New Roman"/>
          <w:b/>
          <w:color w:val="002060"/>
          <w:sz w:val="24"/>
          <w:szCs w:val="24"/>
        </w:rPr>
      </w:pPr>
    </w:p>
    <w:p w:rsidR="007A4209" w:rsidRPr="00EA06AB" w:rsidRDefault="00E121DC" w:rsidP="00C00FBE">
      <w:pPr>
        <w:tabs>
          <w:tab w:val="left" w:pos="3575"/>
        </w:tabs>
        <w:spacing w:after="0" w:line="240" w:lineRule="auto"/>
        <w:ind w:right="-46"/>
        <w:rPr>
          <w:rFonts w:ascii="Times New Roman" w:hAnsi="Times New Roman" w:cs="Times New Roman"/>
          <w:b/>
          <w:color w:val="002060"/>
          <w:sz w:val="24"/>
          <w:szCs w:val="24"/>
        </w:rPr>
      </w:pPr>
      <w:r>
        <w:rPr>
          <w:rFonts w:ascii="Times New Roman" w:hAnsi="Times New Roman" w:cs="Times New Roman"/>
          <w:b/>
          <w:color w:val="002060"/>
          <w:sz w:val="24"/>
          <w:szCs w:val="24"/>
        </w:rPr>
        <w:t>----</w:t>
      </w:r>
      <w:r w:rsidR="007A4209" w:rsidRPr="00EA06AB">
        <w:rPr>
          <w:rFonts w:ascii="Times New Roman" w:hAnsi="Times New Roman" w:cs="Times New Roman"/>
          <w:b/>
          <w:color w:val="002060"/>
          <w:sz w:val="24"/>
          <w:szCs w:val="24"/>
        </w:rPr>
        <w:t>-------------------------------------------------------------------------------------------------------------</w:t>
      </w:r>
    </w:p>
    <w:p w:rsidR="007A4209" w:rsidRDefault="0084468D" w:rsidP="00C00FBE">
      <w:pPr>
        <w:tabs>
          <w:tab w:val="left" w:pos="3575"/>
        </w:tabs>
        <w:spacing w:after="0" w:line="240" w:lineRule="auto"/>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This A</w:t>
      </w:r>
      <w:r w:rsidR="007A4209" w:rsidRPr="00EA06AB">
        <w:rPr>
          <w:rFonts w:ascii="Times New Roman" w:hAnsi="Times New Roman" w:cs="Times New Roman"/>
          <w:b/>
          <w:color w:val="002060"/>
          <w:sz w:val="24"/>
          <w:szCs w:val="24"/>
        </w:rPr>
        <w:t>rticle</w:t>
      </w:r>
      <w:r>
        <w:rPr>
          <w:rFonts w:ascii="Times New Roman" w:hAnsi="Times New Roman" w:cs="Times New Roman"/>
          <w:b/>
          <w:color w:val="002060"/>
          <w:sz w:val="24"/>
          <w:szCs w:val="24"/>
        </w:rPr>
        <w:t xml:space="preserve"> / Compliance Tracker</w:t>
      </w:r>
      <w:r w:rsidR="007A4209" w:rsidRPr="00EA06AB">
        <w:rPr>
          <w:rFonts w:ascii="Times New Roman" w:hAnsi="Times New Roman" w:cs="Times New Roman"/>
          <w:b/>
          <w:color w:val="002060"/>
          <w:sz w:val="24"/>
          <w:szCs w:val="24"/>
        </w:rPr>
        <w:t xml:space="preserve"> is updated till </w:t>
      </w:r>
      <w:r w:rsidR="00990EF0">
        <w:rPr>
          <w:rFonts w:ascii="Times New Roman" w:hAnsi="Times New Roman" w:cs="Times New Roman"/>
          <w:b/>
          <w:color w:val="002060"/>
          <w:sz w:val="24"/>
          <w:szCs w:val="24"/>
        </w:rPr>
        <w:t>3</w:t>
      </w:r>
      <w:r w:rsidR="00782D2E">
        <w:rPr>
          <w:rFonts w:ascii="Times New Roman" w:hAnsi="Times New Roman" w:cs="Times New Roman"/>
          <w:b/>
          <w:color w:val="002060"/>
          <w:sz w:val="24"/>
          <w:szCs w:val="24"/>
        </w:rPr>
        <w:t>0</w:t>
      </w:r>
      <w:r w:rsidR="00782D2E" w:rsidRPr="00782D2E">
        <w:rPr>
          <w:rFonts w:ascii="Times New Roman" w:hAnsi="Times New Roman" w:cs="Times New Roman"/>
          <w:b/>
          <w:color w:val="002060"/>
          <w:sz w:val="24"/>
          <w:szCs w:val="24"/>
          <w:vertAlign w:val="superscript"/>
        </w:rPr>
        <w:t>th</w:t>
      </w:r>
      <w:r w:rsidR="00782D2E">
        <w:rPr>
          <w:rFonts w:ascii="Times New Roman" w:hAnsi="Times New Roman" w:cs="Times New Roman"/>
          <w:b/>
          <w:color w:val="002060"/>
          <w:sz w:val="24"/>
          <w:szCs w:val="24"/>
        </w:rPr>
        <w:t xml:space="preserve"> April, </w:t>
      </w:r>
      <w:r w:rsidR="00013BCB" w:rsidRPr="00EA06AB">
        <w:rPr>
          <w:rFonts w:ascii="Times New Roman" w:hAnsi="Times New Roman" w:cs="Times New Roman"/>
          <w:b/>
          <w:color w:val="002060"/>
          <w:sz w:val="24"/>
          <w:szCs w:val="24"/>
        </w:rPr>
        <w:t>202</w:t>
      </w:r>
      <w:r w:rsidR="00C30140">
        <w:rPr>
          <w:rFonts w:ascii="Times New Roman" w:hAnsi="Times New Roman" w:cs="Times New Roman"/>
          <w:b/>
          <w:color w:val="002060"/>
          <w:sz w:val="24"/>
          <w:szCs w:val="24"/>
        </w:rPr>
        <w:t>2</w:t>
      </w:r>
      <w:r w:rsidR="007A4209" w:rsidRPr="00EA06AB">
        <w:rPr>
          <w:rFonts w:ascii="Times New Roman" w:hAnsi="Times New Roman" w:cs="Times New Roman"/>
          <w:b/>
          <w:color w:val="002060"/>
          <w:sz w:val="24"/>
          <w:szCs w:val="24"/>
        </w:rPr>
        <w:t xml:space="preserve"> with all Laws / Regulations and their respective amendments.</w:t>
      </w:r>
      <w:r w:rsidR="007A4209" w:rsidRPr="00EA06AB">
        <w:rPr>
          <w:rFonts w:ascii="Times New Roman" w:hAnsi="Times New Roman" w:cs="Times New Roman"/>
          <w:b/>
          <w:color w:val="002060"/>
          <w:sz w:val="24"/>
          <w:szCs w:val="24"/>
        </w:rPr>
        <w:tab/>
      </w:r>
    </w:p>
    <w:p w:rsidR="0084468D" w:rsidRPr="0084468D" w:rsidRDefault="0084468D" w:rsidP="00C00FBE">
      <w:pPr>
        <w:tabs>
          <w:tab w:val="left" w:pos="3575"/>
        </w:tabs>
        <w:spacing w:after="0" w:line="240" w:lineRule="auto"/>
        <w:ind w:right="-46"/>
        <w:jc w:val="both"/>
        <w:rPr>
          <w:rFonts w:ascii="Times New Roman" w:hAnsi="Times New Roman" w:cs="Times New Roman"/>
          <w:b/>
          <w:color w:val="002060"/>
          <w:sz w:val="12"/>
          <w:szCs w:val="24"/>
        </w:rPr>
      </w:pPr>
    </w:p>
    <w:p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rsidR="00CB0199" w:rsidRPr="00C00783" w:rsidRDefault="00CB0199" w:rsidP="00C00FBE">
      <w:pPr>
        <w:tabs>
          <w:tab w:val="left" w:pos="3575"/>
        </w:tabs>
        <w:spacing w:after="0" w:line="240" w:lineRule="auto"/>
        <w:ind w:right="-46"/>
        <w:jc w:val="both"/>
        <w:rPr>
          <w:rFonts w:ascii="Times New Roman" w:hAnsi="Times New Roman" w:cs="Times New Roman"/>
          <w:b/>
          <w:color w:val="002060"/>
          <w:sz w:val="24"/>
          <w:szCs w:val="24"/>
        </w:rPr>
      </w:pPr>
      <w:r w:rsidRPr="00C00783">
        <w:rPr>
          <w:rFonts w:ascii="Times New Roman" w:hAnsi="Times New Roman" w:cs="Times New Roman"/>
          <w:b/>
          <w:i/>
          <w:color w:val="C00000"/>
          <w:sz w:val="28"/>
          <w:szCs w:val="24"/>
          <w:u w:val="single"/>
        </w:rPr>
        <w:t>Disclaimer:</w:t>
      </w:r>
      <w:r w:rsidRPr="00594F43">
        <w:rPr>
          <w:rFonts w:ascii="Times New Roman" w:hAnsi="Times New Roman" w:cs="Times New Roman"/>
          <w:b/>
          <w:i/>
          <w:color w:val="C00000"/>
          <w:sz w:val="28"/>
          <w:szCs w:val="24"/>
        </w:rPr>
        <w:t xml:space="preserve"> </w:t>
      </w:r>
      <w:r w:rsidRPr="00C00783">
        <w:rPr>
          <w:rFonts w:ascii="Times New Roman" w:hAnsi="Times New Roman" w:cs="Times New Roman"/>
          <w:i/>
          <w:color w:val="002060"/>
          <w:sz w:val="24"/>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sidR="005E3E56" w:rsidRPr="00C00783">
        <w:rPr>
          <w:rFonts w:ascii="Times New Roman" w:hAnsi="Times New Roman" w:cs="Times New Roman"/>
          <w:i/>
          <w:color w:val="002060"/>
          <w:sz w:val="24"/>
          <w:szCs w:val="24"/>
        </w:rPr>
        <w:t xml:space="preserve"> Many sources have been considered including n</w:t>
      </w:r>
      <w:bookmarkStart w:id="0" w:name="_GoBack"/>
      <w:bookmarkEnd w:id="0"/>
      <w:r w:rsidR="005E3E56" w:rsidRPr="00C00783">
        <w:rPr>
          <w:rFonts w:ascii="Times New Roman" w:hAnsi="Times New Roman" w:cs="Times New Roman"/>
          <w:i/>
          <w:color w:val="002060"/>
          <w:sz w:val="24"/>
          <w:szCs w:val="24"/>
        </w:rPr>
        <w:t>ewspapers (ET, BS &amp; HT etc.)</w:t>
      </w:r>
    </w:p>
    <w:sectPr w:rsidR="00CB0199" w:rsidRPr="00C00783" w:rsidSect="0002561D">
      <w:footerReference w:type="default" r:id="rId125"/>
      <w:pgSz w:w="11906" w:h="16838"/>
      <w:pgMar w:top="672" w:right="1440" w:bottom="709"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F5C" w:rsidRDefault="00EE4F5C" w:rsidP="00250227">
      <w:pPr>
        <w:spacing w:after="0" w:line="240" w:lineRule="auto"/>
      </w:pPr>
      <w:r>
        <w:separator/>
      </w:r>
    </w:p>
  </w:endnote>
  <w:endnote w:type="continuationSeparator" w:id="0">
    <w:p w:rsidR="00EE4F5C" w:rsidRDefault="00EE4F5C"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332F9F">
      <w:tc>
        <w:tcPr>
          <w:tcW w:w="918" w:type="dxa"/>
        </w:tcPr>
        <w:p w:rsidR="00332F9F" w:rsidRDefault="00332F9F">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C1442B">
            <w:rPr>
              <w:b/>
              <w:noProof/>
              <w:color w:val="4F81BD" w:themeColor="accent1"/>
              <w:sz w:val="32"/>
              <w:szCs w:val="32"/>
            </w:rPr>
            <w:t>23</w:t>
          </w:r>
          <w:r>
            <w:rPr>
              <w:b/>
              <w:noProof/>
              <w:color w:val="4F81BD" w:themeColor="accent1"/>
              <w:sz w:val="32"/>
              <w:szCs w:val="32"/>
            </w:rPr>
            <w:fldChar w:fldCharType="end"/>
          </w:r>
        </w:p>
      </w:tc>
      <w:tc>
        <w:tcPr>
          <w:tcW w:w="7938" w:type="dxa"/>
        </w:tcPr>
        <w:p w:rsidR="00332F9F" w:rsidRDefault="00332F9F">
          <w:pPr>
            <w:pStyle w:val="Footer"/>
          </w:pPr>
        </w:p>
      </w:tc>
    </w:tr>
  </w:tbl>
  <w:p w:rsidR="00332F9F" w:rsidRDefault="00332F9F">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F5C" w:rsidRDefault="00EE4F5C" w:rsidP="00250227">
      <w:pPr>
        <w:spacing w:after="0" w:line="240" w:lineRule="auto"/>
      </w:pPr>
      <w:r>
        <w:separator/>
      </w:r>
    </w:p>
  </w:footnote>
  <w:footnote w:type="continuationSeparator" w:id="0">
    <w:p w:rsidR="00EE4F5C" w:rsidRDefault="00EE4F5C"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55D"/>
      </v:shape>
    </w:pict>
  </w:numPicBullet>
  <w:abstractNum w:abstractNumId="0" w15:restartNumberingAfterBreak="0">
    <w:nsid w:val="09FB0EBB"/>
    <w:multiLevelType w:val="hybridMultilevel"/>
    <w:tmpl w:val="216232F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C35D43"/>
    <w:multiLevelType w:val="hybridMultilevel"/>
    <w:tmpl w:val="4C688184"/>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224616"/>
    <w:multiLevelType w:val="hybridMultilevel"/>
    <w:tmpl w:val="123E386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D3F3C"/>
    <w:multiLevelType w:val="hybridMultilevel"/>
    <w:tmpl w:val="446693F2"/>
    <w:lvl w:ilvl="0" w:tplc="04090001">
      <w:start w:val="1"/>
      <w:numFmt w:val="bullet"/>
      <w:lvlText w:val=""/>
      <w:lvlJc w:val="left"/>
      <w:pPr>
        <w:ind w:left="783" w:hanging="360"/>
      </w:pPr>
      <w:rPr>
        <w:rFonts w:ascii="Symbol" w:hAnsi="Symbol" w:hint="default"/>
      </w:rPr>
    </w:lvl>
    <w:lvl w:ilvl="1" w:tplc="40090003" w:tentative="1">
      <w:start w:val="1"/>
      <w:numFmt w:val="bullet"/>
      <w:lvlText w:val="o"/>
      <w:lvlJc w:val="left"/>
      <w:pPr>
        <w:ind w:left="1503" w:hanging="360"/>
      </w:pPr>
      <w:rPr>
        <w:rFonts w:ascii="Courier New" w:hAnsi="Courier New" w:cs="Courier New" w:hint="default"/>
      </w:rPr>
    </w:lvl>
    <w:lvl w:ilvl="2" w:tplc="40090005" w:tentative="1">
      <w:start w:val="1"/>
      <w:numFmt w:val="bullet"/>
      <w:lvlText w:val=""/>
      <w:lvlJc w:val="left"/>
      <w:pPr>
        <w:ind w:left="2223" w:hanging="360"/>
      </w:pPr>
      <w:rPr>
        <w:rFonts w:ascii="Wingdings" w:hAnsi="Wingdings" w:hint="default"/>
      </w:rPr>
    </w:lvl>
    <w:lvl w:ilvl="3" w:tplc="40090001" w:tentative="1">
      <w:start w:val="1"/>
      <w:numFmt w:val="bullet"/>
      <w:lvlText w:val=""/>
      <w:lvlJc w:val="left"/>
      <w:pPr>
        <w:ind w:left="2943" w:hanging="360"/>
      </w:pPr>
      <w:rPr>
        <w:rFonts w:ascii="Symbol" w:hAnsi="Symbol" w:hint="default"/>
      </w:rPr>
    </w:lvl>
    <w:lvl w:ilvl="4" w:tplc="40090003" w:tentative="1">
      <w:start w:val="1"/>
      <w:numFmt w:val="bullet"/>
      <w:lvlText w:val="o"/>
      <w:lvlJc w:val="left"/>
      <w:pPr>
        <w:ind w:left="3663" w:hanging="360"/>
      </w:pPr>
      <w:rPr>
        <w:rFonts w:ascii="Courier New" w:hAnsi="Courier New" w:cs="Courier New" w:hint="default"/>
      </w:rPr>
    </w:lvl>
    <w:lvl w:ilvl="5" w:tplc="40090005" w:tentative="1">
      <w:start w:val="1"/>
      <w:numFmt w:val="bullet"/>
      <w:lvlText w:val=""/>
      <w:lvlJc w:val="left"/>
      <w:pPr>
        <w:ind w:left="4383" w:hanging="360"/>
      </w:pPr>
      <w:rPr>
        <w:rFonts w:ascii="Wingdings" w:hAnsi="Wingdings" w:hint="default"/>
      </w:rPr>
    </w:lvl>
    <w:lvl w:ilvl="6" w:tplc="40090001" w:tentative="1">
      <w:start w:val="1"/>
      <w:numFmt w:val="bullet"/>
      <w:lvlText w:val=""/>
      <w:lvlJc w:val="left"/>
      <w:pPr>
        <w:ind w:left="5103" w:hanging="360"/>
      </w:pPr>
      <w:rPr>
        <w:rFonts w:ascii="Symbol" w:hAnsi="Symbol" w:hint="default"/>
      </w:rPr>
    </w:lvl>
    <w:lvl w:ilvl="7" w:tplc="40090003" w:tentative="1">
      <w:start w:val="1"/>
      <w:numFmt w:val="bullet"/>
      <w:lvlText w:val="o"/>
      <w:lvlJc w:val="left"/>
      <w:pPr>
        <w:ind w:left="5823" w:hanging="360"/>
      </w:pPr>
      <w:rPr>
        <w:rFonts w:ascii="Courier New" w:hAnsi="Courier New" w:cs="Courier New" w:hint="default"/>
      </w:rPr>
    </w:lvl>
    <w:lvl w:ilvl="8" w:tplc="40090005" w:tentative="1">
      <w:start w:val="1"/>
      <w:numFmt w:val="bullet"/>
      <w:lvlText w:val=""/>
      <w:lvlJc w:val="left"/>
      <w:pPr>
        <w:ind w:left="6543" w:hanging="360"/>
      </w:pPr>
      <w:rPr>
        <w:rFonts w:ascii="Wingdings" w:hAnsi="Wingdings" w:hint="default"/>
      </w:rPr>
    </w:lvl>
  </w:abstractNum>
  <w:abstractNum w:abstractNumId="9" w15:restartNumberingAfterBreak="0">
    <w:nsid w:val="2A676CBD"/>
    <w:multiLevelType w:val="hybridMultilevel"/>
    <w:tmpl w:val="222418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F7288"/>
    <w:multiLevelType w:val="hybridMultilevel"/>
    <w:tmpl w:val="AB7C641C"/>
    <w:lvl w:ilvl="0" w:tplc="04090007">
      <w:start w:val="1"/>
      <w:numFmt w:val="bullet"/>
      <w:lvlText w:val=""/>
      <w:lvlPicBulletId w:val="0"/>
      <w:lvlJc w:val="left"/>
      <w:pPr>
        <w:ind w:left="720" w:hanging="360"/>
      </w:pPr>
      <w:rPr>
        <w:rFonts w:ascii="Symbol" w:hAnsi="Symbol" w:hint="default"/>
      </w:rPr>
    </w:lvl>
    <w:lvl w:ilvl="1" w:tplc="CCBA9FEC">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76B3536"/>
    <w:multiLevelType w:val="hybridMultilevel"/>
    <w:tmpl w:val="E24E4470"/>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95E7B"/>
    <w:multiLevelType w:val="hybridMultilevel"/>
    <w:tmpl w:val="A948DC4C"/>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FE034E"/>
    <w:multiLevelType w:val="hybridMultilevel"/>
    <w:tmpl w:val="DD50048A"/>
    <w:lvl w:ilvl="0" w:tplc="04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D51C04"/>
    <w:multiLevelType w:val="hybridMultilevel"/>
    <w:tmpl w:val="1070EB66"/>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8CA2217"/>
    <w:multiLevelType w:val="hybridMultilevel"/>
    <w:tmpl w:val="B54470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E705198"/>
    <w:multiLevelType w:val="hybridMultilevel"/>
    <w:tmpl w:val="F39A03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4"/>
  </w:num>
  <w:num w:numId="4">
    <w:abstractNumId w:val="7"/>
  </w:num>
  <w:num w:numId="5">
    <w:abstractNumId w:val="18"/>
  </w:num>
  <w:num w:numId="6">
    <w:abstractNumId w:val="21"/>
  </w:num>
  <w:num w:numId="7">
    <w:abstractNumId w:val="5"/>
  </w:num>
  <w:num w:numId="8">
    <w:abstractNumId w:val="15"/>
  </w:num>
  <w:num w:numId="9">
    <w:abstractNumId w:val="6"/>
  </w:num>
  <w:num w:numId="10">
    <w:abstractNumId w:val="10"/>
  </w:num>
  <w:num w:numId="11">
    <w:abstractNumId w:val="12"/>
  </w:num>
  <w:num w:numId="12">
    <w:abstractNumId w:val="20"/>
  </w:num>
  <w:num w:numId="13">
    <w:abstractNumId w:val="2"/>
  </w:num>
  <w:num w:numId="14">
    <w:abstractNumId w:val="13"/>
  </w:num>
  <w:num w:numId="15">
    <w:abstractNumId w:val="14"/>
  </w:num>
  <w:num w:numId="16">
    <w:abstractNumId w:val="11"/>
  </w:num>
  <w:num w:numId="17">
    <w:abstractNumId w:val="3"/>
  </w:num>
  <w:num w:numId="18">
    <w:abstractNumId w:val="24"/>
  </w:num>
  <w:num w:numId="19">
    <w:abstractNumId w:val="26"/>
  </w:num>
  <w:num w:numId="20">
    <w:abstractNumId w:val="0"/>
  </w:num>
  <w:num w:numId="21">
    <w:abstractNumId w:val="22"/>
  </w:num>
  <w:num w:numId="22">
    <w:abstractNumId w:val="1"/>
  </w:num>
  <w:num w:numId="23">
    <w:abstractNumId w:val="25"/>
  </w:num>
  <w:num w:numId="24">
    <w:abstractNumId w:val="16"/>
  </w:num>
  <w:num w:numId="25">
    <w:abstractNumId w:val="27"/>
  </w:num>
  <w:num w:numId="26">
    <w:abstractNumId w:val="19"/>
  </w:num>
  <w:num w:numId="27">
    <w:abstractNumId w:val="8"/>
  </w:num>
  <w:num w:numId="2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BCB"/>
    <w:rsid w:val="000145EE"/>
    <w:rsid w:val="00014EE0"/>
    <w:rsid w:val="00015268"/>
    <w:rsid w:val="000157F0"/>
    <w:rsid w:val="000157F2"/>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489"/>
    <w:rsid w:val="00042840"/>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B0D"/>
    <w:rsid w:val="000971F9"/>
    <w:rsid w:val="000976A2"/>
    <w:rsid w:val="000977EF"/>
    <w:rsid w:val="000A0363"/>
    <w:rsid w:val="000A0582"/>
    <w:rsid w:val="000A0E4B"/>
    <w:rsid w:val="000A0F1C"/>
    <w:rsid w:val="000A15CF"/>
    <w:rsid w:val="000A1993"/>
    <w:rsid w:val="000A1DF6"/>
    <w:rsid w:val="000A299C"/>
    <w:rsid w:val="000A2DAF"/>
    <w:rsid w:val="000A449B"/>
    <w:rsid w:val="000A44D2"/>
    <w:rsid w:val="000A5612"/>
    <w:rsid w:val="000A648C"/>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A4C"/>
    <w:rsid w:val="000C35B0"/>
    <w:rsid w:val="000C36A9"/>
    <w:rsid w:val="000C48EB"/>
    <w:rsid w:val="000C4FB4"/>
    <w:rsid w:val="000C5239"/>
    <w:rsid w:val="000C53D8"/>
    <w:rsid w:val="000C5773"/>
    <w:rsid w:val="000C57E4"/>
    <w:rsid w:val="000C5F79"/>
    <w:rsid w:val="000C6646"/>
    <w:rsid w:val="000C6A40"/>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4006"/>
    <w:rsid w:val="000D4320"/>
    <w:rsid w:val="000D4B0A"/>
    <w:rsid w:val="000D56A1"/>
    <w:rsid w:val="000D57D6"/>
    <w:rsid w:val="000D5C49"/>
    <w:rsid w:val="000D5F38"/>
    <w:rsid w:val="000D667F"/>
    <w:rsid w:val="000D6D43"/>
    <w:rsid w:val="000D6E81"/>
    <w:rsid w:val="000D7552"/>
    <w:rsid w:val="000D7DE4"/>
    <w:rsid w:val="000E0330"/>
    <w:rsid w:val="000E0786"/>
    <w:rsid w:val="000E084E"/>
    <w:rsid w:val="000E13C9"/>
    <w:rsid w:val="000E2B3F"/>
    <w:rsid w:val="000E2D46"/>
    <w:rsid w:val="000E31B2"/>
    <w:rsid w:val="000E3635"/>
    <w:rsid w:val="000E3803"/>
    <w:rsid w:val="000E39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F99"/>
    <w:rsid w:val="000F21E8"/>
    <w:rsid w:val="000F288D"/>
    <w:rsid w:val="000F39CE"/>
    <w:rsid w:val="000F43B4"/>
    <w:rsid w:val="000F4925"/>
    <w:rsid w:val="000F4B56"/>
    <w:rsid w:val="000F544B"/>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1CB"/>
    <w:rsid w:val="00176A23"/>
    <w:rsid w:val="0017766E"/>
    <w:rsid w:val="0018017E"/>
    <w:rsid w:val="00180622"/>
    <w:rsid w:val="001807D6"/>
    <w:rsid w:val="001807DF"/>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8DD"/>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27E85"/>
    <w:rsid w:val="0023093B"/>
    <w:rsid w:val="002318E1"/>
    <w:rsid w:val="002324E6"/>
    <w:rsid w:val="00232BAF"/>
    <w:rsid w:val="002346CF"/>
    <w:rsid w:val="00235336"/>
    <w:rsid w:val="00235594"/>
    <w:rsid w:val="002362A1"/>
    <w:rsid w:val="002370AF"/>
    <w:rsid w:val="002373FD"/>
    <w:rsid w:val="0024002A"/>
    <w:rsid w:val="00240B2C"/>
    <w:rsid w:val="00241D4B"/>
    <w:rsid w:val="00242446"/>
    <w:rsid w:val="002425A0"/>
    <w:rsid w:val="0024264A"/>
    <w:rsid w:val="00242ADD"/>
    <w:rsid w:val="0024358D"/>
    <w:rsid w:val="00243835"/>
    <w:rsid w:val="00243B20"/>
    <w:rsid w:val="00243BAB"/>
    <w:rsid w:val="00243CE6"/>
    <w:rsid w:val="00243F19"/>
    <w:rsid w:val="002448A2"/>
    <w:rsid w:val="00245404"/>
    <w:rsid w:val="00245D14"/>
    <w:rsid w:val="0024617D"/>
    <w:rsid w:val="002463EB"/>
    <w:rsid w:val="002464B1"/>
    <w:rsid w:val="00247074"/>
    <w:rsid w:val="002476D2"/>
    <w:rsid w:val="002477EA"/>
    <w:rsid w:val="00247864"/>
    <w:rsid w:val="00247989"/>
    <w:rsid w:val="002500E7"/>
    <w:rsid w:val="00250227"/>
    <w:rsid w:val="00250293"/>
    <w:rsid w:val="00250BE9"/>
    <w:rsid w:val="002517B5"/>
    <w:rsid w:val="002521DF"/>
    <w:rsid w:val="00252A3C"/>
    <w:rsid w:val="00252D44"/>
    <w:rsid w:val="002535AB"/>
    <w:rsid w:val="00254127"/>
    <w:rsid w:val="00254567"/>
    <w:rsid w:val="002556E5"/>
    <w:rsid w:val="00255D9E"/>
    <w:rsid w:val="00256F15"/>
    <w:rsid w:val="00257527"/>
    <w:rsid w:val="002575D2"/>
    <w:rsid w:val="00257609"/>
    <w:rsid w:val="00257B6D"/>
    <w:rsid w:val="00257F66"/>
    <w:rsid w:val="00260B5B"/>
    <w:rsid w:val="00260D3B"/>
    <w:rsid w:val="00261024"/>
    <w:rsid w:val="00261A62"/>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ED"/>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5250"/>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111C"/>
    <w:rsid w:val="00331402"/>
    <w:rsid w:val="00331452"/>
    <w:rsid w:val="00331E21"/>
    <w:rsid w:val="0033233C"/>
    <w:rsid w:val="00332F9F"/>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A9E"/>
    <w:rsid w:val="003853AE"/>
    <w:rsid w:val="003853E2"/>
    <w:rsid w:val="00385665"/>
    <w:rsid w:val="00385862"/>
    <w:rsid w:val="00386A7B"/>
    <w:rsid w:val="00386B66"/>
    <w:rsid w:val="00386F57"/>
    <w:rsid w:val="0038776D"/>
    <w:rsid w:val="00387D37"/>
    <w:rsid w:val="00387F91"/>
    <w:rsid w:val="00387FEC"/>
    <w:rsid w:val="00391EE5"/>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43E2"/>
    <w:rsid w:val="003A4FFC"/>
    <w:rsid w:val="003A5392"/>
    <w:rsid w:val="003A54C9"/>
    <w:rsid w:val="003A56BD"/>
    <w:rsid w:val="003A6427"/>
    <w:rsid w:val="003A7F60"/>
    <w:rsid w:val="003B0014"/>
    <w:rsid w:val="003B02CE"/>
    <w:rsid w:val="003B0408"/>
    <w:rsid w:val="003B0694"/>
    <w:rsid w:val="003B1229"/>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2DEA"/>
    <w:rsid w:val="003C3519"/>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2A7"/>
    <w:rsid w:val="0043034F"/>
    <w:rsid w:val="0043061A"/>
    <w:rsid w:val="004307BE"/>
    <w:rsid w:val="004310A0"/>
    <w:rsid w:val="00432316"/>
    <w:rsid w:val="004326EE"/>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FB7"/>
    <w:rsid w:val="004460A5"/>
    <w:rsid w:val="00446A50"/>
    <w:rsid w:val="00446A84"/>
    <w:rsid w:val="00446AAD"/>
    <w:rsid w:val="00446D59"/>
    <w:rsid w:val="0044740A"/>
    <w:rsid w:val="0044748F"/>
    <w:rsid w:val="004475F2"/>
    <w:rsid w:val="00447DEC"/>
    <w:rsid w:val="00447F8E"/>
    <w:rsid w:val="00450FBB"/>
    <w:rsid w:val="00450FFD"/>
    <w:rsid w:val="004512C0"/>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B48"/>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BCE"/>
    <w:rsid w:val="00495051"/>
    <w:rsid w:val="00496419"/>
    <w:rsid w:val="0049695B"/>
    <w:rsid w:val="004974DE"/>
    <w:rsid w:val="00497538"/>
    <w:rsid w:val="00497BD0"/>
    <w:rsid w:val="00497EFC"/>
    <w:rsid w:val="00497FBF"/>
    <w:rsid w:val="004A004D"/>
    <w:rsid w:val="004A094A"/>
    <w:rsid w:val="004A1A5C"/>
    <w:rsid w:val="004A21D6"/>
    <w:rsid w:val="004A24AA"/>
    <w:rsid w:val="004A377E"/>
    <w:rsid w:val="004A3862"/>
    <w:rsid w:val="004A4316"/>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47B"/>
    <w:rsid w:val="004D566B"/>
    <w:rsid w:val="004D5936"/>
    <w:rsid w:val="004D599C"/>
    <w:rsid w:val="004D5B40"/>
    <w:rsid w:val="004D5C1A"/>
    <w:rsid w:val="004D5F06"/>
    <w:rsid w:val="004D5F1A"/>
    <w:rsid w:val="004D69A6"/>
    <w:rsid w:val="004D6F7F"/>
    <w:rsid w:val="004D76A3"/>
    <w:rsid w:val="004E023D"/>
    <w:rsid w:val="004E0728"/>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99D"/>
    <w:rsid w:val="00516AAC"/>
    <w:rsid w:val="00517E28"/>
    <w:rsid w:val="00520001"/>
    <w:rsid w:val="00520377"/>
    <w:rsid w:val="005205BE"/>
    <w:rsid w:val="00521FB0"/>
    <w:rsid w:val="00522930"/>
    <w:rsid w:val="0052295B"/>
    <w:rsid w:val="00522B8C"/>
    <w:rsid w:val="0052310E"/>
    <w:rsid w:val="00523317"/>
    <w:rsid w:val="00523909"/>
    <w:rsid w:val="0052439B"/>
    <w:rsid w:val="00524C90"/>
    <w:rsid w:val="00524DC4"/>
    <w:rsid w:val="00524EE6"/>
    <w:rsid w:val="005252A2"/>
    <w:rsid w:val="00525ECA"/>
    <w:rsid w:val="005265C3"/>
    <w:rsid w:val="00526E27"/>
    <w:rsid w:val="00526F2B"/>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D1F"/>
    <w:rsid w:val="0058410A"/>
    <w:rsid w:val="00584AF4"/>
    <w:rsid w:val="00584D3A"/>
    <w:rsid w:val="005854E9"/>
    <w:rsid w:val="00586187"/>
    <w:rsid w:val="0058634B"/>
    <w:rsid w:val="0058636E"/>
    <w:rsid w:val="0058646B"/>
    <w:rsid w:val="005864F8"/>
    <w:rsid w:val="00586907"/>
    <w:rsid w:val="00586EFD"/>
    <w:rsid w:val="005870B3"/>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15F"/>
    <w:rsid w:val="005F6367"/>
    <w:rsid w:val="005F7BF0"/>
    <w:rsid w:val="005F7EE8"/>
    <w:rsid w:val="00600895"/>
    <w:rsid w:val="00600F6D"/>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0A2"/>
    <w:rsid w:val="00610A28"/>
    <w:rsid w:val="00611805"/>
    <w:rsid w:val="00611A3A"/>
    <w:rsid w:val="00611FB1"/>
    <w:rsid w:val="00612021"/>
    <w:rsid w:val="006126D8"/>
    <w:rsid w:val="00612E2D"/>
    <w:rsid w:val="00613A3B"/>
    <w:rsid w:val="00613F55"/>
    <w:rsid w:val="00614E80"/>
    <w:rsid w:val="00615A21"/>
    <w:rsid w:val="00615F7A"/>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D3A"/>
    <w:rsid w:val="006D305A"/>
    <w:rsid w:val="006D33DA"/>
    <w:rsid w:val="006D39E7"/>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E9D"/>
    <w:rsid w:val="00743656"/>
    <w:rsid w:val="007442C6"/>
    <w:rsid w:val="0074490F"/>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237"/>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5617"/>
    <w:rsid w:val="007858D2"/>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727D"/>
    <w:rsid w:val="007A7818"/>
    <w:rsid w:val="007A7E86"/>
    <w:rsid w:val="007B0055"/>
    <w:rsid w:val="007B0B7F"/>
    <w:rsid w:val="007B0D17"/>
    <w:rsid w:val="007B13D7"/>
    <w:rsid w:val="007B14E5"/>
    <w:rsid w:val="007B182D"/>
    <w:rsid w:val="007B1F90"/>
    <w:rsid w:val="007B2F00"/>
    <w:rsid w:val="007B331B"/>
    <w:rsid w:val="007B34E2"/>
    <w:rsid w:val="007B483E"/>
    <w:rsid w:val="007B48B7"/>
    <w:rsid w:val="007B56F3"/>
    <w:rsid w:val="007B593C"/>
    <w:rsid w:val="007B5C41"/>
    <w:rsid w:val="007B6636"/>
    <w:rsid w:val="007B670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E25"/>
    <w:rsid w:val="007F0EFC"/>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DE3"/>
    <w:rsid w:val="007F6FCC"/>
    <w:rsid w:val="007F70A9"/>
    <w:rsid w:val="007F7B7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F4D"/>
    <w:rsid w:val="008952E6"/>
    <w:rsid w:val="00895501"/>
    <w:rsid w:val="008960A7"/>
    <w:rsid w:val="008961D6"/>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87B"/>
    <w:rsid w:val="008A6F29"/>
    <w:rsid w:val="008A721B"/>
    <w:rsid w:val="008A7355"/>
    <w:rsid w:val="008B0113"/>
    <w:rsid w:val="008B01A0"/>
    <w:rsid w:val="008B03C7"/>
    <w:rsid w:val="008B05BA"/>
    <w:rsid w:val="008B05F4"/>
    <w:rsid w:val="008B0819"/>
    <w:rsid w:val="008B1344"/>
    <w:rsid w:val="008B21A0"/>
    <w:rsid w:val="008B28B7"/>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DAF"/>
    <w:rsid w:val="008D439B"/>
    <w:rsid w:val="008D472A"/>
    <w:rsid w:val="008D4C76"/>
    <w:rsid w:val="008D51B7"/>
    <w:rsid w:val="008D5225"/>
    <w:rsid w:val="008D5A30"/>
    <w:rsid w:val="008D5C83"/>
    <w:rsid w:val="008D60AC"/>
    <w:rsid w:val="008D627A"/>
    <w:rsid w:val="008D6564"/>
    <w:rsid w:val="008D7085"/>
    <w:rsid w:val="008D731D"/>
    <w:rsid w:val="008D746D"/>
    <w:rsid w:val="008D7FE4"/>
    <w:rsid w:val="008E0614"/>
    <w:rsid w:val="008E0991"/>
    <w:rsid w:val="008E0D15"/>
    <w:rsid w:val="008E17F5"/>
    <w:rsid w:val="008E197D"/>
    <w:rsid w:val="008E2139"/>
    <w:rsid w:val="008E2155"/>
    <w:rsid w:val="008E2BBE"/>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BC1"/>
    <w:rsid w:val="00915094"/>
    <w:rsid w:val="009150FA"/>
    <w:rsid w:val="00915F2C"/>
    <w:rsid w:val="009160FF"/>
    <w:rsid w:val="0091670A"/>
    <w:rsid w:val="00916C97"/>
    <w:rsid w:val="00916E3E"/>
    <w:rsid w:val="00916E45"/>
    <w:rsid w:val="00917125"/>
    <w:rsid w:val="00917A02"/>
    <w:rsid w:val="009200BC"/>
    <w:rsid w:val="009201DA"/>
    <w:rsid w:val="00920305"/>
    <w:rsid w:val="0092096D"/>
    <w:rsid w:val="0092169A"/>
    <w:rsid w:val="00922138"/>
    <w:rsid w:val="009227A6"/>
    <w:rsid w:val="00923F4F"/>
    <w:rsid w:val="009246D1"/>
    <w:rsid w:val="00924E25"/>
    <w:rsid w:val="0092523C"/>
    <w:rsid w:val="00925BCB"/>
    <w:rsid w:val="009263AD"/>
    <w:rsid w:val="00926D42"/>
    <w:rsid w:val="009272CB"/>
    <w:rsid w:val="0092738E"/>
    <w:rsid w:val="009275B9"/>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5AA4"/>
    <w:rsid w:val="00945D9F"/>
    <w:rsid w:val="009462C7"/>
    <w:rsid w:val="009462F2"/>
    <w:rsid w:val="0094648F"/>
    <w:rsid w:val="009475C3"/>
    <w:rsid w:val="00947C01"/>
    <w:rsid w:val="00947FBB"/>
    <w:rsid w:val="009501E2"/>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AA1"/>
    <w:rsid w:val="00994DE5"/>
    <w:rsid w:val="009952DA"/>
    <w:rsid w:val="009956CE"/>
    <w:rsid w:val="009956F6"/>
    <w:rsid w:val="00995AD7"/>
    <w:rsid w:val="00995CE8"/>
    <w:rsid w:val="009961BC"/>
    <w:rsid w:val="0099650B"/>
    <w:rsid w:val="0099684B"/>
    <w:rsid w:val="00996B5D"/>
    <w:rsid w:val="00996BDA"/>
    <w:rsid w:val="00996CAE"/>
    <w:rsid w:val="00996FB7"/>
    <w:rsid w:val="0099734C"/>
    <w:rsid w:val="0099758E"/>
    <w:rsid w:val="00997C87"/>
    <w:rsid w:val="009A04D9"/>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35D9"/>
    <w:rsid w:val="009B4CA4"/>
    <w:rsid w:val="009B5B1F"/>
    <w:rsid w:val="009B7044"/>
    <w:rsid w:val="009C043D"/>
    <w:rsid w:val="009C0560"/>
    <w:rsid w:val="009C13F2"/>
    <w:rsid w:val="009C17BB"/>
    <w:rsid w:val="009C19EB"/>
    <w:rsid w:val="009C1F04"/>
    <w:rsid w:val="009C2286"/>
    <w:rsid w:val="009C2C6B"/>
    <w:rsid w:val="009C5091"/>
    <w:rsid w:val="009C538A"/>
    <w:rsid w:val="009C5A7C"/>
    <w:rsid w:val="009C5A9F"/>
    <w:rsid w:val="009C66D4"/>
    <w:rsid w:val="009C6739"/>
    <w:rsid w:val="009C6A21"/>
    <w:rsid w:val="009C7E84"/>
    <w:rsid w:val="009D0511"/>
    <w:rsid w:val="009D0A04"/>
    <w:rsid w:val="009D0BA9"/>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E5"/>
    <w:rsid w:val="009F69E2"/>
    <w:rsid w:val="009F6A0A"/>
    <w:rsid w:val="009F718A"/>
    <w:rsid w:val="00A00230"/>
    <w:rsid w:val="00A002A5"/>
    <w:rsid w:val="00A00AB0"/>
    <w:rsid w:val="00A01925"/>
    <w:rsid w:val="00A01FAD"/>
    <w:rsid w:val="00A02A86"/>
    <w:rsid w:val="00A0332E"/>
    <w:rsid w:val="00A03415"/>
    <w:rsid w:val="00A034D3"/>
    <w:rsid w:val="00A03791"/>
    <w:rsid w:val="00A037FE"/>
    <w:rsid w:val="00A03982"/>
    <w:rsid w:val="00A03EA6"/>
    <w:rsid w:val="00A044AB"/>
    <w:rsid w:val="00A04601"/>
    <w:rsid w:val="00A047FE"/>
    <w:rsid w:val="00A04904"/>
    <w:rsid w:val="00A04EB9"/>
    <w:rsid w:val="00A04F00"/>
    <w:rsid w:val="00A05139"/>
    <w:rsid w:val="00A051B2"/>
    <w:rsid w:val="00A06045"/>
    <w:rsid w:val="00A0670C"/>
    <w:rsid w:val="00A068AF"/>
    <w:rsid w:val="00A068BC"/>
    <w:rsid w:val="00A0732B"/>
    <w:rsid w:val="00A073AA"/>
    <w:rsid w:val="00A074BB"/>
    <w:rsid w:val="00A07FF3"/>
    <w:rsid w:val="00A107F4"/>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40715"/>
    <w:rsid w:val="00A40DF0"/>
    <w:rsid w:val="00A41284"/>
    <w:rsid w:val="00A415F1"/>
    <w:rsid w:val="00A418F0"/>
    <w:rsid w:val="00A419E1"/>
    <w:rsid w:val="00A41DE6"/>
    <w:rsid w:val="00A41E90"/>
    <w:rsid w:val="00A42134"/>
    <w:rsid w:val="00A426EF"/>
    <w:rsid w:val="00A437B1"/>
    <w:rsid w:val="00A44BBC"/>
    <w:rsid w:val="00A44D0C"/>
    <w:rsid w:val="00A45819"/>
    <w:rsid w:val="00A460EF"/>
    <w:rsid w:val="00A4613D"/>
    <w:rsid w:val="00A464B8"/>
    <w:rsid w:val="00A46768"/>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47"/>
    <w:rsid w:val="00A936FE"/>
    <w:rsid w:val="00A939B7"/>
    <w:rsid w:val="00A93D16"/>
    <w:rsid w:val="00A946C5"/>
    <w:rsid w:val="00A95F9A"/>
    <w:rsid w:val="00A9628B"/>
    <w:rsid w:val="00A96776"/>
    <w:rsid w:val="00A96C49"/>
    <w:rsid w:val="00A97F4A"/>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816"/>
    <w:rsid w:val="00AC5BBF"/>
    <w:rsid w:val="00AC5CD7"/>
    <w:rsid w:val="00AC5D56"/>
    <w:rsid w:val="00AC6B61"/>
    <w:rsid w:val="00AC6C7F"/>
    <w:rsid w:val="00AC6DDC"/>
    <w:rsid w:val="00AC72E7"/>
    <w:rsid w:val="00AC758F"/>
    <w:rsid w:val="00AD00D8"/>
    <w:rsid w:val="00AD0AE1"/>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F0C51"/>
    <w:rsid w:val="00AF0CEF"/>
    <w:rsid w:val="00AF14C8"/>
    <w:rsid w:val="00AF14F2"/>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E01"/>
    <w:rsid w:val="00AF6470"/>
    <w:rsid w:val="00AF69A5"/>
    <w:rsid w:val="00AF6A30"/>
    <w:rsid w:val="00AF6B45"/>
    <w:rsid w:val="00AF7228"/>
    <w:rsid w:val="00B0064E"/>
    <w:rsid w:val="00B00812"/>
    <w:rsid w:val="00B009B6"/>
    <w:rsid w:val="00B016AF"/>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A62"/>
    <w:rsid w:val="00B07AB0"/>
    <w:rsid w:val="00B10676"/>
    <w:rsid w:val="00B10D0F"/>
    <w:rsid w:val="00B11245"/>
    <w:rsid w:val="00B117E1"/>
    <w:rsid w:val="00B12577"/>
    <w:rsid w:val="00B125E8"/>
    <w:rsid w:val="00B12E8C"/>
    <w:rsid w:val="00B12FF2"/>
    <w:rsid w:val="00B13B28"/>
    <w:rsid w:val="00B13CBA"/>
    <w:rsid w:val="00B144A1"/>
    <w:rsid w:val="00B15309"/>
    <w:rsid w:val="00B16180"/>
    <w:rsid w:val="00B1633F"/>
    <w:rsid w:val="00B16539"/>
    <w:rsid w:val="00B16613"/>
    <w:rsid w:val="00B16F64"/>
    <w:rsid w:val="00B17DB7"/>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3097"/>
    <w:rsid w:val="00B43289"/>
    <w:rsid w:val="00B434C9"/>
    <w:rsid w:val="00B437C6"/>
    <w:rsid w:val="00B44C0A"/>
    <w:rsid w:val="00B451C6"/>
    <w:rsid w:val="00B4546B"/>
    <w:rsid w:val="00B456BC"/>
    <w:rsid w:val="00B45872"/>
    <w:rsid w:val="00B45FE4"/>
    <w:rsid w:val="00B46DCA"/>
    <w:rsid w:val="00B47ADE"/>
    <w:rsid w:val="00B50779"/>
    <w:rsid w:val="00B5091C"/>
    <w:rsid w:val="00B50CD7"/>
    <w:rsid w:val="00B50FFD"/>
    <w:rsid w:val="00B51186"/>
    <w:rsid w:val="00B511D3"/>
    <w:rsid w:val="00B51364"/>
    <w:rsid w:val="00B52F74"/>
    <w:rsid w:val="00B53383"/>
    <w:rsid w:val="00B54107"/>
    <w:rsid w:val="00B54580"/>
    <w:rsid w:val="00B5471E"/>
    <w:rsid w:val="00B547D4"/>
    <w:rsid w:val="00B55929"/>
    <w:rsid w:val="00B55AF9"/>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5F98"/>
    <w:rsid w:val="00BC62AC"/>
    <w:rsid w:val="00BC6665"/>
    <w:rsid w:val="00BC6C0C"/>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55B0"/>
    <w:rsid w:val="00BE6853"/>
    <w:rsid w:val="00BE692F"/>
    <w:rsid w:val="00BE766C"/>
    <w:rsid w:val="00BF05C2"/>
    <w:rsid w:val="00BF0A02"/>
    <w:rsid w:val="00BF1168"/>
    <w:rsid w:val="00BF20F4"/>
    <w:rsid w:val="00BF24AB"/>
    <w:rsid w:val="00BF2A41"/>
    <w:rsid w:val="00BF31E2"/>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CE"/>
    <w:rsid w:val="00BF7384"/>
    <w:rsid w:val="00BF76D3"/>
    <w:rsid w:val="00BF7D0E"/>
    <w:rsid w:val="00C000D9"/>
    <w:rsid w:val="00C003BB"/>
    <w:rsid w:val="00C006B8"/>
    <w:rsid w:val="00C00783"/>
    <w:rsid w:val="00C00FBE"/>
    <w:rsid w:val="00C014DE"/>
    <w:rsid w:val="00C018DD"/>
    <w:rsid w:val="00C02379"/>
    <w:rsid w:val="00C02E75"/>
    <w:rsid w:val="00C02F1A"/>
    <w:rsid w:val="00C03D4E"/>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4219"/>
    <w:rsid w:val="00C1427C"/>
    <w:rsid w:val="00C1442B"/>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D95"/>
    <w:rsid w:val="00C60057"/>
    <w:rsid w:val="00C600AA"/>
    <w:rsid w:val="00C602CA"/>
    <w:rsid w:val="00C603B6"/>
    <w:rsid w:val="00C6093D"/>
    <w:rsid w:val="00C60A12"/>
    <w:rsid w:val="00C60E2D"/>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76B1"/>
    <w:rsid w:val="00C979F5"/>
    <w:rsid w:val="00CA0B4B"/>
    <w:rsid w:val="00CA0D3C"/>
    <w:rsid w:val="00CA0E51"/>
    <w:rsid w:val="00CA18E4"/>
    <w:rsid w:val="00CA281E"/>
    <w:rsid w:val="00CA3671"/>
    <w:rsid w:val="00CA37BF"/>
    <w:rsid w:val="00CA3B85"/>
    <w:rsid w:val="00CA4040"/>
    <w:rsid w:val="00CA45C9"/>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5B6A"/>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75FB"/>
    <w:rsid w:val="00D17C23"/>
    <w:rsid w:val="00D206D3"/>
    <w:rsid w:val="00D20B50"/>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652"/>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5"/>
    <w:rsid w:val="00D57E01"/>
    <w:rsid w:val="00D60344"/>
    <w:rsid w:val="00D60597"/>
    <w:rsid w:val="00D60E07"/>
    <w:rsid w:val="00D61268"/>
    <w:rsid w:val="00D6217C"/>
    <w:rsid w:val="00D62A73"/>
    <w:rsid w:val="00D62CF0"/>
    <w:rsid w:val="00D63442"/>
    <w:rsid w:val="00D63759"/>
    <w:rsid w:val="00D63922"/>
    <w:rsid w:val="00D63C1B"/>
    <w:rsid w:val="00D64668"/>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7D2"/>
    <w:rsid w:val="00D74876"/>
    <w:rsid w:val="00D749B1"/>
    <w:rsid w:val="00D753A8"/>
    <w:rsid w:val="00D7574F"/>
    <w:rsid w:val="00D75763"/>
    <w:rsid w:val="00D75D00"/>
    <w:rsid w:val="00D7621D"/>
    <w:rsid w:val="00D76740"/>
    <w:rsid w:val="00D76853"/>
    <w:rsid w:val="00D7688F"/>
    <w:rsid w:val="00D808C1"/>
    <w:rsid w:val="00D81BE0"/>
    <w:rsid w:val="00D81C72"/>
    <w:rsid w:val="00D82B40"/>
    <w:rsid w:val="00D83681"/>
    <w:rsid w:val="00D838A8"/>
    <w:rsid w:val="00D83A73"/>
    <w:rsid w:val="00D84055"/>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A5C"/>
    <w:rsid w:val="00DA1CAD"/>
    <w:rsid w:val="00DA1E8A"/>
    <w:rsid w:val="00DA3B30"/>
    <w:rsid w:val="00DA3EF3"/>
    <w:rsid w:val="00DA4259"/>
    <w:rsid w:val="00DA432C"/>
    <w:rsid w:val="00DA51BA"/>
    <w:rsid w:val="00DA5A2B"/>
    <w:rsid w:val="00DA613A"/>
    <w:rsid w:val="00DA6144"/>
    <w:rsid w:val="00DA6183"/>
    <w:rsid w:val="00DA687D"/>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4409"/>
    <w:rsid w:val="00DB4BBE"/>
    <w:rsid w:val="00DB4D61"/>
    <w:rsid w:val="00DB662E"/>
    <w:rsid w:val="00DB6A7C"/>
    <w:rsid w:val="00DB7707"/>
    <w:rsid w:val="00DB7772"/>
    <w:rsid w:val="00DB7DE0"/>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078"/>
    <w:rsid w:val="00DF7A1A"/>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EC"/>
    <w:rsid w:val="00E10828"/>
    <w:rsid w:val="00E11F11"/>
    <w:rsid w:val="00E121DC"/>
    <w:rsid w:val="00E123AE"/>
    <w:rsid w:val="00E12880"/>
    <w:rsid w:val="00E12968"/>
    <w:rsid w:val="00E131B8"/>
    <w:rsid w:val="00E131D8"/>
    <w:rsid w:val="00E133B1"/>
    <w:rsid w:val="00E13835"/>
    <w:rsid w:val="00E13DCF"/>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695C"/>
    <w:rsid w:val="00E2739D"/>
    <w:rsid w:val="00E274FC"/>
    <w:rsid w:val="00E2790A"/>
    <w:rsid w:val="00E27A6F"/>
    <w:rsid w:val="00E27B05"/>
    <w:rsid w:val="00E27D96"/>
    <w:rsid w:val="00E30C67"/>
    <w:rsid w:val="00E3108D"/>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53F3"/>
    <w:rsid w:val="00E95BAF"/>
    <w:rsid w:val="00E95D18"/>
    <w:rsid w:val="00E95D6F"/>
    <w:rsid w:val="00E96469"/>
    <w:rsid w:val="00E96502"/>
    <w:rsid w:val="00E96C40"/>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B03"/>
    <w:rsid w:val="00EB00F1"/>
    <w:rsid w:val="00EB08BE"/>
    <w:rsid w:val="00EB1F36"/>
    <w:rsid w:val="00EB2433"/>
    <w:rsid w:val="00EB36EA"/>
    <w:rsid w:val="00EB52F0"/>
    <w:rsid w:val="00EB567F"/>
    <w:rsid w:val="00EB60F0"/>
    <w:rsid w:val="00EB69D4"/>
    <w:rsid w:val="00EB71EF"/>
    <w:rsid w:val="00EB7889"/>
    <w:rsid w:val="00EB7D89"/>
    <w:rsid w:val="00EB7FA5"/>
    <w:rsid w:val="00EC0979"/>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4009"/>
    <w:rsid w:val="00ED454F"/>
    <w:rsid w:val="00ED4811"/>
    <w:rsid w:val="00ED52F2"/>
    <w:rsid w:val="00ED5917"/>
    <w:rsid w:val="00ED5B2E"/>
    <w:rsid w:val="00ED5E35"/>
    <w:rsid w:val="00ED70EC"/>
    <w:rsid w:val="00EE1111"/>
    <w:rsid w:val="00EE13DE"/>
    <w:rsid w:val="00EE17DA"/>
    <w:rsid w:val="00EE1975"/>
    <w:rsid w:val="00EE2900"/>
    <w:rsid w:val="00EE2B28"/>
    <w:rsid w:val="00EE3699"/>
    <w:rsid w:val="00EE3D42"/>
    <w:rsid w:val="00EE4A5B"/>
    <w:rsid w:val="00EE4A6B"/>
    <w:rsid w:val="00EE4F5C"/>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BF3"/>
    <w:rsid w:val="00EF7194"/>
    <w:rsid w:val="00EF7CE2"/>
    <w:rsid w:val="00F00446"/>
    <w:rsid w:val="00F004FF"/>
    <w:rsid w:val="00F006DB"/>
    <w:rsid w:val="00F0093A"/>
    <w:rsid w:val="00F00C5B"/>
    <w:rsid w:val="00F01C96"/>
    <w:rsid w:val="00F021E2"/>
    <w:rsid w:val="00F031AB"/>
    <w:rsid w:val="00F03680"/>
    <w:rsid w:val="00F03CF7"/>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63FF"/>
    <w:rsid w:val="00F16A8C"/>
    <w:rsid w:val="00F16D3E"/>
    <w:rsid w:val="00F17187"/>
    <w:rsid w:val="00F17925"/>
    <w:rsid w:val="00F17D7F"/>
    <w:rsid w:val="00F17DF6"/>
    <w:rsid w:val="00F204F1"/>
    <w:rsid w:val="00F20ADD"/>
    <w:rsid w:val="00F20DF1"/>
    <w:rsid w:val="00F22F6A"/>
    <w:rsid w:val="00F231A1"/>
    <w:rsid w:val="00F236B7"/>
    <w:rsid w:val="00F239B7"/>
    <w:rsid w:val="00F23C84"/>
    <w:rsid w:val="00F23DD4"/>
    <w:rsid w:val="00F23DEE"/>
    <w:rsid w:val="00F23DF8"/>
    <w:rsid w:val="00F23E50"/>
    <w:rsid w:val="00F247FE"/>
    <w:rsid w:val="00F2532D"/>
    <w:rsid w:val="00F2551B"/>
    <w:rsid w:val="00F25894"/>
    <w:rsid w:val="00F25D80"/>
    <w:rsid w:val="00F262A5"/>
    <w:rsid w:val="00F26AA7"/>
    <w:rsid w:val="00F26D28"/>
    <w:rsid w:val="00F27297"/>
    <w:rsid w:val="00F273E1"/>
    <w:rsid w:val="00F27951"/>
    <w:rsid w:val="00F3024F"/>
    <w:rsid w:val="00F30A37"/>
    <w:rsid w:val="00F30BC2"/>
    <w:rsid w:val="00F31E53"/>
    <w:rsid w:val="00F32512"/>
    <w:rsid w:val="00F325F5"/>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0D63"/>
    <w:rsid w:val="00F72291"/>
    <w:rsid w:val="00F724BA"/>
    <w:rsid w:val="00F724CB"/>
    <w:rsid w:val="00F73572"/>
    <w:rsid w:val="00F737B6"/>
    <w:rsid w:val="00F743E4"/>
    <w:rsid w:val="00F7457A"/>
    <w:rsid w:val="00F747BF"/>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5C9E"/>
    <w:rsid w:val="00FB6B74"/>
    <w:rsid w:val="00FB71D0"/>
    <w:rsid w:val="00FB765F"/>
    <w:rsid w:val="00FB7668"/>
    <w:rsid w:val="00FB7D6B"/>
    <w:rsid w:val="00FC0089"/>
    <w:rsid w:val="00FC022F"/>
    <w:rsid w:val="00FC028C"/>
    <w:rsid w:val="00FC19DC"/>
    <w:rsid w:val="00FC202C"/>
    <w:rsid w:val="00FC2848"/>
    <w:rsid w:val="00FC2EC8"/>
    <w:rsid w:val="00FC40DE"/>
    <w:rsid w:val="00FC41DD"/>
    <w:rsid w:val="00FC4293"/>
    <w:rsid w:val="00FC4D2B"/>
    <w:rsid w:val="00FC5400"/>
    <w:rsid w:val="00FC5C35"/>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1CD4"/>
    <w:rsid w:val="00FE1E89"/>
    <w:rsid w:val="00FE25D0"/>
    <w:rsid w:val="00FE323D"/>
    <w:rsid w:val="00FE396D"/>
    <w:rsid w:val="00FE3BD9"/>
    <w:rsid w:val="00FE3CB3"/>
    <w:rsid w:val="00FE4FFE"/>
    <w:rsid w:val="00FE5164"/>
    <w:rsid w:val="00FE56F2"/>
    <w:rsid w:val="00FE5F18"/>
    <w:rsid w:val="00FE6549"/>
    <w:rsid w:val="00FE6A03"/>
    <w:rsid w:val="00FE6D09"/>
    <w:rsid w:val="00FE720B"/>
    <w:rsid w:val="00FE721E"/>
    <w:rsid w:val="00FE7265"/>
    <w:rsid w:val="00FE77BD"/>
    <w:rsid w:val="00FE7B06"/>
    <w:rsid w:val="00FE7B97"/>
    <w:rsid w:val="00FF00B0"/>
    <w:rsid w:val="00FF08C8"/>
    <w:rsid w:val="00FF0E80"/>
    <w:rsid w:val="00FF1110"/>
    <w:rsid w:val="00FF2249"/>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xinformation.cbic.gov.in/view-pdf/1009260/ENG/Notifications" TargetMode="External"/><Relationship Id="rId117" Type="http://schemas.openxmlformats.org/officeDocument/2006/relationships/hyperlink" Target="https://www.ibbi.gov.in/uploads/legalframwork/ea6f70f852d6c2ad103efcf5d5b158c8.pdf" TargetMode="External"/><Relationship Id="rId21" Type="http://schemas.openxmlformats.org/officeDocument/2006/relationships/hyperlink" Target="https://www.incometaxindia.gov.in/communications/notification/notification-30-2022.pdf" TargetMode="External"/><Relationship Id="rId42" Type="http://schemas.openxmlformats.org/officeDocument/2006/relationships/hyperlink" Target="https://www.rbi.org.in/Scripts/NotificationUser.aspx?Id=12290&amp;Mode=0" TargetMode="External"/><Relationship Id="rId47" Type="http://schemas.openxmlformats.org/officeDocument/2006/relationships/hyperlink" Target="https://www.rbi.org.in/Scripts/BS_PressReleaseDisplay.aspx?prid=53565" TargetMode="External"/><Relationship Id="rId63" Type="http://schemas.openxmlformats.org/officeDocument/2006/relationships/hyperlink" Target="https://www.sebi.gov.in/media/press-releases/mar-2022/sebi-board-meeting_57326.html" TargetMode="External"/><Relationship Id="rId68" Type="http://schemas.openxmlformats.org/officeDocument/2006/relationships/hyperlink" Target="https://www.sebi.gov.in/legal/circulars/mar-2022/discontinuation-of-usage-of-pool-accounts-for-transactions-in-the-units-of-mutual-funds-two-factor-authentication-2fa-for-redemption-and-other-related-requirements-extension-of-timeline_57471.html" TargetMode="External"/><Relationship Id="rId84" Type="http://schemas.openxmlformats.org/officeDocument/2006/relationships/hyperlink" Target="https://www.sebi.gov.in/legal/regulations/apr-2022/sebi-listing-obligations-and-disclosure-requirements-third-amendment-regulations-2022_57988.html" TargetMode="External"/><Relationship Id="rId89" Type="http://schemas.openxmlformats.org/officeDocument/2006/relationships/hyperlink" Target="https://enlightengovernance.blogspot.com/2019/07/draft-format-for-ben-1-sbo-rules-2018.html" TargetMode="External"/><Relationship Id="rId112" Type="http://schemas.openxmlformats.org/officeDocument/2006/relationships/hyperlink" Target="https://ibbi.gov.in/uploads/press/2022-04-28-155659-i85sa-5f77aa6354f11f867d6d2c5953ff18c7.pdf" TargetMode="External"/><Relationship Id="rId16" Type="http://schemas.openxmlformats.org/officeDocument/2006/relationships/hyperlink" Target="https://www.incometaxindia.gov.in/communications/notification/notification-24-2022.pdf" TargetMode="External"/><Relationship Id="rId107" Type="http://schemas.openxmlformats.org/officeDocument/2006/relationships/hyperlink" Target="https://economictimes.indiatimes.com/news/economy/policy/company-law-committee-suggests-fractional-shares-issuance-easier-fund-raising-norms-for-distressed-cos/articleshow/90825985.cms" TargetMode="External"/><Relationship Id="rId11" Type="http://schemas.openxmlformats.org/officeDocument/2006/relationships/hyperlink" Target="https://www.incometaxindia.gov.in/communications/notification/notification-18-2022.pdf" TargetMode="External"/><Relationship Id="rId32" Type="http://schemas.openxmlformats.org/officeDocument/2006/relationships/hyperlink" Target="https://www.rbi.org.in/Scripts/NotificationUser.aspx?Id=12265&amp;Mode=0" TargetMode="External"/><Relationship Id="rId37" Type="http://schemas.openxmlformats.org/officeDocument/2006/relationships/hyperlink" Target="https://www.rbi.org.in/Scripts/NotificationUser.aspx?Id=12281&amp;Mode=0" TargetMode="External"/><Relationship Id="rId53" Type="http://schemas.openxmlformats.org/officeDocument/2006/relationships/hyperlink" Target="https://pib.gov.in/PressReleseDetail.aspx?PRID=1811580" TargetMode="External"/><Relationship Id="rId58" Type="http://schemas.openxmlformats.org/officeDocument/2006/relationships/hyperlink" Target="https://www.sebi.gov.in/legal/circulars/aug-2019/disclosure-of-reasons-for-encumbrance-by-promoter-of-listed-companies_43837.html" TargetMode="External"/><Relationship Id="rId74" Type="http://schemas.openxmlformats.org/officeDocument/2006/relationships/hyperlink" Target="https://www.sebi.gov.in/legal/circulars/apr-2022/revision-of-upi-limits-in-public-issue-of-equity-shares-and-convertibles_57589.html" TargetMode="External"/><Relationship Id="rId79" Type="http://schemas.openxmlformats.org/officeDocument/2006/relationships/hyperlink" Target="https://www.sebi.gov.in/legal/circulars/apr-2022/clarification-on-applicability-of-regulation-23-4-read-with-regulation-23-3-e-of-the-sebi-listing-obligations-and-disclosure-requirements-regulations-2015-in-relation-to-related-party-transactio-_57807.html" TargetMode="External"/><Relationship Id="rId102" Type="http://schemas.openxmlformats.org/officeDocument/2006/relationships/hyperlink" Target="https://www.mca.gov.in/bin/dms/getdocument?mds=CltvrFMytCdMed6rdIu5XA%253D%253D&amp;type=open" TargetMode="External"/><Relationship Id="rId123" Type="http://schemas.openxmlformats.org/officeDocument/2006/relationships/hyperlink" Target="https://www.ibbi.gov.in/uploads/order/70a3b4c58838fc30b6ede949ea284164.pdf" TargetMode="External"/><Relationship Id="rId5" Type="http://schemas.openxmlformats.org/officeDocument/2006/relationships/webSettings" Target="webSettings.xml"/><Relationship Id="rId90" Type="http://schemas.openxmlformats.org/officeDocument/2006/relationships/hyperlink" Target="http://www.mca.gov.in/Ministry/pdf/GeneralCircular_24092019.pdf" TargetMode="External"/><Relationship Id="rId95" Type="http://schemas.openxmlformats.org/officeDocument/2006/relationships/hyperlink" Target="https://enlightengovernance.blogspot.com/2020/06/note-on-form-nfra-2-auditors-return.html" TargetMode="External"/><Relationship Id="rId22" Type="http://schemas.openxmlformats.org/officeDocument/2006/relationships/hyperlink" Target="https://www.gst.gov.in/newsandupdates/read/536" TargetMode="External"/><Relationship Id="rId27" Type="http://schemas.openxmlformats.org/officeDocument/2006/relationships/hyperlink" Target="https://taxinformation.cbic.gov.in/view-pdf/1009259/ENG/Notifications" TargetMode="External"/><Relationship Id="rId43" Type="http://schemas.openxmlformats.org/officeDocument/2006/relationships/hyperlink" Target="https://www.rbi.org.in/Scripts/BS_PressReleaseDisplay.aspx?prid=53575" TargetMode="External"/><Relationship Id="rId48" Type="http://schemas.openxmlformats.org/officeDocument/2006/relationships/hyperlink" Target="https://twitter.com/socialepfo/status/1508404140585910278" TargetMode="External"/><Relationship Id="rId64" Type="http://schemas.openxmlformats.org/officeDocument/2006/relationships/hyperlink" Target="https://www.sebi.gov.in/legal/circulars/mar-2022/timelines-for-rebalancing-of-portfolios-of-mutual-fund-schemes_57376.html" TargetMode="External"/><Relationship Id="rId69" Type="http://schemas.openxmlformats.org/officeDocument/2006/relationships/hyperlink" Target="https://www.sebi.gov.in/filings/processing-status/apr-2022/processing-status-scheme-of-arrangement-_48125.html" TargetMode="External"/><Relationship Id="rId113" Type="http://schemas.openxmlformats.org/officeDocument/2006/relationships/hyperlink" Target="https://www.ibbi.gov.in/uploads/legalframwork/9f3bdae986856f61c97388346623f015.pdf" TargetMode="External"/><Relationship Id="rId118" Type="http://schemas.openxmlformats.org/officeDocument/2006/relationships/hyperlink" Target="https://www.ibbi.gov.in/uploads/whatsnew/580a6e05389a714c1da30d77f6757320.pdf" TargetMode="External"/><Relationship Id="rId80" Type="http://schemas.openxmlformats.org/officeDocument/2006/relationships/hyperlink" Target="https://www.sebi.gov.in/legal/circulars/apr-2022/circular-on-risk-value-of-commodities-for-risk-o-meter_57913.html" TargetMode="External"/><Relationship Id="rId85" Type="http://schemas.openxmlformats.org/officeDocument/2006/relationships/hyperlink" Target="https://www.sebi.gov.in/media/press-releases/apr-2022/sebi-issues-operational-guidelines-for-security-and-covenant-monitoring-using-distributed-ledger-technology-dlt-_58133.html" TargetMode="External"/><Relationship Id="rId12" Type="http://schemas.openxmlformats.org/officeDocument/2006/relationships/hyperlink" Target="https://www.incometaxindia.gov.in/communications/notification/notification-19-2022.pdf" TargetMode="External"/><Relationship Id="rId17" Type="http://schemas.openxmlformats.org/officeDocument/2006/relationships/hyperlink" Target="https://www.incometaxindia.gov.in/communications/notification/notification-no26-2022.pdf" TargetMode="External"/><Relationship Id="rId33" Type="http://schemas.openxmlformats.org/officeDocument/2006/relationships/hyperlink" Target="https://www.rbi.org.in/Scripts/NotificationUser.aspx?Id=12266&amp;Mode=0" TargetMode="External"/><Relationship Id="rId38" Type="http://schemas.openxmlformats.org/officeDocument/2006/relationships/hyperlink" Target="https://www.rbi.org.in/Scripts/NotificationUser.aspx?Id=12285&amp;Mode=0" TargetMode="External"/><Relationship Id="rId59" Type="http://schemas.openxmlformats.org/officeDocument/2006/relationships/hyperlink" Target="https://www.sebi.gov.in/legal/circulars/aug-2019/non-compliance-with-certain-provisions-of-sebi-issue-of-capital-and-disclosure-requirements-regulations-2018-icdr-regulations-_43941.html" TargetMode="External"/><Relationship Id="rId103" Type="http://schemas.openxmlformats.org/officeDocument/2006/relationships/hyperlink" Target="https://www.mca.gov.in/bin/dms/getdocument?mds=LTZyclKMNK0LX6JwM%252BaPeA%253D%253D&amp;type=open" TargetMode="External"/><Relationship Id="rId108" Type="http://schemas.openxmlformats.org/officeDocument/2006/relationships/hyperlink" Target="https://www.business-standard.com/article/companies/nclt-directs-to-initate-insolvency-proceedings-against-andhra-cement-122042800795_1.html" TargetMode="External"/><Relationship Id="rId124" Type="http://schemas.openxmlformats.org/officeDocument/2006/relationships/hyperlink" Target="https://www.ibbi.gov.in/uploads/order/f1a907c76cc621fde4816eec84be889e.pdf" TargetMode="External"/><Relationship Id="rId54" Type="http://schemas.openxmlformats.org/officeDocument/2006/relationships/hyperlink" Target="https://pib.gov.in/PressReleseDetail.aspx?PRID=1811365" TargetMode="External"/><Relationship Id="rId70" Type="http://schemas.openxmlformats.org/officeDocument/2006/relationships/hyperlink" Target="https://www.sebi.gov.in/legal/circulars/apr-2022/standardisation-of-ratings-scales-used-by-credit-rating-agencies-extension-of-timeline-for-implementation_57529.html" TargetMode="External"/><Relationship Id="rId75" Type="http://schemas.openxmlformats.org/officeDocument/2006/relationships/hyperlink" Target="https://www.sebi.gov.in/legal/circulars/apr-2022/guidelines-in-pursuance-of-amendment-to-sebi-kyc-registration-agency-kra-regulations-2011_57676.html" TargetMode="External"/><Relationship Id="rId91" Type="http://schemas.openxmlformats.org/officeDocument/2006/relationships/hyperlink" Target="http://www.mca.gov.in/Ministry/pdf/DIR3KYCcompleteMessage_13042019.pdf" TargetMode="External"/><Relationship Id="rId96" Type="http://schemas.openxmlformats.org/officeDocument/2006/relationships/hyperlink" Target="https://www.mca.gov.in/bin/dms/getdocument?mds=GigV%252BdVKmC9d16l5L5Kj5Q%253D%253D&amp;type=ope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st.gov.in/newsandupdates/read/533" TargetMode="External"/><Relationship Id="rId28" Type="http://schemas.openxmlformats.org/officeDocument/2006/relationships/hyperlink" Target="https://taxinformation.cbic.gov.in/view-pdf/1009261/ENG/Notifications" TargetMode="External"/><Relationship Id="rId49" Type="http://schemas.openxmlformats.org/officeDocument/2006/relationships/hyperlink" Target="https://twitter.com/socialepfo/status/1506172632487849985" TargetMode="External"/><Relationship Id="rId114" Type="http://schemas.openxmlformats.org/officeDocument/2006/relationships/hyperlink" Target="https://ibbi.gov.in/uploads/press/52dddc38750394456df3d9d655c43013.pdf" TargetMode="External"/><Relationship Id="rId119" Type="http://schemas.openxmlformats.org/officeDocument/2006/relationships/hyperlink" Target="https://www.ibbi.gov.in/uploads/whatsnew/5ef18726be6cc6db3f1343fa9b908eaa.pdf" TargetMode="External"/><Relationship Id="rId44" Type="http://schemas.openxmlformats.org/officeDocument/2006/relationships/hyperlink" Target="https://www.rbi.org.in/Scripts/BS_PressReleaseDisplay.aspx?prid=53556" TargetMode="External"/><Relationship Id="rId60" Type="http://schemas.openxmlformats.org/officeDocument/2006/relationships/hyperlink" Target="https://www.sebi.gov.in/legal/circulars/apr-2022/modification-in-the-operational-guidelines-for-foreign-portfolio-investors-designated-depository-participants-and-eligible-foreign-investors-sebi-to-generate-fpi-registration-number-and-both-the-de-_58587.html" TargetMode="External"/><Relationship Id="rId65" Type="http://schemas.openxmlformats.org/officeDocument/2006/relationships/hyperlink" Target="https://www.sebi.gov.in/legal/circulars/mar-2022/clarification-on-applicability-of-regulation-23-of-sebi-listing-obligations-and-disclosure-requirements-regulations-2015-in-relation-to-related-party-transactions_57398.html" TargetMode="External"/><Relationship Id="rId81" Type="http://schemas.openxmlformats.org/officeDocument/2006/relationships/hyperlink" Target="https://www.sebi.gov.in/legal/circulars/apr-2022/comprehensive-risk-management-framework-for-electronic-gold-receipts-egr-segment_57925.html" TargetMode="External"/><Relationship Id="rId86" Type="http://schemas.openxmlformats.org/officeDocument/2006/relationships/hyperlink" Target="https://www.sebi.gov.in/filings/rights-issues/apr-2022/letter-of-offer-of-asian-granito-india-limited_58187.html" TargetMode="External"/><Relationship Id="rId13" Type="http://schemas.openxmlformats.org/officeDocument/2006/relationships/hyperlink" Target="https://www.incometaxindia.gov.in/communications/notification/notification-20-2022.pdf" TargetMode="External"/><Relationship Id="rId18" Type="http://schemas.openxmlformats.org/officeDocument/2006/relationships/hyperlink" Target="https://www.incometaxindia.gov.in/communications/notification/notification-no27-2022.pdf" TargetMode="External"/><Relationship Id="rId39" Type="http://schemas.openxmlformats.org/officeDocument/2006/relationships/hyperlink" Target="https://rbidocs.rbi.org.in/rdocs/notification/PDFs/22MC894E2203DDDF4E0ABCA714DCE21F8F6C.PDF" TargetMode="External"/><Relationship Id="rId109" Type="http://schemas.openxmlformats.org/officeDocument/2006/relationships/hyperlink" Target="https://ibbi.gov.in/uploads/press/2022-05-01-201734-vm1t9-d11ae560f0e60937e52687326e1f9d76.pdf" TargetMode="External"/><Relationship Id="rId34" Type="http://schemas.openxmlformats.org/officeDocument/2006/relationships/hyperlink" Target="https://www.rbi.org.in/Scripts/NotificationUser.aspx?Id=12267&amp;Mode=0" TargetMode="External"/><Relationship Id="rId50" Type="http://schemas.openxmlformats.org/officeDocument/2006/relationships/hyperlink" Target="https://www.thehindu.com/news/national/operational-guidelines-for-taxing-epf-issued/article65297540.ece" TargetMode="External"/><Relationship Id="rId55" Type="http://schemas.openxmlformats.org/officeDocument/2006/relationships/hyperlink" Target="https://pib.gov.in/PressReleseDetail.aspx?PRID=1812036" TargetMode="External"/><Relationship Id="rId76" Type="http://schemas.openxmlformats.org/officeDocument/2006/relationships/hyperlink" Target="https://www.sebi.gov.in/media/public-notices/apr-2022/names-of-the-companies-intermediaries-miis-having-complaints-pending-for-more-than-3-months-on-scores-as-on-march-31-2022_57741.html" TargetMode="External"/><Relationship Id="rId97" Type="http://schemas.openxmlformats.org/officeDocument/2006/relationships/hyperlink" Target="https://www.mca.gov.in/content/dam/mca/pdf/v3FAQs_20022022.pdf" TargetMode="External"/><Relationship Id="rId104" Type="http://schemas.openxmlformats.org/officeDocument/2006/relationships/hyperlink" Target="https://www.mca.gov.in/bin/dms/getdocument?mds=mXANIntMmJpqsqbLbrV%252B7w%253D%253D&amp;type=open" TargetMode="External"/><Relationship Id="rId120" Type="http://schemas.openxmlformats.org/officeDocument/2006/relationships/hyperlink" Target="https://www.ibbi.gov.in/uploads/order/c12364f690095fe3559d8d37e76fc56c.pdf"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sebi.gov.in/legal/circulars/apr-2022/standardization-of-industry-classification-applicability-to-credit-rating-agencies-cras-_57531.html" TargetMode="External"/><Relationship Id="rId92" Type="http://schemas.openxmlformats.org/officeDocument/2006/relationships/hyperlink" Target="http://www.mca.gov.in/Ministry/pdf/Circular_06032020.pdf" TargetMode="External"/><Relationship Id="rId2" Type="http://schemas.openxmlformats.org/officeDocument/2006/relationships/numbering" Target="numbering.xml"/><Relationship Id="rId29" Type="http://schemas.openxmlformats.org/officeDocument/2006/relationships/hyperlink" Target="https://taxinformation.cbic.gov.in/view-pdf/1000402/ENG/Instructions" TargetMode="External"/><Relationship Id="rId24" Type="http://schemas.openxmlformats.org/officeDocument/2006/relationships/hyperlink" Target="https://taxinformation.cbic.gov.in/view-pdf/1009266/ENG/Notifications" TargetMode="External"/><Relationship Id="rId40" Type="http://schemas.openxmlformats.org/officeDocument/2006/relationships/hyperlink" Target="https://www.rbi.org.in/Scripts/BS_PressReleaseDisplay.aspx?prid=53530" TargetMode="External"/><Relationship Id="rId45" Type="http://schemas.openxmlformats.org/officeDocument/2006/relationships/hyperlink" Target="https://www.rbi.org.in/Scripts/BS_PressReleaseDisplay.aspx?prid=53559" TargetMode="External"/><Relationship Id="rId66" Type="http://schemas.openxmlformats.org/officeDocument/2006/relationships/hyperlink" Target="https://www.sebi.gov.in/media/press-releases/mar-2022/-manthan-sebi-ideathon-to-promote-innovation-in-the-securities-market_57401.html" TargetMode="External"/><Relationship Id="rId87" Type="http://schemas.openxmlformats.org/officeDocument/2006/relationships/hyperlink" Target="https://www.sebi.gov.in/media/press-releases/apr-2022/sebi-signs-mou-with-the-manitoba-securities-commission-canada_58230.html" TargetMode="External"/><Relationship Id="rId110" Type="http://schemas.openxmlformats.org/officeDocument/2006/relationships/hyperlink" Target="https://www.ibbi.gov.in/uploads/whatsnew/08933bb5e16cab360074d3ef1640452a.pdf" TargetMode="External"/><Relationship Id="rId115" Type="http://schemas.openxmlformats.org/officeDocument/2006/relationships/hyperlink" Target="https://www.ibbi.gov.in/uploads/whatsnew/72a560ce5697bbaeef62ce5893a3f1ad.pdf" TargetMode="External"/><Relationship Id="rId61" Type="http://schemas.openxmlformats.org/officeDocument/2006/relationships/hyperlink" Target="https://www.sebi.gov.in/legal/circulars/apr-2022/reduction-of-timelines-for-listing-of-units-of-infrastructure-investment-trust-invit-_58517.html" TargetMode="External"/><Relationship Id="rId82" Type="http://schemas.openxmlformats.org/officeDocument/2006/relationships/hyperlink" Target="https://www.sebi.gov.in/legal/regulations/apr-2022/sebi-issue-and-listing-of-non-convertible-securities-amendment-regulations-2022_57986.html" TargetMode="External"/><Relationship Id="rId19" Type="http://schemas.openxmlformats.org/officeDocument/2006/relationships/hyperlink" Target="https://www.incometaxindia.gov.in/communications/notification/notification-no28-2022.pdf" TargetMode="External"/><Relationship Id="rId14" Type="http://schemas.openxmlformats.org/officeDocument/2006/relationships/hyperlink" Target="https://www.incometaxindia.gov.in/communications/notification/notification-21-2022.pdf" TargetMode="External"/><Relationship Id="rId30" Type="http://schemas.openxmlformats.org/officeDocument/2006/relationships/hyperlink" Target="https://www.rbi.org.in/Scripts/NotificationUser.aspx?Id=12262&amp;Mode=0" TargetMode="External"/><Relationship Id="rId35" Type="http://schemas.openxmlformats.org/officeDocument/2006/relationships/hyperlink" Target="https://www.rbi.org.in/Scripts/NotificationUser.aspx?Id=12268&amp;Mode=0" TargetMode="External"/><Relationship Id="rId56" Type="http://schemas.openxmlformats.org/officeDocument/2006/relationships/hyperlink" Target="https://pib.gov.in/PressReleseDetail.aspx?PRID=1814537" TargetMode="External"/><Relationship Id="rId77" Type="http://schemas.openxmlformats.org/officeDocument/2006/relationships/hyperlink" Target="https://www.sebi.gov.in/media/press-releases/apr-2022/sebi-constitutes-working-groups-for-mutual-funds_57780.html" TargetMode="External"/><Relationship Id="rId100" Type="http://schemas.openxmlformats.org/officeDocument/2006/relationships/hyperlink" Target="https://www.mca.gov.in/bin/dms/getdocument?mds=zdVarD3oAktWjgwh5%252BTAhA%253D%253D&amp;type=open" TargetMode="External"/><Relationship Id="rId105" Type="http://schemas.openxmlformats.org/officeDocument/2006/relationships/hyperlink" Target="https://www.mca.gov.in/content/mca/global/en/home.html" TargetMode="External"/><Relationship Id="rId126" Type="http://schemas.openxmlformats.org/officeDocument/2006/relationships/fontTable" Target="fontTable.xml"/><Relationship Id="rId8" Type="http://schemas.openxmlformats.org/officeDocument/2006/relationships/hyperlink" Target="https://www.incometaxindia.gov.in/communications/notification/notification-15-2022.pdf" TargetMode="External"/><Relationship Id="rId51" Type="http://schemas.openxmlformats.org/officeDocument/2006/relationships/hyperlink" Target="https://www.indiatoday.in/business/story/epfo-asks-pf-members-not-to-do-these-1930966-2022-03-29" TargetMode="External"/><Relationship Id="rId72" Type="http://schemas.openxmlformats.org/officeDocument/2006/relationships/hyperlink" Target="https://www.sebi.gov.in/legal/circulars/apr-2022/execution-of-demat-debit-and-pledge-instruction-ddpi-for-transfer-of-securities-towards-deliveries-settlement-obligations-and-pledging-re-pledging-of-securities_57546.html" TargetMode="External"/><Relationship Id="rId93" Type="http://schemas.openxmlformats.org/officeDocument/2006/relationships/hyperlink" Target="http://www.mca.gov.in/Ministry/pdf/Circular19_30042020.pdf" TargetMode="External"/><Relationship Id="rId98" Type="http://schemas.openxmlformats.org/officeDocument/2006/relationships/hyperlink" Target="https://www.mca.gov.in/bin/dms/getdocument?mds=IzW7fqstVJYuFz6gHMSkKw%253D%253D&amp;type=open" TargetMode="External"/><Relationship Id="rId121" Type="http://schemas.openxmlformats.org/officeDocument/2006/relationships/hyperlink" Target="https://www.ibbi.gov.in/uploads/order/cc0607c72dbd81df3201dfa75e7712ad.pdf" TargetMode="External"/><Relationship Id="rId3" Type="http://schemas.openxmlformats.org/officeDocument/2006/relationships/styles" Target="styles.xml"/><Relationship Id="rId25" Type="http://schemas.openxmlformats.org/officeDocument/2006/relationships/hyperlink" Target="https://taxinformation.cbic.gov.in/view-pdf/1009265/ENG/Notifications" TargetMode="External"/><Relationship Id="rId46" Type="http://schemas.openxmlformats.org/officeDocument/2006/relationships/hyperlink" Target="https://www.rbi.org.in/Scripts/BS_PressReleaseDisplay.aspx?prid=53560" TargetMode="External"/><Relationship Id="rId67" Type="http://schemas.openxmlformats.org/officeDocument/2006/relationships/hyperlink" Target="https://www.sebi.gov.in/enforcement/informal-guidance/mar-2022/informal-guidance-sought-by-equirus-capital-private-limited-in-relation-to-provisions-of-chapter-iii-prospectus-and-allotment-of-securities-part-i-public-offer-of-companies-act-2013_57419.html" TargetMode="External"/><Relationship Id="rId116" Type="http://schemas.openxmlformats.org/officeDocument/2006/relationships/hyperlink" Target="https://www.ibbi.gov.in/uploads/order/9f51828f0d7f58bac8f47fa5775930e9.pdf" TargetMode="External"/><Relationship Id="rId20" Type="http://schemas.openxmlformats.org/officeDocument/2006/relationships/hyperlink" Target="https://www.incometaxindia.gov.in/communications/notification/notification-29-2022.pdf" TargetMode="External"/><Relationship Id="rId41" Type="http://schemas.openxmlformats.org/officeDocument/2006/relationships/hyperlink" Target="https://www.rbi.org.in/Scripts/BS_PressReleaseDisplay.aspx?prid=53504" TargetMode="External"/><Relationship Id="rId62" Type="http://schemas.openxmlformats.org/officeDocument/2006/relationships/hyperlink" Target="https://www.sebi.gov.in/reports-and-statistics/publications/apr-2022/sebi-bulletin-april-2022_58507.html" TargetMode="External"/><Relationship Id="rId83" Type="http://schemas.openxmlformats.org/officeDocument/2006/relationships/hyperlink" Target="https://www.sebi.gov.in/legal/regulations/apr-2022/sebi-debenture-trustees-amendment-regulations-2022_57987.html" TargetMode="External"/><Relationship Id="rId88" Type="http://schemas.openxmlformats.org/officeDocument/2006/relationships/hyperlink" Target="http://www.mca.gov.in/Ministry/pdf/CompaniesOwnersAmendmentRules_08020219.pdf" TargetMode="External"/><Relationship Id="rId111" Type="http://schemas.openxmlformats.org/officeDocument/2006/relationships/hyperlink" Target="https://ibbi.gov.in/uploads/press/e2631bdb63cde02ede88f80a018267a4.pdf" TargetMode="External"/><Relationship Id="rId15" Type="http://schemas.openxmlformats.org/officeDocument/2006/relationships/hyperlink" Target="https://www.incometaxindia.gov.in/communications/notification/notification-23-2022.pdf" TargetMode="External"/><Relationship Id="rId36" Type="http://schemas.openxmlformats.org/officeDocument/2006/relationships/hyperlink" Target="https://www.rbi.org.in/Scripts/NotificationUser.aspx?Id=12274&amp;Mode=0" TargetMode="External"/><Relationship Id="rId57" Type="http://schemas.openxmlformats.org/officeDocument/2006/relationships/hyperlink" Target="https://pib.gov.in/PressReleseDetail.aspx?PRID=1814559" TargetMode="External"/><Relationship Id="rId106" Type="http://schemas.openxmlformats.org/officeDocument/2006/relationships/hyperlink" Target="https://www.mca.gov.in/bin/dms/getdocument?mds=jLouVebcgCcK9UDw5s2zUQ%253D%253D&amp;type=open" TargetMode="External"/><Relationship Id="rId127" Type="http://schemas.openxmlformats.org/officeDocument/2006/relationships/theme" Target="theme/theme1.xml"/><Relationship Id="rId10" Type="http://schemas.openxmlformats.org/officeDocument/2006/relationships/hyperlink" Target="https://www.incometaxindia.gov.in/communications/notification/notification-17-2022.pdf" TargetMode="External"/><Relationship Id="rId31" Type="http://schemas.openxmlformats.org/officeDocument/2006/relationships/hyperlink" Target="https://www.rbi.org.in/Scripts/NotificationUser.aspx?Id=12264&amp;Mode=0" TargetMode="External"/><Relationship Id="rId52" Type="http://schemas.openxmlformats.org/officeDocument/2006/relationships/hyperlink" Target="https://theprint.in/india/hc-for-delhi-govt-reply-on-appointment-of-presiding-officers-in-labour-courts-industrial-tribunals/908157/" TargetMode="External"/><Relationship Id="rId73" Type="http://schemas.openxmlformats.org/officeDocument/2006/relationships/hyperlink" Target="https://www.sebi.gov.in/media/press-releases/apr-2022/sebi-constitutes-committee-on-strengthening-of-governance-of-market-infrastructure-institutions_57564.html" TargetMode="External"/><Relationship Id="rId78" Type="http://schemas.openxmlformats.org/officeDocument/2006/relationships/hyperlink" Target="https://www.sebi.gov.in/legal/circulars/apr-2022/standard-operating-procedures-sop-for-dispute-resolution-available-under-the-stock-exchange-arbitration-mechanism-for-disputes-between-a-listed-company-and-its-shareholder-s-investor-s-_57805.html" TargetMode="External"/><Relationship Id="rId94" Type="http://schemas.openxmlformats.org/officeDocument/2006/relationships/hyperlink" Target="http://www.mca.gov.in/Ministry/pdf/GeneralCircularNo.26_06072020.pdf" TargetMode="External"/><Relationship Id="rId99" Type="http://schemas.openxmlformats.org/officeDocument/2006/relationships/hyperlink" Target="https://www.mca.gov.in/bin/dms/getdocument?mds=EyxAlkDVr2rknnHhK2HtbA%253D%253D&amp;type=open" TargetMode="External"/><Relationship Id="rId101" Type="http://schemas.openxmlformats.org/officeDocument/2006/relationships/hyperlink" Target="https://www.mca.gov.in/bin/dms/getdocument?mds=qrM2IHHciQThWtCijnIifQ%253D%253D&amp;type=open" TargetMode="External"/><Relationship Id="rId122" Type="http://schemas.openxmlformats.org/officeDocument/2006/relationships/hyperlink" Target="https://ibbi.gov.in/uploads/press/b82d135ca92a7dfac6399146ef68634d.pdf" TargetMode="External"/><Relationship Id="rId4" Type="http://schemas.openxmlformats.org/officeDocument/2006/relationships/settings" Target="settings.xml"/><Relationship Id="rId9" Type="http://schemas.openxmlformats.org/officeDocument/2006/relationships/hyperlink" Target="https://www.incometaxindia.gov.in/communications/notification/notification-16-2022.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0A046-8A4E-483B-8DF0-38C026B4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1</Pages>
  <Words>10335</Words>
  <Characters>58913</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2239</cp:revision>
  <dcterms:created xsi:type="dcterms:W3CDTF">2020-08-31T12:45:00Z</dcterms:created>
  <dcterms:modified xsi:type="dcterms:W3CDTF">2022-05-04T01:26:00Z</dcterms:modified>
</cp:coreProperties>
</file>