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AE" w:rsidRPr="00995DD2"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aps/>
          <w:color w:val="C00000"/>
          <w:sz w:val="24"/>
          <w:szCs w:val="24"/>
          <w:u w:val="single"/>
          <w:lang w:eastAsia="en-IN"/>
        </w:rPr>
      </w:pPr>
      <w:r w:rsidRPr="00995DD2">
        <w:rPr>
          <w:rFonts w:ascii="Bookman Old Style" w:eastAsia="Times New Roman" w:hAnsi="Bookman Old Style" w:cs="Times New Roman"/>
          <w:b/>
          <w:caps/>
          <w:color w:val="C00000"/>
          <w:sz w:val="24"/>
          <w:szCs w:val="24"/>
          <w:u w:val="single"/>
          <w:lang w:eastAsia="en-IN"/>
        </w:rPr>
        <w:t xml:space="preserve">About </w:t>
      </w:r>
      <w:r w:rsidR="00454EFC" w:rsidRPr="00995DD2">
        <w:rPr>
          <w:rFonts w:ascii="Bookman Old Style" w:eastAsia="Times New Roman" w:hAnsi="Bookman Old Style" w:cs="Times New Roman"/>
          <w:b/>
          <w:caps/>
          <w:color w:val="C00000"/>
          <w:sz w:val="24"/>
          <w:szCs w:val="24"/>
          <w:u w:val="single"/>
          <w:lang w:eastAsia="en-IN"/>
        </w:rPr>
        <w:t>ARTICLE:</w:t>
      </w:r>
    </w:p>
    <w:p w:rsidR="008E7484" w:rsidRPr="00026EFD"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p>
    <w:p w:rsidR="00871215" w:rsidRPr="00026EF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6"/>
          <w:szCs w:val="26"/>
          <w:lang w:eastAsia="en-IN"/>
        </w:rPr>
      </w:pPr>
      <w:r w:rsidRPr="00026EFD">
        <w:rPr>
          <w:rFonts w:ascii="Bookman Old Style" w:eastAsia="Times New Roman" w:hAnsi="Bookman Old Style" w:cs="Times New Roman"/>
          <w:color w:val="002060"/>
          <w:sz w:val="26"/>
          <w:szCs w:val="26"/>
          <w:lang w:eastAsia="en-IN"/>
        </w:rPr>
        <w:t xml:space="preserve">This article contains various </w:t>
      </w:r>
      <w:r w:rsidRPr="00995DD2">
        <w:rPr>
          <w:rFonts w:ascii="Bookman Old Style" w:eastAsia="Times New Roman" w:hAnsi="Bookman Old Style" w:cs="Times New Roman"/>
          <w:b/>
          <w:color w:val="7030A0"/>
          <w:sz w:val="26"/>
          <w:szCs w:val="26"/>
          <w:u w:val="single"/>
          <w:lang w:eastAsia="en-IN"/>
        </w:rPr>
        <w:t>Compliance requirements</w:t>
      </w:r>
      <w:r w:rsidRPr="00026EFD">
        <w:rPr>
          <w:rFonts w:ascii="Bookman Old Style" w:eastAsia="Times New Roman" w:hAnsi="Bookman Old Style" w:cs="Times New Roman"/>
          <w:color w:val="002060"/>
          <w:sz w:val="26"/>
          <w:szCs w:val="26"/>
          <w:lang w:eastAsia="en-IN"/>
        </w:rPr>
        <w:t xml:space="preserve"> </w:t>
      </w:r>
      <w:r w:rsidR="0009113D" w:rsidRPr="00026EFD">
        <w:rPr>
          <w:rFonts w:ascii="Bookman Old Style" w:eastAsia="Times New Roman" w:hAnsi="Bookman Old Style" w:cs="Times New Roman"/>
          <w:color w:val="002060"/>
          <w:sz w:val="26"/>
          <w:szCs w:val="26"/>
          <w:lang w:eastAsia="en-IN"/>
        </w:rPr>
        <w:t xml:space="preserve">for the </w:t>
      </w:r>
      <w:r w:rsidR="0009113D" w:rsidRPr="00995DD2">
        <w:rPr>
          <w:rFonts w:ascii="Bookman Old Style" w:eastAsia="Times New Roman" w:hAnsi="Bookman Old Style" w:cs="Times New Roman"/>
          <w:b/>
          <w:color w:val="7030A0"/>
          <w:sz w:val="26"/>
          <w:szCs w:val="26"/>
          <w:u w:val="single"/>
          <w:lang w:eastAsia="en-IN"/>
        </w:rPr>
        <w:t xml:space="preserve">Month of </w:t>
      </w:r>
      <w:r w:rsidR="00A84E6D">
        <w:rPr>
          <w:rFonts w:ascii="Bookman Old Style" w:eastAsia="Times New Roman" w:hAnsi="Bookman Old Style" w:cs="Times New Roman"/>
          <w:b/>
          <w:color w:val="7030A0"/>
          <w:sz w:val="30"/>
          <w:szCs w:val="26"/>
          <w:u w:val="single"/>
          <w:lang w:eastAsia="en-IN"/>
        </w:rPr>
        <w:t>February</w:t>
      </w:r>
      <w:r w:rsidR="0009113D" w:rsidRPr="00995DD2">
        <w:rPr>
          <w:rFonts w:ascii="Bookman Old Style" w:eastAsia="Times New Roman" w:hAnsi="Bookman Old Style" w:cs="Times New Roman"/>
          <w:b/>
          <w:color w:val="7030A0"/>
          <w:sz w:val="30"/>
          <w:szCs w:val="26"/>
          <w:u w:val="single"/>
          <w:lang w:eastAsia="en-IN"/>
        </w:rPr>
        <w:t>, 202</w:t>
      </w:r>
      <w:r w:rsidR="00391AEB">
        <w:rPr>
          <w:rFonts w:ascii="Bookman Old Style" w:eastAsia="Times New Roman" w:hAnsi="Bookman Old Style" w:cs="Times New Roman"/>
          <w:b/>
          <w:color w:val="7030A0"/>
          <w:sz w:val="30"/>
          <w:szCs w:val="26"/>
          <w:u w:val="single"/>
          <w:lang w:eastAsia="en-IN"/>
        </w:rPr>
        <w:t>2</w:t>
      </w:r>
      <w:r w:rsidR="0009113D" w:rsidRPr="00995DD2">
        <w:rPr>
          <w:rFonts w:ascii="Bookman Old Style" w:eastAsia="Times New Roman" w:hAnsi="Bookman Old Style" w:cs="Times New Roman"/>
          <w:b/>
          <w:color w:val="7030A0"/>
          <w:sz w:val="26"/>
          <w:szCs w:val="26"/>
          <w:u w:val="single"/>
          <w:lang w:eastAsia="en-IN"/>
        </w:rPr>
        <w:t xml:space="preserve"> </w:t>
      </w:r>
      <w:r w:rsidRPr="00026EFD">
        <w:rPr>
          <w:rFonts w:ascii="Bookman Old Style" w:eastAsia="Times New Roman" w:hAnsi="Bookman Old Style" w:cs="Times New Roman"/>
          <w:color w:val="002060"/>
          <w:sz w:val="26"/>
          <w:szCs w:val="26"/>
          <w:lang w:eastAsia="en-IN"/>
        </w:rPr>
        <w:t xml:space="preserve">under </w:t>
      </w:r>
      <w:r w:rsidR="009D1B6E" w:rsidRPr="00026EFD">
        <w:rPr>
          <w:rFonts w:ascii="Bookman Old Style" w:eastAsia="Times New Roman" w:hAnsi="Bookman Old Style" w:cs="Times New Roman"/>
          <w:color w:val="002060"/>
          <w:sz w:val="26"/>
          <w:szCs w:val="26"/>
          <w:lang w:eastAsia="en-IN"/>
        </w:rPr>
        <w:t xml:space="preserve">various </w:t>
      </w:r>
      <w:r w:rsidRPr="00026EFD">
        <w:rPr>
          <w:rFonts w:ascii="Bookman Old Style" w:eastAsia="Times New Roman" w:hAnsi="Bookman Old Style" w:cs="Times New Roman"/>
          <w:color w:val="002060"/>
          <w:sz w:val="26"/>
          <w:szCs w:val="26"/>
          <w:lang w:eastAsia="en-IN"/>
        </w:rPr>
        <w:t xml:space="preserve">Statutory Laws. Compliance means </w:t>
      </w:r>
      <w:r w:rsidRPr="00995DD2">
        <w:rPr>
          <w:rFonts w:ascii="Bookman Old Style" w:eastAsia="Times New Roman" w:hAnsi="Bookman Old Style" w:cs="Times New Roman"/>
          <w:color w:val="7030A0"/>
          <w:sz w:val="26"/>
          <w:szCs w:val="26"/>
          <w:lang w:eastAsia="en-IN"/>
        </w:rPr>
        <w:t>“</w:t>
      </w:r>
      <w:r w:rsidRPr="00995DD2">
        <w:rPr>
          <w:rFonts w:ascii="Bookman Old Style" w:eastAsia="Times New Roman" w:hAnsi="Bookman Old Style" w:cs="Times New Roman"/>
          <w:b/>
          <w:i/>
          <w:color w:val="7030A0"/>
          <w:sz w:val="26"/>
          <w:szCs w:val="26"/>
          <w:lang w:eastAsia="en-IN"/>
        </w:rPr>
        <w:t>adhering to rules and regulations</w:t>
      </w:r>
      <w:r w:rsidRPr="00995DD2">
        <w:rPr>
          <w:rFonts w:ascii="Bookman Old Style" w:eastAsia="Times New Roman" w:hAnsi="Bookman Old Style" w:cs="Times New Roman"/>
          <w:color w:val="7030A0"/>
          <w:sz w:val="26"/>
          <w:szCs w:val="26"/>
          <w:lang w:eastAsia="en-IN"/>
        </w:rPr>
        <w:t>.”</w:t>
      </w:r>
      <w:r w:rsidRPr="00026EFD">
        <w:rPr>
          <w:rFonts w:ascii="Bookman Old Style" w:eastAsia="Times New Roman" w:hAnsi="Bookman Old Style" w:cs="Times New Roman"/>
          <w:color w:val="002060"/>
          <w:sz w:val="26"/>
          <w:szCs w:val="26"/>
          <w:lang w:eastAsia="en-IN"/>
        </w:rPr>
        <w:t xml:space="preserve"> </w:t>
      </w:r>
      <w:r w:rsidRPr="00026EFD">
        <w:rPr>
          <w:rFonts w:ascii="Bookman Old Style" w:hAnsi="Bookman Old Style" w:cs="Times New Roman"/>
          <w:color w:val="002060"/>
          <w:sz w:val="26"/>
          <w:szCs w:val="26"/>
        </w:rPr>
        <w:t>Compliance is a continuous process of following laws, policies, and regulations, rules to meet all the necessary governance requirements without any failure</w:t>
      </w:r>
      <w:r w:rsidRPr="00026EFD">
        <w:rPr>
          <w:rFonts w:ascii="Bookman Old Style" w:eastAsia="Times New Roman" w:hAnsi="Bookman Old Style" w:cs="Times New Roman"/>
          <w:color w:val="002060"/>
          <w:sz w:val="26"/>
          <w:szCs w:val="26"/>
          <w:lang w:eastAsia="en-IN"/>
        </w:rPr>
        <w:t>.</w:t>
      </w:r>
    </w:p>
    <w:p w:rsidR="001E34C7" w:rsidRPr="00026EF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bCs/>
          <w:i/>
          <w:iCs/>
          <w:color w:val="002060"/>
          <w:sz w:val="26"/>
          <w:szCs w:val="26"/>
          <w:u w:val="single"/>
          <w:lang w:eastAsia="en-IN"/>
        </w:rPr>
      </w:pPr>
    </w:p>
    <w:p w:rsidR="00F82F63" w:rsidRPr="00026EFD" w:rsidRDefault="00F82F63" w:rsidP="00C00FBE">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Bookman Old Style" w:eastAsia="Times New Roman" w:hAnsi="Bookman Old Style" w:cs="Times New Roman"/>
          <w:b/>
          <w:bCs/>
          <w:i/>
          <w:iCs/>
          <w:color w:val="C00000"/>
          <w:sz w:val="26"/>
          <w:szCs w:val="26"/>
          <w:u w:val="single"/>
          <w:lang w:eastAsia="en-IN"/>
        </w:rPr>
      </w:pPr>
      <w:r w:rsidRPr="00026EFD">
        <w:rPr>
          <w:rFonts w:ascii="Bookman Old Style" w:eastAsia="Times New Roman" w:hAnsi="Bookman Old Style" w:cs="Times New Roman"/>
          <w:b/>
          <w:bCs/>
          <w:i/>
          <w:iCs/>
          <w:color w:val="C00000"/>
          <w:sz w:val="28"/>
          <w:szCs w:val="26"/>
          <w:u w:val="single"/>
          <w:lang w:eastAsia="en-IN"/>
        </w:rPr>
        <w:t>If you think compliance is expensive, try non</w:t>
      </w:r>
      <w:r w:rsidRPr="00026EFD">
        <w:rPr>
          <w:rFonts w:ascii="Times New Roman" w:eastAsia="Times New Roman" w:hAnsi="Times New Roman" w:cs="Times New Roman"/>
          <w:b/>
          <w:bCs/>
          <w:i/>
          <w:iCs/>
          <w:color w:val="C00000"/>
          <w:sz w:val="28"/>
          <w:szCs w:val="26"/>
          <w:u w:val="single"/>
          <w:lang w:eastAsia="en-IN"/>
        </w:rPr>
        <w:t>‐</w:t>
      </w:r>
      <w:r w:rsidRPr="00026EFD">
        <w:rPr>
          <w:rFonts w:ascii="Bookman Old Style" w:eastAsia="Times New Roman" w:hAnsi="Bookman Old Style" w:cs="Times New Roman"/>
          <w:b/>
          <w:bCs/>
          <w:i/>
          <w:iCs/>
          <w:color w:val="C00000"/>
          <w:sz w:val="28"/>
          <w:szCs w:val="26"/>
          <w:u w:val="single"/>
          <w:lang w:eastAsia="en-IN"/>
        </w:rPr>
        <w:t xml:space="preserve"> compliance”</w:t>
      </w:r>
    </w:p>
    <w:p w:rsidR="00D954FE" w:rsidRPr="00026EFD" w:rsidRDefault="00D954F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bCs/>
          <w:i/>
          <w:iCs/>
          <w:color w:val="002060"/>
          <w:sz w:val="24"/>
          <w:szCs w:val="24"/>
          <w:u w:val="single"/>
          <w:lang w:eastAsia="en-IN"/>
        </w:rPr>
      </w:pPr>
    </w:p>
    <w:p w:rsidR="00D32811" w:rsidRPr="00026EFD"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r w:rsidRPr="00026EFD">
        <w:rPr>
          <w:rFonts w:ascii="Bookman Old Style" w:eastAsia="Times New Roman" w:hAnsi="Bookman Old Style" w:cs="Times New Roman"/>
          <w:b/>
          <w:color w:val="002060"/>
          <w:sz w:val="24"/>
          <w:szCs w:val="24"/>
          <w:u w:val="single"/>
          <w:lang w:eastAsia="en-IN"/>
        </w:rPr>
        <w:t xml:space="preserve">Compliance Requirement Under </w:t>
      </w:r>
    </w:p>
    <w:p w:rsidR="008E7484" w:rsidRPr="00026EFD"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w:t>
      </w:r>
      <w:r w:rsidR="00537EDB" w:rsidRPr="009F744A">
        <w:rPr>
          <w:rFonts w:ascii="Bookman Old Style" w:eastAsia="Times New Roman" w:hAnsi="Bookman Old Style" w:cs="Times New Roman"/>
          <w:b/>
          <w:color w:val="C00000"/>
          <w:sz w:val="24"/>
          <w:szCs w:val="24"/>
          <w:lang w:eastAsia="en-IN"/>
        </w:rPr>
        <w:t>.</w:t>
      </w:r>
      <w:r w:rsidR="001E34C7" w:rsidRPr="00026EFD">
        <w:rPr>
          <w:rFonts w:ascii="Bookman Old Style" w:eastAsia="Times New Roman" w:hAnsi="Bookman Old Style" w:cs="Times New Roman"/>
          <w:color w:val="002060"/>
          <w:sz w:val="24"/>
          <w:szCs w:val="24"/>
          <w:lang w:eastAsia="en-IN"/>
        </w:rPr>
        <w:t xml:space="preserve"> </w:t>
      </w:r>
      <w:r w:rsidR="00D32811" w:rsidRPr="00026EFD">
        <w:rPr>
          <w:rFonts w:ascii="Bookman Old Style" w:eastAsia="Times New Roman" w:hAnsi="Bookman Old Style" w:cs="Times New Roman"/>
          <w:color w:val="002060"/>
          <w:sz w:val="24"/>
          <w:szCs w:val="24"/>
          <w:lang w:eastAsia="en-IN"/>
        </w:rPr>
        <w:t>I</w:t>
      </w:r>
      <w:r w:rsidR="00537EDB" w:rsidRPr="00026EFD">
        <w:rPr>
          <w:rFonts w:ascii="Bookman Old Style" w:eastAsia="Times New Roman" w:hAnsi="Bookman Old Style" w:cs="Times New Roman"/>
          <w:color w:val="002060"/>
          <w:sz w:val="24"/>
          <w:szCs w:val="24"/>
          <w:lang w:eastAsia="en-IN"/>
        </w:rPr>
        <w:t xml:space="preserve">ncome Tax Act, 1961 </w:t>
      </w: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2</w:t>
      </w:r>
      <w:r w:rsidR="00537EDB" w:rsidRPr="009F744A">
        <w:rPr>
          <w:rFonts w:ascii="Bookman Old Style" w:eastAsia="Times New Roman" w:hAnsi="Bookman Old Style" w:cs="Times New Roman"/>
          <w:b/>
          <w:color w:val="C00000"/>
          <w:sz w:val="24"/>
          <w:szCs w:val="24"/>
          <w:lang w:eastAsia="en-IN"/>
        </w:rPr>
        <w:t>.</w:t>
      </w:r>
      <w:r w:rsidR="001E34C7" w:rsidRPr="00026EFD">
        <w:rPr>
          <w:rFonts w:ascii="Bookman Old Style" w:eastAsia="Times New Roman" w:hAnsi="Bookman Old Style" w:cs="Times New Roman"/>
          <w:color w:val="002060"/>
          <w:sz w:val="24"/>
          <w:szCs w:val="24"/>
          <w:lang w:eastAsia="en-IN"/>
        </w:rPr>
        <w:t xml:space="preserve"> </w:t>
      </w:r>
      <w:r w:rsidR="00537EDB" w:rsidRPr="00026EFD">
        <w:rPr>
          <w:rFonts w:ascii="Bookman Old Style" w:eastAsia="Times New Roman" w:hAnsi="Bookman Old Style" w:cs="Times New Roman"/>
          <w:color w:val="002060"/>
          <w:sz w:val="24"/>
          <w:szCs w:val="24"/>
          <w:lang w:eastAsia="en-IN"/>
        </w:rPr>
        <w:t>Goods &amp; Services</w:t>
      </w:r>
      <w:r w:rsidR="00D32811" w:rsidRPr="00026EFD">
        <w:rPr>
          <w:rFonts w:ascii="Bookman Old Style" w:eastAsia="Times New Roman" w:hAnsi="Bookman Old Style" w:cs="Times New Roman"/>
          <w:color w:val="002060"/>
          <w:sz w:val="24"/>
          <w:szCs w:val="24"/>
          <w:lang w:eastAsia="en-IN"/>
        </w:rPr>
        <w:t xml:space="preserve"> Tax</w:t>
      </w:r>
      <w:r w:rsidR="0058005E" w:rsidRPr="00026EFD">
        <w:rPr>
          <w:rFonts w:ascii="Bookman Old Style" w:eastAsia="Times New Roman" w:hAnsi="Bookman Old Style" w:cs="Times New Roman"/>
          <w:color w:val="002060"/>
          <w:sz w:val="24"/>
          <w:szCs w:val="24"/>
          <w:lang w:eastAsia="en-IN"/>
        </w:rPr>
        <w:t xml:space="preserve"> Act, </w:t>
      </w:r>
      <w:r w:rsidR="00537EDB" w:rsidRPr="00026EFD">
        <w:rPr>
          <w:rFonts w:ascii="Bookman Old Style" w:eastAsia="Times New Roman" w:hAnsi="Bookman Old Style" w:cs="Times New Roman"/>
          <w:color w:val="002060"/>
          <w:sz w:val="24"/>
          <w:szCs w:val="24"/>
          <w:lang w:eastAsia="en-IN"/>
        </w:rPr>
        <w:t>2017</w:t>
      </w:r>
      <w:r w:rsidR="00D32811" w:rsidRPr="00026EFD">
        <w:rPr>
          <w:rFonts w:ascii="Bookman Old Style" w:eastAsia="Times New Roman" w:hAnsi="Bookman Old Style" w:cs="Times New Roman"/>
          <w:color w:val="002060"/>
          <w:sz w:val="24"/>
          <w:szCs w:val="24"/>
          <w:lang w:eastAsia="en-IN"/>
        </w:rPr>
        <w:t xml:space="preserve"> (GST)</w:t>
      </w:r>
      <w:r w:rsidR="001E34C7" w:rsidRPr="00026EFD">
        <w:rPr>
          <w:rFonts w:ascii="Bookman Old Style" w:eastAsia="Times New Roman" w:hAnsi="Bookman Old Style" w:cs="Times New Roman"/>
          <w:color w:val="002060"/>
          <w:sz w:val="24"/>
          <w:szCs w:val="24"/>
          <w:lang w:eastAsia="en-IN"/>
        </w:rPr>
        <w:t xml:space="preserve"> </w:t>
      </w:r>
      <w:r w:rsidR="000E0786" w:rsidRPr="00026EFD">
        <w:rPr>
          <w:rFonts w:ascii="Bookman Old Style" w:eastAsia="Times New Roman" w:hAnsi="Bookman Old Style" w:cs="Times New Roman"/>
          <w:color w:val="002060"/>
          <w:sz w:val="24"/>
          <w:szCs w:val="24"/>
          <w:lang w:eastAsia="en-IN"/>
        </w:rPr>
        <w:t xml:space="preserve">and Important </w:t>
      </w:r>
      <w:r w:rsidR="007B483E" w:rsidRPr="00026EFD">
        <w:rPr>
          <w:rFonts w:ascii="Bookman Old Style" w:eastAsia="Times New Roman" w:hAnsi="Bookman Old Style" w:cs="Times New Roman"/>
          <w:color w:val="002060"/>
          <w:sz w:val="24"/>
          <w:szCs w:val="24"/>
          <w:lang w:eastAsia="en-IN"/>
        </w:rPr>
        <w:t>Updates</w:t>
      </w:r>
      <w:r w:rsidR="000E0786" w:rsidRPr="00026EFD">
        <w:rPr>
          <w:rFonts w:ascii="Bookman Old Style" w:eastAsia="Times New Roman" w:hAnsi="Bookman Old Style" w:cs="Times New Roman"/>
          <w:color w:val="002060"/>
          <w:sz w:val="24"/>
          <w:szCs w:val="24"/>
          <w:lang w:eastAsia="en-IN"/>
        </w:rPr>
        <w:t xml:space="preserve"> / Circulars</w:t>
      </w:r>
    </w:p>
    <w:p w:rsidR="009F744A" w:rsidRPr="00026EFD" w:rsidRDefault="009F744A" w:rsidP="009F744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3.</w:t>
      </w:r>
      <w:r w:rsidRPr="00026EFD">
        <w:rPr>
          <w:rFonts w:ascii="Bookman Old Style" w:eastAsia="Times New Roman" w:hAnsi="Bookman Old Style" w:cs="Times New Roman"/>
          <w:color w:val="002060"/>
          <w:sz w:val="24"/>
          <w:szCs w:val="24"/>
          <w:lang w:eastAsia="en-IN"/>
        </w:rPr>
        <w:t xml:space="preserve"> Companies Act, 2013 &amp; LLP Compliance (MCA/ROC Compliance) and Notifications</w:t>
      </w:r>
    </w:p>
    <w:p w:rsidR="009F744A" w:rsidRPr="00026EFD" w:rsidRDefault="009F744A" w:rsidP="009F744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hAnsi="Bookman Old Style" w:cs="Times New Roman"/>
          <w:b/>
          <w:color w:val="C00000"/>
          <w:sz w:val="24"/>
          <w:szCs w:val="24"/>
        </w:rPr>
        <w:t>4</w:t>
      </w:r>
      <w:r>
        <w:rPr>
          <w:rFonts w:ascii="Bookman Old Style" w:hAnsi="Bookman Old Style" w:cs="Times New Roman"/>
          <w:b/>
          <w:color w:val="C00000"/>
          <w:sz w:val="24"/>
          <w:szCs w:val="24"/>
        </w:rPr>
        <w:t>.</w:t>
      </w:r>
      <w:r w:rsidRPr="00026EFD">
        <w:rPr>
          <w:rFonts w:ascii="Bookman Old Style" w:hAnsi="Bookman Old Style" w:cs="Times New Roman"/>
          <w:color w:val="002060"/>
          <w:sz w:val="24"/>
          <w:szCs w:val="24"/>
        </w:rPr>
        <w:t xml:space="preserve"> </w:t>
      </w:r>
      <w:r w:rsidRPr="00026EFD">
        <w:rPr>
          <w:rFonts w:ascii="Bookman Old Style" w:eastAsia="Times New Roman" w:hAnsi="Bookman Old Style" w:cs="Times New Roman"/>
          <w:color w:val="002060"/>
          <w:sz w:val="24"/>
          <w:szCs w:val="24"/>
          <w:lang w:eastAsia="en-IN"/>
        </w:rPr>
        <w:t>Foreign Exchange Management Act, 1999 (FEMA) and Important Notifications</w:t>
      </w:r>
    </w:p>
    <w:p w:rsidR="00090F3A"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5</w:t>
      </w:r>
      <w:r w:rsidR="00537EDB" w:rsidRPr="009F744A">
        <w:rPr>
          <w:rFonts w:ascii="Bookman Old Style" w:eastAsia="Times New Roman" w:hAnsi="Bookman Old Style" w:cs="Times New Roman"/>
          <w:b/>
          <w:color w:val="C00000"/>
          <w:sz w:val="24"/>
          <w:szCs w:val="24"/>
          <w:lang w:eastAsia="en-IN"/>
        </w:rPr>
        <w:t>.</w:t>
      </w:r>
      <w:r w:rsidR="001E34C7" w:rsidRPr="00026EFD">
        <w:rPr>
          <w:rFonts w:ascii="Bookman Old Style" w:eastAsia="Times New Roman" w:hAnsi="Bookman Old Style" w:cs="Times New Roman"/>
          <w:color w:val="002060"/>
          <w:sz w:val="24"/>
          <w:szCs w:val="24"/>
          <w:lang w:eastAsia="en-IN"/>
        </w:rPr>
        <w:t xml:space="preserve"> </w:t>
      </w:r>
      <w:r w:rsidR="00537EDB" w:rsidRPr="00026EFD">
        <w:rPr>
          <w:rFonts w:ascii="Bookman Old Style" w:eastAsia="Times New Roman" w:hAnsi="Bookman Old Style" w:cs="Times New Roman"/>
          <w:color w:val="002060"/>
          <w:sz w:val="24"/>
          <w:szCs w:val="24"/>
          <w:lang w:eastAsia="en-IN"/>
        </w:rPr>
        <w:t>Other Statutory Laws</w:t>
      </w:r>
      <w:r w:rsidR="00D32811" w:rsidRPr="00026EFD">
        <w:rPr>
          <w:rFonts w:ascii="Bookman Old Style" w:eastAsia="Times New Roman" w:hAnsi="Bookman Old Style" w:cs="Times New Roman"/>
          <w:color w:val="002060"/>
          <w:sz w:val="24"/>
          <w:szCs w:val="24"/>
          <w:lang w:eastAsia="en-IN"/>
        </w:rPr>
        <w:t xml:space="preserve"> </w:t>
      </w:r>
      <w:r w:rsidR="00776E2F" w:rsidRPr="00026EFD">
        <w:rPr>
          <w:rFonts w:ascii="Bookman Old Style" w:eastAsia="Times New Roman" w:hAnsi="Bookman Old Style" w:cs="Times New Roman"/>
          <w:color w:val="002060"/>
          <w:sz w:val="24"/>
          <w:szCs w:val="24"/>
          <w:lang w:eastAsia="en-IN"/>
        </w:rPr>
        <w:t>and Updates</w:t>
      </w: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6</w:t>
      </w:r>
      <w:r w:rsidR="00537EDB" w:rsidRPr="009F744A">
        <w:rPr>
          <w:rFonts w:ascii="Bookman Old Style" w:eastAsia="Times New Roman" w:hAnsi="Bookman Old Style" w:cs="Times New Roman"/>
          <w:b/>
          <w:color w:val="C00000"/>
          <w:sz w:val="24"/>
          <w:szCs w:val="24"/>
          <w:lang w:eastAsia="en-IN"/>
        </w:rPr>
        <w:t>.</w:t>
      </w:r>
      <w:r w:rsidR="00D32811" w:rsidRPr="00026EFD">
        <w:rPr>
          <w:rFonts w:ascii="Bookman Old Style" w:eastAsia="Times New Roman" w:hAnsi="Bookman Old Style" w:cs="Times New Roman"/>
          <w:color w:val="002060"/>
          <w:sz w:val="24"/>
          <w:szCs w:val="24"/>
          <w:lang w:eastAsia="en-IN"/>
        </w:rPr>
        <w:t xml:space="preserve"> </w:t>
      </w:r>
      <w:r w:rsidR="00537EDB" w:rsidRPr="00026EFD">
        <w:rPr>
          <w:rFonts w:ascii="Bookman Old Style" w:eastAsia="Times New Roman" w:hAnsi="Bookman Old Style" w:cs="Times New Roman"/>
          <w:color w:val="002060"/>
          <w:sz w:val="24"/>
          <w:szCs w:val="24"/>
          <w:lang w:eastAsia="en-IN"/>
        </w:rPr>
        <w:t xml:space="preserve">SEBI (Listing Obligations </w:t>
      </w:r>
      <w:r w:rsidR="004D5F06" w:rsidRPr="00026EFD">
        <w:rPr>
          <w:rFonts w:ascii="Bookman Old Style" w:eastAsia="Times New Roman" w:hAnsi="Bookman Old Style" w:cs="Times New Roman"/>
          <w:color w:val="002060"/>
          <w:sz w:val="24"/>
          <w:szCs w:val="24"/>
          <w:lang w:eastAsia="en-IN"/>
        </w:rPr>
        <w:t xml:space="preserve">&amp; </w:t>
      </w:r>
      <w:r w:rsidR="00537EDB" w:rsidRPr="00026EFD">
        <w:rPr>
          <w:rFonts w:ascii="Bookman Old Style" w:eastAsia="Times New Roman" w:hAnsi="Bookman Old Style" w:cs="Times New Roman"/>
          <w:color w:val="002060"/>
          <w:sz w:val="24"/>
          <w:szCs w:val="24"/>
          <w:lang w:eastAsia="en-IN"/>
        </w:rPr>
        <w:t>Disclosure</w:t>
      </w:r>
      <w:r w:rsidR="00D32811" w:rsidRPr="00026EFD">
        <w:rPr>
          <w:rFonts w:ascii="Bookman Old Style" w:eastAsia="Times New Roman" w:hAnsi="Bookman Old Style" w:cs="Times New Roman"/>
          <w:color w:val="002060"/>
          <w:sz w:val="24"/>
          <w:szCs w:val="24"/>
          <w:lang w:eastAsia="en-IN"/>
        </w:rPr>
        <w:t xml:space="preserve"> </w:t>
      </w:r>
      <w:r w:rsidR="00537EDB" w:rsidRPr="00026EFD">
        <w:rPr>
          <w:rFonts w:ascii="Bookman Old Style" w:eastAsia="Times New Roman" w:hAnsi="Bookman Old Style" w:cs="Times New Roman"/>
          <w:color w:val="002060"/>
          <w:sz w:val="24"/>
          <w:szCs w:val="24"/>
          <w:lang w:eastAsia="en-IN"/>
        </w:rPr>
        <w:t>Requirements) (LODR) Regulations, 2015</w:t>
      </w:r>
    </w:p>
    <w:p w:rsidR="006B1BCF"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Pr>
          <w:rFonts w:ascii="Bookman Old Style" w:eastAsia="Times New Roman" w:hAnsi="Bookman Old Style" w:cs="Times New Roman"/>
          <w:b/>
          <w:color w:val="C00000"/>
          <w:sz w:val="24"/>
          <w:szCs w:val="24"/>
          <w:lang w:eastAsia="en-IN"/>
        </w:rPr>
        <w:t>7</w:t>
      </w:r>
      <w:r w:rsidR="006B1BCF" w:rsidRPr="009F744A">
        <w:rPr>
          <w:rFonts w:ascii="Bookman Old Style" w:eastAsia="Times New Roman" w:hAnsi="Bookman Old Style" w:cs="Times New Roman"/>
          <w:b/>
          <w:color w:val="C00000"/>
          <w:sz w:val="24"/>
          <w:szCs w:val="24"/>
          <w:lang w:eastAsia="en-IN"/>
        </w:rPr>
        <w:t>.</w:t>
      </w:r>
      <w:r w:rsidR="006B1BCF" w:rsidRPr="00026EFD">
        <w:rPr>
          <w:rFonts w:ascii="Bookman Old Style" w:eastAsia="Times New Roman" w:hAnsi="Bookman Old Style" w:cs="Times New Roman"/>
          <w:color w:val="002060"/>
          <w:sz w:val="24"/>
          <w:szCs w:val="24"/>
          <w:lang w:eastAsia="en-IN"/>
        </w:rPr>
        <w:t xml:space="preserve"> SEBI Takeover Regulations 2011</w:t>
      </w:r>
    </w:p>
    <w:p w:rsidR="0058005E"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8</w:t>
      </w:r>
      <w:r w:rsidR="0058005E" w:rsidRPr="009F744A">
        <w:rPr>
          <w:rFonts w:ascii="Bookman Old Style" w:eastAsia="Times New Roman" w:hAnsi="Bookman Old Style" w:cs="Times New Roman"/>
          <w:b/>
          <w:color w:val="C00000"/>
          <w:sz w:val="24"/>
          <w:szCs w:val="24"/>
          <w:lang w:eastAsia="en-IN"/>
        </w:rPr>
        <w:t>.</w:t>
      </w:r>
      <w:r w:rsidR="001E34C7" w:rsidRPr="00026EFD">
        <w:rPr>
          <w:rFonts w:ascii="Bookman Old Style" w:eastAsia="Times New Roman" w:hAnsi="Bookman Old Style" w:cs="Times New Roman"/>
          <w:color w:val="002060"/>
          <w:sz w:val="24"/>
          <w:szCs w:val="24"/>
          <w:lang w:eastAsia="en-IN"/>
        </w:rPr>
        <w:t xml:space="preserve"> </w:t>
      </w:r>
      <w:r w:rsidR="0058005E" w:rsidRPr="00026EFD">
        <w:rPr>
          <w:rFonts w:ascii="Bookman Old Style" w:eastAsia="Times New Roman" w:hAnsi="Bookman Old Style" w:cs="Times New Roman"/>
          <w:color w:val="002060"/>
          <w:sz w:val="24"/>
          <w:szCs w:val="24"/>
          <w:lang w:eastAsia="en-IN"/>
        </w:rPr>
        <w:t>SEBI (Prohibition of Insider Trading) Regulations, 2015</w:t>
      </w:r>
    </w:p>
    <w:p w:rsidR="00DC7352"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9</w:t>
      </w:r>
      <w:r w:rsidR="00DC7352" w:rsidRPr="009F744A">
        <w:rPr>
          <w:rFonts w:ascii="Bookman Old Style" w:eastAsia="Times New Roman" w:hAnsi="Bookman Old Style" w:cs="Times New Roman"/>
          <w:b/>
          <w:color w:val="C00000"/>
          <w:sz w:val="24"/>
          <w:szCs w:val="24"/>
          <w:lang w:eastAsia="en-IN"/>
        </w:rPr>
        <w:t>.</w:t>
      </w:r>
      <w:r w:rsidR="001E34C7" w:rsidRPr="00026EFD">
        <w:rPr>
          <w:rFonts w:ascii="Bookman Old Style" w:eastAsia="Times New Roman" w:hAnsi="Bookman Old Style" w:cs="Times New Roman"/>
          <w:color w:val="002060"/>
          <w:sz w:val="24"/>
          <w:szCs w:val="24"/>
          <w:lang w:eastAsia="en-IN"/>
        </w:rPr>
        <w:t xml:space="preserve"> </w:t>
      </w:r>
      <w:r w:rsidR="00DC7352" w:rsidRPr="00026EFD">
        <w:rPr>
          <w:rFonts w:ascii="Bookman Old Style" w:eastAsia="Times New Roman" w:hAnsi="Bookman Old Style" w:cs="Times New Roman"/>
          <w:color w:val="002060"/>
          <w:sz w:val="24"/>
          <w:szCs w:val="24"/>
          <w:lang w:eastAsia="en-IN"/>
        </w:rPr>
        <w:t xml:space="preserve">SEBI (Issue of </w:t>
      </w:r>
      <w:r w:rsidR="0074490F" w:rsidRPr="00026EFD">
        <w:rPr>
          <w:rFonts w:ascii="Bookman Old Style" w:eastAsia="Times New Roman" w:hAnsi="Bookman Old Style" w:cs="Times New Roman"/>
          <w:color w:val="002060"/>
          <w:sz w:val="24"/>
          <w:szCs w:val="24"/>
          <w:lang w:eastAsia="en-IN"/>
        </w:rPr>
        <w:t>Capital and</w:t>
      </w:r>
      <w:r w:rsidR="00DC7352" w:rsidRPr="00026EFD">
        <w:rPr>
          <w:rFonts w:ascii="Bookman Old Style" w:eastAsia="Times New Roman" w:hAnsi="Bookman Old Style" w:cs="Times New Roman"/>
          <w:color w:val="002060"/>
          <w:sz w:val="24"/>
          <w:szCs w:val="24"/>
          <w:lang w:eastAsia="en-IN"/>
        </w:rPr>
        <w:t xml:space="preserve"> Disclosure Requirements) Regulations, 2018</w:t>
      </w:r>
    </w:p>
    <w:p w:rsidR="008F23D3"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10</w:t>
      </w:r>
      <w:r w:rsidR="00DC7352" w:rsidRPr="009F744A">
        <w:rPr>
          <w:rFonts w:ascii="Bookman Old Style" w:eastAsia="Times New Roman" w:hAnsi="Bookman Old Style" w:cs="Times New Roman"/>
          <w:b/>
          <w:color w:val="C00000"/>
          <w:sz w:val="24"/>
          <w:szCs w:val="24"/>
          <w:lang w:eastAsia="en-IN"/>
        </w:rPr>
        <w:t>.</w:t>
      </w:r>
      <w:r w:rsidR="001E34C7" w:rsidRPr="00026EFD">
        <w:rPr>
          <w:rFonts w:ascii="Bookman Old Style" w:eastAsia="Times New Roman" w:hAnsi="Bookman Old Style" w:cs="Times New Roman"/>
          <w:color w:val="002060"/>
          <w:sz w:val="24"/>
          <w:szCs w:val="24"/>
          <w:lang w:eastAsia="en-IN"/>
        </w:rPr>
        <w:t xml:space="preserve"> </w:t>
      </w:r>
      <w:r w:rsidR="00DC7352" w:rsidRPr="00026EFD">
        <w:rPr>
          <w:rFonts w:ascii="Bookman Old Style" w:eastAsia="Times New Roman" w:hAnsi="Bookman Old Style" w:cs="Times New Roman"/>
          <w:color w:val="002060"/>
          <w:sz w:val="24"/>
          <w:szCs w:val="24"/>
          <w:lang w:eastAsia="en-IN"/>
        </w:rPr>
        <w:t>SEBI (Buyback of Securities) Regulations, 2018</w:t>
      </w:r>
      <w:r w:rsidR="001807DF" w:rsidRPr="00026EFD">
        <w:rPr>
          <w:rFonts w:ascii="Bookman Old Style" w:eastAsia="Times New Roman" w:hAnsi="Bookman Old Style" w:cs="Times New Roman"/>
          <w:color w:val="002060"/>
          <w:sz w:val="24"/>
          <w:szCs w:val="24"/>
          <w:lang w:eastAsia="en-IN"/>
        </w:rPr>
        <w:t xml:space="preserve"> </w:t>
      </w:r>
    </w:p>
    <w:p w:rsidR="00744C99"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Pr>
          <w:rFonts w:ascii="Bookman Old Style" w:eastAsia="Times New Roman" w:hAnsi="Bookman Old Style" w:cs="Times New Roman"/>
          <w:b/>
          <w:color w:val="C00000"/>
          <w:sz w:val="24"/>
          <w:szCs w:val="24"/>
          <w:lang w:eastAsia="en-IN"/>
        </w:rPr>
        <w:t>11</w:t>
      </w:r>
      <w:r w:rsidR="00D175FB" w:rsidRPr="009F744A">
        <w:rPr>
          <w:rFonts w:ascii="Bookman Old Style" w:eastAsia="Times New Roman" w:hAnsi="Bookman Old Style" w:cs="Times New Roman"/>
          <w:b/>
          <w:color w:val="C00000"/>
          <w:sz w:val="24"/>
          <w:szCs w:val="24"/>
          <w:lang w:eastAsia="en-IN"/>
        </w:rPr>
        <w:t>.</w:t>
      </w:r>
      <w:r w:rsidR="00D175FB" w:rsidRPr="00026EFD">
        <w:rPr>
          <w:rFonts w:ascii="Bookman Old Style" w:eastAsia="Times New Roman" w:hAnsi="Bookman Old Style" w:cs="Times New Roman"/>
          <w:color w:val="002060"/>
          <w:sz w:val="24"/>
          <w:szCs w:val="24"/>
          <w:lang w:eastAsia="en-IN"/>
        </w:rPr>
        <w:t xml:space="preserve"> SEBI (Depositories and Participants) Regulations 2018) </w:t>
      </w:r>
      <w:r w:rsidR="0009506C">
        <w:rPr>
          <w:rFonts w:ascii="Bookman Old Style" w:eastAsia="Times New Roman" w:hAnsi="Bookman Old Style" w:cs="Times New Roman"/>
          <w:color w:val="002060"/>
          <w:sz w:val="24"/>
          <w:szCs w:val="24"/>
          <w:lang w:eastAsia="en-IN"/>
        </w:rPr>
        <w:t>and Circulars</w:t>
      </w:r>
    </w:p>
    <w:p w:rsidR="00011699" w:rsidRPr="00026EFD"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w:t>
      </w:r>
      <w:r w:rsidR="008F23D3" w:rsidRPr="009F744A">
        <w:rPr>
          <w:rFonts w:ascii="Bookman Old Style" w:eastAsia="Times New Roman" w:hAnsi="Bookman Old Style" w:cs="Times New Roman"/>
          <w:b/>
          <w:color w:val="C00000"/>
          <w:sz w:val="24"/>
          <w:szCs w:val="24"/>
          <w:lang w:eastAsia="en-IN"/>
        </w:rPr>
        <w:t>2</w:t>
      </w:r>
      <w:r w:rsidRPr="009F744A">
        <w:rPr>
          <w:rFonts w:ascii="Bookman Old Style" w:eastAsia="Times New Roman" w:hAnsi="Bookman Old Style" w:cs="Times New Roman"/>
          <w:b/>
          <w:color w:val="C00000"/>
          <w:sz w:val="24"/>
          <w:szCs w:val="24"/>
          <w:lang w:eastAsia="en-IN"/>
        </w:rPr>
        <w:t>.</w:t>
      </w:r>
      <w:r w:rsidRPr="00026EFD">
        <w:rPr>
          <w:rFonts w:ascii="Bookman Old Style" w:eastAsia="Times New Roman" w:hAnsi="Bookman Old Style" w:cs="Times New Roman"/>
          <w:color w:val="002060"/>
          <w:sz w:val="24"/>
          <w:szCs w:val="24"/>
          <w:lang w:eastAsia="en-IN"/>
        </w:rPr>
        <w:t xml:space="preserve"> </w:t>
      </w:r>
      <w:r w:rsidR="00011699" w:rsidRPr="00026EFD">
        <w:rPr>
          <w:rFonts w:ascii="Bookman Old Style" w:eastAsia="Times New Roman" w:hAnsi="Bookman Old Style" w:cs="Times New Roman"/>
          <w:color w:val="002060"/>
          <w:sz w:val="24"/>
          <w:szCs w:val="24"/>
          <w:lang w:eastAsia="en-IN"/>
        </w:rPr>
        <w:t>Insolvency and Bankruptcy Board of India (IBBI) Updates</w:t>
      </w:r>
    </w:p>
    <w:p w:rsidR="00CB0199" w:rsidRDefault="008F23D3"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13</w:t>
      </w:r>
      <w:r w:rsidR="00C53C09" w:rsidRPr="009F744A">
        <w:rPr>
          <w:rFonts w:ascii="Bookman Old Style" w:eastAsia="Times New Roman" w:hAnsi="Bookman Old Style" w:cs="Times New Roman"/>
          <w:b/>
          <w:color w:val="C00000"/>
          <w:sz w:val="24"/>
          <w:szCs w:val="24"/>
          <w:lang w:eastAsia="en-IN"/>
        </w:rPr>
        <w:t>.</w:t>
      </w:r>
      <w:r w:rsidR="00C53C09" w:rsidRPr="00026EFD">
        <w:rPr>
          <w:rFonts w:ascii="Bookman Old Style" w:eastAsia="Times New Roman" w:hAnsi="Bookman Old Style" w:cs="Times New Roman"/>
          <w:color w:val="002060"/>
          <w:sz w:val="24"/>
          <w:szCs w:val="24"/>
          <w:lang w:eastAsia="en-IN"/>
        </w:rPr>
        <w:t xml:space="preserve"> </w:t>
      </w:r>
      <w:r w:rsidR="00CB0199" w:rsidRPr="00026EFD">
        <w:rPr>
          <w:rFonts w:ascii="Bookman Old Style" w:eastAsia="Times New Roman" w:hAnsi="Bookman Old Style" w:cs="Times New Roman"/>
          <w:color w:val="002060"/>
          <w:sz w:val="24"/>
          <w:szCs w:val="24"/>
          <w:lang w:eastAsia="en-IN"/>
        </w:rPr>
        <w:t>Competition Commission of India</w:t>
      </w:r>
    </w:p>
    <w:p w:rsidR="006822FB" w:rsidRPr="00EA06AB" w:rsidRDefault="006822FB" w:rsidP="006822FB">
      <w:pPr>
        <w:spacing w:after="0" w:line="240" w:lineRule="auto"/>
        <w:ind w:right="-46"/>
        <w:rPr>
          <w:rFonts w:ascii="Times New Roman" w:hAnsi="Times New Roman" w:cs="Times New Roman"/>
          <w:b/>
          <w:caps/>
          <w:color w:val="002060"/>
          <w:sz w:val="24"/>
          <w:szCs w:val="24"/>
          <w:u w:val="single"/>
        </w:rPr>
      </w:pPr>
    </w:p>
    <w:p w:rsidR="006822FB" w:rsidRPr="006822FB" w:rsidRDefault="006822FB" w:rsidP="00A91ADB">
      <w:pPr>
        <w:pStyle w:val="ListParagraph"/>
        <w:numPr>
          <w:ilvl w:val="0"/>
          <w:numId w:val="4"/>
        </w:numPr>
        <w:spacing w:after="0" w:line="240" w:lineRule="auto"/>
        <w:ind w:right="-46"/>
        <w:jc w:val="both"/>
        <w:rPr>
          <w:rFonts w:ascii="Times New Roman" w:hAnsi="Times New Roman" w:cs="Times New Roman"/>
          <w:b/>
          <w:caps/>
          <w:color w:val="C00000"/>
          <w:sz w:val="32"/>
          <w:szCs w:val="24"/>
          <w:u w:val="single"/>
        </w:rPr>
      </w:pPr>
      <w:r w:rsidRPr="006822FB">
        <w:rPr>
          <w:rFonts w:ascii="Times New Roman" w:hAnsi="Times New Roman" w:cs="Times New Roman"/>
          <w:b/>
          <w:caps/>
          <w:color w:val="C00000"/>
          <w:sz w:val="32"/>
          <w:szCs w:val="24"/>
          <w:u w:val="single"/>
        </w:rPr>
        <w:t>Compliance requirement under Income Tax act, 1961</w:t>
      </w:r>
    </w:p>
    <w:p w:rsidR="006822FB" w:rsidRPr="00EA06AB" w:rsidRDefault="006822FB" w:rsidP="006822FB">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6822FB" w:rsidRPr="00D321D1" w:rsidTr="00B921A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FBD4B4" w:themeFill="accent6" w:themeFillTint="66"/>
          </w:tcPr>
          <w:p w:rsidR="006822FB" w:rsidRPr="0013446E" w:rsidRDefault="006822FB" w:rsidP="0046139E">
            <w:pPr>
              <w:ind w:right="-46"/>
              <w:jc w:val="center"/>
              <w:rPr>
                <w:rFonts w:ascii="Times New Roman" w:hAnsi="Times New Roman" w:cs="Times New Roman"/>
                <w:b w:val="0"/>
                <w:bCs w:val="0"/>
                <w:color w:val="002060"/>
                <w:sz w:val="14"/>
                <w:szCs w:val="24"/>
              </w:rPr>
            </w:pPr>
          </w:p>
          <w:p w:rsidR="006822FB" w:rsidRPr="00E21721" w:rsidRDefault="006822FB" w:rsidP="0046139E">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343" w:type="dxa"/>
            <w:shd w:val="clear" w:color="auto" w:fill="FBD4B4" w:themeFill="accent6" w:themeFillTint="66"/>
          </w:tcPr>
          <w:p w:rsidR="006822FB" w:rsidRPr="00E21721" w:rsidRDefault="006822FB" w:rsidP="0046139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6822FB" w:rsidRPr="0013446E" w:rsidRDefault="006822FB" w:rsidP="0046139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shd w:val="clear" w:color="auto" w:fill="FBD4B4" w:themeFill="accent6" w:themeFillTint="66"/>
          </w:tcPr>
          <w:p w:rsidR="006822FB" w:rsidRPr="0013446E" w:rsidRDefault="006822FB" w:rsidP="0046139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6822FB" w:rsidRDefault="006822FB" w:rsidP="0046139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6822FB" w:rsidRPr="0013446E" w:rsidRDefault="006822FB" w:rsidP="0046139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22351E" w:rsidRPr="001B2C5D" w:rsidTr="00B921A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tcPr>
          <w:p w:rsidR="0022351E" w:rsidRPr="008163DC" w:rsidRDefault="0022351E" w:rsidP="0022351E">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rsidR="0022351E" w:rsidRPr="00B11807" w:rsidRDefault="0022351E" w:rsidP="0022351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8A5DAE">
              <w:rPr>
                <w:rFonts w:ascii="Times New Roman" w:eastAsia="Calibri" w:hAnsi="Times New Roman" w:cs="Times New Roman"/>
                <w:bCs/>
                <w:color w:val="7030A0"/>
                <w:sz w:val="24"/>
                <w:lang w:bidi="en-US"/>
              </w:rPr>
              <w:t>Due date of depositing TDS/TCS liabilities under Income Tax Act, 1961 for previous month.</w:t>
            </w:r>
          </w:p>
        </w:tc>
        <w:tc>
          <w:tcPr>
            <w:tcW w:w="1393" w:type="dxa"/>
          </w:tcPr>
          <w:p w:rsidR="0022351E" w:rsidRPr="0091401D" w:rsidRDefault="0022351E" w:rsidP="0091401D">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highlight w:val="cyan"/>
              </w:rPr>
            </w:pPr>
            <w:r w:rsidRPr="0091401D">
              <w:rPr>
                <w:rFonts w:ascii="Times New Roman" w:hAnsi="Times New Roman" w:cs="Times New Roman"/>
                <w:b/>
                <w:color w:val="FF0000"/>
                <w:sz w:val="24"/>
                <w:szCs w:val="24"/>
                <w:highlight w:val="cyan"/>
              </w:rPr>
              <w:t>07.0</w:t>
            </w:r>
            <w:r w:rsidR="0091401D" w:rsidRPr="0091401D">
              <w:rPr>
                <w:rFonts w:ascii="Times New Roman" w:hAnsi="Times New Roman" w:cs="Times New Roman"/>
                <w:b/>
                <w:color w:val="FF0000"/>
                <w:sz w:val="24"/>
                <w:szCs w:val="24"/>
                <w:highlight w:val="cyan"/>
              </w:rPr>
              <w:t>2</w:t>
            </w:r>
            <w:r w:rsidRPr="0091401D">
              <w:rPr>
                <w:rFonts w:ascii="Times New Roman" w:hAnsi="Times New Roman" w:cs="Times New Roman"/>
                <w:b/>
                <w:color w:val="FF0000"/>
                <w:sz w:val="24"/>
                <w:szCs w:val="24"/>
                <w:highlight w:val="cyan"/>
              </w:rPr>
              <w:t>.2022</w:t>
            </w:r>
          </w:p>
        </w:tc>
      </w:tr>
      <w:tr w:rsidR="0022351E" w:rsidRPr="001B2C5D" w:rsidTr="00B921A9">
        <w:trPr>
          <w:trHeight w:val="555"/>
        </w:trPr>
        <w:tc>
          <w:tcPr>
            <w:cnfStyle w:val="001000000000" w:firstRow="0" w:lastRow="0" w:firstColumn="1" w:lastColumn="0" w:oddVBand="0" w:evenVBand="0" w:oddHBand="0" w:evenHBand="0" w:firstRowFirstColumn="0" w:firstRowLastColumn="0" w:lastRowFirstColumn="0" w:lastRowLastColumn="0"/>
            <w:tcW w:w="634" w:type="dxa"/>
          </w:tcPr>
          <w:p w:rsidR="0022351E" w:rsidRPr="008163DC" w:rsidRDefault="0022351E" w:rsidP="0022351E">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rsidR="0022351E" w:rsidRPr="00B11807" w:rsidRDefault="0022351E" w:rsidP="0022351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9F6A0A">
              <w:rPr>
                <w:rFonts w:ascii="Times New Roman" w:eastAsia="Calibri" w:hAnsi="Times New Roman" w:cs="Times New Roman"/>
                <w:bCs/>
                <w:color w:val="7030A0"/>
                <w:sz w:val="24"/>
                <w:lang w:bidi="en-US"/>
              </w:rPr>
              <w:t>Due date for issue of TDS Certificate for tax deducted under section 194-IA, 194-IB and 194M in the month of January, 2022.</w:t>
            </w:r>
          </w:p>
        </w:tc>
        <w:tc>
          <w:tcPr>
            <w:tcW w:w="1393" w:type="dxa"/>
          </w:tcPr>
          <w:p w:rsidR="0022351E" w:rsidRPr="0091401D" w:rsidRDefault="0091401D" w:rsidP="0022351E">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highlight w:val="cyan"/>
                <w:lang w:bidi="en-US"/>
              </w:rPr>
            </w:pPr>
            <w:r w:rsidRPr="0091401D">
              <w:rPr>
                <w:rFonts w:ascii="Times New Roman" w:eastAsia="Calibri" w:hAnsi="Times New Roman" w:cs="Times New Roman"/>
                <w:b/>
                <w:bCs/>
                <w:color w:val="FF0000"/>
                <w:sz w:val="24"/>
                <w:highlight w:val="cyan"/>
                <w:lang w:bidi="en-US"/>
              </w:rPr>
              <w:t>07.02</w:t>
            </w:r>
            <w:r w:rsidR="0022351E" w:rsidRPr="0091401D">
              <w:rPr>
                <w:rFonts w:ascii="Times New Roman" w:eastAsia="Calibri" w:hAnsi="Times New Roman" w:cs="Times New Roman"/>
                <w:b/>
                <w:bCs/>
                <w:color w:val="FF0000"/>
                <w:sz w:val="24"/>
                <w:highlight w:val="cyan"/>
                <w:lang w:bidi="en-US"/>
              </w:rPr>
              <w:t>.2022</w:t>
            </w:r>
          </w:p>
        </w:tc>
      </w:tr>
      <w:tr w:rsidR="0022351E" w:rsidRPr="001B2C5D" w:rsidTr="00B921A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34" w:type="dxa"/>
          </w:tcPr>
          <w:p w:rsidR="0022351E" w:rsidRPr="008163DC" w:rsidRDefault="0022351E" w:rsidP="0022351E">
            <w:pPr>
              <w:ind w:right="-46"/>
              <w:jc w:val="center"/>
              <w:rPr>
                <w:rFonts w:ascii="Times New Roman" w:eastAsia="Calibri" w:hAnsi="Times New Roman" w:cs="Times New Roman"/>
                <w:color w:val="002060"/>
                <w:sz w:val="24"/>
                <w:szCs w:val="24"/>
                <w:lang w:bidi="en-US"/>
              </w:rPr>
            </w:pPr>
          </w:p>
          <w:p w:rsidR="0022351E" w:rsidRPr="008163DC" w:rsidRDefault="0022351E" w:rsidP="0022351E">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rsidR="0022351E" w:rsidRPr="00443EBB" w:rsidRDefault="0022351E" w:rsidP="0022351E">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443EBB">
              <w:rPr>
                <w:rFonts w:ascii="Times New Roman" w:eastAsia="Calibri" w:hAnsi="Times New Roman" w:cs="Times New Roman"/>
                <w:bCs/>
                <w:color w:val="7030A0"/>
                <w:sz w:val="24"/>
                <w:lang w:bidi="en-US"/>
              </w:rPr>
              <w:t>"Due date for filing of audit report under section 44AB for the assessment year 2021-22 in the case of a corporate-assessee or non-corporate assessee (who was required to submit his/its return of income on October 31, 2021).</w:t>
            </w:r>
          </w:p>
          <w:p w:rsidR="0022351E" w:rsidRDefault="0022351E" w:rsidP="0022351E">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443EBB">
              <w:rPr>
                <w:rFonts w:ascii="Times New Roman" w:eastAsia="Calibri" w:hAnsi="Times New Roman" w:cs="Times New Roman"/>
                <w:bCs/>
                <w:color w:val="7030A0"/>
                <w:sz w:val="24"/>
                <w:lang w:bidi="en-US"/>
              </w:rPr>
              <w:t>The due date for filing of audit report for Assessment Year 2021-22 has been extended vide Circular no. 17/2021, dated 09-09-2021.</w:t>
            </w:r>
          </w:p>
          <w:p w:rsidR="0022351E" w:rsidRPr="00B11807" w:rsidRDefault="0022351E" w:rsidP="0022351E">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443EBB">
              <w:rPr>
                <w:rFonts w:ascii="Times New Roman" w:eastAsia="Calibri" w:hAnsi="Times New Roman" w:cs="Times New Roman"/>
                <w:bCs/>
                <w:color w:val="7030A0"/>
                <w:sz w:val="24"/>
                <w:lang w:bidi="en-US"/>
              </w:rPr>
              <w:t>The due date for filing audit report has been further extended to February 15, 2022 vide Circular No. 01/2022, dated 11-01-2022".</w:t>
            </w:r>
          </w:p>
        </w:tc>
        <w:tc>
          <w:tcPr>
            <w:tcW w:w="1393" w:type="dxa"/>
          </w:tcPr>
          <w:p w:rsidR="0022351E" w:rsidRPr="0091401D" w:rsidRDefault="0091401D" w:rsidP="0022351E">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highlight w:val="cyan"/>
                <w:lang w:bidi="en-US"/>
              </w:rPr>
            </w:pPr>
            <w:r w:rsidRPr="0091401D">
              <w:rPr>
                <w:rFonts w:ascii="Times New Roman" w:eastAsia="Calibri" w:hAnsi="Times New Roman" w:cs="Times New Roman"/>
                <w:b/>
                <w:bCs/>
                <w:color w:val="FF0000"/>
                <w:sz w:val="24"/>
                <w:highlight w:val="cyan"/>
                <w:lang w:bidi="en-US"/>
              </w:rPr>
              <w:t>14.0</w:t>
            </w:r>
            <w:bookmarkStart w:id="0" w:name="_GoBack"/>
            <w:bookmarkEnd w:id="0"/>
            <w:r w:rsidRPr="0091401D">
              <w:rPr>
                <w:rFonts w:ascii="Times New Roman" w:eastAsia="Calibri" w:hAnsi="Times New Roman" w:cs="Times New Roman"/>
                <w:b/>
                <w:bCs/>
                <w:color w:val="FF0000"/>
                <w:sz w:val="24"/>
                <w:highlight w:val="cyan"/>
                <w:lang w:bidi="en-US"/>
              </w:rPr>
              <w:t>2</w:t>
            </w:r>
            <w:r w:rsidR="0022351E" w:rsidRPr="0091401D">
              <w:rPr>
                <w:rFonts w:ascii="Times New Roman" w:eastAsia="Calibri" w:hAnsi="Times New Roman" w:cs="Times New Roman"/>
                <w:b/>
                <w:bCs/>
                <w:color w:val="FF0000"/>
                <w:sz w:val="24"/>
                <w:highlight w:val="cyan"/>
                <w:lang w:bidi="en-US"/>
              </w:rPr>
              <w:t>.2022</w:t>
            </w:r>
          </w:p>
        </w:tc>
      </w:tr>
      <w:tr w:rsidR="0022351E" w:rsidRPr="001B2C5D" w:rsidTr="00B921A9">
        <w:trPr>
          <w:trHeight w:val="810"/>
        </w:trPr>
        <w:tc>
          <w:tcPr>
            <w:cnfStyle w:val="001000000000" w:firstRow="0" w:lastRow="0" w:firstColumn="1" w:lastColumn="0" w:oddVBand="0" w:evenVBand="0" w:oddHBand="0" w:evenHBand="0" w:firstRowFirstColumn="0" w:firstRowLastColumn="0" w:lastRowFirstColumn="0" w:lastRowLastColumn="0"/>
            <w:tcW w:w="634" w:type="dxa"/>
          </w:tcPr>
          <w:p w:rsidR="0022351E" w:rsidRDefault="0022351E" w:rsidP="0022351E">
            <w:pPr>
              <w:ind w:right="-46"/>
              <w:jc w:val="center"/>
              <w:rPr>
                <w:rFonts w:ascii="Times New Roman" w:eastAsia="Calibri" w:hAnsi="Times New Roman" w:cs="Times New Roman"/>
                <w:color w:val="002060"/>
                <w:sz w:val="24"/>
                <w:szCs w:val="24"/>
                <w:lang w:bidi="en-US"/>
              </w:rPr>
            </w:pPr>
          </w:p>
          <w:p w:rsidR="0022351E" w:rsidRPr="008163DC" w:rsidRDefault="0022351E" w:rsidP="0022351E">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rsidR="0022351E" w:rsidRPr="00B11807" w:rsidRDefault="0022351E" w:rsidP="0022351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A91108">
              <w:rPr>
                <w:rFonts w:ascii="Times New Roman" w:eastAsia="Calibri" w:hAnsi="Times New Roman" w:cs="Times New Roman"/>
                <w:bCs/>
                <w:color w:val="7030A0"/>
                <w:sz w:val="24"/>
                <w:lang w:bidi="en-US"/>
              </w:rPr>
              <w:t>Due date of furnishing of Form 24G by an office of the Government where TDS/TCS for the month of January, 2022 has been paid without the production of a challan.</w:t>
            </w:r>
          </w:p>
        </w:tc>
        <w:tc>
          <w:tcPr>
            <w:tcW w:w="1393" w:type="dxa"/>
          </w:tcPr>
          <w:p w:rsidR="0022351E" w:rsidRPr="0091401D" w:rsidRDefault="0022351E" w:rsidP="0022351E">
            <w:pPr>
              <w:cnfStyle w:val="000000000000" w:firstRow="0" w:lastRow="0" w:firstColumn="0" w:lastColumn="0" w:oddVBand="0" w:evenVBand="0" w:oddHBand="0" w:evenHBand="0" w:firstRowFirstColumn="0" w:firstRowLastColumn="0" w:lastRowFirstColumn="0" w:lastRowLastColumn="0"/>
              <w:rPr>
                <w:highlight w:val="cyan"/>
              </w:rPr>
            </w:pPr>
            <w:r w:rsidRPr="0091401D">
              <w:rPr>
                <w:rFonts w:ascii="Times New Roman" w:eastAsia="Calibri" w:hAnsi="Times New Roman" w:cs="Times New Roman"/>
                <w:b/>
                <w:bCs/>
                <w:color w:val="FF0000"/>
                <w:sz w:val="24"/>
                <w:highlight w:val="cyan"/>
                <w:lang w:bidi="en-US"/>
              </w:rPr>
              <w:t>14.</w:t>
            </w:r>
            <w:r w:rsidR="0091401D" w:rsidRPr="0091401D">
              <w:rPr>
                <w:rFonts w:ascii="Times New Roman" w:eastAsia="Calibri" w:hAnsi="Times New Roman" w:cs="Times New Roman"/>
                <w:b/>
                <w:bCs/>
                <w:color w:val="FF0000"/>
                <w:sz w:val="24"/>
                <w:highlight w:val="cyan"/>
                <w:lang w:bidi="en-US"/>
              </w:rPr>
              <w:t>02</w:t>
            </w:r>
            <w:r w:rsidRPr="0091401D">
              <w:rPr>
                <w:rFonts w:ascii="Times New Roman" w:eastAsia="Calibri" w:hAnsi="Times New Roman" w:cs="Times New Roman"/>
                <w:b/>
                <w:bCs/>
                <w:color w:val="FF0000"/>
                <w:sz w:val="24"/>
                <w:highlight w:val="cyan"/>
                <w:lang w:bidi="en-US"/>
              </w:rPr>
              <w:t>.2022</w:t>
            </w:r>
          </w:p>
        </w:tc>
      </w:tr>
      <w:tr w:rsidR="0022351E" w:rsidRPr="001B2C5D" w:rsidTr="00B921A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22351E" w:rsidRPr="008163DC" w:rsidRDefault="0022351E" w:rsidP="0022351E">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rsidR="0022351E" w:rsidRPr="00B11807" w:rsidRDefault="0022351E" w:rsidP="0022351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C5362D">
              <w:rPr>
                <w:rFonts w:ascii="Times New Roman" w:eastAsia="Calibri" w:hAnsi="Times New Roman" w:cs="Times New Roman"/>
                <w:bCs/>
                <w:color w:val="7030A0"/>
                <w:sz w:val="24"/>
                <w:lang w:bidi="en-US"/>
              </w:rPr>
              <w:t>Quarterly TDS certificate (in respect of tax deducted for payments other than salary) for the quarter ending December 31, 2021.</w:t>
            </w:r>
          </w:p>
        </w:tc>
        <w:tc>
          <w:tcPr>
            <w:tcW w:w="1393" w:type="dxa"/>
          </w:tcPr>
          <w:p w:rsidR="0022351E" w:rsidRPr="0091401D" w:rsidRDefault="0091401D" w:rsidP="0022351E">
            <w:pPr>
              <w:cnfStyle w:val="000000100000" w:firstRow="0" w:lastRow="0" w:firstColumn="0" w:lastColumn="0" w:oddVBand="0" w:evenVBand="0" w:oddHBand="1" w:evenHBand="0" w:firstRowFirstColumn="0" w:firstRowLastColumn="0" w:lastRowFirstColumn="0" w:lastRowLastColumn="0"/>
              <w:rPr>
                <w:highlight w:val="cyan"/>
              </w:rPr>
            </w:pPr>
            <w:r w:rsidRPr="0091401D">
              <w:rPr>
                <w:rFonts w:ascii="Times New Roman" w:eastAsia="Calibri" w:hAnsi="Times New Roman" w:cs="Times New Roman"/>
                <w:b/>
                <w:bCs/>
                <w:color w:val="FF0000"/>
                <w:sz w:val="24"/>
                <w:highlight w:val="cyan"/>
                <w:lang w:bidi="en-US"/>
              </w:rPr>
              <w:t>14.02</w:t>
            </w:r>
            <w:r w:rsidR="0022351E" w:rsidRPr="0091401D">
              <w:rPr>
                <w:rFonts w:ascii="Times New Roman" w:eastAsia="Calibri" w:hAnsi="Times New Roman" w:cs="Times New Roman"/>
                <w:b/>
                <w:bCs/>
                <w:color w:val="FF0000"/>
                <w:sz w:val="24"/>
                <w:highlight w:val="cyan"/>
                <w:lang w:bidi="en-US"/>
              </w:rPr>
              <w:t>.2022</w:t>
            </w:r>
          </w:p>
        </w:tc>
      </w:tr>
      <w:tr w:rsidR="0022351E" w:rsidRPr="001B2C5D" w:rsidTr="00B921A9">
        <w:trPr>
          <w:trHeight w:val="415"/>
        </w:trPr>
        <w:tc>
          <w:tcPr>
            <w:cnfStyle w:val="001000000000" w:firstRow="0" w:lastRow="0" w:firstColumn="1" w:lastColumn="0" w:oddVBand="0" w:evenVBand="0" w:oddHBand="0" w:evenHBand="0" w:firstRowFirstColumn="0" w:firstRowLastColumn="0" w:lastRowFirstColumn="0" w:lastRowLastColumn="0"/>
            <w:tcW w:w="634" w:type="dxa"/>
          </w:tcPr>
          <w:p w:rsidR="0022351E" w:rsidRDefault="0022351E" w:rsidP="0022351E">
            <w:pPr>
              <w:tabs>
                <w:tab w:val="left" w:pos="3360"/>
              </w:tabs>
              <w:ind w:right="-46"/>
              <w:jc w:val="center"/>
              <w:rPr>
                <w:rFonts w:ascii="Times New Roman" w:eastAsia="Calibri" w:hAnsi="Times New Roman" w:cs="Times New Roman"/>
                <w:color w:val="002060"/>
                <w:sz w:val="24"/>
                <w:szCs w:val="24"/>
                <w:lang w:bidi="en-US"/>
              </w:rPr>
            </w:pPr>
          </w:p>
          <w:p w:rsidR="0022351E" w:rsidRPr="008163DC" w:rsidRDefault="0022351E" w:rsidP="0022351E">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rsidR="0022351E" w:rsidRPr="00B11807" w:rsidRDefault="0022351E" w:rsidP="0022351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5362D">
              <w:rPr>
                <w:rFonts w:ascii="Times New Roman" w:eastAsia="Calibri" w:hAnsi="Times New Roman" w:cs="Times New Roman"/>
                <w:bCs/>
                <w:color w:val="7030A0"/>
                <w:sz w:val="24"/>
                <w:lang w:bidi="en-US"/>
              </w:rPr>
              <w:t>Due date for furnishing of challan-cum-statement in respect of tax deducted under section 194-IA, 194-IB, 194-IM,  in the month of December, 2021.</w:t>
            </w:r>
          </w:p>
        </w:tc>
        <w:tc>
          <w:tcPr>
            <w:tcW w:w="1393" w:type="dxa"/>
          </w:tcPr>
          <w:p w:rsidR="0022351E" w:rsidRPr="0091401D" w:rsidRDefault="0022351E" w:rsidP="002235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highlight w:val="cyan"/>
                <w:lang w:bidi="en-US"/>
              </w:rPr>
            </w:pPr>
          </w:p>
          <w:p w:rsidR="0022351E" w:rsidRPr="0091401D" w:rsidRDefault="0091401D" w:rsidP="0022351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highlight w:val="cyan"/>
                <w:lang w:bidi="en-US"/>
              </w:rPr>
            </w:pPr>
            <w:r w:rsidRPr="0091401D">
              <w:rPr>
                <w:rFonts w:ascii="Times New Roman" w:eastAsia="Calibri" w:hAnsi="Times New Roman" w:cs="Times New Roman"/>
                <w:b/>
                <w:bCs/>
                <w:color w:val="FF0000"/>
                <w:sz w:val="24"/>
                <w:highlight w:val="cyan"/>
                <w:lang w:bidi="en-US"/>
              </w:rPr>
              <w:t>15.02</w:t>
            </w:r>
            <w:r w:rsidR="0022351E" w:rsidRPr="0091401D">
              <w:rPr>
                <w:rFonts w:ascii="Times New Roman" w:eastAsia="Calibri" w:hAnsi="Times New Roman" w:cs="Times New Roman"/>
                <w:b/>
                <w:bCs/>
                <w:color w:val="FF0000"/>
                <w:sz w:val="24"/>
                <w:highlight w:val="cyan"/>
                <w:lang w:bidi="en-US"/>
              </w:rPr>
              <w:t>.2022</w:t>
            </w:r>
          </w:p>
        </w:tc>
      </w:tr>
      <w:tr w:rsidR="0022351E" w:rsidRPr="001B2C5D" w:rsidTr="00B921A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22351E" w:rsidRDefault="0022351E" w:rsidP="0022351E">
            <w:pPr>
              <w:tabs>
                <w:tab w:val="left" w:pos="3360"/>
              </w:tabs>
              <w:ind w:right="-46"/>
              <w:jc w:val="center"/>
              <w:rPr>
                <w:rFonts w:ascii="Times New Roman" w:eastAsia="Calibri" w:hAnsi="Times New Roman" w:cs="Times New Roman"/>
                <w:color w:val="002060"/>
                <w:sz w:val="24"/>
                <w:szCs w:val="24"/>
                <w:lang w:bidi="en-US"/>
              </w:rPr>
            </w:pPr>
          </w:p>
          <w:p w:rsidR="0022351E" w:rsidRPr="008163DC" w:rsidRDefault="0022351E" w:rsidP="0022351E">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7</w:t>
            </w:r>
          </w:p>
        </w:tc>
        <w:tc>
          <w:tcPr>
            <w:tcW w:w="7343" w:type="dxa"/>
          </w:tcPr>
          <w:p w:rsidR="0022351E" w:rsidRPr="00E81CBB" w:rsidRDefault="0022351E" w:rsidP="0022351E">
            <w:pPr>
              <w:pStyle w:val="ListParagraph"/>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E81CBB">
              <w:rPr>
                <w:rFonts w:ascii="Times New Roman" w:eastAsia="Calibri" w:hAnsi="Times New Roman" w:cs="Times New Roman"/>
                <w:bCs/>
                <w:color w:val="7030A0"/>
                <w:sz w:val="24"/>
                <w:lang w:bidi="en-US"/>
              </w:rPr>
              <w:t>"Audit report under section 44AB for the assessment year 2021-22 in the case of an assessee who is also required to submit a report pertaining to international or specified domestic transactions under section 92E.</w:t>
            </w:r>
          </w:p>
          <w:p w:rsidR="0022351E" w:rsidRPr="00E81CBB" w:rsidRDefault="0022351E" w:rsidP="0022351E">
            <w:pPr>
              <w:pStyle w:val="ListParagraph"/>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E81CBB">
              <w:rPr>
                <w:rFonts w:ascii="Times New Roman" w:eastAsia="Calibri" w:hAnsi="Times New Roman" w:cs="Times New Roman"/>
                <w:bCs/>
                <w:color w:val="7030A0"/>
                <w:sz w:val="24"/>
                <w:lang w:bidi="en-US"/>
              </w:rPr>
              <w:t>The due date for filing of audit report for Assessment Year 2021-22 has been extended vide Circular no. 17/2021, dated 09-09-2021.</w:t>
            </w:r>
          </w:p>
          <w:p w:rsidR="0022351E" w:rsidRPr="00E81CBB" w:rsidRDefault="0022351E" w:rsidP="0022351E">
            <w:pPr>
              <w:pStyle w:val="ListParagraph"/>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E81CBB">
              <w:rPr>
                <w:rFonts w:ascii="Times New Roman" w:eastAsia="Calibri" w:hAnsi="Times New Roman" w:cs="Times New Roman"/>
                <w:bCs/>
                <w:color w:val="7030A0"/>
                <w:sz w:val="24"/>
                <w:lang w:bidi="en-US"/>
              </w:rPr>
              <w:t>The due date for filing audit report has been further extended to February 15, 2022 vide Circular No. 01/2022, dated 11-01-2022".</w:t>
            </w:r>
          </w:p>
        </w:tc>
        <w:tc>
          <w:tcPr>
            <w:tcW w:w="1393" w:type="dxa"/>
          </w:tcPr>
          <w:p w:rsidR="0022351E" w:rsidRPr="0091401D" w:rsidRDefault="0022351E" w:rsidP="002235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highlight w:val="cyan"/>
                <w:lang w:bidi="en-US"/>
              </w:rPr>
            </w:pPr>
          </w:p>
          <w:p w:rsidR="0022351E" w:rsidRPr="0091401D" w:rsidRDefault="0022351E" w:rsidP="0022351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highlight w:val="cyan"/>
                <w:lang w:bidi="en-US"/>
              </w:rPr>
            </w:pPr>
            <w:r w:rsidRPr="0091401D">
              <w:rPr>
                <w:rFonts w:ascii="Times New Roman" w:eastAsia="Calibri" w:hAnsi="Times New Roman" w:cs="Times New Roman"/>
                <w:b/>
                <w:bCs/>
                <w:color w:val="FF0000"/>
                <w:sz w:val="24"/>
                <w:highlight w:val="cyan"/>
                <w:lang w:bidi="en-US"/>
              </w:rPr>
              <w:t>15.</w:t>
            </w:r>
            <w:r w:rsidR="0091401D" w:rsidRPr="0091401D">
              <w:rPr>
                <w:rFonts w:ascii="Times New Roman" w:eastAsia="Calibri" w:hAnsi="Times New Roman" w:cs="Times New Roman"/>
                <w:b/>
                <w:bCs/>
                <w:color w:val="FF0000"/>
                <w:sz w:val="24"/>
                <w:highlight w:val="cyan"/>
                <w:lang w:bidi="en-US"/>
              </w:rPr>
              <w:t>02</w:t>
            </w:r>
            <w:r w:rsidRPr="0091401D">
              <w:rPr>
                <w:rFonts w:ascii="Times New Roman" w:eastAsia="Calibri" w:hAnsi="Times New Roman" w:cs="Times New Roman"/>
                <w:b/>
                <w:bCs/>
                <w:color w:val="FF0000"/>
                <w:sz w:val="24"/>
                <w:highlight w:val="cyan"/>
                <w:lang w:bidi="en-US"/>
              </w:rPr>
              <w:t>.2022</w:t>
            </w:r>
          </w:p>
        </w:tc>
      </w:tr>
    </w:tbl>
    <w:p w:rsidR="006822FB" w:rsidRDefault="006822FB" w:rsidP="006822FB">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6822FB" w:rsidRPr="0085582D" w:rsidRDefault="006822FB" w:rsidP="00A91ADB">
      <w:pPr>
        <w:pStyle w:val="ListParagraph"/>
        <w:numPr>
          <w:ilvl w:val="0"/>
          <w:numId w:val="15"/>
        </w:numPr>
        <w:shd w:val="clear" w:color="auto" w:fill="C00000"/>
        <w:spacing w:after="0" w:line="240" w:lineRule="auto"/>
        <w:jc w:val="both"/>
        <w:rPr>
          <w:rFonts w:ascii="Book Antiqua" w:hAnsi="Book Antiqua" w:cs="Times New Roman"/>
          <w:b/>
          <w:i/>
          <w:iCs/>
          <w:color w:val="FFFFFF" w:themeColor="background1"/>
          <w:szCs w:val="24"/>
          <w:u w:val="single"/>
        </w:rPr>
      </w:pPr>
      <w:r>
        <w:rPr>
          <w:rFonts w:ascii="Book Antiqua" w:hAnsi="Book Antiqua" w:cs="Times New Roman"/>
          <w:b/>
          <w:i/>
          <w:iCs/>
          <w:color w:val="FFFFFF" w:themeColor="background1"/>
          <w:sz w:val="36"/>
          <w:szCs w:val="40"/>
          <w:u w:val="single"/>
        </w:rPr>
        <w:t>Income Tax Due Date - Extensions</w:t>
      </w:r>
    </w:p>
    <w:p w:rsidR="006822FB" w:rsidRPr="004558F1" w:rsidRDefault="006822FB" w:rsidP="006822FB">
      <w:pPr>
        <w:rPr>
          <w:rFonts w:ascii="Times New Roman" w:hAnsi="Times New Roman" w:cs="Times New Roman"/>
          <w:color w:val="002060"/>
          <w:sz w:val="6"/>
          <w:szCs w:val="26"/>
          <w:shd w:val="clear" w:color="auto" w:fill="FFFFFF"/>
        </w:rPr>
      </w:pPr>
    </w:p>
    <w:tbl>
      <w:tblPr>
        <w:tblStyle w:val="GridTable2-Accent210"/>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804"/>
        <w:gridCol w:w="2275"/>
        <w:gridCol w:w="1437"/>
        <w:gridCol w:w="1437"/>
      </w:tblGrid>
      <w:tr w:rsidR="00391AEB" w:rsidRPr="0013454B" w:rsidTr="005C6EB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Borders>
              <w:top w:val="none" w:sz="0" w:space="0" w:color="auto"/>
              <w:bottom w:val="none" w:sz="0" w:space="0" w:color="auto"/>
              <w:right w:val="none" w:sz="0" w:space="0" w:color="auto"/>
            </w:tcBorders>
            <w:shd w:val="clear" w:color="auto" w:fill="FFC000"/>
          </w:tcPr>
          <w:p w:rsidR="00391AEB" w:rsidRPr="0013454B" w:rsidRDefault="00391AEB" w:rsidP="005C6EBF">
            <w:pPr>
              <w:jc w:val="center"/>
              <w:rPr>
                <w:rFonts w:ascii="Times New Roman" w:hAnsi="Times New Roman" w:cs="Times New Roman"/>
                <w:b w:val="0"/>
                <w:sz w:val="24"/>
                <w:szCs w:val="24"/>
              </w:rPr>
            </w:pPr>
            <w:r w:rsidRPr="0013454B">
              <w:rPr>
                <w:rFonts w:ascii="Times New Roman" w:hAnsi="Times New Roman" w:cs="Times New Roman"/>
                <w:sz w:val="24"/>
                <w:szCs w:val="24"/>
              </w:rPr>
              <w:t>Sl.</w:t>
            </w:r>
          </w:p>
        </w:tc>
        <w:tc>
          <w:tcPr>
            <w:tcW w:w="3804" w:type="dxa"/>
            <w:tcBorders>
              <w:top w:val="none" w:sz="0" w:space="0" w:color="auto"/>
              <w:left w:val="none" w:sz="0" w:space="0" w:color="auto"/>
              <w:bottom w:val="none" w:sz="0" w:space="0" w:color="auto"/>
              <w:right w:val="none" w:sz="0" w:space="0" w:color="auto"/>
            </w:tcBorders>
            <w:shd w:val="clear" w:color="auto" w:fill="FFC000"/>
          </w:tcPr>
          <w:p w:rsidR="00391AEB" w:rsidRPr="0013454B" w:rsidRDefault="00391AEB"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Nature of Extension</w:t>
            </w:r>
          </w:p>
        </w:tc>
        <w:tc>
          <w:tcPr>
            <w:tcW w:w="2275" w:type="dxa"/>
            <w:tcBorders>
              <w:top w:val="none" w:sz="0" w:space="0" w:color="auto"/>
              <w:left w:val="none" w:sz="0" w:space="0" w:color="auto"/>
              <w:bottom w:val="none" w:sz="0" w:space="0" w:color="auto"/>
              <w:right w:val="none" w:sz="0" w:space="0" w:color="auto"/>
            </w:tcBorders>
            <w:shd w:val="clear" w:color="auto" w:fill="FFC000"/>
          </w:tcPr>
          <w:p w:rsidR="00391AEB" w:rsidRPr="0013454B" w:rsidRDefault="00391AEB"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Provisions / Forms of IT Act 1961</w:t>
            </w:r>
          </w:p>
        </w:tc>
        <w:tc>
          <w:tcPr>
            <w:tcW w:w="1437" w:type="dxa"/>
            <w:tcBorders>
              <w:top w:val="none" w:sz="0" w:space="0" w:color="auto"/>
              <w:left w:val="none" w:sz="0" w:space="0" w:color="auto"/>
              <w:bottom w:val="none" w:sz="0" w:space="0" w:color="auto"/>
              <w:right w:val="none" w:sz="0" w:space="0" w:color="auto"/>
            </w:tcBorders>
            <w:shd w:val="clear" w:color="auto" w:fill="FFC000"/>
          </w:tcPr>
          <w:p w:rsidR="00391AEB" w:rsidRPr="0013454B" w:rsidRDefault="00391AEB"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Earlier </w:t>
            </w:r>
            <w:r w:rsidRPr="0013454B">
              <w:rPr>
                <w:rFonts w:ascii="Times New Roman" w:hAnsi="Times New Roman" w:cs="Times New Roman"/>
                <w:sz w:val="24"/>
                <w:szCs w:val="24"/>
              </w:rPr>
              <w:t xml:space="preserve"> Due Date</w:t>
            </w:r>
          </w:p>
        </w:tc>
        <w:tc>
          <w:tcPr>
            <w:tcW w:w="1437" w:type="dxa"/>
            <w:tcBorders>
              <w:top w:val="none" w:sz="0" w:space="0" w:color="auto"/>
              <w:left w:val="none" w:sz="0" w:space="0" w:color="auto"/>
              <w:bottom w:val="none" w:sz="0" w:space="0" w:color="auto"/>
            </w:tcBorders>
            <w:shd w:val="clear" w:color="auto" w:fill="FFC000"/>
          </w:tcPr>
          <w:p w:rsidR="00391AEB" w:rsidRPr="0013454B" w:rsidRDefault="00391AEB"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Extended Due Date</w:t>
            </w:r>
          </w:p>
        </w:tc>
      </w:tr>
      <w:tr w:rsidR="00391AEB" w:rsidRPr="0013454B" w:rsidTr="005C6EB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391AEB" w:rsidRPr="0013454B" w:rsidRDefault="00391AEB" w:rsidP="005C6EBF">
            <w:pPr>
              <w:jc w:val="both"/>
              <w:rPr>
                <w:rFonts w:ascii="Times New Roman" w:hAnsi="Times New Roman" w:cs="Times New Roman"/>
                <w:sz w:val="24"/>
                <w:szCs w:val="24"/>
              </w:rPr>
            </w:pPr>
            <w:r w:rsidRPr="0013454B">
              <w:rPr>
                <w:rFonts w:ascii="Times New Roman" w:hAnsi="Times New Roman" w:cs="Times New Roman"/>
                <w:sz w:val="24"/>
                <w:szCs w:val="24"/>
              </w:rPr>
              <w:t>1</w:t>
            </w:r>
          </w:p>
        </w:tc>
        <w:tc>
          <w:tcPr>
            <w:tcW w:w="3804" w:type="dxa"/>
          </w:tcPr>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The application in Form No. 10A/ Form No.10AB, for registration/ provisional registration/ intimation/ approval/ provisional approval of Trusts/ Institutions/ Research Associations etc.,</w:t>
            </w:r>
          </w:p>
        </w:tc>
        <w:tc>
          <w:tcPr>
            <w:tcW w:w="2275" w:type="dxa"/>
          </w:tcPr>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Under Section 10 (23C), 12AB, 35 (1) (ii) /</w:t>
            </w:r>
            <w:r>
              <w:rPr>
                <w:rFonts w:ascii="Times New Roman" w:hAnsi="Times New Roman" w:cs="Times New Roman"/>
                <w:sz w:val="24"/>
                <w:szCs w:val="24"/>
              </w:rPr>
              <w:t xml:space="preserve"> </w:t>
            </w:r>
            <w:r w:rsidRPr="0013454B">
              <w:rPr>
                <w:rFonts w:ascii="Times New Roman" w:hAnsi="Times New Roman" w:cs="Times New Roman"/>
                <w:sz w:val="24"/>
                <w:szCs w:val="24"/>
              </w:rPr>
              <w:t>(iia) / (iii) and 80G of the Act</w:t>
            </w:r>
          </w:p>
        </w:tc>
        <w:tc>
          <w:tcPr>
            <w:tcW w:w="1437" w:type="dxa"/>
          </w:tcPr>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91AEB" w:rsidRPr="0013454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31.03.2022</w:t>
            </w:r>
          </w:p>
        </w:tc>
      </w:tr>
      <w:tr w:rsidR="00391AEB" w:rsidRPr="0013454B" w:rsidTr="005C6EBF">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391AEB" w:rsidRPr="0013454B" w:rsidRDefault="00391AEB" w:rsidP="005C6EBF">
            <w:pPr>
              <w:jc w:val="both"/>
              <w:rPr>
                <w:rFonts w:ascii="Times New Roman" w:hAnsi="Times New Roman" w:cs="Times New Roman"/>
                <w:sz w:val="24"/>
                <w:szCs w:val="24"/>
              </w:rPr>
            </w:pPr>
            <w:r>
              <w:rPr>
                <w:rFonts w:ascii="Times New Roman" w:hAnsi="Times New Roman" w:cs="Times New Roman"/>
                <w:sz w:val="24"/>
                <w:szCs w:val="24"/>
              </w:rPr>
              <w:t>2</w:t>
            </w:r>
          </w:p>
        </w:tc>
        <w:tc>
          <w:tcPr>
            <w:tcW w:w="3804" w:type="dxa"/>
          </w:tcPr>
          <w:p w:rsidR="00391AEB" w:rsidRPr="0013454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63DD">
              <w:rPr>
                <w:rFonts w:ascii="Times New Roman" w:hAnsi="Times New Roman" w:cs="Times New Roman"/>
                <w:sz w:val="24"/>
                <w:szCs w:val="24"/>
              </w:rPr>
              <w:t>Return of income for the assessment year 2021-22 in the case of an assessee if he/it is required to submit a report under section 92E pertaining to international or specified domestic transaction(s)</w:t>
            </w:r>
          </w:p>
        </w:tc>
        <w:tc>
          <w:tcPr>
            <w:tcW w:w="2275" w:type="dxa"/>
          </w:tcPr>
          <w:p w:rsidR="00391AE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91AE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91AEB" w:rsidRPr="0013454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1F9D">
              <w:rPr>
                <w:rFonts w:ascii="Times New Roman" w:hAnsi="Times New Roman" w:cs="Times New Roman"/>
                <w:sz w:val="24"/>
                <w:szCs w:val="24"/>
              </w:rPr>
              <w:t>under section 92E</w:t>
            </w:r>
          </w:p>
        </w:tc>
        <w:tc>
          <w:tcPr>
            <w:tcW w:w="1437" w:type="dxa"/>
          </w:tcPr>
          <w:p w:rsidR="00391AE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91AE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91AEB" w:rsidRPr="0013454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31.12.2021</w:t>
            </w:r>
          </w:p>
        </w:tc>
        <w:tc>
          <w:tcPr>
            <w:tcW w:w="1437" w:type="dxa"/>
          </w:tcPr>
          <w:p w:rsidR="00391AEB" w:rsidRPr="0013454B" w:rsidRDefault="00391AEB"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28.02.2022</w:t>
            </w:r>
          </w:p>
        </w:tc>
      </w:tr>
      <w:tr w:rsidR="00391AEB" w:rsidRPr="0013454B" w:rsidTr="005C6EB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391AEB" w:rsidRDefault="00391AEB" w:rsidP="005C6EBF">
            <w:pPr>
              <w:jc w:val="both"/>
              <w:rPr>
                <w:rFonts w:ascii="Times New Roman" w:hAnsi="Times New Roman" w:cs="Times New Roman"/>
                <w:sz w:val="24"/>
                <w:szCs w:val="24"/>
              </w:rPr>
            </w:pPr>
          </w:p>
          <w:p w:rsidR="00391AEB" w:rsidRPr="0013454B" w:rsidRDefault="00391AEB" w:rsidP="005C6EBF">
            <w:pPr>
              <w:jc w:val="both"/>
              <w:rPr>
                <w:rFonts w:ascii="Times New Roman" w:hAnsi="Times New Roman" w:cs="Times New Roman"/>
                <w:sz w:val="24"/>
                <w:szCs w:val="24"/>
              </w:rPr>
            </w:pPr>
            <w:r>
              <w:rPr>
                <w:rFonts w:ascii="Times New Roman" w:hAnsi="Times New Roman" w:cs="Times New Roman"/>
                <w:sz w:val="24"/>
                <w:szCs w:val="24"/>
              </w:rPr>
              <w:t>3</w:t>
            </w:r>
          </w:p>
        </w:tc>
        <w:tc>
          <w:tcPr>
            <w:tcW w:w="3804" w:type="dxa"/>
          </w:tcPr>
          <w:p w:rsidR="00391AEB" w:rsidRPr="005A63DD"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D7317">
              <w:rPr>
                <w:rFonts w:ascii="Times New Roman" w:hAnsi="Times New Roman" w:cs="Times New Roman"/>
                <w:sz w:val="24"/>
                <w:szCs w:val="24"/>
              </w:rPr>
              <w:t>Filing of belated/revised return of income for the assessment year 2021-22 for all assessee (provided assessment has not been completed before December 31, 2021).</w:t>
            </w:r>
          </w:p>
        </w:tc>
        <w:tc>
          <w:tcPr>
            <w:tcW w:w="2275" w:type="dxa"/>
          </w:tcPr>
          <w:p w:rsidR="00391AE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r w:rsidRPr="008D7317">
              <w:rPr>
                <w:rFonts w:ascii="Times New Roman" w:hAnsi="Times New Roman" w:cs="Times New Roman"/>
                <w:sz w:val="24"/>
                <w:szCs w:val="24"/>
              </w:rPr>
              <w:t>elated/revised return of income for the assessment year 2021-22</w:t>
            </w:r>
          </w:p>
        </w:tc>
        <w:tc>
          <w:tcPr>
            <w:tcW w:w="1437" w:type="dxa"/>
          </w:tcPr>
          <w:p w:rsidR="00391AE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31.01.2022</w:t>
            </w:r>
          </w:p>
        </w:tc>
        <w:tc>
          <w:tcPr>
            <w:tcW w:w="1437" w:type="dxa"/>
          </w:tcPr>
          <w:p w:rsidR="00391AEB" w:rsidRDefault="00391AEB"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31.03.2022</w:t>
            </w:r>
          </w:p>
        </w:tc>
      </w:tr>
    </w:tbl>
    <w:p w:rsidR="006822FB" w:rsidRDefault="006822FB" w:rsidP="006822FB">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22351E" w:rsidRPr="00F07D65" w:rsidRDefault="0022351E" w:rsidP="0022351E">
      <w:pPr>
        <w:pStyle w:val="ListParagraph"/>
        <w:numPr>
          <w:ilvl w:val="0"/>
          <w:numId w:val="5"/>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January</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2</w:t>
      </w:r>
      <w:r w:rsidRPr="00F07D65">
        <w:rPr>
          <w:rFonts w:ascii="Times New Roman" w:hAnsi="Times New Roman" w:cs="Times New Roman"/>
          <w:b/>
          <w:i/>
          <w:caps/>
          <w:color w:val="002060"/>
          <w:sz w:val="28"/>
          <w:szCs w:val="24"/>
          <w:u w:val="single"/>
        </w:rPr>
        <w:t>:</w:t>
      </w:r>
    </w:p>
    <w:p w:rsidR="0022351E" w:rsidRPr="00F07D65" w:rsidRDefault="0022351E" w:rsidP="002235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4780"/>
        <w:gridCol w:w="2410"/>
        <w:gridCol w:w="1563"/>
      </w:tblGrid>
      <w:tr w:rsidR="0022351E" w:rsidRPr="00F07D65" w:rsidTr="00D739AF">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22351E" w:rsidRPr="00F07D65" w:rsidRDefault="0022351E" w:rsidP="00D739AF">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22351E" w:rsidRPr="00F07D65" w:rsidRDefault="0022351E"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410" w:type="dxa"/>
            <w:shd w:val="clear" w:color="auto" w:fill="002060"/>
          </w:tcPr>
          <w:p w:rsidR="0022351E" w:rsidRPr="00F07D65" w:rsidRDefault="0022351E"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563" w:type="dxa"/>
            <w:shd w:val="clear" w:color="auto" w:fill="002060"/>
          </w:tcPr>
          <w:p w:rsidR="0022351E" w:rsidRPr="00F07D65" w:rsidRDefault="0022351E"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22351E" w:rsidRPr="00F07D6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B31E5">
              <w:rPr>
                <w:rFonts w:ascii="Times New Roman" w:hAnsi="Times New Roman" w:cs="Times New Roman"/>
                <w:color w:val="002060"/>
                <w:sz w:val="24"/>
                <w:szCs w:val="24"/>
              </w:rPr>
              <w:t>Income Tax department detects anomalies in 2 Chinese mobile firms</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hAnsi="Times New Roman" w:cs="Times New Roman"/>
                <w:color w:val="002060"/>
                <w:sz w:val="24"/>
                <w:szCs w:val="24"/>
              </w:rPr>
              <w:t xml:space="preserve">Tax News </w:t>
            </w:r>
          </w:p>
        </w:tc>
        <w:tc>
          <w:tcPr>
            <w:tcW w:w="1563" w:type="dxa"/>
          </w:tcPr>
          <w:p w:rsidR="0022351E" w:rsidRPr="00765A95"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6"/>
                <w:szCs w:val="24"/>
              </w:rPr>
            </w:pPr>
          </w:p>
          <w:p w:rsidR="0022351E" w:rsidRPr="00765A95" w:rsidRDefault="004C2096"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8" w:history="1">
              <w:r w:rsidR="0022351E" w:rsidRPr="00765A95">
                <w:rPr>
                  <w:rStyle w:val="Hyperlink"/>
                  <w:rFonts w:ascii="Times New Roman" w:hAnsi="Times New Roman" w:cs="Times New Roman"/>
                  <w:b w:val="0"/>
                  <w:sz w:val="24"/>
                  <w:szCs w:val="24"/>
                </w:rPr>
                <w:t>Click Here</w:t>
              </w:r>
            </w:hyperlink>
          </w:p>
        </w:tc>
      </w:tr>
      <w:tr w:rsidR="0022351E" w:rsidRPr="00F07D65"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left="360" w:right="-46"/>
              <w:jc w:val="center"/>
              <w:rPr>
                <w:rFonts w:ascii="Times New Roman" w:hAnsi="Times New Roman" w:cs="Times New Roman"/>
                <w:b w:val="0"/>
                <w:bCs w:val="0"/>
                <w:color w:val="002060"/>
                <w:sz w:val="26"/>
                <w:szCs w:val="26"/>
              </w:rPr>
            </w:pPr>
          </w:p>
          <w:p w:rsidR="0022351E" w:rsidRPr="00F07D65" w:rsidRDefault="0022351E" w:rsidP="00D739AF">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B31E5">
              <w:rPr>
                <w:rFonts w:ascii="Times New Roman" w:hAnsi="Times New Roman" w:cs="Times New Roman"/>
                <w:color w:val="002060"/>
                <w:sz w:val="24"/>
                <w:szCs w:val="24"/>
              </w:rPr>
              <w:t>One-time relaxation for verification of all income tax-returns e-filed for</w:t>
            </w:r>
            <w:r>
              <w:rPr>
                <w:rFonts w:ascii="Times New Roman" w:hAnsi="Times New Roman" w:cs="Times New Roman"/>
                <w:color w:val="002060"/>
                <w:sz w:val="24"/>
                <w:szCs w:val="24"/>
              </w:rPr>
              <w:t xml:space="preserve"> </w:t>
            </w:r>
            <w:r w:rsidRPr="006B31E5">
              <w:rPr>
                <w:rFonts w:ascii="Times New Roman" w:hAnsi="Times New Roman" w:cs="Times New Roman"/>
                <w:color w:val="002060"/>
                <w:sz w:val="24"/>
                <w:szCs w:val="24"/>
              </w:rPr>
              <w:t xml:space="preserve">the Assessment Year 2020-21 which are pending for </w:t>
            </w:r>
            <w:r w:rsidRPr="006B31E5">
              <w:rPr>
                <w:rFonts w:ascii="Times New Roman" w:hAnsi="Times New Roman" w:cs="Times New Roman"/>
                <w:color w:val="002060"/>
                <w:sz w:val="24"/>
                <w:szCs w:val="24"/>
              </w:rPr>
              <w:lastRenderedPageBreak/>
              <w:t>verification and processing</w:t>
            </w:r>
            <w:r>
              <w:rPr>
                <w:rFonts w:ascii="Times New Roman" w:hAnsi="Times New Roman" w:cs="Times New Roman"/>
                <w:color w:val="002060"/>
                <w:sz w:val="24"/>
                <w:szCs w:val="24"/>
              </w:rPr>
              <w:t xml:space="preserve"> of such returns - reg.</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hAnsi="Times New Roman" w:cs="Times New Roman"/>
                <w:color w:val="002060"/>
                <w:sz w:val="24"/>
                <w:szCs w:val="24"/>
              </w:rPr>
              <w:lastRenderedPageBreak/>
              <w:t xml:space="preserve">Circular No. 21 / 2021 </w:t>
            </w:r>
          </w:p>
        </w:tc>
        <w:tc>
          <w:tcPr>
            <w:tcW w:w="1563" w:type="dxa"/>
          </w:tcPr>
          <w:p w:rsidR="0022351E" w:rsidRPr="00765A95" w:rsidRDefault="0022351E" w:rsidP="00D739AF">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szCs w:val="24"/>
              </w:rPr>
            </w:pPr>
          </w:p>
          <w:p w:rsidR="0022351E" w:rsidRPr="00765A95" w:rsidRDefault="004C2096" w:rsidP="00D739A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9" w:history="1">
              <w:r w:rsidR="0022351E" w:rsidRPr="00765A95">
                <w:rPr>
                  <w:rStyle w:val="Hyperlink"/>
                  <w:rFonts w:ascii="Times New Roman" w:hAnsi="Times New Roman" w:cs="Times New Roman"/>
                  <w:b w:val="0"/>
                  <w:sz w:val="24"/>
                  <w:szCs w:val="24"/>
                </w:rPr>
                <w:t>Click Here</w:t>
              </w:r>
            </w:hyperlink>
          </w:p>
        </w:tc>
      </w:tr>
      <w:tr w:rsidR="0022351E" w:rsidRPr="00F07D6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b w:val="0"/>
                <w:bCs w:val="0"/>
                <w:color w:val="002060"/>
                <w:sz w:val="6"/>
                <w:szCs w:val="26"/>
              </w:rPr>
            </w:pPr>
          </w:p>
          <w:p w:rsidR="0022351E" w:rsidRPr="00F07D65" w:rsidRDefault="0022351E" w:rsidP="00D739AF">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F31D4">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5F31D4">
              <w:rPr>
                <w:rFonts w:ascii="Times New Roman" w:eastAsia="Calibri" w:hAnsi="Times New Roman" w:cs="Times New Roman"/>
                <w:bCs/>
                <w:color w:val="002060"/>
                <w:sz w:val="24"/>
                <w:szCs w:val="24"/>
                <w:lang w:bidi="en-US"/>
              </w:rPr>
              <w:t>Income-tax (34th Amendment)</w:t>
            </w:r>
            <w:r>
              <w:rPr>
                <w:rFonts w:ascii="Times New Roman" w:eastAsia="Calibri" w:hAnsi="Times New Roman" w:cs="Times New Roman"/>
                <w:bCs/>
                <w:color w:val="002060"/>
                <w:sz w:val="24"/>
                <w:szCs w:val="24"/>
                <w:lang w:bidi="en-US"/>
              </w:rPr>
              <w:t xml:space="preserve"> </w:t>
            </w:r>
            <w:r w:rsidRPr="005F31D4">
              <w:rPr>
                <w:rFonts w:ascii="Times New Roman" w:eastAsia="Calibri" w:hAnsi="Times New Roman" w:cs="Times New Roman"/>
                <w:bCs/>
                <w:color w:val="002060"/>
                <w:sz w:val="24"/>
                <w:szCs w:val="24"/>
                <w:lang w:bidi="en-US"/>
              </w:rPr>
              <w:t>Rules, 2021</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hAnsi="Times New Roman" w:cs="Times New Roman"/>
                <w:color w:val="002060"/>
                <w:sz w:val="24"/>
                <w:szCs w:val="24"/>
              </w:rPr>
              <w:t>Notification No. 138/2021</w:t>
            </w:r>
          </w:p>
        </w:tc>
        <w:tc>
          <w:tcPr>
            <w:tcW w:w="1563" w:type="dxa"/>
          </w:tcPr>
          <w:p w:rsidR="0022351E" w:rsidRPr="00765A95"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0" w:history="1">
              <w:r w:rsidR="0022351E" w:rsidRPr="00765A95">
                <w:rPr>
                  <w:rStyle w:val="Hyperlink"/>
                  <w:rFonts w:ascii="Times New Roman" w:hAnsi="Times New Roman" w:cs="Times New Roman"/>
                  <w:sz w:val="24"/>
                  <w:szCs w:val="24"/>
                </w:rPr>
                <w:t>Click Here</w:t>
              </w:r>
            </w:hyperlink>
          </w:p>
        </w:tc>
      </w:tr>
      <w:tr w:rsidR="0022351E" w:rsidRPr="00F07D65"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color w:val="002060"/>
                <w:sz w:val="4"/>
                <w:szCs w:val="26"/>
              </w:rPr>
            </w:pPr>
          </w:p>
          <w:p w:rsidR="0022351E" w:rsidRPr="00F07D65" w:rsidRDefault="0022351E" w:rsidP="00D739AF">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615BB8">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615BB8">
              <w:rPr>
                <w:rFonts w:ascii="Times New Roman" w:eastAsia="Calibri" w:hAnsi="Times New Roman" w:cs="Times New Roman"/>
                <w:bCs/>
                <w:color w:val="002060"/>
                <w:sz w:val="24"/>
                <w:szCs w:val="24"/>
                <w:lang w:bidi="en-US"/>
              </w:rPr>
              <w:t>Faceless Appeal Scheme, 2021.</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hAnsi="Times New Roman" w:cs="Times New Roman"/>
                <w:color w:val="002060"/>
                <w:sz w:val="24"/>
                <w:szCs w:val="24"/>
              </w:rPr>
              <w:t>Notification No. 139/2021</w:t>
            </w:r>
          </w:p>
        </w:tc>
        <w:tc>
          <w:tcPr>
            <w:tcW w:w="1563" w:type="dxa"/>
          </w:tcPr>
          <w:p w:rsidR="0022351E" w:rsidRPr="00765A95" w:rsidRDefault="0022351E"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22351E" w:rsidRPr="00765A95"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 w:history="1">
              <w:r w:rsidR="0022351E" w:rsidRPr="00765A95">
                <w:rPr>
                  <w:rStyle w:val="Hyperlink"/>
                  <w:rFonts w:ascii="Times New Roman" w:hAnsi="Times New Roman" w:cs="Times New Roman"/>
                  <w:sz w:val="24"/>
                  <w:szCs w:val="24"/>
                </w:rPr>
                <w:t>Click Here</w:t>
              </w:r>
            </w:hyperlink>
          </w:p>
        </w:tc>
      </w:tr>
      <w:tr w:rsidR="0022351E" w:rsidRPr="00F07D6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bCs w:val="0"/>
                <w:color w:val="002060"/>
                <w:sz w:val="8"/>
                <w:szCs w:val="26"/>
              </w:rPr>
            </w:pPr>
          </w:p>
          <w:p w:rsidR="0022351E" w:rsidRPr="00F07D65" w:rsidRDefault="0022351E" w:rsidP="00D739AF">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5.</w:t>
            </w:r>
          </w:p>
        </w:tc>
        <w:tc>
          <w:tcPr>
            <w:tcW w:w="4780" w:type="dxa"/>
          </w:tcPr>
          <w:p w:rsidR="0022351E" w:rsidRPr="00615BB8"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F90C7C">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F90C7C">
              <w:rPr>
                <w:rFonts w:ascii="Times New Roman" w:eastAsia="Calibri" w:hAnsi="Times New Roman" w:cs="Times New Roman"/>
                <w:bCs/>
                <w:color w:val="002060"/>
                <w:sz w:val="24"/>
                <w:szCs w:val="24"/>
                <w:lang w:bidi="en-US"/>
              </w:rPr>
              <w:t>Income-tax (35th Amendment)</w:t>
            </w:r>
            <w:r>
              <w:rPr>
                <w:rFonts w:ascii="Times New Roman" w:eastAsia="Calibri" w:hAnsi="Times New Roman" w:cs="Times New Roman"/>
                <w:bCs/>
                <w:color w:val="002060"/>
                <w:sz w:val="24"/>
                <w:szCs w:val="24"/>
                <w:lang w:bidi="en-US"/>
              </w:rPr>
              <w:t xml:space="preserve"> </w:t>
            </w:r>
            <w:r w:rsidRPr="00F90C7C">
              <w:rPr>
                <w:rFonts w:ascii="Times New Roman" w:eastAsia="Calibri" w:hAnsi="Times New Roman" w:cs="Times New Roman"/>
                <w:bCs/>
                <w:color w:val="002060"/>
                <w:sz w:val="24"/>
                <w:szCs w:val="24"/>
                <w:lang w:bidi="en-US"/>
              </w:rPr>
              <w:t>Rules, 2021</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hAnsi="Times New Roman" w:cs="Times New Roman"/>
                <w:color w:val="002060"/>
                <w:sz w:val="24"/>
                <w:szCs w:val="24"/>
              </w:rPr>
              <w:t>Notification No. 140/2021</w:t>
            </w:r>
          </w:p>
        </w:tc>
        <w:tc>
          <w:tcPr>
            <w:tcW w:w="1563" w:type="dxa"/>
          </w:tcPr>
          <w:p w:rsidR="0022351E" w:rsidRPr="00765A95" w:rsidRDefault="0022351E"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22351E" w:rsidRPr="00765A95"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12" w:history="1">
              <w:r w:rsidR="0022351E" w:rsidRPr="00765A95">
                <w:rPr>
                  <w:rStyle w:val="Hyperlink"/>
                  <w:rFonts w:ascii="Times New Roman" w:hAnsi="Times New Roman" w:cs="Times New Roman"/>
                  <w:sz w:val="24"/>
                  <w:szCs w:val="24"/>
                </w:rPr>
                <w:t>Click Here</w:t>
              </w:r>
            </w:hyperlink>
          </w:p>
        </w:tc>
      </w:tr>
      <w:tr w:rsidR="0022351E" w:rsidRPr="00F07D65"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bCs w:val="0"/>
                <w:color w:val="002060"/>
                <w:sz w:val="8"/>
                <w:szCs w:val="26"/>
              </w:rPr>
            </w:pPr>
          </w:p>
          <w:p w:rsidR="0022351E" w:rsidRPr="00F07D65" w:rsidRDefault="0022351E" w:rsidP="00D739AF">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6.</w:t>
            </w:r>
          </w:p>
        </w:tc>
        <w:tc>
          <w:tcPr>
            <w:tcW w:w="4780" w:type="dxa"/>
          </w:tcPr>
          <w:p w:rsidR="0022351E" w:rsidRPr="00615BB8"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Income Tax notification </w:t>
            </w:r>
            <w:r w:rsidRPr="005B6F59">
              <w:rPr>
                <w:rFonts w:ascii="Times New Roman" w:eastAsia="Calibri" w:hAnsi="Times New Roman" w:cs="Times New Roman"/>
                <w:bCs/>
                <w:color w:val="002060"/>
                <w:sz w:val="24"/>
                <w:szCs w:val="24"/>
                <w:lang w:bidi="en-US"/>
              </w:rPr>
              <w:t>to give effect to the Faceless</w:t>
            </w:r>
            <w:r>
              <w:rPr>
                <w:rFonts w:ascii="Times New Roman" w:eastAsia="Calibri" w:hAnsi="Times New Roman" w:cs="Times New Roman"/>
                <w:bCs/>
                <w:color w:val="002060"/>
                <w:sz w:val="24"/>
                <w:szCs w:val="24"/>
                <w:lang w:bidi="en-US"/>
              </w:rPr>
              <w:t xml:space="preserve"> </w:t>
            </w:r>
            <w:r w:rsidRPr="005B6F59">
              <w:rPr>
                <w:rFonts w:ascii="Times New Roman" w:eastAsia="Calibri" w:hAnsi="Times New Roman" w:cs="Times New Roman"/>
                <w:bCs/>
                <w:color w:val="002060"/>
                <w:sz w:val="24"/>
                <w:szCs w:val="24"/>
                <w:lang w:bidi="en-US"/>
              </w:rPr>
              <w:t>Appeal Scheme, 2021</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hAnsi="Times New Roman" w:cs="Times New Roman"/>
                <w:color w:val="002060"/>
                <w:sz w:val="24"/>
                <w:szCs w:val="24"/>
              </w:rPr>
              <w:t>Notification No. 141/2021</w:t>
            </w:r>
          </w:p>
        </w:tc>
        <w:tc>
          <w:tcPr>
            <w:tcW w:w="1563" w:type="dxa"/>
          </w:tcPr>
          <w:p w:rsidR="0022351E" w:rsidRPr="00765A95" w:rsidRDefault="0022351E"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22351E" w:rsidRPr="00765A95"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13" w:history="1">
              <w:r w:rsidR="0022351E" w:rsidRPr="00765A95">
                <w:rPr>
                  <w:rStyle w:val="Hyperlink"/>
                  <w:rFonts w:ascii="Times New Roman" w:hAnsi="Times New Roman" w:cs="Times New Roman"/>
                  <w:sz w:val="24"/>
                  <w:szCs w:val="24"/>
                </w:rPr>
                <w:t>Click Here</w:t>
              </w:r>
            </w:hyperlink>
          </w:p>
        </w:tc>
      </w:tr>
      <w:tr w:rsidR="0022351E" w:rsidRPr="00F07D6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bCs w:val="0"/>
                <w:color w:val="002060"/>
                <w:sz w:val="8"/>
                <w:szCs w:val="26"/>
              </w:rPr>
            </w:pPr>
          </w:p>
          <w:p w:rsidR="0022351E" w:rsidRPr="00F07D65" w:rsidRDefault="0022351E" w:rsidP="00D739AF">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7</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87BC0">
              <w:rPr>
                <w:rFonts w:ascii="Times New Roman" w:hAnsi="Times New Roman" w:cs="Times New Roman"/>
                <w:color w:val="002060"/>
                <w:sz w:val="24"/>
                <w:szCs w:val="24"/>
              </w:rPr>
              <w:t>‘Regional Air Connectivity Fund Trust (PAN AADTR1130P),</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hAnsi="Times New Roman" w:cs="Times New Roman"/>
                <w:color w:val="002060"/>
                <w:sz w:val="24"/>
                <w:szCs w:val="24"/>
              </w:rPr>
              <w:t>Notification No. 1/2022</w:t>
            </w:r>
          </w:p>
        </w:tc>
        <w:tc>
          <w:tcPr>
            <w:tcW w:w="1563" w:type="dxa"/>
          </w:tcPr>
          <w:p w:rsidR="0022351E" w:rsidRPr="00765A95"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6"/>
                <w:szCs w:val="24"/>
              </w:rPr>
            </w:pPr>
          </w:p>
          <w:p w:rsidR="0022351E" w:rsidRPr="00765A95" w:rsidRDefault="004C2096"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4" w:history="1">
              <w:r w:rsidR="0022351E" w:rsidRPr="00765A95">
                <w:rPr>
                  <w:rStyle w:val="Hyperlink"/>
                  <w:rFonts w:ascii="Times New Roman" w:hAnsi="Times New Roman" w:cs="Times New Roman"/>
                  <w:b w:val="0"/>
                  <w:sz w:val="24"/>
                  <w:szCs w:val="24"/>
                </w:rPr>
                <w:t>Click Here</w:t>
              </w:r>
            </w:hyperlink>
          </w:p>
        </w:tc>
      </w:tr>
      <w:tr w:rsidR="0022351E" w:rsidRPr="00EA06AB"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F07D65" w:rsidRDefault="0022351E" w:rsidP="00D739AF">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8</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73502">
              <w:rPr>
                <w:rFonts w:ascii="Times New Roman" w:hAnsi="Times New Roman" w:cs="Times New Roman"/>
                <w:color w:val="002060"/>
                <w:sz w:val="24"/>
                <w:szCs w:val="24"/>
              </w:rPr>
              <w:t>Searches conducted by Income Tax Department largely in Uttar Pradesh and Maharashtra</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hAnsi="Times New Roman" w:cs="Times New Roman"/>
                <w:color w:val="002060"/>
                <w:sz w:val="24"/>
                <w:szCs w:val="24"/>
              </w:rPr>
              <w:t>Press Release ID: 1787764</w:t>
            </w:r>
          </w:p>
        </w:tc>
        <w:tc>
          <w:tcPr>
            <w:tcW w:w="1563" w:type="dxa"/>
          </w:tcPr>
          <w:p w:rsidR="0022351E" w:rsidRPr="00765A95" w:rsidRDefault="0022351E" w:rsidP="00D739AF">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szCs w:val="24"/>
              </w:rPr>
            </w:pPr>
          </w:p>
          <w:p w:rsidR="0022351E" w:rsidRPr="00765A95" w:rsidRDefault="004C2096" w:rsidP="00D739A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15" w:history="1">
              <w:r w:rsidR="0022351E" w:rsidRPr="00765A95">
                <w:rPr>
                  <w:rStyle w:val="Hyperlink"/>
                  <w:rFonts w:ascii="Times New Roman" w:hAnsi="Times New Roman" w:cs="Times New Roman"/>
                  <w:b w:val="0"/>
                  <w:sz w:val="24"/>
                  <w:szCs w:val="24"/>
                </w:rPr>
                <w:t>Click Here</w:t>
              </w:r>
            </w:hyperlink>
          </w:p>
        </w:tc>
      </w:tr>
      <w:tr w:rsidR="0022351E" w:rsidRPr="00EA06AB"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6D6A4E" w:rsidRDefault="0022351E" w:rsidP="00D739AF">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AB415C">
              <w:rPr>
                <w:rFonts w:ascii="Times New Roman" w:eastAsia="Calibri" w:hAnsi="Times New Roman" w:cs="Times New Roman"/>
                <w:bCs/>
                <w:color w:val="002060"/>
                <w:sz w:val="24"/>
                <w:szCs w:val="24"/>
                <w:lang w:bidi="en-US"/>
              </w:rPr>
              <w:t>Evasion of Customs duty of Rs. 653 crore by M/s Xiaomi Technology India Private Limited</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hAnsi="Times New Roman" w:cs="Times New Roman"/>
                <w:color w:val="002060"/>
                <w:sz w:val="24"/>
                <w:szCs w:val="24"/>
              </w:rPr>
              <w:t>Press Release ID: 1787686</w:t>
            </w:r>
          </w:p>
        </w:tc>
        <w:tc>
          <w:tcPr>
            <w:tcW w:w="1563" w:type="dxa"/>
          </w:tcPr>
          <w:p w:rsidR="0022351E" w:rsidRPr="00765A95" w:rsidRDefault="0022351E"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22351E" w:rsidRPr="00765A95"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6" w:history="1">
              <w:r w:rsidR="0022351E" w:rsidRPr="00765A95">
                <w:rPr>
                  <w:rStyle w:val="Hyperlink"/>
                  <w:rFonts w:ascii="Times New Roman" w:hAnsi="Times New Roman" w:cs="Times New Roman"/>
                  <w:sz w:val="24"/>
                  <w:szCs w:val="24"/>
                </w:rPr>
                <w:t>Click Here</w:t>
              </w:r>
            </w:hyperlink>
          </w:p>
        </w:tc>
      </w:tr>
      <w:tr w:rsidR="0022351E" w:rsidRPr="00EA06AB"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6D6A4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10</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1021EB">
              <w:rPr>
                <w:rFonts w:ascii="Times New Roman" w:eastAsia="Calibri" w:hAnsi="Times New Roman" w:cs="Times New Roman"/>
                <w:bCs/>
                <w:color w:val="002060"/>
                <w:sz w:val="24"/>
                <w:szCs w:val="24"/>
                <w:lang w:bidi="en-US"/>
              </w:rPr>
              <w:t xml:space="preserve">Extension of timelines for filing of </w:t>
            </w:r>
            <w:r>
              <w:rPr>
                <w:rFonts w:ascii="Times New Roman" w:eastAsia="Calibri" w:hAnsi="Times New Roman" w:cs="Times New Roman"/>
                <w:bCs/>
                <w:color w:val="002060"/>
                <w:sz w:val="24"/>
                <w:szCs w:val="24"/>
                <w:lang w:bidi="en-US"/>
              </w:rPr>
              <w:t>ITRs</w:t>
            </w:r>
            <w:r w:rsidRPr="001021EB">
              <w:rPr>
                <w:rFonts w:ascii="Times New Roman" w:eastAsia="Calibri" w:hAnsi="Times New Roman" w:cs="Times New Roman"/>
                <w:bCs/>
                <w:color w:val="002060"/>
                <w:sz w:val="24"/>
                <w:szCs w:val="24"/>
                <w:lang w:bidi="en-US"/>
              </w:rPr>
              <w:t xml:space="preserve"> and various</w:t>
            </w:r>
            <w:r>
              <w:rPr>
                <w:rFonts w:ascii="Times New Roman" w:eastAsia="Calibri" w:hAnsi="Times New Roman" w:cs="Times New Roman"/>
                <w:bCs/>
                <w:color w:val="002060"/>
                <w:sz w:val="24"/>
                <w:szCs w:val="24"/>
                <w:lang w:bidi="en-US"/>
              </w:rPr>
              <w:t xml:space="preserve"> </w:t>
            </w:r>
            <w:r w:rsidRPr="001021EB">
              <w:rPr>
                <w:rFonts w:ascii="Times New Roman" w:eastAsia="Calibri" w:hAnsi="Times New Roman" w:cs="Times New Roman"/>
                <w:bCs/>
                <w:color w:val="002060"/>
                <w:sz w:val="24"/>
                <w:szCs w:val="24"/>
                <w:lang w:bidi="en-US"/>
              </w:rPr>
              <w:t>reports of audit for the Assessment Year 2021-22– reg</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eastAsia="Calibri" w:hAnsi="Times New Roman" w:cs="Times New Roman"/>
                <w:bCs/>
                <w:color w:val="002060"/>
                <w:sz w:val="24"/>
                <w:szCs w:val="24"/>
                <w:lang w:bidi="en-US"/>
              </w:rPr>
              <w:t>Circular No. 01/2022</w:t>
            </w:r>
          </w:p>
        </w:tc>
        <w:tc>
          <w:tcPr>
            <w:tcW w:w="1563" w:type="dxa"/>
          </w:tcPr>
          <w:p w:rsidR="0022351E" w:rsidRPr="00765A95"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7" w:history="1">
              <w:r w:rsidR="0022351E" w:rsidRPr="00765A95">
                <w:rPr>
                  <w:rStyle w:val="Hyperlink"/>
                  <w:rFonts w:ascii="Times New Roman" w:hAnsi="Times New Roman" w:cs="Times New Roman"/>
                  <w:sz w:val="24"/>
                  <w:szCs w:val="24"/>
                </w:rPr>
                <w:t>Click Here</w:t>
              </w:r>
            </w:hyperlink>
          </w:p>
        </w:tc>
      </w:tr>
      <w:tr w:rsidR="0022351E" w:rsidRPr="00EA06AB"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Pr="006D6A4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11</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45676">
              <w:rPr>
                <w:rFonts w:ascii="Times New Roman" w:hAnsi="Times New Roman" w:cs="Times New Roman"/>
                <w:color w:val="002060"/>
                <w:sz w:val="24"/>
                <w:szCs w:val="24"/>
              </w:rPr>
              <w:t>Central Government hereby notifies for the purposes of the said clause,</w:t>
            </w:r>
            <w:r>
              <w:rPr>
                <w:rFonts w:ascii="Times New Roman" w:hAnsi="Times New Roman" w:cs="Times New Roman"/>
                <w:color w:val="002060"/>
                <w:sz w:val="24"/>
                <w:szCs w:val="24"/>
              </w:rPr>
              <w:t xml:space="preserve"> </w:t>
            </w:r>
            <w:r w:rsidRPr="00545676">
              <w:rPr>
                <w:rFonts w:ascii="Times New Roman" w:hAnsi="Times New Roman" w:cs="Times New Roman"/>
                <w:color w:val="002060"/>
                <w:sz w:val="24"/>
                <w:szCs w:val="24"/>
              </w:rPr>
              <w:t>‘International Financial Services Centres Authority’</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eastAsia="Calibri" w:hAnsi="Times New Roman" w:cs="Times New Roman"/>
                <w:bCs/>
                <w:color w:val="002060"/>
                <w:sz w:val="24"/>
                <w:szCs w:val="24"/>
                <w:lang w:bidi="en-US"/>
              </w:rPr>
              <w:t>Circular No. 03/2022</w:t>
            </w:r>
          </w:p>
        </w:tc>
        <w:tc>
          <w:tcPr>
            <w:tcW w:w="1563" w:type="dxa"/>
          </w:tcPr>
          <w:p w:rsidR="0022351E" w:rsidRPr="00765A95"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szCs w:val="24"/>
              </w:rPr>
            </w:pPr>
          </w:p>
          <w:p w:rsidR="0022351E" w:rsidRPr="00765A95" w:rsidRDefault="004C2096"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8" w:history="1">
              <w:r w:rsidR="0022351E" w:rsidRPr="00765A95">
                <w:rPr>
                  <w:rStyle w:val="Hyperlink"/>
                  <w:rFonts w:ascii="Times New Roman" w:hAnsi="Times New Roman" w:cs="Times New Roman"/>
                  <w:b w:val="0"/>
                  <w:sz w:val="24"/>
                  <w:szCs w:val="24"/>
                </w:rPr>
                <w:t>Click Here</w:t>
              </w:r>
            </w:hyperlink>
          </w:p>
        </w:tc>
      </w:tr>
      <w:tr w:rsidR="0022351E" w:rsidRPr="00EA06AB"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12</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AF3F1B">
              <w:rPr>
                <w:rFonts w:ascii="Times New Roman" w:eastAsia="Calibri" w:hAnsi="Times New Roman" w:cs="Times New Roman"/>
                <w:bCs/>
                <w:color w:val="002060"/>
                <w:sz w:val="24"/>
                <w:szCs w:val="24"/>
                <w:lang w:bidi="en-US"/>
              </w:rPr>
              <w:t>Income tax (1st Amendment) , Rules,</w:t>
            </w:r>
            <w:r>
              <w:rPr>
                <w:rFonts w:ascii="Times New Roman" w:eastAsia="Calibri" w:hAnsi="Times New Roman" w:cs="Times New Roman"/>
                <w:bCs/>
                <w:color w:val="002060"/>
                <w:sz w:val="24"/>
                <w:szCs w:val="24"/>
                <w:lang w:bidi="en-US"/>
              </w:rPr>
              <w:t xml:space="preserve"> </w:t>
            </w:r>
            <w:r w:rsidRPr="00AF3F1B">
              <w:rPr>
                <w:rFonts w:ascii="Times New Roman" w:eastAsia="Calibri" w:hAnsi="Times New Roman" w:cs="Times New Roman"/>
                <w:bCs/>
                <w:color w:val="002060"/>
                <w:sz w:val="24"/>
                <w:szCs w:val="24"/>
                <w:lang w:bidi="en-US"/>
              </w:rPr>
              <w:t>2022.</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eastAsia="Calibri" w:hAnsi="Times New Roman" w:cs="Times New Roman"/>
                <w:bCs/>
                <w:color w:val="002060"/>
                <w:sz w:val="24"/>
                <w:szCs w:val="24"/>
                <w:lang w:bidi="en-US"/>
              </w:rPr>
              <w:t>Circular No. 06/2022</w:t>
            </w:r>
          </w:p>
        </w:tc>
        <w:tc>
          <w:tcPr>
            <w:tcW w:w="1563" w:type="dxa"/>
          </w:tcPr>
          <w:p w:rsidR="0022351E" w:rsidRPr="00765A95"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hyperlink r:id="rId19" w:history="1">
              <w:r w:rsidR="0022351E" w:rsidRPr="00765A95">
                <w:rPr>
                  <w:rStyle w:val="Hyperlink"/>
                  <w:rFonts w:ascii="Times New Roman" w:hAnsi="Times New Roman" w:cs="Times New Roman"/>
                  <w:sz w:val="24"/>
                  <w:szCs w:val="24"/>
                </w:rPr>
                <w:t>Click Here</w:t>
              </w:r>
            </w:hyperlink>
          </w:p>
        </w:tc>
      </w:tr>
      <w:tr w:rsidR="0022351E" w:rsidRPr="00EA06AB"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13</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4F25B8">
              <w:rPr>
                <w:rFonts w:ascii="Times New Roman" w:eastAsia="Calibri" w:hAnsi="Times New Roman" w:cs="Times New Roman"/>
                <w:bCs/>
                <w:color w:val="002060"/>
                <w:sz w:val="24"/>
                <w:szCs w:val="24"/>
                <w:lang w:bidi="en-US"/>
              </w:rPr>
              <w:t>Income Tax Department conducts searches in Kerala</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eastAsia="Calibri" w:hAnsi="Times New Roman" w:cs="Times New Roman"/>
                <w:bCs/>
                <w:color w:val="002060"/>
                <w:sz w:val="24"/>
                <w:szCs w:val="24"/>
                <w:lang w:bidi="en-US"/>
              </w:rPr>
              <w:t>Press Release ID 1788947</w:t>
            </w:r>
          </w:p>
        </w:tc>
        <w:tc>
          <w:tcPr>
            <w:tcW w:w="1563" w:type="dxa"/>
          </w:tcPr>
          <w:p w:rsidR="0022351E" w:rsidRPr="00765A95"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20" w:history="1">
              <w:r w:rsidR="0022351E" w:rsidRPr="00765A95">
                <w:rPr>
                  <w:rStyle w:val="Hyperlink"/>
                  <w:rFonts w:ascii="Times New Roman" w:hAnsi="Times New Roman" w:cs="Times New Roman"/>
                  <w:sz w:val="24"/>
                  <w:szCs w:val="24"/>
                </w:rPr>
                <w:t>Click Here</w:t>
              </w:r>
            </w:hyperlink>
          </w:p>
        </w:tc>
      </w:tr>
      <w:tr w:rsidR="0022351E" w:rsidRPr="00EA06AB"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14</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B5830">
              <w:rPr>
                <w:rFonts w:ascii="Times New Roman" w:hAnsi="Times New Roman" w:cs="Times New Roman"/>
                <w:color w:val="002060"/>
                <w:sz w:val="24"/>
                <w:szCs w:val="24"/>
              </w:rPr>
              <w:t>Guidelines under clause (10D) section 10 of t</w:t>
            </w:r>
            <w:r>
              <w:rPr>
                <w:rFonts w:ascii="Times New Roman" w:hAnsi="Times New Roman" w:cs="Times New Roman"/>
                <w:color w:val="002060"/>
                <w:sz w:val="24"/>
                <w:szCs w:val="24"/>
              </w:rPr>
              <w:t>he Income-tax Act, 1961 - reg.</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eastAsia="Calibri" w:hAnsi="Times New Roman" w:cs="Times New Roman"/>
                <w:bCs/>
                <w:color w:val="002060"/>
                <w:sz w:val="24"/>
                <w:szCs w:val="24"/>
                <w:lang w:bidi="en-US"/>
              </w:rPr>
              <w:t>Circular No. 02/2022</w:t>
            </w:r>
          </w:p>
        </w:tc>
        <w:tc>
          <w:tcPr>
            <w:tcW w:w="1563" w:type="dxa"/>
          </w:tcPr>
          <w:p w:rsidR="0022351E" w:rsidRPr="00765A95" w:rsidRDefault="004C2096" w:rsidP="00D739A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21" w:history="1">
              <w:r w:rsidR="0022351E" w:rsidRPr="00765A95">
                <w:rPr>
                  <w:rStyle w:val="Hyperlink"/>
                  <w:rFonts w:ascii="Times New Roman" w:hAnsi="Times New Roman" w:cs="Times New Roman"/>
                  <w:b w:val="0"/>
                  <w:sz w:val="24"/>
                  <w:szCs w:val="24"/>
                </w:rPr>
                <w:t>Click Here</w:t>
              </w:r>
            </w:hyperlink>
          </w:p>
        </w:tc>
      </w:tr>
      <w:tr w:rsidR="0022351E" w:rsidRPr="00EA06AB"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15</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F60C5">
              <w:rPr>
                <w:rFonts w:ascii="Times New Roman" w:hAnsi="Times New Roman" w:cs="Times New Roman"/>
                <w:color w:val="002060"/>
                <w:sz w:val="24"/>
                <w:szCs w:val="24"/>
              </w:rPr>
              <w:t>CBDT notifies National Skill Development Corpor</w:t>
            </w:r>
            <w:r>
              <w:rPr>
                <w:rFonts w:ascii="Times New Roman" w:hAnsi="Times New Roman" w:cs="Times New Roman"/>
                <w:color w:val="002060"/>
                <w:sz w:val="24"/>
                <w:szCs w:val="24"/>
              </w:rPr>
              <w:t>ation for exemption U/s. 10(46)</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5A95">
              <w:rPr>
                <w:rFonts w:ascii="Times New Roman" w:eastAsia="Calibri" w:hAnsi="Times New Roman" w:cs="Times New Roman"/>
                <w:bCs/>
                <w:color w:val="002060"/>
                <w:sz w:val="24"/>
                <w:szCs w:val="24"/>
                <w:lang w:bidi="en-US"/>
              </w:rPr>
              <w:t>Notification No. 10/2022</w:t>
            </w:r>
          </w:p>
        </w:tc>
        <w:tc>
          <w:tcPr>
            <w:tcW w:w="1563" w:type="dxa"/>
          </w:tcPr>
          <w:p w:rsidR="0022351E" w:rsidRPr="00765A95"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szCs w:val="24"/>
              </w:rPr>
            </w:pPr>
          </w:p>
          <w:p w:rsidR="0022351E" w:rsidRPr="00765A95" w:rsidRDefault="004C2096"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22" w:history="1">
              <w:r w:rsidR="0022351E" w:rsidRPr="00765A95">
                <w:rPr>
                  <w:rStyle w:val="Hyperlink"/>
                  <w:rFonts w:ascii="Times New Roman" w:hAnsi="Times New Roman" w:cs="Times New Roman"/>
                  <w:b w:val="0"/>
                  <w:sz w:val="24"/>
                  <w:szCs w:val="24"/>
                </w:rPr>
                <w:t>Click Here</w:t>
              </w:r>
            </w:hyperlink>
          </w:p>
        </w:tc>
      </w:tr>
      <w:tr w:rsidR="0022351E" w:rsidRPr="00EA06AB"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both"/>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,16</w:t>
            </w:r>
          </w:p>
        </w:tc>
        <w:tc>
          <w:tcPr>
            <w:tcW w:w="4780" w:type="dxa"/>
          </w:tcPr>
          <w:p w:rsidR="0022351E" w:rsidRPr="00B82CD7"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D93949">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D93949">
              <w:rPr>
                <w:rFonts w:ascii="Times New Roman" w:eastAsia="Calibri" w:hAnsi="Times New Roman" w:cs="Times New Roman"/>
                <w:bCs/>
                <w:color w:val="002060"/>
                <w:sz w:val="24"/>
                <w:szCs w:val="24"/>
                <w:lang w:bidi="en-US"/>
              </w:rPr>
              <w:t>Securities Transaction Tax</w:t>
            </w:r>
            <w:r>
              <w:rPr>
                <w:rFonts w:ascii="Times New Roman" w:eastAsia="Calibri" w:hAnsi="Times New Roman" w:cs="Times New Roman"/>
                <w:bCs/>
                <w:color w:val="002060"/>
                <w:sz w:val="24"/>
                <w:szCs w:val="24"/>
                <w:lang w:bidi="en-US"/>
              </w:rPr>
              <w:t xml:space="preserve"> (1st Amendment), Rules, 2022</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eastAsia="Calibri" w:hAnsi="Times New Roman" w:cs="Times New Roman"/>
                <w:bCs/>
                <w:color w:val="002060"/>
                <w:sz w:val="24"/>
                <w:szCs w:val="24"/>
                <w:lang w:bidi="en-US"/>
              </w:rPr>
              <w:t>Notification No. 09/2022</w:t>
            </w:r>
          </w:p>
        </w:tc>
        <w:tc>
          <w:tcPr>
            <w:tcW w:w="1563" w:type="dxa"/>
          </w:tcPr>
          <w:p w:rsidR="0022351E" w:rsidRPr="00765A95"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hyperlink r:id="rId23" w:history="1">
              <w:r w:rsidR="0022351E" w:rsidRPr="00765A95">
                <w:rPr>
                  <w:rStyle w:val="Hyperlink"/>
                  <w:rFonts w:ascii="Times New Roman" w:hAnsi="Times New Roman" w:cs="Times New Roman"/>
                  <w:sz w:val="24"/>
                  <w:szCs w:val="24"/>
                </w:rPr>
                <w:t>Click Here</w:t>
              </w:r>
            </w:hyperlink>
          </w:p>
        </w:tc>
      </w:tr>
      <w:tr w:rsidR="0022351E" w:rsidRPr="00EA06AB"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17</w:t>
            </w:r>
          </w:p>
        </w:tc>
        <w:tc>
          <w:tcPr>
            <w:tcW w:w="4780" w:type="dxa"/>
          </w:tcPr>
          <w:p w:rsidR="0022351E" w:rsidRPr="00B82CD7" w:rsidRDefault="0022351E" w:rsidP="00D739A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D93949">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D93949">
              <w:rPr>
                <w:rFonts w:ascii="Times New Roman" w:eastAsia="Calibri" w:hAnsi="Times New Roman" w:cs="Times New Roman"/>
                <w:bCs/>
                <w:color w:val="002060"/>
                <w:sz w:val="24"/>
                <w:szCs w:val="24"/>
                <w:lang w:bidi="en-US"/>
              </w:rPr>
              <w:t>Income tax (2</w:t>
            </w:r>
            <w:r w:rsidRPr="00D93949">
              <w:rPr>
                <w:rFonts w:ascii="Times New Roman" w:eastAsia="Calibri" w:hAnsi="Times New Roman" w:cs="Times New Roman"/>
                <w:bCs/>
                <w:color w:val="002060"/>
                <w:sz w:val="24"/>
                <w:szCs w:val="24"/>
                <w:vertAlign w:val="superscript"/>
                <w:lang w:bidi="en-US"/>
              </w:rPr>
              <w:t>nd</w:t>
            </w:r>
            <w:r>
              <w:rPr>
                <w:rFonts w:ascii="Times New Roman" w:eastAsia="Calibri" w:hAnsi="Times New Roman" w:cs="Times New Roman"/>
                <w:bCs/>
                <w:color w:val="002060"/>
                <w:sz w:val="24"/>
                <w:szCs w:val="24"/>
                <w:lang w:bidi="en-US"/>
              </w:rPr>
              <w:t xml:space="preserve"> </w:t>
            </w:r>
            <w:r w:rsidRPr="00D93949">
              <w:rPr>
                <w:rFonts w:ascii="Times New Roman" w:eastAsia="Calibri" w:hAnsi="Times New Roman" w:cs="Times New Roman"/>
                <w:bCs/>
                <w:color w:val="002060"/>
                <w:sz w:val="24"/>
                <w:szCs w:val="24"/>
                <w:lang w:bidi="en-US"/>
              </w:rPr>
              <w:t>Amendment) Rules, 2022.</w:t>
            </w:r>
          </w:p>
        </w:tc>
        <w:tc>
          <w:tcPr>
            <w:tcW w:w="2410" w:type="dxa"/>
          </w:tcPr>
          <w:p w:rsidR="0022351E" w:rsidRPr="00765A95" w:rsidRDefault="0022351E" w:rsidP="00D739A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eastAsia="Calibri" w:hAnsi="Times New Roman" w:cs="Times New Roman"/>
                <w:bCs/>
                <w:color w:val="002060"/>
                <w:sz w:val="24"/>
                <w:szCs w:val="24"/>
                <w:lang w:bidi="en-US"/>
              </w:rPr>
              <w:t>Notification No. 08/2022</w:t>
            </w:r>
          </w:p>
        </w:tc>
        <w:tc>
          <w:tcPr>
            <w:tcW w:w="1563" w:type="dxa"/>
          </w:tcPr>
          <w:p w:rsidR="0022351E" w:rsidRPr="00765A95"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24" w:history="1">
              <w:r w:rsidR="0022351E" w:rsidRPr="00765A95">
                <w:rPr>
                  <w:rStyle w:val="Hyperlink"/>
                  <w:rFonts w:ascii="Times New Roman" w:hAnsi="Times New Roman" w:cs="Times New Roman"/>
                  <w:sz w:val="24"/>
                  <w:szCs w:val="24"/>
                </w:rPr>
                <w:t>Click Here</w:t>
              </w:r>
            </w:hyperlink>
          </w:p>
        </w:tc>
      </w:tr>
      <w:tr w:rsidR="0022351E" w:rsidRPr="00EA06AB" w:rsidTr="00D739AF">
        <w:tc>
          <w:tcPr>
            <w:cnfStyle w:val="001000000000" w:firstRow="0" w:lastRow="0" w:firstColumn="1" w:lastColumn="0" w:oddVBand="0" w:evenVBand="0" w:oddHBand="0" w:evenHBand="0" w:firstRowFirstColumn="0" w:firstRowLastColumn="0" w:lastRowFirstColumn="0" w:lastRowLastColumn="0"/>
            <w:tcW w:w="715" w:type="dxa"/>
            <w:vAlign w:val="center"/>
          </w:tcPr>
          <w:p w:rsidR="0022351E" w:rsidRDefault="0022351E" w:rsidP="00D739A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18</w:t>
            </w:r>
          </w:p>
        </w:tc>
        <w:tc>
          <w:tcPr>
            <w:tcW w:w="4780" w:type="dxa"/>
          </w:tcPr>
          <w:p w:rsidR="0022351E" w:rsidRPr="00D93949" w:rsidRDefault="0022351E" w:rsidP="00D739A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The </w:t>
            </w:r>
            <w:r w:rsidRPr="00A85DE3">
              <w:rPr>
                <w:rFonts w:ascii="Times New Roman" w:eastAsia="Calibri" w:hAnsi="Times New Roman" w:cs="Times New Roman"/>
                <w:bCs/>
                <w:color w:val="002060"/>
                <w:sz w:val="24"/>
                <w:szCs w:val="24"/>
                <w:lang w:bidi="en-US"/>
              </w:rPr>
              <w:t>“e-advance rulings Scheme, 2022”.</w:t>
            </w:r>
          </w:p>
        </w:tc>
        <w:tc>
          <w:tcPr>
            <w:tcW w:w="2410" w:type="dxa"/>
          </w:tcPr>
          <w:p w:rsidR="0022351E" w:rsidRPr="00765A95" w:rsidRDefault="0022351E" w:rsidP="00D739A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765A95">
              <w:rPr>
                <w:rFonts w:ascii="Times New Roman" w:eastAsia="Calibri" w:hAnsi="Times New Roman" w:cs="Times New Roman"/>
                <w:bCs/>
                <w:color w:val="002060"/>
                <w:sz w:val="24"/>
                <w:szCs w:val="24"/>
                <w:lang w:bidi="en-US"/>
              </w:rPr>
              <w:t>Notification No. 07/2022</w:t>
            </w:r>
          </w:p>
        </w:tc>
        <w:tc>
          <w:tcPr>
            <w:tcW w:w="1563" w:type="dxa"/>
          </w:tcPr>
          <w:p w:rsidR="0022351E" w:rsidRPr="00765A95"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25" w:history="1">
              <w:r w:rsidR="0022351E" w:rsidRPr="00765A95">
                <w:rPr>
                  <w:rStyle w:val="Hyperlink"/>
                  <w:rFonts w:ascii="Times New Roman" w:hAnsi="Times New Roman" w:cs="Times New Roman"/>
                  <w:sz w:val="24"/>
                  <w:szCs w:val="24"/>
                </w:rPr>
                <w:t>Click Here</w:t>
              </w:r>
            </w:hyperlink>
          </w:p>
        </w:tc>
      </w:tr>
    </w:tbl>
    <w:p w:rsidR="0022351E" w:rsidRDefault="0022351E" w:rsidP="006822FB">
      <w:pPr>
        <w:pStyle w:val="ListParagraph"/>
        <w:spacing w:after="0" w:line="240" w:lineRule="auto"/>
        <w:ind w:right="-46"/>
        <w:rPr>
          <w:rFonts w:ascii="Times New Roman" w:hAnsi="Times New Roman" w:cs="Times New Roman"/>
          <w:b/>
          <w:caps/>
          <w:color w:val="002060"/>
          <w:sz w:val="16"/>
          <w:szCs w:val="24"/>
          <w:u w:val="single"/>
        </w:rPr>
      </w:pPr>
    </w:p>
    <w:p w:rsidR="0022351E" w:rsidRDefault="0022351E" w:rsidP="006822FB">
      <w:pPr>
        <w:pStyle w:val="ListParagraph"/>
        <w:spacing w:after="0" w:line="240" w:lineRule="auto"/>
        <w:ind w:right="-46"/>
        <w:rPr>
          <w:rFonts w:ascii="Times New Roman" w:hAnsi="Times New Roman" w:cs="Times New Roman"/>
          <w:b/>
          <w:caps/>
          <w:color w:val="002060"/>
          <w:sz w:val="16"/>
          <w:szCs w:val="24"/>
          <w:u w:val="single"/>
        </w:rPr>
      </w:pPr>
    </w:p>
    <w:p w:rsidR="00391AEB" w:rsidRDefault="007A1BFB" w:rsidP="00391AEB">
      <w:pPr>
        <w:spacing w:after="0" w:line="240" w:lineRule="auto"/>
        <w:ind w:right="-46"/>
        <w:jc w:val="both"/>
        <w:rPr>
          <w:rFonts w:ascii="Times New Roman" w:hAnsi="Times New Roman" w:cs="Times New Roman"/>
          <w:b/>
          <w:caps/>
          <w:color w:val="C00000"/>
          <w:sz w:val="32"/>
          <w:szCs w:val="24"/>
          <w:u w:val="single"/>
        </w:rPr>
      </w:pPr>
      <w:r w:rsidRPr="007A1BFB">
        <w:rPr>
          <w:rFonts w:ascii="Times New Roman" w:hAnsi="Times New Roman" w:cs="Times New Roman"/>
          <w:b/>
          <w:caps/>
          <w:color w:val="C00000"/>
          <w:sz w:val="32"/>
          <w:szCs w:val="24"/>
          <w:u w:val="single"/>
        </w:rPr>
        <w:t>2</w:t>
      </w:r>
      <w:r w:rsidR="006822FB" w:rsidRPr="007A1BFB">
        <w:rPr>
          <w:rFonts w:ascii="Times New Roman" w:hAnsi="Times New Roman" w:cs="Times New Roman"/>
          <w:b/>
          <w:caps/>
          <w:color w:val="C00000"/>
          <w:sz w:val="32"/>
          <w:szCs w:val="24"/>
          <w:u w:val="single"/>
        </w:rPr>
        <w:t>. Compliance Requirement under GST, 2017</w:t>
      </w:r>
    </w:p>
    <w:p w:rsidR="00391AEB" w:rsidRDefault="00391AEB" w:rsidP="00391AEB">
      <w:pPr>
        <w:spacing w:after="0" w:line="240" w:lineRule="auto"/>
        <w:ind w:right="-46"/>
        <w:jc w:val="both"/>
        <w:rPr>
          <w:rFonts w:ascii="Times New Roman" w:hAnsi="Times New Roman" w:cs="Times New Roman"/>
          <w:b/>
          <w:caps/>
          <w:color w:val="C00000"/>
          <w:sz w:val="20"/>
          <w:szCs w:val="24"/>
          <w:u w:val="single"/>
        </w:rPr>
      </w:pPr>
    </w:p>
    <w:p w:rsidR="0022351E" w:rsidRPr="007A1BFB" w:rsidRDefault="0022351E" w:rsidP="0022351E">
      <w:pPr>
        <w:pStyle w:val="ListParagraph"/>
        <w:spacing w:after="0" w:line="240" w:lineRule="auto"/>
        <w:ind w:left="0" w:right="-46"/>
        <w:jc w:val="both"/>
        <w:rPr>
          <w:rFonts w:ascii="Times New Roman" w:hAnsi="Times New Roman" w:cs="Times New Roman"/>
          <w:b/>
          <w:bCs/>
          <w:i/>
          <w:iCs/>
          <w:color w:val="7030A0"/>
          <w:sz w:val="32"/>
          <w:szCs w:val="36"/>
          <w:u w:val="single"/>
        </w:rPr>
      </w:pPr>
      <w:r>
        <w:rPr>
          <w:rFonts w:ascii="Times New Roman" w:hAnsi="Times New Roman" w:cs="Times New Roman"/>
          <w:b/>
          <w:bCs/>
          <w:i/>
          <w:iCs/>
          <w:color w:val="7030A0"/>
          <w:sz w:val="32"/>
          <w:szCs w:val="36"/>
          <w:u w:val="single"/>
        </w:rPr>
        <w:t xml:space="preserve">A. </w:t>
      </w:r>
      <w:r w:rsidRPr="007A1BFB">
        <w:rPr>
          <w:rFonts w:ascii="Times New Roman" w:hAnsi="Times New Roman" w:cs="Times New Roman"/>
          <w:b/>
          <w:bCs/>
          <w:i/>
          <w:iCs/>
          <w:color w:val="7030A0"/>
          <w:sz w:val="32"/>
          <w:szCs w:val="36"/>
          <w:u w:val="single"/>
        </w:rPr>
        <w:t>Filing of GSTR –3B</w:t>
      </w:r>
    </w:p>
    <w:p w:rsidR="0022351E" w:rsidRDefault="0022351E" w:rsidP="0022351E">
      <w:pPr>
        <w:spacing w:after="0" w:line="240" w:lineRule="auto"/>
        <w:ind w:right="-46"/>
        <w:jc w:val="both"/>
        <w:rPr>
          <w:rFonts w:ascii="Times New Roman" w:hAnsi="Times New Roman" w:cs="Times New Roman"/>
          <w:b/>
          <w:bCs/>
          <w:color w:val="002060"/>
          <w:sz w:val="24"/>
          <w:szCs w:val="24"/>
          <w:u w:val="single"/>
        </w:rPr>
      </w:pPr>
    </w:p>
    <w:p w:rsidR="0022351E" w:rsidRPr="00EA06AB" w:rsidRDefault="0022351E" w:rsidP="0022351E">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a) </w:t>
      </w:r>
      <w:r w:rsidRPr="00EA06AB">
        <w:rPr>
          <w:rFonts w:ascii="Times New Roman" w:hAnsi="Times New Roman" w:cs="Times New Roman"/>
          <w:b/>
          <w:bCs/>
          <w:color w:val="002060"/>
          <w:sz w:val="24"/>
          <w:szCs w:val="24"/>
          <w:u w:val="single"/>
        </w:rPr>
        <w:t>Taxpayers having aggregate turnover &gt; Rs. 5 Cr. in preceding FY</w:t>
      </w:r>
    </w:p>
    <w:p w:rsidR="0022351E" w:rsidRPr="00EA06AB" w:rsidRDefault="0022351E" w:rsidP="0022351E">
      <w:pPr>
        <w:spacing w:after="0" w:line="240" w:lineRule="auto"/>
        <w:ind w:right="-46"/>
        <w:jc w:val="both"/>
        <w:rPr>
          <w:rFonts w:ascii="Times New Roman" w:hAnsi="Times New Roman" w:cs="Times New Roman"/>
          <w:b/>
          <w:bCs/>
          <w:color w:val="002060"/>
          <w:sz w:val="24"/>
          <w:szCs w:val="24"/>
          <w:u w:val="single"/>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20"/>
        <w:gridCol w:w="2285"/>
        <w:gridCol w:w="1670"/>
        <w:gridCol w:w="3440"/>
      </w:tblGrid>
      <w:tr w:rsidR="0022351E" w:rsidRPr="00BC4D40" w:rsidTr="00D739AF">
        <w:trPr>
          <w:trHeight w:val="538"/>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22351E" w:rsidRPr="00BC4D40" w:rsidTr="00D739AF">
        <w:trPr>
          <w:trHeight w:val="554"/>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January, 2022</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2351E"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February</w:t>
            </w:r>
            <w:r w:rsidRPr="00BC4D40">
              <w:rPr>
                <w:rFonts w:ascii="Times New Roman" w:eastAsia="Times New Roman" w:hAnsi="Times New Roman" w:cs="Times New Roman"/>
                <w:color w:val="002060"/>
                <w:lang w:val="en-US"/>
              </w:rPr>
              <w:t>,</w:t>
            </w:r>
          </w:p>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2351E" w:rsidRDefault="0022351E" w:rsidP="00D739AF">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 xml:space="preserve">Due Date for filling GSTR - 3B return for the month of June, 2021 for the taxpayer with Aggregate turnover exceeding INR 5 crores </w:t>
            </w:r>
            <w:r w:rsidRPr="007D6DBA">
              <w:rPr>
                <w:rFonts w:ascii="Times New Roman" w:eastAsia="Times New Roman" w:hAnsi="Times New Roman" w:cs="Times New Roman"/>
                <w:color w:val="002060"/>
                <w:lang w:val="en-US"/>
              </w:rPr>
              <w:lastRenderedPageBreak/>
              <w:t>during previous year</w:t>
            </w:r>
          </w:p>
          <w:p w:rsidR="0022351E" w:rsidRPr="009D7144" w:rsidRDefault="0022351E" w:rsidP="00D739AF">
            <w:pPr>
              <w:spacing w:after="0" w:line="240" w:lineRule="auto"/>
              <w:ind w:left="142" w:right="179"/>
              <w:jc w:val="both"/>
              <w:rPr>
                <w:rFonts w:ascii="Times New Roman" w:eastAsia="Times New Roman" w:hAnsi="Times New Roman" w:cs="Times New Roman"/>
                <w:color w:val="002060"/>
                <w:sz w:val="18"/>
                <w:lang w:val="en-US"/>
              </w:rPr>
            </w:pPr>
          </w:p>
        </w:tc>
      </w:tr>
    </w:tbl>
    <w:p w:rsidR="0022351E" w:rsidRDefault="0022351E" w:rsidP="0022351E">
      <w:pPr>
        <w:spacing w:after="0" w:line="240" w:lineRule="auto"/>
        <w:ind w:right="-46"/>
        <w:jc w:val="both"/>
        <w:rPr>
          <w:rFonts w:ascii="Times New Roman" w:hAnsi="Times New Roman" w:cs="Times New Roman"/>
          <w:b/>
          <w:bCs/>
          <w:color w:val="002060"/>
          <w:sz w:val="24"/>
          <w:szCs w:val="24"/>
          <w:u w:val="single"/>
        </w:rPr>
      </w:pPr>
    </w:p>
    <w:p w:rsidR="0022351E" w:rsidRDefault="0022351E" w:rsidP="0022351E">
      <w:pPr>
        <w:spacing w:after="0" w:line="240" w:lineRule="auto"/>
        <w:ind w:right="-46"/>
        <w:jc w:val="both"/>
        <w:rPr>
          <w:rFonts w:ascii="Times New Roman" w:hAnsi="Times New Roman" w:cs="Times New Roman"/>
          <w:b/>
          <w:bCs/>
          <w:color w:val="002060"/>
          <w:sz w:val="24"/>
          <w:szCs w:val="24"/>
          <w:u w:val="single"/>
        </w:rPr>
      </w:pPr>
    </w:p>
    <w:p w:rsidR="0022351E" w:rsidRDefault="0022351E" w:rsidP="0022351E">
      <w:pPr>
        <w:spacing w:after="0" w:line="240" w:lineRule="auto"/>
        <w:ind w:right="-46"/>
        <w:jc w:val="both"/>
        <w:rPr>
          <w:rFonts w:ascii="Times New Roman" w:hAnsi="Times New Roman" w:cs="Times New Roman"/>
          <w:b/>
          <w:bCs/>
          <w:color w:val="002060"/>
          <w:sz w:val="24"/>
          <w:szCs w:val="24"/>
          <w:u w:val="single"/>
        </w:rPr>
      </w:pPr>
    </w:p>
    <w:p w:rsidR="0022351E" w:rsidRPr="009D7144" w:rsidRDefault="0022351E" w:rsidP="0022351E">
      <w:pPr>
        <w:spacing w:after="0" w:line="240" w:lineRule="auto"/>
        <w:ind w:right="-46"/>
        <w:jc w:val="both"/>
        <w:rPr>
          <w:rFonts w:ascii="Times New Roman" w:hAnsi="Times New Roman" w:cs="Times New Roman"/>
          <w:b/>
          <w:bCs/>
          <w:color w:val="002060"/>
          <w:sz w:val="2"/>
          <w:szCs w:val="24"/>
          <w:u w:val="single"/>
        </w:rPr>
      </w:pPr>
    </w:p>
    <w:p w:rsidR="0022351E" w:rsidRPr="00BC4D40" w:rsidRDefault="0022351E" w:rsidP="0022351E">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b)</w:t>
      </w:r>
      <w:r w:rsidRPr="00BC4D40">
        <w:rPr>
          <w:rFonts w:ascii="Times New Roman" w:hAnsi="Times New Roman" w:cs="Times New Roman"/>
          <w:b/>
          <w:bCs/>
          <w:color w:val="002060"/>
          <w:sz w:val="24"/>
          <w:szCs w:val="24"/>
          <w:u w:val="single"/>
        </w:rPr>
        <w:t>. Taxpayers having aggregate turnover upto Rs. 5 crores in preceding FY (Group A)</w:t>
      </w:r>
    </w:p>
    <w:p w:rsidR="0022351E" w:rsidRPr="00BC4D40" w:rsidRDefault="0022351E" w:rsidP="0022351E">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2291"/>
        <w:gridCol w:w="3403"/>
      </w:tblGrid>
      <w:tr w:rsidR="0022351E" w:rsidRPr="00BC4D40" w:rsidTr="00D739AF">
        <w:tc>
          <w:tcPr>
            <w:tcW w:w="1625"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22351E" w:rsidRPr="00BC4D40" w:rsidTr="00D739AF">
        <w:tc>
          <w:tcPr>
            <w:tcW w:w="1625" w:type="dxa"/>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January, 2022</w:t>
            </w:r>
          </w:p>
        </w:tc>
        <w:tc>
          <w:tcPr>
            <w:tcW w:w="1758" w:type="dxa"/>
            <w:shd w:val="clear" w:color="auto" w:fill="FFFFFF"/>
            <w:tcMar>
              <w:top w:w="0" w:type="dxa"/>
              <w:left w:w="0" w:type="dxa"/>
              <w:bottom w:w="0" w:type="dxa"/>
              <w:right w:w="0" w:type="dxa"/>
            </w:tcMar>
            <w:vAlign w:val="center"/>
          </w:tcPr>
          <w:p w:rsidR="0022351E"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D5B9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February</w:t>
            </w:r>
            <w:r w:rsidRPr="00BC4D40">
              <w:rPr>
                <w:rFonts w:ascii="Times New Roman" w:eastAsia="Times New Roman" w:hAnsi="Times New Roman" w:cs="Times New Roman"/>
                <w:color w:val="002060"/>
                <w:lang w:val="en-US"/>
              </w:rPr>
              <w:t>,</w:t>
            </w:r>
          </w:p>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0" w:type="auto"/>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22351E" w:rsidRPr="00BC4D40" w:rsidRDefault="0022351E" w:rsidP="00D739AF">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Due Date for filling GSTR - 3B return for the month of June, 2021 for the taxpayer with Aggregate turnover upto INR 5 crores during previous year and who has opted for Quarterly filing of GSTR-3B</w:t>
            </w:r>
          </w:p>
        </w:tc>
      </w:tr>
      <w:tr w:rsidR="0022351E" w:rsidRPr="00BC4D40" w:rsidTr="00D739AF">
        <w:trPr>
          <w:trHeight w:val="285"/>
        </w:trPr>
        <w:tc>
          <w:tcPr>
            <w:tcW w:w="9077" w:type="dxa"/>
            <w:gridSpan w:val="4"/>
            <w:shd w:val="clear" w:color="auto" w:fill="FFFFFF"/>
            <w:tcMar>
              <w:top w:w="0" w:type="dxa"/>
              <w:left w:w="0" w:type="dxa"/>
              <w:bottom w:w="0" w:type="dxa"/>
              <w:right w:w="0" w:type="dxa"/>
            </w:tcMar>
            <w:vAlign w:val="center"/>
          </w:tcPr>
          <w:p w:rsidR="0022351E" w:rsidRPr="00BC4D40" w:rsidRDefault="0022351E" w:rsidP="00D739AF">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tc>
      </w:tr>
    </w:tbl>
    <w:p w:rsidR="0022351E" w:rsidRPr="00BC4D40" w:rsidRDefault="0022351E" w:rsidP="0022351E">
      <w:pPr>
        <w:spacing w:after="0" w:line="240" w:lineRule="auto"/>
        <w:ind w:right="-46"/>
        <w:jc w:val="both"/>
        <w:rPr>
          <w:rFonts w:ascii="Times New Roman" w:hAnsi="Times New Roman" w:cs="Times New Roman"/>
          <w:b/>
          <w:bCs/>
          <w:color w:val="002060"/>
          <w:sz w:val="24"/>
          <w:szCs w:val="24"/>
          <w:u w:val="single"/>
        </w:rPr>
      </w:pPr>
    </w:p>
    <w:p w:rsidR="0022351E" w:rsidRPr="00BC4D40" w:rsidRDefault="0022351E" w:rsidP="0022351E">
      <w:pPr>
        <w:spacing w:after="0" w:line="240" w:lineRule="auto"/>
        <w:ind w:right="-46"/>
        <w:jc w:val="both"/>
        <w:rPr>
          <w:rFonts w:ascii="Times New Roman" w:hAnsi="Times New Roman" w:cs="Times New Roman"/>
          <w:b/>
          <w:bCs/>
          <w:color w:val="002060"/>
          <w:sz w:val="8"/>
          <w:szCs w:val="24"/>
          <w:u w:val="single"/>
        </w:rPr>
      </w:pPr>
    </w:p>
    <w:p w:rsidR="0022351E" w:rsidRPr="00BC4D40" w:rsidRDefault="0022351E" w:rsidP="0022351E">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w:t>
      </w:r>
      <w:r w:rsidRPr="00BC4D40">
        <w:rPr>
          <w:rFonts w:ascii="Times New Roman" w:hAnsi="Times New Roman" w:cs="Times New Roman"/>
          <w:b/>
          <w:bCs/>
          <w:color w:val="002060"/>
          <w:sz w:val="24"/>
          <w:szCs w:val="24"/>
          <w:u w:val="single"/>
        </w:rPr>
        <w:t>. Taxpayers having aggregate turnover upto Rs. 5 crores in preceding FY (Group B)</w:t>
      </w:r>
    </w:p>
    <w:p w:rsidR="0022351E" w:rsidRPr="00BC4D40" w:rsidRDefault="0022351E" w:rsidP="0022351E">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1842"/>
        <w:gridCol w:w="3361"/>
      </w:tblGrid>
      <w:tr w:rsidR="0022351E" w:rsidRPr="00BC4D40" w:rsidTr="00D739AF">
        <w:tc>
          <w:tcPr>
            <w:tcW w:w="2044"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22351E" w:rsidRPr="00BC4D40" w:rsidTr="00D739AF">
        <w:tc>
          <w:tcPr>
            <w:tcW w:w="2044" w:type="dxa"/>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January, 2022</w:t>
            </w:r>
          </w:p>
        </w:tc>
        <w:tc>
          <w:tcPr>
            <w:tcW w:w="1789" w:type="dxa"/>
            <w:shd w:val="clear" w:color="auto" w:fill="FFFFFF"/>
            <w:tcMar>
              <w:top w:w="0" w:type="dxa"/>
              <w:left w:w="0" w:type="dxa"/>
              <w:bottom w:w="0" w:type="dxa"/>
              <w:right w:w="0" w:type="dxa"/>
            </w:tcMar>
            <w:vAlign w:val="center"/>
          </w:tcPr>
          <w:p w:rsidR="0022351E"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February</w:t>
            </w:r>
            <w:r w:rsidRPr="00BC4D40">
              <w:rPr>
                <w:rFonts w:ascii="Times New Roman" w:eastAsia="Times New Roman" w:hAnsi="Times New Roman" w:cs="Times New Roman"/>
                <w:color w:val="002060"/>
                <w:lang w:val="en-US"/>
              </w:rPr>
              <w:t>,</w:t>
            </w:r>
          </w:p>
          <w:p w:rsidR="0022351E" w:rsidRPr="00BC4D40" w:rsidRDefault="0022351E" w:rsidP="00D739AF">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1842" w:type="dxa"/>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22351E" w:rsidRPr="00BC4D40" w:rsidRDefault="0022351E" w:rsidP="00D739AF">
            <w:pPr>
              <w:spacing w:after="0" w:line="240" w:lineRule="auto"/>
              <w:ind w:right="-46"/>
              <w:jc w:val="center"/>
              <w:rPr>
                <w:rFonts w:ascii="Times New Roman" w:eastAsia="Times New Roman" w:hAnsi="Times New Roman" w:cs="Times New Roman"/>
                <w:color w:val="002060"/>
                <w:sz w:val="24"/>
                <w:szCs w:val="24"/>
                <w:lang w:val="en-US"/>
              </w:rPr>
            </w:pPr>
          </w:p>
        </w:tc>
      </w:tr>
      <w:tr w:rsidR="0022351E" w:rsidRPr="00BC4D40" w:rsidTr="00D739AF">
        <w:tc>
          <w:tcPr>
            <w:tcW w:w="9036" w:type="dxa"/>
            <w:gridSpan w:val="4"/>
            <w:shd w:val="clear" w:color="auto" w:fill="FFFFFF"/>
            <w:tcMar>
              <w:top w:w="0" w:type="dxa"/>
              <w:left w:w="0" w:type="dxa"/>
              <w:bottom w:w="0" w:type="dxa"/>
              <w:right w:w="0" w:type="dxa"/>
            </w:tcMar>
            <w:vAlign w:val="center"/>
          </w:tcPr>
          <w:p w:rsidR="0022351E" w:rsidRPr="00BC4D40" w:rsidRDefault="0022351E" w:rsidP="00D739AF">
            <w:pPr>
              <w:spacing w:after="0" w:line="240" w:lineRule="auto"/>
              <w:ind w:left="147" w:right="10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Himachal Pradesh, Punjab, Uttarakhand, Haryana, Rajasthan, Uttar Pradesh, Bihar, Sikkim, Arunachal Pradesh, Nagaland, Manipur, Mizoram, Tripura, Meghalaya, Assam, West Bengal, Jharkhand, Odisha, Jammu and Kashmir, Ladakh, Chandigarh, Delhi</w:t>
            </w:r>
          </w:p>
        </w:tc>
      </w:tr>
    </w:tbl>
    <w:p w:rsidR="0022351E" w:rsidRPr="00BC4D40" w:rsidRDefault="0022351E" w:rsidP="0022351E">
      <w:pPr>
        <w:spacing w:after="0" w:line="240" w:lineRule="auto"/>
        <w:ind w:right="-46"/>
        <w:jc w:val="both"/>
        <w:rPr>
          <w:rFonts w:ascii="Times New Roman" w:hAnsi="Times New Roman" w:cs="Times New Roman"/>
          <w:color w:val="002060"/>
          <w:sz w:val="24"/>
          <w:szCs w:val="24"/>
        </w:rPr>
      </w:pPr>
    </w:p>
    <w:p w:rsidR="0022351E" w:rsidRDefault="0022351E" w:rsidP="0022351E">
      <w:pPr>
        <w:spacing w:after="0" w:line="240" w:lineRule="auto"/>
        <w:ind w:right="-46"/>
        <w:jc w:val="both"/>
        <w:rPr>
          <w:rFonts w:ascii="Times New Roman" w:hAnsi="Times New Roman" w:cs="Times New Roman"/>
          <w:b/>
          <w:bCs/>
          <w:color w:val="002060"/>
          <w:sz w:val="28"/>
          <w:szCs w:val="24"/>
          <w:u w:val="single"/>
        </w:rPr>
      </w:pPr>
    </w:p>
    <w:p w:rsidR="0022351E" w:rsidRPr="00BC4D40" w:rsidRDefault="0022351E" w:rsidP="0022351E">
      <w:p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B</w:t>
      </w:r>
      <w:r w:rsidRPr="00BC4D40">
        <w:rPr>
          <w:rFonts w:ascii="Times New Roman" w:hAnsi="Times New Roman" w:cs="Times New Roman"/>
          <w:b/>
          <w:bCs/>
          <w:color w:val="002060"/>
          <w:sz w:val="28"/>
          <w:szCs w:val="24"/>
          <w:u w:val="single"/>
        </w:rPr>
        <w:t>. Filing Form GSTR-1:</w:t>
      </w:r>
    </w:p>
    <w:p w:rsidR="0022351E" w:rsidRPr="00BC4D40" w:rsidRDefault="0022351E" w:rsidP="0022351E">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22351E" w:rsidRPr="00BC4D40" w:rsidTr="00D739AF">
        <w:tc>
          <w:tcPr>
            <w:tcW w:w="2273"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22351E" w:rsidRPr="00BC4D40" w:rsidTr="00D739AF">
        <w:tc>
          <w:tcPr>
            <w:tcW w:w="2273"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22351E" w:rsidRPr="00BC4D40" w:rsidRDefault="0022351E" w:rsidP="00D739AF">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January, 2022</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rsidR="0022351E" w:rsidRPr="00BC4D40" w:rsidRDefault="0022351E" w:rsidP="00D739AF">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02.2022</w:t>
            </w:r>
          </w:p>
        </w:tc>
        <w:tc>
          <w:tcPr>
            <w:tcW w:w="5244" w:type="dxa"/>
            <w:shd w:val="clear" w:color="auto" w:fill="FFFFFF"/>
            <w:tcMar>
              <w:top w:w="0" w:type="dxa"/>
              <w:left w:w="0" w:type="dxa"/>
              <w:bottom w:w="0" w:type="dxa"/>
              <w:right w:w="0" w:type="dxa"/>
            </w:tcMar>
            <w:vAlign w:val="center"/>
            <w:hideMark/>
          </w:tcPr>
          <w:p w:rsidR="0022351E" w:rsidRDefault="0022351E" w:rsidP="00D739AF">
            <w:pPr>
              <w:pStyle w:val="BodyText"/>
              <w:ind w:left="142" w:right="141"/>
              <w:jc w:val="both"/>
              <w:rPr>
                <w:rFonts w:ascii="Times New Roman" w:hAnsi="Times New Roman" w:cs="Times New Roman"/>
                <w:b w:val="0"/>
                <w:color w:val="002060"/>
                <w:sz w:val="24"/>
              </w:rPr>
            </w:pPr>
            <w:r w:rsidRPr="003A6427">
              <w:rPr>
                <w:rFonts w:ascii="Times New Roman" w:hAnsi="Times New Roman" w:cs="Times New Roman"/>
                <w:b w:val="0"/>
                <w:color w:val="002060"/>
                <w:sz w:val="24"/>
              </w:rPr>
              <w:t>"1. GST Filing of returns by registered person with aggregate turnover exceeding INR 5 Crores during preceeding year.</w:t>
            </w:r>
          </w:p>
          <w:p w:rsidR="0022351E" w:rsidRPr="003A6427" w:rsidRDefault="0022351E" w:rsidP="00D739AF">
            <w:pPr>
              <w:pStyle w:val="BodyText"/>
              <w:ind w:left="142" w:right="141"/>
              <w:jc w:val="both"/>
              <w:rPr>
                <w:rFonts w:ascii="Times New Roman" w:hAnsi="Times New Roman" w:cs="Times New Roman"/>
                <w:b w:val="0"/>
                <w:color w:val="002060"/>
                <w:sz w:val="24"/>
              </w:rPr>
            </w:pPr>
          </w:p>
          <w:p w:rsidR="0022351E" w:rsidRPr="00C21012" w:rsidRDefault="0022351E" w:rsidP="00D739AF">
            <w:pPr>
              <w:pStyle w:val="BodyText"/>
              <w:ind w:left="142" w:right="141"/>
              <w:jc w:val="both"/>
            </w:pPr>
            <w:r w:rsidRPr="003A6427">
              <w:rPr>
                <w:rFonts w:ascii="Times New Roman" w:hAnsi="Times New Roman" w:cs="Times New Roman"/>
                <w:b w:val="0"/>
                <w:color w:val="002060"/>
                <w:sz w:val="24"/>
              </w:rPr>
              <w:t>2. Registered person, with aggregate turnover of less then INR 5 Crores during preceeding year, opted for monthly filing of return under QRMP"</w:t>
            </w:r>
          </w:p>
        </w:tc>
      </w:tr>
    </w:tbl>
    <w:p w:rsidR="0022351E" w:rsidRPr="00BC4D40" w:rsidRDefault="0022351E" w:rsidP="0022351E">
      <w:pPr>
        <w:spacing w:after="0" w:line="240" w:lineRule="auto"/>
        <w:ind w:right="-46"/>
        <w:jc w:val="both"/>
        <w:rPr>
          <w:rFonts w:ascii="Times New Roman" w:hAnsi="Times New Roman" w:cs="Times New Roman"/>
          <w:b/>
          <w:bCs/>
          <w:color w:val="002060"/>
          <w:sz w:val="20"/>
          <w:szCs w:val="24"/>
          <w:u w:val="single"/>
        </w:rPr>
      </w:pPr>
    </w:p>
    <w:p w:rsidR="0022351E" w:rsidRPr="0021732F" w:rsidRDefault="0022351E" w:rsidP="0022351E">
      <w:pPr>
        <w:spacing w:after="0" w:line="240" w:lineRule="auto"/>
        <w:ind w:right="-46"/>
        <w:jc w:val="both"/>
        <w:rPr>
          <w:rFonts w:ascii="Times New Roman" w:hAnsi="Times New Roman" w:cs="Times New Roman"/>
          <w:b/>
          <w:bCs/>
          <w:color w:val="002060"/>
          <w:sz w:val="10"/>
          <w:szCs w:val="24"/>
          <w:u w:val="single"/>
        </w:rPr>
      </w:pPr>
    </w:p>
    <w:p w:rsidR="0022351E" w:rsidRPr="00BC4D40" w:rsidRDefault="0022351E" w:rsidP="0022351E">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C</w:t>
      </w:r>
      <w:r w:rsidRPr="00BC4D40">
        <w:rPr>
          <w:rFonts w:ascii="Times New Roman" w:hAnsi="Times New Roman" w:cs="Times New Roman"/>
          <w:b/>
          <w:bCs/>
          <w:color w:val="002060"/>
          <w:sz w:val="28"/>
          <w:szCs w:val="24"/>
          <w:u w:val="single"/>
        </w:rPr>
        <w:t>. Non Resident Tax Payers, ISD, TDS &amp; TCS Taxpayers</w:t>
      </w:r>
    </w:p>
    <w:p w:rsidR="0022351E" w:rsidRPr="00BC4D40" w:rsidRDefault="0022351E" w:rsidP="0022351E">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22351E" w:rsidRPr="00BC4D40" w:rsidTr="00D739AF">
        <w:trPr>
          <w:trHeight w:val="617"/>
        </w:trPr>
        <w:tc>
          <w:tcPr>
            <w:tcW w:w="1817"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22351E" w:rsidRPr="00BC4D40" w:rsidTr="00D739AF">
        <w:trPr>
          <w:trHeight w:val="617"/>
        </w:trPr>
        <w:tc>
          <w:tcPr>
            <w:tcW w:w="1817"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02.2022</w:t>
            </w:r>
          </w:p>
        </w:tc>
      </w:tr>
      <w:tr w:rsidR="0022351E" w:rsidRPr="00BC4D40" w:rsidTr="00D739AF">
        <w:trPr>
          <w:trHeight w:val="782"/>
        </w:trPr>
        <w:tc>
          <w:tcPr>
            <w:tcW w:w="1817"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22351E" w:rsidRPr="00BC4D40" w:rsidRDefault="0022351E" w:rsidP="00D739AF">
            <w:pPr>
              <w:ind w:right="-46"/>
              <w:rPr>
                <w:rFonts w:ascii="Times New Roman" w:hAnsi="Times New Roman" w:cs="Times New Roman"/>
                <w:color w:val="002060"/>
                <w:sz w:val="24"/>
                <w:szCs w:val="24"/>
              </w:rPr>
            </w:pPr>
          </w:p>
          <w:p w:rsidR="0022351E" w:rsidRPr="00BC4D40" w:rsidRDefault="0022351E" w:rsidP="00D739AF">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13.02.2022</w:t>
            </w:r>
          </w:p>
        </w:tc>
      </w:tr>
      <w:tr w:rsidR="0022351E" w:rsidRPr="00BC4D40" w:rsidTr="00D739AF">
        <w:trPr>
          <w:trHeight w:val="648"/>
        </w:trPr>
        <w:tc>
          <w:tcPr>
            <w:tcW w:w="1817"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790"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10.02.2022</w:t>
            </w:r>
          </w:p>
        </w:tc>
      </w:tr>
      <w:tr w:rsidR="0022351E" w:rsidRPr="00BC4D40" w:rsidTr="00D739AF">
        <w:trPr>
          <w:trHeight w:val="700"/>
        </w:trPr>
        <w:tc>
          <w:tcPr>
            <w:tcW w:w="1817"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22351E" w:rsidRPr="00BC4D40" w:rsidRDefault="0022351E" w:rsidP="00D739AF">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22351E" w:rsidRPr="00BC4D40" w:rsidRDefault="0022351E" w:rsidP="00D739AF">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10.02.2022</w:t>
            </w:r>
          </w:p>
        </w:tc>
      </w:tr>
    </w:tbl>
    <w:p w:rsidR="0022351E" w:rsidRDefault="0022351E" w:rsidP="0022351E">
      <w:pPr>
        <w:spacing w:after="0" w:line="240" w:lineRule="auto"/>
        <w:ind w:right="-46"/>
        <w:rPr>
          <w:rFonts w:ascii="Times New Roman" w:hAnsi="Times New Roman" w:cs="Times New Roman"/>
          <w:b/>
          <w:caps/>
          <w:color w:val="002060"/>
          <w:sz w:val="24"/>
          <w:szCs w:val="24"/>
          <w:u w:val="single"/>
        </w:rPr>
      </w:pPr>
    </w:p>
    <w:p w:rsidR="0022351E" w:rsidRPr="00BC4D40" w:rsidRDefault="0022351E" w:rsidP="0022351E">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D</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w:t>
      </w:r>
      <w:r>
        <w:rPr>
          <w:rFonts w:ascii="Times New Roman" w:hAnsi="Times New Roman" w:cs="Times New Roman"/>
          <w:b/>
          <w:bCs/>
          <w:color w:val="002060"/>
          <w:sz w:val="28"/>
          <w:szCs w:val="24"/>
          <w:u w:val="single"/>
        </w:rPr>
        <w:t xml:space="preserve"> / Quarterly</w:t>
      </w:r>
      <w:r w:rsidRPr="000B6EC7">
        <w:rPr>
          <w:rFonts w:ascii="Times New Roman" w:hAnsi="Times New Roman" w:cs="Times New Roman"/>
          <w:b/>
          <w:bCs/>
          <w:color w:val="002060"/>
          <w:sz w:val="28"/>
          <w:szCs w:val="24"/>
          <w:u w:val="single"/>
        </w:rPr>
        <w:t xml:space="preserve"> return</w:t>
      </w:r>
    </w:p>
    <w:p w:rsidR="0022351E" w:rsidRDefault="0022351E" w:rsidP="0022351E">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22351E" w:rsidRPr="00BC4D40" w:rsidTr="00D739AF">
        <w:trPr>
          <w:trHeight w:val="617"/>
        </w:trPr>
        <w:tc>
          <w:tcPr>
            <w:tcW w:w="2093"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969"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10"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457"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22351E" w:rsidRPr="00BC4D40" w:rsidTr="00D739AF">
        <w:trPr>
          <w:trHeight w:val="617"/>
        </w:trPr>
        <w:tc>
          <w:tcPr>
            <w:tcW w:w="2093" w:type="dxa"/>
            <w:shd w:val="clear" w:color="auto" w:fill="auto"/>
          </w:tcPr>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&amp; </w:t>
            </w:r>
          </w:p>
          <w:p w:rsidR="0022351E"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rsidR="0022351E" w:rsidRPr="008E64A3" w:rsidRDefault="0022351E" w:rsidP="00D739AF">
            <w:pPr>
              <w:pStyle w:val="ListParagraph"/>
              <w:numPr>
                <w:ilvl w:val="0"/>
                <w:numId w:val="22"/>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GST QRMP monthly return due date for the month of December, 2021 (IFF). Applicable for taxpayers with Annual aggregate turnover up to Rs. 1.50 Crore.</w:t>
            </w:r>
          </w:p>
          <w:p w:rsidR="0022351E" w:rsidRPr="008E64A3" w:rsidRDefault="0022351E" w:rsidP="00D739AF">
            <w:pPr>
              <w:ind w:left="310" w:right="-46"/>
              <w:jc w:val="both"/>
              <w:rPr>
                <w:rFonts w:ascii="Times New Roman" w:hAnsi="Times New Roman" w:cs="Times New Roman"/>
                <w:color w:val="002060"/>
                <w:sz w:val="20"/>
                <w:szCs w:val="24"/>
              </w:rPr>
            </w:pPr>
          </w:p>
          <w:p w:rsidR="0022351E" w:rsidRPr="008E64A3" w:rsidRDefault="0022351E" w:rsidP="00D739AF">
            <w:pPr>
              <w:pStyle w:val="ListParagraph"/>
              <w:numPr>
                <w:ilvl w:val="0"/>
                <w:numId w:val="22"/>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r w:rsidRPr="008E64A3">
              <w:rPr>
                <w:rFonts w:ascii="Times New Roman" w:hAnsi="Times New Roman" w:cs="Times New Roman"/>
                <w:color w:val="002060"/>
                <w:sz w:val="24"/>
                <w:szCs w:val="24"/>
              </w:rPr>
              <w:tab/>
            </w:r>
          </w:p>
        </w:tc>
        <w:tc>
          <w:tcPr>
            <w:tcW w:w="2410" w:type="dxa"/>
            <w:shd w:val="clear" w:color="auto" w:fill="auto"/>
          </w:tcPr>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r>
              <w:rPr>
                <w:rFonts w:ascii="Times New Roman" w:hAnsi="Times New Roman" w:cs="Times New Roman"/>
                <w:color w:val="002060"/>
                <w:sz w:val="24"/>
                <w:szCs w:val="24"/>
              </w:rPr>
              <w:t>- Monthly</w:t>
            </w:r>
          </w:p>
          <w:p w:rsidR="0022351E"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Return</w:t>
            </w:r>
          </w:p>
        </w:tc>
        <w:tc>
          <w:tcPr>
            <w:tcW w:w="1457" w:type="dxa"/>
            <w:shd w:val="clear" w:color="auto" w:fill="auto"/>
          </w:tcPr>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p>
          <w:p w:rsidR="0022351E" w:rsidRPr="00BC4D40" w:rsidRDefault="0022351E" w:rsidP="00D739AF">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02.2022</w:t>
            </w:r>
          </w:p>
        </w:tc>
      </w:tr>
    </w:tbl>
    <w:p w:rsidR="0022351E" w:rsidRDefault="0022351E" w:rsidP="0022351E">
      <w:pPr>
        <w:spacing w:after="0" w:line="240" w:lineRule="auto"/>
        <w:ind w:right="-46"/>
        <w:rPr>
          <w:rFonts w:ascii="Times New Roman" w:hAnsi="Times New Roman" w:cs="Times New Roman"/>
          <w:b/>
          <w:caps/>
          <w:color w:val="002060"/>
          <w:sz w:val="24"/>
          <w:szCs w:val="24"/>
          <w:u w:val="single"/>
        </w:rPr>
      </w:pPr>
    </w:p>
    <w:p w:rsidR="0022351E" w:rsidRPr="008B05F4" w:rsidRDefault="0022351E" w:rsidP="0022351E">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E. </w:t>
      </w:r>
      <w:r w:rsidRPr="008B05F4">
        <w:rPr>
          <w:rFonts w:ascii="Bookman Old Style" w:hAnsi="Bookman Old Style" w:cs="Times New Roman"/>
          <w:b/>
          <w:i/>
          <w:color w:val="002060"/>
          <w:sz w:val="32"/>
          <w:szCs w:val="24"/>
          <w:u w:val="single"/>
        </w:rPr>
        <w:t>GST Refund:</w:t>
      </w:r>
    </w:p>
    <w:p w:rsidR="0022351E" w:rsidRPr="00BC4D40" w:rsidRDefault="0022351E" w:rsidP="0022351E">
      <w:pPr>
        <w:spacing w:after="0" w:line="240" w:lineRule="auto"/>
        <w:ind w:right="-46"/>
        <w:rPr>
          <w:rFonts w:ascii="Times New Roman" w:hAnsi="Times New Roman" w:cs="Times New Roman"/>
          <w:b/>
          <w:color w:val="002060"/>
          <w:sz w:val="24"/>
          <w:szCs w:val="24"/>
        </w:rPr>
      </w:pPr>
    </w:p>
    <w:tbl>
      <w:tblPr>
        <w:tblStyle w:val="TableGrid"/>
        <w:tblW w:w="0" w:type="auto"/>
        <w:tblLook w:val="04A0" w:firstRow="1" w:lastRow="0" w:firstColumn="1" w:lastColumn="0" w:noHBand="0" w:noVBand="1"/>
      </w:tblPr>
      <w:tblGrid>
        <w:gridCol w:w="2538"/>
        <w:gridCol w:w="3060"/>
        <w:gridCol w:w="3644"/>
      </w:tblGrid>
      <w:tr w:rsidR="0022351E" w:rsidRPr="00BC4D40" w:rsidTr="00D739AF">
        <w:tc>
          <w:tcPr>
            <w:tcW w:w="2538" w:type="dxa"/>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22351E" w:rsidRPr="00BC4D40" w:rsidRDefault="0022351E" w:rsidP="00D739AF">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22351E" w:rsidRPr="00BC4D40" w:rsidRDefault="0022351E" w:rsidP="00D739AF">
            <w:pPr>
              <w:ind w:right="-46"/>
              <w:jc w:val="both"/>
              <w:rPr>
                <w:rFonts w:ascii="Times New Roman" w:hAnsi="Times New Roman" w:cs="Times New Roman"/>
                <w:b/>
                <w:bCs/>
                <w:color w:val="002060"/>
                <w:sz w:val="24"/>
                <w:szCs w:val="24"/>
              </w:rPr>
            </w:pPr>
          </w:p>
        </w:tc>
      </w:tr>
      <w:tr w:rsidR="0022351E" w:rsidRPr="00BC4D40" w:rsidTr="00D739AF">
        <w:tc>
          <w:tcPr>
            <w:tcW w:w="2538" w:type="dxa"/>
          </w:tcPr>
          <w:p w:rsidR="0022351E" w:rsidRPr="00BC4D40" w:rsidRDefault="0022351E" w:rsidP="00D739AF">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22351E" w:rsidRPr="00BC4D40" w:rsidRDefault="0022351E" w:rsidP="00D739AF">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22351E" w:rsidRPr="00BC4D40" w:rsidRDefault="0022351E" w:rsidP="00D739AF">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left="0" w:right="-46"/>
        <w:rPr>
          <w:rFonts w:ascii="Bookman Old Style" w:hAnsi="Bookman Old Style" w:cs="Times New Roman"/>
          <w:b/>
          <w:i/>
          <w:color w:val="002060"/>
          <w:sz w:val="32"/>
          <w:szCs w:val="24"/>
          <w:u w:val="single"/>
        </w:rPr>
      </w:pPr>
    </w:p>
    <w:p w:rsidR="0022351E" w:rsidRDefault="0022351E" w:rsidP="0022351E">
      <w:pPr>
        <w:pStyle w:val="ListParagraph"/>
        <w:spacing w:after="0" w:line="240" w:lineRule="auto"/>
        <w:ind w:left="0"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F. Annual Returns</w:t>
      </w:r>
      <w:r w:rsidRPr="002A6966">
        <w:rPr>
          <w:rFonts w:ascii="Bookman Old Style" w:hAnsi="Bookman Old Style" w:cs="Times New Roman"/>
          <w:b/>
          <w:i/>
          <w:color w:val="002060"/>
          <w:sz w:val="32"/>
          <w:szCs w:val="24"/>
          <w:u w:val="single"/>
        </w:rPr>
        <w:t>:</w:t>
      </w:r>
    </w:p>
    <w:p w:rsidR="0022351E" w:rsidRDefault="0022351E" w:rsidP="0022351E">
      <w:pPr>
        <w:spacing w:after="0" w:line="240" w:lineRule="auto"/>
        <w:ind w:right="-46"/>
        <w:rPr>
          <w:rFonts w:ascii="Bookman Old Style" w:hAnsi="Bookman Old Style" w:cs="Times New Roman"/>
          <w:b/>
          <w:i/>
          <w:color w:val="002060"/>
          <w:sz w:val="26"/>
          <w:szCs w:val="24"/>
          <w:u w:val="single"/>
        </w:rPr>
      </w:pPr>
    </w:p>
    <w:tbl>
      <w:tblPr>
        <w:tblStyle w:val="TableGrid"/>
        <w:tblW w:w="9180" w:type="dxa"/>
        <w:tblLook w:val="04A0" w:firstRow="1" w:lastRow="0" w:firstColumn="1" w:lastColumn="0" w:noHBand="0" w:noVBand="1"/>
      </w:tblPr>
      <w:tblGrid>
        <w:gridCol w:w="1668"/>
        <w:gridCol w:w="5386"/>
        <w:gridCol w:w="2126"/>
      </w:tblGrid>
      <w:tr w:rsidR="0022351E" w:rsidRPr="00BC4D40" w:rsidTr="00D739AF">
        <w:trPr>
          <w:trHeight w:val="303"/>
        </w:trPr>
        <w:tc>
          <w:tcPr>
            <w:tcW w:w="1668"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5386" w:type="dxa"/>
            <w:shd w:val="clear" w:color="auto" w:fill="auto"/>
          </w:tcPr>
          <w:p w:rsidR="0022351E" w:rsidRPr="00BC4D40" w:rsidRDefault="0022351E" w:rsidP="00D739AF">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126" w:type="dxa"/>
            <w:shd w:val="clear" w:color="auto" w:fill="auto"/>
          </w:tcPr>
          <w:p w:rsidR="0022351E" w:rsidRPr="00BC4D40" w:rsidRDefault="0022351E" w:rsidP="00D739AF">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22351E" w:rsidRPr="00BC4D40" w:rsidTr="00D739AF">
        <w:trPr>
          <w:trHeight w:val="495"/>
        </w:trPr>
        <w:tc>
          <w:tcPr>
            <w:tcW w:w="1668" w:type="dxa"/>
            <w:shd w:val="clear" w:color="auto" w:fill="auto"/>
          </w:tcPr>
          <w:p w:rsidR="0022351E" w:rsidRDefault="0022351E" w:rsidP="00D739AF">
            <w:pPr>
              <w:ind w:right="-46"/>
              <w:jc w:val="both"/>
              <w:rPr>
                <w:rFonts w:ascii="Times New Roman" w:hAnsi="Times New Roman" w:cs="Times New Roman"/>
                <w:color w:val="002060"/>
                <w:sz w:val="24"/>
                <w:szCs w:val="24"/>
              </w:rPr>
            </w:pPr>
          </w:p>
          <w:p w:rsidR="0022351E" w:rsidRDefault="0022351E" w:rsidP="00D739AF">
            <w:pPr>
              <w:ind w:right="-46"/>
              <w:jc w:val="both"/>
              <w:rPr>
                <w:rFonts w:ascii="Times New Roman" w:hAnsi="Times New Roman" w:cs="Times New Roman"/>
                <w:color w:val="002060"/>
                <w:sz w:val="24"/>
                <w:szCs w:val="24"/>
              </w:rPr>
            </w:pPr>
          </w:p>
          <w:p w:rsidR="0022351E" w:rsidRPr="00386A7B" w:rsidRDefault="0022351E" w:rsidP="00D739AF">
            <w:pPr>
              <w:ind w:right="-46"/>
              <w:jc w:val="both"/>
              <w:rPr>
                <w:rFonts w:ascii="Times New Roman" w:hAnsi="Times New Roman" w:cs="Times New Roman"/>
                <w:b/>
                <w:color w:val="002060"/>
                <w:sz w:val="24"/>
                <w:szCs w:val="24"/>
              </w:rPr>
            </w:pPr>
            <w:r w:rsidRPr="00386A7B">
              <w:rPr>
                <w:rFonts w:ascii="Times New Roman" w:hAnsi="Times New Roman" w:cs="Times New Roman"/>
                <w:b/>
                <w:color w:val="002060"/>
                <w:sz w:val="24"/>
                <w:szCs w:val="24"/>
              </w:rPr>
              <w:t>GSTR - 9</w:t>
            </w:r>
          </w:p>
        </w:tc>
        <w:tc>
          <w:tcPr>
            <w:tcW w:w="5386" w:type="dxa"/>
            <w:shd w:val="clear" w:color="auto" w:fill="auto"/>
          </w:tcPr>
          <w:p w:rsidR="0022351E" w:rsidRPr="009B1B1C" w:rsidRDefault="0022351E" w:rsidP="00D739AF">
            <w:pPr>
              <w:ind w:right="-46"/>
              <w:jc w:val="both"/>
              <w:rPr>
                <w:rFonts w:ascii="Times New Roman" w:hAnsi="Times New Roman" w:cs="Times New Roman"/>
                <w:color w:val="002060"/>
                <w:sz w:val="24"/>
                <w:szCs w:val="24"/>
              </w:rPr>
            </w:pPr>
            <w:r w:rsidRPr="00386A7B">
              <w:rPr>
                <w:rFonts w:ascii="Times New Roman" w:hAnsi="Times New Roman" w:cs="Times New Roman"/>
                <w:color w:val="002060"/>
                <w:sz w:val="24"/>
                <w:szCs w:val="24"/>
              </w:rPr>
              <w:t>GSTR-9 is Annual Return applicable for registered person with aggregate turnover exceeding INR 2 Crores during the F.Y. 2020-21. However, registered person with aggregate turnober upto INR 2 Crores have option to file GSTR-9.</w:t>
            </w:r>
          </w:p>
        </w:tc>
        <w:tc>
          <w:tcPr>
            <w:tcW w:w="2126" w:type="dxa"/>
            <w:shd w:val="clear" w:color="auto" w:fill="auto"/>
          </w:tcPr>
          <w:p w:rsidR="0022351E" w:rsidRDefault="0022351E" w:rsidP="00D739AF">
            <w:pPr>
              <w:ind w:right="-46"/>
              <w:jc w:val="center"/>
              <w:rPr>
                <w:rFonts w:ascii="Times New Roman" w:hAnsi="Times New Roman" w:cs="Times New Roman"/>
                <w:color w:val="002060"/>
                <w:sz w:val="24"/>
                <w:szCs w:val="24"/>
              </w:rPr>
            </w:pPr>
          </w:p>
          <w:p w:rsidR="0022351E" w:rsidRDefault="0022351E" w:rsidP="00D739AF">
            <w:pPr>
              <w:ind w:right="-46"/>
              <w:jc w:val="center"/>
              <w:rPr>
                <w:rFonts w:ascii="Times New Roman" w:hAnsi="Times New Roman" w:cs="Times New Roman"/>
                <w:color w:val="002060"/>
                <w:sz w:val="24"/>
                <w:szCs w:val="24"/>
              </w:rPr>
            </w:pPr>
          </w:p>
          <w:p w:rsidR="0022351E" w:rsidRPr="00615F7A" w:rsidRDefault="0022351E" w:rsidP="00D739AF">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28.02.2021</w:t>
            </w:r>
          </w:p>
        </w:tc>
      </w:tr>
      <w:tr w:rsidR="0022351E" w:rsidRPr="00BC4D40" w:rsidTr="00D739AF">
        <w:trPr>
          <w:trHeight w:val="495"/>
        </w:trPr>
        <w:tc>
          <w:tcPr>
            <w:tcW w:w="1668" w:type="dxa"/>
            <w:shd w:val="clear" w:color="auto" w:fill="auto"/>
          </w:tcPr>
          <w:p w:rsidR="0022351E" w:rsidRDefault="0022351E" w:rsidP="00D739AF">
            <w:pPr>
              <w:ind w:right="-46"/>
              <w:jc w:val="both"/>
              <w:rPr>
                <w:rFonts w:ascii="Times New Roman" w:hAnsi="Times New Roman" w:cs="Times New Roman"/>
                <w:b/>
                <w:color w:val="002060"/>
                <w:sz w:val="24"/>
                <w:szCs w:val="24"/>
              </w:rPr>
            </w:pPr>
          </w:p>
          <w:p w:rsidR="0022351E" w:rsidRDefault="0022351E" w:rsidP="00D739AF">
            <w:pPr>
              <w:ind w:right="-46"/>
              <w:jc w:val="both"/>
              <w:rPr>
                <w:rFonts w:ascii="Times New Roman" w:hAnsi="Times New Roman" w:cs="Times New Roman"/>
                <w:color w:val="002060"/>
                <w:sz w:val="24"/>
                <w:szCs w:val="24"/>
              </w:rPr>
            </w:pPr>
            <w:r w:rsidRPr="00386A7B">
              <w:rPr>
                <w:rFonts w:ascii="Times New Roman" w:hAnsi="Times New Roman" w:cs="Times New Roman"/>
                <w:b/>
                <w:color w:val="002060"/>
                <w:sz w:val="24"/>
                <w:szCs w:val="24"/>
              </w:rPr>
              <w:t xml:space="preserve">GSTR </w:t>
            </w:r>
            <w:r>
              <w:rPr>
                <w:rFonts w:ascii="Times New Roman" w:hAnsi="Times New Roman" w:cs="Times New Roman"/>
                <w:b/>
                <w:color w:val="002060"/>
                <w:sz w:val="24"/>
                <w:szCs w:val="24"/>
              </w:rPr>
              <w:t>–</w:t>
            </w:r>
            <w:r w:rsidRPr="00386A7B">
              <w:rPr>
                <w:rFonts w:ascii="Times New Roman" w:hAnsi="Times New Roman" w:cs="Times New Roman"/>
                <w:b/>
                <w:color w:val="002060"/>
                <w:sz w:val="24"/>
                <w:szCs w:val="24"/>
              </w:rPr>
              <w:t xml:space="preserve"> 9</w:t>
            </w:r>
            <w:r>
              <w:rPr>
                <w:rFonts w:ascii="Times New Roman" w:hAnsi="Times New Roman" w:cs="Times New Roman"/>
                <w:b/>
                <w:color w:val="002060"/>
                <w:sz w:val="24"/>
                <w:szCs w:val="24"/>
              </w:rPr>
              <w:t>C</w:t>
            </w:r>
          </w:p>
        </w:tc>
        <w:tc>
          <w:tcPr>
            <w:tcW w:w="5386" w:type="dxa"/>
            <w:shd w:val="clear" w:color="auto" w:fill="auto"/>
          </w:tcPr>
          <w:p w:rsidR="0022351E" w:rsidRPr="00386F57" w:rsidRDefault="0022351E" w:rsidP="00D739AF">
            <w:pPr>
              <w:ind w:right="-46"/>
              <w:jc w:val="both"/>
              <w:rPr>
                <w:rFonts w:ascii="Times New Roman" w:hAnsi="Times New Roman" w:cs="Times New Roman"/>
                <w:color w:val="002060"/>
                <w:sz w:val="24"/>
                <w:szCs w:val="24"/>
              </w:rPr>
            </w:pPr>
            <w:r w:rsidRPr="00386A7B">
              <w:rPr>
                <w:rFonts w:ascii="Times New Roman" w:hAnsi="Times New Roman" w:cs="Times New Roman"/>
                <w:color w:val="002060"/>
                <w:sz w:val="24"/>
                <w:szCs w:val="24"/>
              </w:rPr>
              <w:t>GSTR-9C is reconciliation statement applicable for registered person with aggregate turnover exceeding INR 5 Crores during the F.Y. 2020-21.</w:t>
            </w:r>
          </w:p>
        </w:tc>
        <w:tc>
          <w:tcPr>
            <w:tcW w:w="2126" w:type="dxa"/>
            <w:shd w:val="clear" w:color="auto" w:fill="auto"/>
          </w:tcPr>
          <w:p w:rsidR="0022351E" w:rsidRDefault="0022351E" w:rsidP="00D739AF">
            <w:pPr>
              <w:ind w:right="-46"/>
              <w:jc w:val="center"/>
              <w:rPr>
                <w:rFonts w:ascii="Times New Roman" w:hAnsi="Times New Roman" w:cs="Times New Roman"/>
                <w:color w:val="002060"/>
                <w:sz w:val="24"/>
                <w:szCs w:val="24"/>
              </w:rPr>
            </w:pPr>
          </w:p>
          <w:p w:rsidR="0022351E" w:rsidRDefault="0022351E" w:rsidP="00D739AF">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28.02.2021</w:t>
            </w:r>
          </w:p>
        </w:tc>
      </w:tr>
    </w:tbl>
    <w:p w:rsidR="0022351E" w:rsidRDefault="0022351E" w:rsidP="0022351E">
      <w:pPr>
        <w:spacing w:after="0" w:line="240" w:lineRule="auto"/>
        <w:ind w:right="-46"/>
        <w:rPr>
          <w:rFonts w:ascii="Bookman Old Style" w:hAnsi="Bookman Old Style" w:cs="Times New Roman"/>
          <w:b/>
          <w:i/>
          <w:color w:val="002060"/>
          <w:sz w:val="26"/>
          <w:szCs w:val="24"/>
          <w:u w:val="single"/>
        </w:rPr>
      </w:pPr>
    </w:p>
    <w:p w:rsidR="0022351E" w:rsidRDefault="0022351E" w:rsidP="0022351E">
      <w:pPr>
        <w:jc w:val="both"/>
        <w:rPr>
          <w:rFonts w:ascii="Times New Roman" w:hAnsi="Times New Roman" w:cs="Times New Roman"/>
          <w:color w:val="E36C0A" w:themeColor="accent6" w:themeShade="BF"/>
          <w:sz w:val="24"/>
          <w:szCs w:val="24"/>
        </w:rPr>
      </w:pPr>
      <w:r w:rsidRPr="00453E2B">
        <w:rPr>
          <w:rFonts w:ascii="Times New Roman" w:hAnsi="Times New Roman" w:cs="Times New Roman"/>
          <w:b/>
          <w:color w:val="E36C0A" w:themeColor="accent6" w:themeShade="BF"/>
          <w:sz w:val="24"/>
          <w:szCs w:val="24"/>
          <w:u w:val="single"/>
        </w:rPr>
        <w:t>Major Update:</w:t>
      </w:r>
      <w:r w:rsidRPr="00453E2B">
        <w:rPr>
          <w:rFonts w:ascii="Times New Roman" w:hAnsi="Times New Roman" w:cs="Times New Roman"/>
          <w:color w:val="E36C0A" w:themeColor="accent6" w:themeShade="BF"/>
          <w:sz w:val="24"/>
          <w:szCs w:val="24"/>
        </w:rPr>
        <w:t xml:space="preserve"> </w:t>
      </w:r>
    </w:p>
    <w:p w:rsidR="0022351E" w:rsidRDefault="0022351E" w:rsidP="0022351E">
      <w:pPr>
        <w:pStyle w:val="ListParagraph"/>
        <w:numPr>
          <w:ilvl w:val="0"/>
          <w:numId w:val="17"/>
        </w:numPr>
        <w:jc w:val="both"/>
        <w:rPr>
          <w:rFonts w:ascii="Times New Roman" w:hAnsi="Times New Roman" w:cs="Times New Roman"/>
          <w:color w:val="0070C0"/>
          <w:sz w:val="24"/>
          <w:szCs w:val="24"/>
        </w:rPr>
      </w:pPr>
      <w:r w:rsidRPr="00123D79">
        <w:rPr>
          <w:rFonts w:ascii="Times New Roman" w:hAnsi="Times New Roman" w:cs="Times New Roman"/>
          <w:color w:val="0070C0"/>
          <w:sz w:val="24"/>
          <w:szCs w:val="24"/>
        </w:rPr>
        <w:t>Taxpayers can now withdraw their application for cancellation of registration (filed in Form REG-16) unless the tax officer has initiated action on it.</w:t>
      </w:r>
    </w:p>
    <w:p w:rsidR="0022351E" w:rsidRPr="0003197D" w:rsidRDefault="0022351E" w:rsidP="0022351E">
      <w:pPr>
        <w:pStyle w:val="ListParagraph"/>
        <w:jc w:val="both"/>
        <w:rPr>
          <w:rFonts w:ascii="Times New Roman" w:hAnsi="Times New Roman" w:cs="Times New Roman"/>
          <w:color w:val="0070C0"/>
          <w:sz w:val="24"/>
          <w:szCs w:val="24"/>
        </w:rPr>
      </w:pPr>
    </w:p>
    <w:p w:rsidR="0022351E" w:rsidRPr="0003197D" w:rsidRDefault="0022351E" w:rsidP="0022351E">
      <w:pPr>
        <w:pStyle w:val="ListParagraph"/>
        <w:numPr>
          <w:ilvl w:val="0"/>
          <w:numId w:val="17"/>
        </w:numPr>
        <w:jc w:val="both"/>
        <w:rPr>
          <w:rFonts w:ascii="Times New Roman" w:hAnsi="Times New Roman" w:cs="Times New Roman"/>
          <w:color w:val="0070C0"/>
          <w:sz w:val="24"/>
          <w:szCs w:val="24"/>
        </w:rPr>
      </w:pPr>
      <w:r w:rsidRPr="0003197D">
        <w:rPr>
          <w:rFonts w:ascii="Times New Roman" w:hAnsi="Times New Roman" w:cs="Times New Roman"/>
          <w:color w:val="0070C0"/>
          <w:sz w:val="24"/>
          <w:szCs w:val="24"/>
        </w:rPr>
        <w:lastRenderedPageBreak/>
        <w:t>Aadhaar authentication of registered person is mandatory for filing of Refund/Revocation of cancelled registration applications w. e. from 1.1.2022.</w:t>
      </w: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Default="0022351E" w:rsidP="0022351E">
      <w:pPr>
        <w:pStyle w:val="ListParagraph"/>
        <w:spacing w:after="0" w:line="240" w:lineRule="auto"/>
        <w:ind w:right="-46"/>
        <w:rPr>
          <w:rFonts w:ascii="Times New Roman" w:hAnsi="Times New Roman" w:cs="Times New Roman"/>
          <w:b/>
          <w:color w:val="002060"/>
          <w:sz w:val="2"/>
          <w:szCs w:val="24"/>
        </w:rPr>
      </w:pPr>
    </w:p>
    <w:p w:rsidR="0022351E" w:rsidRPr="00EA06AB" w:rsidRDefault="0022351E" w:rsidP="0022351E">
      <w:pPr>
        <w:pStyle w:val="ListParagraph"/>
        <w:numPr>
          <w:ilvl w:val="0"/>
          <w:numId w:val="5"/>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January, 2022</w:t>
      </w:r>
      <w:r w:rsidRPr="00EA06AB">
        <w:rPr>
          <w:rFonts w:ascii="Times New Roman" w:hAnsi="Times New Roman" w:cs="Times New Roman"/>
          <w:b/>
          <w:caps/>
          <w:color w:val="002060"/>
          <w:sz w:val="32"/>
          <w:szCs w:val="24"/>
          <w:u w:val="single"/>
        </w:rPr>
        <w:t>:</w:t>
      </w:r>
    </w:p>
    <w:p w:rsidR="0022351E" w:rsidRPr="00EA06AB" w:rsidRDefault="0022351E" w:rsidP="0022351E">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734"/>
        <w:gridCol w:w="1304"/>
      </w:tblGrid>
      <w:tr w:rsidR="0022351E" w:rsidRPr="00604A22" w:rsidTr="00D739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56" w:type="dxa"/>
            <w:tcBorders>
              <w:top w:val="none" w:sz="0" w:space="0" w:color="auto"/>
              <w:left w:val="none" w:sz="0" w:space="0" w:color="auto"/>
              <w:right w:val="none" w:sz="0" w:space="0" w:color="auto"/>
            </w:tcBorders>
          </w:tcPr>
          <w:p w:rsidR="0022351E" w:rsidRPr="00604A22" w:rsidRDefault="0022351E"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734" w:type="dxa"/>
            <w:tcBorders>
              <w:top w:val="none" w:sz="0" w:space="0" w:color="auto"/>
              <w:left w:val="none" w:sz="0" w:space="0" w:color="auto"/>
              <w:right w:val="none" w:sz="0" w:space="0" w:color="auto"/>
            </w:tcBorders>
          </w:tcPr>
          <w:p w:rsidR="0022351E" w:rsidRPr="00604A22" w:rsidRDefault="0022351E"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04" w:type="dxa"/>
            <w:tcBorders>
              <w:top w:val="none" w:sz="0" w:space="0" w:color="auto"/>
              <w:left w:val="none" w:sz="0" w:space="0" w:color="auto"/>
              <w:right w:val="none" w:sz="0" w:space="0" w:color="auto"/>
            </w:tcBorders>
          </w:tcPr>
          <w:p w:rsidR="0022351E" w:rsidRPr="00604A22" w:rsidRDefault="0022351E"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22351E" w:rsidRPr="00604A22"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rsidR="0022351E" w:rsidRPr="00604A22" w:rsidRDefault="0022351E" w:rsidP="00D739AF">
            <w:pPr>
              <w:ind w:right="-46"/>
              <w:jc w:val="center"/>
              <w:rPr>
                <w:rFonts w:ascii="Times New Roman" w:hAnsi="Times New Roman" w:cs="Times New Roman"/>
                <w:color w:val="002060"/>
                <w:sz w:val="24"/>
              </w:rPr>
            </w:pPr>
          </w:p>
        </w:tc>
        <w:tc>
          <w:tcPr>
            <w:tcW w:w="5556" w:type="dxa"/>
          </w:tcPr>
          <w:p w:rsidR="0022351E" w:rsidRPr="000C2182" w:rsidRDefault="0022351E" w:rsidP="00D739AF">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D73009">
              <w:rPr>
                <w:rFonts w:ascii="Times New Roman" w:hAnsi="Times New Roman" w:cs="Times New Roman"/>
                <w:b w:val="0"/>
                <w:color w:val="002060"/>
                <w:sz w:val="24"/>
                <w:szCs w:val="24"/>
              </w:rPr>
              <w:t>Reporting of supplies notified under section 9(5) / 5(5) by E-commerce Operator in GSTR-3B</w:t>
            </w:r>
          </w:p>
        </w:tc>
        <w:tc>
          <w:tcPr>
            <w:tcW w:w="1734" w:type="dxa"/>
          </w:tcPr>
          <w:p w:rsidR="0022351E" w:rsidRPr="00714145"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Cs w:val="24"/>
              </w:rPr>
            </w:pPr>
            <w:r w:rsidRPr="00714145">
              <w:rPr>
                <w:rFonts w:ascii="Times New Roman" w:hAnsi="Times New Roman" w:cs="Times New Roman"/>
                <w:b w:val="0"/>
                <w:color w:val="002060"/>
                <w:szCs w:val="24"/>
              </w:rPr>
              <w:t xml:space="preserve">GSTN Update </w:t>
            </w:r>
          </w:p>
          <w:p w:rsidR="0022351E" w:rsidRPr="00714145"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Cs w:val="24"/>
              </w:rPr>
            </w:pPr>
            <w:r w:rsidRPr="00714145">
              <w:rPr>
                <w:rFonts w:ascii="Times New Roman" w:hAnsi="Times New Roman" w:cs="Times New Roman"/>
                <w:b w:val="0"/>
                <w:color w:val="002060"/>
                <w:szCs w:val="24"/>
              </w:rPr>
              <w:t>No. 516</w:t>
            </w:r>
          </w:p>
        </w:tc>
        <w:tc>
          <w:tcPr>
            <w:tcW w:w="1304" w:type="dxa"/>
          </w:tcPr>
          <w:p w:rsidR="0022351E"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22351E" w:rsidRPr="00FB0A05"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26" w:history="1">
              <w:r w:rsidR="0022351E" w:rsidRPr="00545CD3">
                <w:rPr>
                  <w:rStyle w:val="Hyperlink"/>
                  <w:rFonts w:ascii="Times New Roman" w:hAnsi="Times New Roman" w:cs="Times New Roman"/>
                </w:rPr>
                <w:t>Click Here</w:t>
              </w:r>
            </w:hyperlink>
          </w:p>
        </w:tc>
      </w:tr>
      <w:tr w:rsidR="0022351E" w:rsidRPr="00604A22" w:rsidTr="00D739AF">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56" w:type="dxa"/>
          </w:tcPr>
          <w:p w:rsidR="0022351E" w:rsidRPr="00FB7540" w:rsidRDefault="0022351E" w:rsidP="00D739A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92130">
              <w:rPr>
                <w:rFonts w:ascii="Times New Roman" w:hAnsi="Times New Roman" w:cs="Times New Roman"/>
                <w:color w:val="002060"/>
                <w:sz w:val="24"/>
                <w:szCs w:val="24"/>
              </w:rPr>
              <w:t>Module wise new functionalities deployed on the GST Portal for taxpayers</w:t>
            </w:r>
          </w:p>
        </w:tc>
        <w:tc>
          <w:tcPr>
            <w:tcW w:w="1734" w:type="dxa"/>
          </w:tcPr>
          <w:p w:rsidR="0022351E" w:rsidRPr="00714145"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r w:rsidRPr="00714145">
              <w:rPr>
                <w:rFonts w:ascii="Times New Roman" w:hAnsi="Times New Roman" w:cs="Times New Roman"/>
                <w:color w:val="002060"/>
                <w:szCs w:val="24"/>
              </w:rPr>
              <w:t>GSTN Update             No. 516</w:t>
            </w:r>
          </w:p>
        </w:tc>
        <w:tc>
          <w:tcPr>
            <w:tcW w:w="1304" w:type="dxa"/>
          </w:tcPr>
          <w:p w:rsidR="0022351E"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22351E"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27" w:history="1">
              <w:r w:rsidR="0022351E" w:rsidRPr="00545CD3">
                <w:rPr>
                  <w:rStyle w:val="Hyperlink"/>
                  <w:rFonts w:ascii="Times New Roman" w:hAnsi="Times New Roman" w:cs="Times New Roman"/>
                </w:rPr>
                <w:t>Click Here</w:t>
              </w:r>
            </w:hyperlink>
          </w:p>
        </w:tc>
      </w:tr>
      <w:tr w:rsidR="0022351E" w:rsidRPr="00604A22"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56" w:type="dxa"/>
          </w:tcPr>
          <w:p w:rsidR="0022351E" w:rsidRPr="00FB7540" w:rsidRDefault="0022351E" w:rsidP="00D739A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92130">
              <w:rPr>
                <w:rFonts w:ascii="Times New Roman" w:hAnsi="Times New Roman" w:cs="Times New Roman"/>
                <w:color w:val="002060"/>
                <w:sz w:val="24"/>
                <w:szCs w:val="24"/>
              </w:rPr>
              <w:t>Advisory on Revamped Search HSN Code Functionality</w:t>
            </w:r>
          </w:p>
        </w:tc>
        <w:tc>
          <w:tcPr>
            <w:tcW w:w="1734" w:type="dxa"/>
          </w:tcPr>
          <w:p w:rsidR="0022351E" w:rsidRPr="00714145"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714145">
              <w:rPr>
                <w:rFonts w:ascii="Times New Roman" w:hAnsi="Times New Roman" w:cs="Times New Roman"/>
                <w:color w:val="002060"/>
                <w:szCs w:val="24"/>
              </w:rPr>
              <w:t>GSTN Update             No. 516</w:t>
            </w:r>
          </w:p>
        </w:tc>
        <w:tc>
          <w:tcPr>
            <w:tcW w:w="1304" w:type="dxa"/>
          </w:tcPr>
          <w:p w:rsidR="0022351E" w:rsidRPr="000D2FFA" w:rsidRDefault="0022351E"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22351E"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hyperlink r:id="rId28" w:history="1">
              <w:r w:rsidR="0022351E" w:rsidRPr="001E1584">
                <w:rPr>
                  <w:rStyle w:val="Hyperlink"/>
                  <w:rFonts w:ascii="Times New Roman" w:hAnsi="Times New Roman" w:cs="Times New Roman"/>
                </w:rPr>
                <w:t>Click Here</w:t>
              </w:r>
            </w:hyperlink>
          </w:p>
        </w:tc>
      </w:tr>
      <w:tr w:rsidR="0022351E" w:rsidRPr="00604A22" w:rsidTr="00D739AF">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556" w:type="dxa"/>
          </w:tcPr>
          <w:p w:rsidR="0022351E" w:rsidRPr="00FB7540" w:rsidRDefault="0022351E" w:rsidP="00D739A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92130">
              <w:rPr>
                <w:rFonts w:ascii="Times New Roman" w:hAnsi="Times New Roman" w:cs="Times New Roman"/>
                <w:color w:val="002060"/>
                <w:sz w:val="24"/>
                <w:szCs w:val="24"/>
              </w:rPr>
              <w:t>Upcoming functionality - Interest Calculator in GSTR-3B</w:t>
            </w:r>
          </w:p>
        </w:tc>
        <w:tc>
          <w:tcPr>
            <w:tcW w:w="1734" w:type="dxa"/>
          </w:tcPr>
          <w:p w:rsidR="0022351E" w:rsidRPr="00714145"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714145">
              <w:rPr>
                <w:rFonts w:ascii="Times New Roman" w:hAnsi="Times New Roman" w:cs="Times New Roman"/>
                <w:color w:val="002060"/>
                <w:szCs w:val="24"/>
              </w:rPr>
              <w:t>GSTN Update             No. 516</w:t>
            </w:r>
          </w:p>
        </w:tc>
        <w:tc>
          <w:tcPr>
            <w:tcW w:w="1304" w:type="dxa"/>
          </w:tcPr>
          <w:p w:rsidR="0022351E" w:rsidRPr="00475BA9" w:rsidRDefault="0022351E"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22351E"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29" w:history="1">
              <w:r w:rsidR="0022351E" w:rsidRPr="001E1584">
                <w:rPr>
                  <w:rStyle w:val="Hyperlink"/>
                  <w:rFonts w:ascii="Times New Roman" w:hAnsi="Times New Roman" w:cs="Times New Roman"/>
                </w:rPr>
                <w:t>Click Here</w:t>
              </w:r>
            </w:hyperlink>
          </w:p>
        </w:tc>
      </w:tr>
      <w:tr w:rsidR="0022351E" w:rsidRPr="00604A22"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556" w:type="dxa"/>
          </w:tcPr>
          <w:p w:rsidR="0022351E" w:rsidRPr="000C2182" w:rsidRDefault="0022351E" w:rsidP="00D739AF">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242089">
              <w:rPr>
                <w:rFonts w:ascii="Times New Roman" w:hAnsi="Times New Roman" w:cs="Times New Roman"/>
                <w:b w:val="0"/>
                <w:color w:val="002060"/>
                <w:sz w:val="24"/>
                <w:szCs w:val="24"/>
              </w:rPr>
              <w:t>Seeks to make amendments (Tenth Amendment, 2021) to the CGST Rules, 2017.</w:t>
            </w:r>
          </w:p>
        </w:tc>
        <w:tc>
          <w:tcPr>
            <w:tcW w:w="1734" w:type="dxa"/>
          </w:tcPr>
          <w:p w:rsidR="0022351E" w:rsidRPr="000C2182" w:rsidRDefault="0022351E" w:rsidP="00D739A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 xml:space="preserve">40/2021-Central Tax dated </w:t>
            </w:r>
            <w:r w:rsidRPr="00242089">
              <w:rPr>
                <w:rFonts w:ascii="Times New Roman" w:hAnsi="Times New Roman" w:cs="Times New Roman"/>
                <w:b w:val="0"/>
                <w:color w:val="002060"/>
                <w:sz w:val="24"/>
                <w:szCs w:val="24"/>
              </w:rPr>
              <w:t>29.12.2021</w:t>
            </w:r>
            <w:r w:rsidRPr="00242089">
              <w:rPr>
                <w:rFonts w:ascii="Times New Roman" w:hAnsi="Times New Roman" w:cs="Times New Roman"/>
                <w:b w:val="0"/>
                <w:color w:val="002060"/>
                <w:sz w:val="24"/>
                <w:szCs w:val="24"/>
              </w:rPr>
              <w:tab/>
            </w:r>
          </w:p>
        </w:tc>
        <w:tc>
          <w:tcPr>
            <w:tcW w:w="1304" w:type="dxa"/>
          </w:tcPr>
          <w:p w:rsidR="0022351E"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22351E" w:rsidRPr="00FB0A05"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30" w:history="1">
              <w:r w:rsidR="0022351E" w:rsidRPr="00545CD3">
                <w:rPr>
                  <w:rStyle w:val="Hyperlink"/>
                  <w:rFonts w:ascii="Times New Roman" w:hAnsi="Times New Roman" w:cs="Times New Roman"/>
                </w:rPr>
                <w:t>Click Here</w:t>
              </w:r>
            </w:hyperlink>
          </w:p>
        </w:tc>
      </w:tr>
      <w:tr w:rsidR="0022351E" w:rsidRPr="00604A22" w:rsidTr="00D739AF">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5556" w:type="dxa"/>
          </w:tcPr>
          <w:p w:rsidR="0022351E" w:rsidRPr="00FB7540" w:rsidRDefault="0022351E" w:rsidP="00D739A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A2660">
              <w:rPr>
                <w:rFonts w:ascii="Times New Roman" w:hAnsi="Times New Roman" w:cs="Times New Roman"/>
                <w:color w:val="002060"/>
                <w:sz w:val="24"/>
                <w:szCs w:val="24"/>
              </w:rPr>
              <w:t>Seeks to amend Notification No 1/2017- Central Tax (Rate) dated 28.06.2017.</w:t>
            </w:r>
          </w:p>
        </w:tc>
        <w:tc>
          <w:tcPr>
            <w:tcW w:w="1734" w:type="dxa"/>
          </w:tcPr>
          <w:p w:rsidR="0022351E" w:rsidRPr="00586AB1"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p>
          <w:p w:rsidR="0022351E" w:rsidRPr="00586AB1"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Pr>
                <w:rFonts w:ascii="Times New Roman" w:hAnsi="Times New Roman" w:cs="Times New Roman"/>
                <w:color w:val="002060"/>
              </w:rPr>
              <w:t>18/2021-Central Tax (Rate)</w:t>
            </w:r>
            <w:r w:rsidRPr="00FA2660">
              <w:rPr>
                <w:rFonts w:ascii="Times New Roman" w:hAnsi="Times New Roman" w:cs="Times New Roman"/>
                <w:color w:val="002060"/>
              </w:rPr>
              <w:t>,</w:t>
            </w:r>
            <w:r>
              <w:rPr>
                <w:rFonts w:ascii="Times New Roman" w:hAnsi="Times New Roman" w:cs="Times New Roman"/>
                <w:color w:val="002060"/>
              </w:rPr>
              <w:t xml:space="preserve"> </w:t>
            </w:r>
            <w:r w:rsidRPr="00FA2660">
              <w:rPr>
                <w:rFonts w:ascii="Times New Roman" w:hAnsi="Times New Roman" w:cs="Times New Roman"/>
                <w:color w:val="002060"/>
              </w:rPr>
              <w:t>dt. 28-12-2021</w:t>
            </w:r>
            <w:r w:rsidRPr="00FA2660">
              <w:rPr>
                <w:rFonts w:ascii="Times New Roman" w:hAnsi="Times New Roman" w:cs="Times New Roman"/>
                <w:color w:val="002060"/>
              </w:rPr>
              <w:tab/>
            </w:r>
          </w:p>
        </w:tc>
        <w:tc>
          <w:tcPr>
            <w:tcW w:w="1304" w:type="dxa"/>
          </w:tcPr>
          <w:p w:rsidR="0022351E"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22351E"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22351E"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31" w:history="1">
              <w:r w:rsidR="0022351E" w:rsidRPr="00545CD3">
                <w:rPr>
                  <w:rStyle w:val="Hyperlink"/>
                  <w:rFonts w:ascii="Times New Roman" w:hAnsi="Times New Roman" w:cs="Times New Roman"/>
                </w:rPr>
                <w:t>Click Here</w:t>
              </w:r>
            </w:hyperlink>
          </w:p>
        </w:tc>
      </w:tr>
      <w:tr w:rsidR="0022351E" w:rsidRPr="00604A22"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7</w:t>
            </w:r>
          </w:p>
        </w:tc>
        <w:tc>
          <w:tcPr>
            <w:tcW w:w="5556" w:type="dxa"/>
          </w:tcPr>
          <w:p w:rsidR="0022351E" w:rsidRPr="00FB7540" w:rsidRDefault="0022351E" w:rsidP="00D739A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D2FFA">
              <w:rPr>
                <w:rFonts w:ascii="Times New Roman" w:hAnsi="Times New Roman" w:cs="Times New Roman"/>
                <w:color w:val="002060"/>
                <w:sz w:val="24"/>
                <w:szCs w:val="24"/>
              </w:rPr>
              <w:t>Seeks to amend Notification No 2/2017- Central Tax (Rate) dated 28.06.2017.</w:t>
            </w:r>
          </w:p>
        </w:tc>
        <w:tc>
          <w:tcPr>
            <w:tcW w:w="1734" w:type="dxa"/>
          </w:tcPr>
          <w:p w:rsidR="0022351E" w:rsidRPr="00586AB1"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sidRPr="00F93557">
              <w:rPr>
                <w:rFonts w:ascii="Times New Roman" w:hAnsi="Times New Roman" w:cs="Times New Roman"/>
                <w:color w:val="002060"/>
              </w:rPr>
              <w:t>1</w:t>
            </w:r>
            <w:r>
              <w:rPr>
                <w:rFonts w:ascii="Times New Roman" w:hAnsi="Times New Roman" w:cs="Times New Roman"/>
                <w:color w:val="002060"/>
              </w:rPr>
              <w:t>9</w:t>
            </w:r>
            <w:r w:rsidRPr="00F93557">
              <w:rPr>
                <w:rFonts w:ascii="Times New Roman" w:hAnsi="Times New Roman" w:cs="Times New Roman"/>
                <w:color w:val="002060"/>
              </w:rPr>
              <w:t>/2021-Central Tax (Rate), dt. 28-12-2021</w:t>
            </w:r>
          </w:p>
        </w:tc>
        <w:tc>
          <w:tcPr>
            <w:tcW w:w="1304" w:type="dxa"/>
          </w:tcPr>
          <w:p w:rsidR="0022351E" w:rsidRPr="000D2FFA" w:rsidRDefault="0022351E"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22351E"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hyperlink r:id="rId32" w:history="1">
              <w:r w:rsidR="0022351E" w:rsidRPr="001E1584">
                <w:rPr>
                  <w:rStyle w:val="Hyperlink"/>
                  <w:rFonts w:ascii="Times New Roman" w:hAnsi="Times New Roman" w:cs="Times New Roman"/>
                </w:rPr>
                <w:t>Click Here</w:t>
              </w:r>
            </w:hyperlink>
          </w:p>
        </w:tc>
      </w:tr>
      <w:tr w:rsidR="0022351E" w:rsidRPr="00604A22" w:rsidTr="00D739AF">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8</w:t>
            </w:r>
          </w:p>
        </w:tc>
        <w:tc>
          <w:tcPr>
            <w:tcW w:w="5556" w:type="dxa"/>
          </w:tcPr>
          <w:p w:rsidR="0022351E" w:rsidRPr="00FB7540" w:rsidRDefault="0022351E" w:rsidP="00D739A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75BA9">
              <w:rPr>
                <w:rFonts w:ascii="Times New Roman" w:hAnsi="Times New Roman" w:cs="Times New Roman"/>
                <w:color w:val="002060"/>
                <w:sz w:val="24"/>
                <w:szCs w:val="24"/>
              </w:rPr>
              <w:t>Seeks to amend Notification No 21/2018- Central Tax (Rate) dated 26.07.2018</w:t>
            </w:r>
          </w:p>
        </w:tc>
        <w:tc>
          <w:tcPr>
            <w:tcW w:w="1734" w:type="dxa"/>
          </w:tcPr>
          <w:p w:rsidR="0022351E" w:rsidRPr="003E3523"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20</w:t>
            </w:r>
            <w:r w:rsidRPr="00F93557">
              <w:rPr>
                <w:rFonts w:ascii="Times New Roman" w:hAnsi="Times New Roman" w:cs="Times New Roman"/>
                <w:color w:val="002060"/>
              </w:rPr>
              <w:t>/2021-Central Tax (Rate), dt. 28-12-2021</w:t>
            </w:r>
          </w:p>
        </w:tc>
        <w:tc>
          <w:tcPr>
            <w:tcW w:w="1304" w:type="dxa"/>
          </w:tcPr>
          <w:p w:rsidR="0022351E" w:rsidRPr="00475BA9" w:rsidRDefault="0022351E"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22351E"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33" w:history="1">
              <w:r w:rsidR="0022351E" w:rsidRPr="001E1584">
                <w:rPr>
                  <w:rStyle w:val="Hyperlink"/>
                  <w:rFonts w:ascii="Times New Roman" w:hAnsi="Times New Roman" w:cs="Times New Roman"/>
                </w:rPr>
                <w:t>Click Here</w:t>
              </w:r>
            </w:hyperlink>
          </w:p>
        </w:tc>
      </w:tr>
      <w:tr w:rsidR="0022351E" w:rsidRPr="00604A22"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9</w:t>
            </w:r>
          </w:p>
        </w:tc>
        <w:tc>
          <w:tcPr>
            <w:tcW w:w="5556" w:type="dxa"/>
          </w:tcPr>
          <w:p w:rsidR="0022351E" w:rsidRPr="00FB7540" w:rsidRDefault="0022351E" w:rsidP="00D739A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75BA9">
              <w:rPr>
                <w:rFonts w:ascii="Times New Roman" w:hAnsi="Times New Roman" w:cs="Times New Roman"/>
                <w:color w:val="002060"/>
                <w:sz w:val="24"/>
                <w:szCs w:val="24"/>
              </w:rPr>
              <w:t>Seeks to supersede notification 14/2021- CT(R) dated 18.11.2021 and amend Notification No 1/2017- CT (Rate) dated 28.06.2017.</w:t>
            </w:r>
          </w:p>
        </w:tc>
        <w:tc>
          <w:tcPr>
            <w:tcW w:w="1734" w:type="dxa"/>
          </w:tcPr>
          <w:p w:rsidR="0022351E" w:rsidRPr="003E3523"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21</w:t>
            </w:r>
            <w:r w:rsidRPr="00F93557">
              <w:rPr>
                <w:rFonts w:ascii="Times New Roman" w:hAnsi="Times New Roman" w:cs="Times New Roman"/>
                <w:color w:val="002060"/>
              </w:rPr>
              <w:t>/2021-Central Tax (Rate), dt. 28-12-2021</w:t>
            </w:r>
          </w:p>
        </w:tc>
        <w:tc>
          <w:tcPr>
            <w:tcW w:w="1304" w:type="dxa"/>
          </w:tcPr>
          <w:p w:rsidR="0022351E" w:rsidRPr="004E0FEA" w:rsidRDefault="0022351E"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22351E"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hyperlink r:id="rId34" w:history="1">
              <w:r w:rsidR="0022351E" w:rsidRPr="00781881">
                <w:rPr>
                  <w:rStyle w:val="Hyperlink"/>
                  <w:rFonts w:ascii="Times New Roman" w:hAnsi="Times New Roman" w:cs="Times New Roman"/>
                </w:rPr>
                <w:t>Click Here</w:t>
              </w:r>
            </w:hyperlink>
          </w:p>
        </w:tc>
      </w:tr>
      <w:tr w:rsidR="0022351E" w:rsidRPr="00604A22" w:rsidTr="00D739AF">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556" w:type="dxa"/>
          </w:tcPr>
          <w:p w:rsidR="0022351E" w:rsidRPr="00FB7540" w:rsidRDefault="0022351E" w:rsidP="00D739A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E0FEA">
              <w:rPr>
                <w:rFonts w:ascii="Times New Roman" w:hAnsi="Times New Roman" w:cs="Times New Roman"/>
                <w:color w:val="002060"/>
                <w:sz w:val="24"/>
                <w:szCs w:val="24"/>
              </w:rPr>
              <w:t>Seeks to supersede notification 15/2021- CT(R) dated 18.11.2021 and amend Notification No 11/2017- CT (Rate) dated 28.06.2017.</w:t>
            </w:r>
          </w:p>
        </w:tc>
        <w:tc>
          <w:tcPr>
            <w:tcW w:w="1734" w:type="dxa"/>
          </w:tcPr>
          <w:p w:rsidR="0022351E" w:rsidRPr="003E3523"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22</w:t>
            </w:r>
            <w:r w:rsidRPr="00F93557">
              <w:rPr>
                <w:rFonts w:ascii="Times New Roman" w:hAnsi="Times New Roman" w:cs="Times New Roman"/>
                <w:color w:val="002060"/>
              </w:rPr>
              <w:t>/2021-Central Tax (Rate), dt. 28-12-2021</w:t>
            </w:r>
          </w:p>
        </w:tc>
        <w:tc>
          <w:tcPr>
            <w:tcW w:w="1304" w:type="dxa"/>
          </w:tcPr>
          <w:p w:rsidR="0022351E" w:rsidRPr="004E0FEA" w:rsidRDefault="0022351E"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22351E"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hyperlink r:id="rId35" w:history="1">
              <w:r w:rsidR="0022351E" w:rsidRPr="00781881">
                <w:rPr>
                  <w:rStyle w:val="Hyperlink"/>
                  <w:rFonts w:ascii="Times New Roman" w:hAnsi="Times New Roman" w:cs="Times New Roman"/>
                </w:rPr>
                <w:t>Click Here</w:t>
              </w:r>
            </w:hyperlink>
          </w:p>
        </w:tc>
      </w:tr>
      <w:tr w:rsidR="0022351E" w:rsidRPr="00604A22"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single" w:sz="4" w:space="0" w:color="auto"/>
            </w:tcBorders>
          </w:tcPr>
          <w:p w:rsidR="0022351E" w:rsidRPr="00604A22" w:rsidRDefault="0022351E" w:rsidP="00D739AF">
            <w:pPr>
              <w:ind w:right="-46"/>
              <w:jc w:val="center"/>
              <w:rPr>
                <w:rFonts w:ascii="Times New Roman" w:hAnsi="Times New Roman" w:cs="Times New Roman"/>
                <w:color w:val="002060"/>
                <w:sz w:val="24"/>
              </w:rPr>
            </w:pPr>
            <w:r>
              <w:rPr>
                <w:rFonts w:ascii="Times New Roman" w:hAnsi="Times New Roman" w:cs="Times New Roman"/>
                <w:color w:val="002060"/>
                <w:sz w:val="24"/>
              </w:rPr>
              <w:t>11</w:t>
            </w:r>
          </w:p>
        </w:tc>
        <w:tc>
          <w:tcPr>
            <w:tcW w:w="5556" w:type="dxa"/>
          </w:tcPr>
          <w:p w:rsidR="0022351E" w:rsidRPr="00FB7540" w:rsidRDefault="0022351E" w:rsidP="00D739A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23DAC">
              <w:rPr>
                <w:rFonts w:ascii="Times New Roman" w:hAnsi="Times New Roman" w:cs="Times New Roman"/>
                <w:color w:val="002060"/>
                <w:sz w:val="24"/>
                <w:szCs w:val="24"/>
              </w:rPr>
              <w:t>Mechanism for filing of refund claim by the taxpayers registered in erstwhile Union Territory of Daman &amp; Diu for period prior to merger with U.T. of Dadra &amp; Nagar Haveli.</w:t>
            </w:r>
          </w:p>
        </w:tc>
        <w:tc>
          <w:tcPr>
            <w:tcW w:w="1734" w:type="dxa"/>
          </w:tcPr>
          <w:p w:rsidR="0022351E"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22351E" w:rsidRPr="003E3523" w:rsidRDefault="0022351E"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168/24/2021-GST</w:t>
            </w:r>
          </w:p>
        </w:tc>
        <w:tc>
          <w:tcPr>
            <w:tcW w:w="1304" w:type="dxa"/>
          </w:tcPr>
          <w:p w:rsidR="0022351E" w:rsidRDefault="0022351E"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22351E"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hyperlink r:id="rId36" w:history="1">
              <w:r w:rsidR="0022351E" w:rsidRPr="00781881">
                <w:rPr>
                  <w:rStyle w:val="Hyperlink"/>
                  <w:rFonts w:ascii="Times New Roman" w:hAnsi="Times New Roman" w:cs="Times New Roman"/>
                </w:rPr>
                <w:t>Click Here</w:t>
              </w:r>
            </w:hyperlink>
          </w:p>
        </w:tc>
      </w:tr>
      <w:tr w:rsidR="0022351E" w:rsidRPr="00604A22" w:rsidTr="00D739AF">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22351E" w:rsidRPr="00604A22" w:rsidRDefault="0022351E" w:rsidP="00D739AF">
            <w:pPr>
              <w:ind w:right="-46"/>
              <w:jc w:val="center"/>
              <w:rPr>
                <w:rFonts w:ascii="Times New Roman" w:hAnsi="Times New Roman" w:cs="Times New Roman"/>
                <w:color w:val="002060"/>
                <w:sz w:val="24"/>
              </w:rPr>
            </w:pPr>
            <w:r>
              <w:rPr>
                <w:rFonts w:ascii="Times New Roman" w:hAnsi="Times New Roman" w:cs="Times New Roman"/>
                <w:color w:val="002060"/>
                <w:sz w:val="24"/>
              </w:rPr>
              <w:t>12</w:t>
            </w:r>
          </w:p>
        </w:tc>
        <w:tc>
          <w:tcPr>
            <w:tcW w:w="5556" w:type="dxa"/>
          </w:tcPr>
          <w:p w:rsidR="0022351E" w:rsidRPr="000C2182" w:rsidRDefault="0022351E" w:rsidP="00D739AF">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D8503E">
              <w:rPr>
                <w:rFonts w:ascii="Times New Roman" w:hAnsi="Times New Roman" w:cs="Times New Roman"/>
                <w:b w:val="0"/>
                <w:color w:val="002060"/>
                <w:sz w:val="24"/>
                <w:szCs w:val="24"/>
              </w:rPr>
              <w:t>Deployment of Interest Calculator in GSTR-3B</w:t>
            </w:r>
          </w:p>
        </w:tc>
        <w:tc>
          <w:tcPr>
            <w:tcW w:w="1734" w:type="dxa"/>
          </w:tcPr>
          <w:p w:rsidR="0022351E" w:rsidRPr="000C2182" w:rsidRDefault="0022351E" w:rsidP="00D739A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GSTN Update 520</w:t>
            </w:r>
          </w:p>
        </w:tc>
        <w:tc>
          <w:tcPr>
            <w:tcW w:w="1304" w:type="dxa"/>
          </w:tcPr>
          <w:p w:rsidR="0022351E" w:rsidRDefault="0022351E"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22351E" w:rsidRPr="00FB0A05"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hyperlink r:id="rId37" w:history="1">
              <w:r w:rsidR="0022351E" w:rsidRPr="00545CD3">
                <w:rPr>
                  <w:rStyle w:val="Hyperlink"/>
                  <w:rFonts w:ascii="Times New Roman" w:hAnsi="Times New Roman" w:cs="Times New Roman"/>
                </w:rPr>
                <w:t>Click Here</w:t>
              </w:r>
            </w:hyperlink>
          </w:p>
        </w:tc>
      </w:tr>
    </w:tbl>
    <w:p w:rsidR="0022351E" w:rsidRDefault="0022351E" w:rsidP="0022351E">
      <w:pPr>
        <w:spacing w:after="0" w:line="240" w:lineRule="auto"/>
        <w:ind w:right="-46"/>
        <w:rPr>
          <w:rFonts w:ascii="Times New Roman" w:hAnsi="Times New Roman" w:cs="Times New Roman"/>
          <w:b/>
          <w:caps/>
          <w:color w:val="002060"/>
          <w:sz w:val="24"/>
          <w:szCs w:val="24"/>
          <w:u w:val="single"/>
        </w:rPr>
      </w:pPr>
    </w:p>
    <w:p w:rsidR="00B921A9" w:rsidRPr="00B921A9" w:rsidRDefault="00B921A9" w:rsidP="00B921A9">
      <w:pPr>
        <w:spacing w:after="0" w:line="240" w:lineRule="auto"/>
        <w:ind w:right="-46"/>
        <w:jc w:val="both"/>
        <w:rPr>
          <w:rFonts w:ascii="Times New Roman" w:hAnsi="Times New Roman" w:cs="Times New Roman"/>
          <w:b/>
          <w:caps/>
          <w:color w:val="C00000"/>
          <w:sz w:val="28"/>
          <w:szCs w:val="24"/>
          <w:u w:val="single"/>
        </w:rPr>
      </w:pPr>
      <w:r w:rsidRPr="00B921A9">
        <w:rPr>
          <w:rFonts w:ascii="Times New Roman" w:hAnsi="Times New Roman" w:cs="Times New Roman"/>
          <w:b/>
          <w:caps/>
          <w:color w:val="C00000"/>
          <w:sz w:val="28"/>
          <w:szCs w:val="24"/>
        </w:rPr>
        <w:t xml:space="preserve">3. </w:t>
      </w:r>
      <w:r w:rsidRPr="00B921A9">
        <w:rPr>
          <w:rFonts w:ascii="Times New Roman" w:hAnsi="Times New Roman" w:cs="Times New Roman"/>
          <w:b/>
          <w:caps/>
          <w:color w:val="C00000"/>
          <w:sz w:val="28"/>
          <w:szCs w:val="24"/>
          <w:u w:val="single"/>
        </w:rPr>
        <w:t>Compliance Requirement UNDER Companies Act, 2013 and Rules made thereunder;</w:t>
      </w:r>
    </w:p>
    <w:p w:rsidR="00B921A9" w:rsidRPr="00B921A9" w:rsidRDefault="00B921A9" w:rsidP="00B921A9">
      <w:pPr>
        <w:spacing w:after="0" w:line="240" w:lineRule="auto"/>
        <w:ind w:right="-46"/>
        <w:jc w:val="both"/>
        <w:rPr>
          <w:rFonts w:ascii="Times New Roman" w:hAnsi="Times New Roman" w:cs="Times New Roman"/>
          <w:b/>
          <w:caps/>
          <w:color w:val="002060"/>
          <w:sz w:val="6"/>
          <w:szCs w:val="24"/>
          <w:u w:val="single"/>
        </w:rPr>
      </w:pPr>
    </w:p>
    <w:p w:rsidR="00B921A9" w:rsidRDefault="00B921A9" w:rsidP="00B921A9">
      <w:pPr>
        <w:spacing w:after="0" w:line="240" w:lineRule="auto"/>
        <w:ind w:right="-46"/>
        <w:jc w:val="both"/>
        <w:rPr>
          <w:rFonts w:ascii="Times New Roman" w:hAnsi="Times New Roman" w:cs="Times New Roman"/>
          <w:b/>
          <w:caps/>
          <w:color w:val="002060"/>
          <w:sz w:val="24"/>
          <w:szCs w:val="24"/>
          <w:u w:val="single"/>
        </w:rPr>
      </w:pPr>
    </w:p>
    <w:tbl>
      <w:tblPr>
        <w:tblStyle w:val="GridTable5Dark-Accent5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111"/>
        <w:gridCol w:w="2018"/>
      </w:tblGrid>
      <w:tr w:rsidR="005B1864" w:rsidRPr="00EA06AB" w:rsidTr="005B1864">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right w:val="none" w:sz="0" w:space="0" w:color="auto"/>
            </w:tcBorders>
            <w:shd w:val="clear" w:color="auto" w:fill="6AF6E5"/>
          </w:tcPr>
          <w:p w:rsidR="005B1864" w:rsidRPr="00EA06AB" w:rsidRDefault="005B1864" w:rsidP="005C6EBF">
            <w:pPr>
              <w:ind w:right="-46"/>
              <w:jc w:val="center"/>
              <w:rPr>
                <w:rFonts w:ascii="Times New Roman" w:hAnsi="Times New Roman" w:cs="Times New Roman"/>
                <w:b w:val="0"/>
                <w:color w:val="002060"/>
                <w:sz w:val="24"/>
                <w:szCs w:val="24"/>
              </w:rPr>
            </w:pPr>
          </w:p>
          <w:p w:rsidR="005B1864" w:rsidRPr="00EA06AB" w:rsidRDefault="005B1864" w:rsidP="005C6EBF">
            <w:pPr>
              <w:ind w:right="-46"/>
              <w:jc w:val="center"/>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Applicable Laws/Acts</w:t>
            </w:r>
          </w:p>
          <w:p w:rsidR="005B1864" w:rsidRPr="00EA06AB" w:rsidRDefault="005B1864" w:rsidP="005C6EBF">
            <w:pPr>
              <w:ind w:right="-46"/>
              <w:jc w:val="center"/>
              <w:rPr>
                <w:rFonts w:ascii="Times New Roman" w:hAnsi="Times New Roman" w:cs="Times New Roman"/>
                <w:b w:val="0"/>
                <w:color w:val="002060"/>
                <w:sz w:val="24"/>
                <w:szCs w:val="24"/>
              </w:rPr>
            </w:pPr>
          </w:p>
        </w:tc>
        <w:tc>
          <w:tcPr>
            <w:tcW w:w="1701" w:type="dxa"/>
            <w:tcBorders>
              <w:top w:val="none" w:sz="0" w:space="0" w:color="auto"/>
              <w:left w:val="none" w:sz="0" w:space="0" w:color="auto"/>
              <w:right w:val="none" w:sz="0" w:space="0" w:color="auto"/>
            </w:tcBorders>
            <w:shd w:val="clear" w:color="auto" w:fill="6AF6E5"/>
          </w:tcPr>
          <w:p w:rsidR="005B1864" w:rsidRPr="00EA06AB" w:rsidRDefault="005B1864"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5B1864" w:rsidRPr="00EA06AB" w:rsidRDefault="005B1864"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Due Dates</w:t>
            </w:r>
          </w:p>
        </w:tc>
        <w:tc>
          <w:tcPr>
            <w:tcW w:w="4111" w:type="dxa"/>
            <w:tcBorders>
              <w:top w:val="none" w:sz="0" w:space="0" w:color="auto"/>
              <w:left w:val="none" w:sz="0" w:space="0" w:color="auto"/>
              <w:right w:val="none" w:sz="0" w:space="0" w:color="auto"/>
            </w:tcBorders>
            <w:shd w:val="clear" w:color="auto" w:fill="6AF6E5"/>
          </w:tcPr>
          <w:p w:rsidR="005B1864" w:rsidRPr="00EA06AB" w:rsidRDefault="005B1864"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aps/>
                <w:color w:val="002060"/>
                <w:sz w:val="24"/>
                <w:szCs w:val="24"/>
              </w:rPr>
            </w:pPr>
          </w:p>
          <w:p w:rsidR="005B1864" w:rsidRPr="00EA06AB" w:rsidRDefault="005B1864"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b w:val="0"/>
                <w:caps/>
                <w:color w:val="002060"/>
                <w:sz w:val="24"/>
                <w:szCs w:val="24"/>
              </w:rPr>
              <w:t>C</w:t>
            </w:r>
            <w:r w:rsidRPr="00EA06AB">
              <w:rPr>
                <w:rFonts w:ascii="Times New Roman" w:hAnsi="Times New Roman" w:cs="Times New Roman"/>
                <w:b w:val="0"/>
                <w:color w:val="002060"/>
                <w:sz w:val="24"/>
                <w:szCs w:val="24"/>
              </w:rPr>
              <w:t>ompliance Particulars</w:t>
            </w:r>
          </w:p>
        </w:tc>
        <w:tc>
          <w:tcPr>
            <w:tcW w:w="2018" w:type="dxa"/>
            <w:tcBorders>
              <w:top w:val="none" w:sz="0" w:space="0" w:color="auto"/>
              <w:left w:val="none" w:sz="0" w:space="0" w:color="auto"/>
              <w:right w:val="none" w:sz="0" w:space="0" w:color="auto"/>
            </w:tcBorders>
            <w:shd w:val="clear" w:color="auto" w:fill="6AF6E5"/>
          </w:tcPr>
          <w:p w:rsidR="005B1864" w:rsidRPr="00EA06AB" w:rsidRDefault="005B1864"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5B1864" w:rsidRPr="00EA06AB" w:rsidRDefault="005B1864"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Forms / Filing mode</w:t>
            </w:r>
          </w:p>
        </w:tc>
      </w:tr>
      <w:tr w:rsidR="005B1864" w:rsidRPr="00EA06AB" w:rsidTr="005B1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olor w:val="002060"/>
                <w:sz w:val="24"/>
                <w:szCs w:val="24"/>
              </w:rPr>
            </w:pPr>
          </w:p>
          <w:p w:rsidR="005B1864" w:rsidRPr="00EA06AB" w:rsidRDefault="005B1864" w:rsidP="005C6EBF">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5B1864" w:rsidRPr="00EA06AB" w:rsidRDefault="005B1864" w:rsidP="005C6EBF">
            <w:pPr>
              <w:ind w:right="-46"/>
              <w:jc w:val="center"/>
              <w:rPr>
                <w:rFonts w:ascii="Times New Roman" w:hAnsi="Times New Roman" w:cs="Times New Roman"/>
                <w:caps/>
                <w:color w:val="002060"/>
                <w:sz w:val="24"/>
                <w:szCs w:val="24"/>
              </w:rPr>
            </w:pPr>
          </w:p>
        </w:tc>
        <w:tc>
          <w:tcPr>
            <w:tcW w:w="1701" w:type="dxa"/>
          </w:tcPr>
          <w:p w:rsidR="005B1864"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 xml:space="preserve">Within 180 </w:t>
            </w:r>
            <w:r w:rsidRPr="00EA06AB">
              <w:rPr>
                <w:rFonts w:ascii="Times New Roman" w:hAnsi="Times New Roman" w:cs="Times New Roman"/>
                <w:color w:val="002060"/>
                <w:sz w:val="24"/>
                <w:szCs w:val="24"/>
              </w:rPr>
              <w:lastRenderedPageBreak/>
              <w:t>Days From The Date Of Incorporation Of The Company</w:t>
            </w:r>
            <w:r>
              <w:rPr>
                <w:rFonts w:ascii="Times New Roman" w:hAnsi="Times New Roman" w:cs="Times New Roman"/>
                <w:color w:val="002060"/>
                <w:sz w:val="24"/>
                <w:szCs w:val="24"/>
              </w:rPr>
              <w:t xml:space="preserve"> </w:t>
            </w:r>
          </w:p>
          <w:p w:rsidR="005B1864" w:rsidRPr="00024493"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5B1864" w:rsidRPr="00EA06AB"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5B1864" w:rsidRPr="00D019A0"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 xml:space="preserve">As per Section 10 A (Commencement of </w:t>
            </w:r>
            <w:r w:rsidRPr="00EA06AB">
              <w:rPr>
                <w:rFonts w:ascii="Times New Roman" w:eastAsia="Times New Roman" w:hAnsi="Times New Roman" w:cs="Times New Roman"/>
                <w:color w:val="002060"/>
                <w:sz w:val="24"/>
                <w:szCs w:val="24"/>
                <w:lang w:val="en-US" w:eastAsia="en-IN"/>
              </w:rPr>
              <w:lastRenderedPageBreak/>
              <w:t>Business) of the Companies Act, 2013, inserted vide the Companies (Amendment) Ordinance, 2018 w.e.f.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tcPr>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 xml:space="preserve">MCA E- Form </w:t>
            </w:r>
            <w:r w:rsidRPr="00EA06AB">
              <w:rPr>
                <w:rFonts w:ascii="Times New Roman" w:eastAsia="Times New Roman" w:hAnsi="Times New Roman" w:cs="Times New Roman"/>
                <w:b/>
                <w:color w:val="002060"/>
                <w:sz w:val="24"/>
                <w:szCs w:val="24"/>
                <w:lang w:val="en-US" w:eastAsia="en-IN"/>
              </w:rPr>
              <w:lastRenderedPageBreak/>
              <w:t>INC 20A</w:t>
            </w:r>
          </w:p>
          <w:p w:rsidR="005B1864" w:rsidRPr="00024493"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eastAsia="en-IN"/>
              </w:rPr>
            </w:pPr>
          </w:p>
        </w:tc>
      </w:tr>
      <w:tr w:rsidR="005B1864" w:rsidRPr="00EA06AB" w:rsidTr="005B1864">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5B1864" w:rsidRPr="00EA06AB" w:rsidRDefault="005B1864" w:rsidP="005C6EBF">
            <w:pPr>
              <w:ind w:right="-46"/>
              <w:jc w:val="center"/>
              <w:rPr>
                <w:rFonts w:ascii="Times New Roman" w:hAnsi="Times New Roman" w:cs="Times New Roman"/>
                <w:color w:val="002060"/>
                <w:sz w:val="24"/>
                <w:szCs w:val="24"/>
              </w:rPr>
            </w:pPr>
          </w:p>
        </w:tc>
        <w:tc>
          <w:tcPr>
            <w:tcW w:w="1701" w:type="dxa"/>
          </w:tcPr>
          <w:p w:rsidR="005B1864" w:rsidRPr="00EA06AB" w:rsidRDefault="005B1864" w:rsidP="005C6EBF">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5B1864" w:rsidRPr="00EA06AB" w:rsidRDefault="005B1864" w:rsidP="005C6EBF">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5B1864" w:rsidRPr="00EA06AB" w:rsidRDefault="005B1864" w:rsidP="005C6EBF">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tc>
        <w:tc>
          <w:tcPr>
            <w:tcW w:w="4111" w:type="dxa"/>
          </w:tcPr>
          <w:p w:rsidR="005B1864" w:rsidRPr="00EA06AB"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5B1864" w:rsidRPr="00EA06AB" w:rsidRDefault="004C2096"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hyperlink r:id="rId38" w:history="1">
              <w:r w:rsidR="005B1864"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sidR="005B1864">
              <w:rPr>
                <w:rStyle w:val="Hyperlink"/>
                <w:rFonts w:ascii="Times New Roman" w:eastAsia="Times New Roman" w:hAnsi="Times New Roman" w:cs="Times New Roman"/>
                <w:color w:val="002060"/>
                <w:sz w:val="24"/>
                <w:szCs w:val="24"/>
                <w:lang w:val="en-US" w:eastAsia="en-IN"/>
              </w:rPr>
              <w:t xml:space="preserve"> </w:t>
            </w:r>
          </w:p>
          <w:p w:rsidR="005B1864" w:rsidRPr="00EA06AB" w:rsidRDefault="005B1864"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5B1864" w:rsidRPr="00EA06AB" w:rsidRDefault="005B1864"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p>
          <w:p w:rsidR="005B1864" w:rsidRPr="00EA06AB" w:rsidRDefault="005B1864"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5B1864" w:rsidRPr="00EA06AB" w:rsidRDefault="005B1864"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2018" w:type="dxa"/>
          </w:tcPr>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5B1864" w:rsidRPr="00EA06AB" w:rsidRDefault="004C2096"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hyperlink r:id="rId39" w:history="1">
              <w:r w:rsidR="005B1864" w:rsidRPr="00EA06AB">
                <w:rPr>
                  <w:rStyle w:val="Hyperlink"/>
                  <w:rFonts w:ascii="Times New Roman" w:eastAsia="Times New Roman" w:hAnsi="Times New Roman" w:cs="Times New Roman"/>
                  <w:b/>
                  <w:sz w:val="24"/>
                  <w:szCs w:val="24"/>
                  <w:lang w:val="en-US" w:eastAsia="en-IN"/>
                </w:rPr>
                <w:t>LINK</w:t>
              </w:r>
            </w:hyperlink>
          </w:p>
        </w:tc>
      </w:tr>
      <w:tr w:rsidR="005B1864" w:rsidRPr="00EA06AB" w:rsidTr="005B1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5B1864" w:rsidRPr="00EA06AB" w:rsidRDefault="005B1864" w:rsidP="005C6EBF">
            <w:pPr>
              <w:ind w:right="-46"/>
              <w:jc w:val="center"/>
              <w:rPr>
                <w:rFonts w:ascii="Times New Roman" w:hAnsi="Times New Roman" w:cs="Times New Roman"/>
                <w:color w:val="002060"/>
                <w:sz w:val="24"/>
                <w:szCs w:val="24"/>
              </w:rPr>
            </w:pPr>
          </w:p>
        </w:tc>
        <w:tc>
          <w:tcPr>
            <w:tcW w:w="1701" w:type="dxa"/>
          </w:tcPr>
          <w:p w:rsidR="005B1864" w:rsidRPr="00333A27"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5B1864" w:rsidRPr="00EA06AB"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5B1864" w:rsidRPr="00EA06AB"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5B1864" w:rsidRPr="00EA06AB" w:rsidRDefault="004C2096"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val="en-US" w:eastAsia="en-IN"/>
              </w:rPr>
            </w:pPr>
            <w:hyperlink r:id="rId40" w:history="1">
              <w:r w:rsidR="005B1864" w:rsidRPr="00EA06AB">
                <w:rPr>
                  <w:rStyle w:val="Hyperlink"/>
                  <w:rFonts w:ascii="Times New Roman" w:eastAsia="Times New Roman" w:hAnsi="Times New Roman" w:cs="Times New Roman"/>
                  <w:b/>
                  <w:bCs/>
                  <w:sz w:val="24"/>
                  <w:szCs w:val="24"/>
                  <w:lang w:val="en-US" w:eastAsia="en-IN"/>
                </w:rPr>
                <w:t>CLICK HERE</w:t>
              </w:r>
            </w:hyperlink>
          </w:p>
        </w:tc>
        <w:tc>
          <w:tcPr>
            <w:tcW w:w="2018" w:type="dxa"/>
          </w:tcPr>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5B1864" w:rsidRPr="00EA06AB" w:rsidTr="005B1864">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5B1864" w:rsidRPr="00EA06AB" w:rsidRDefault="005B1864" w:rsidP="005C6EBF">
            <w:pPr>
              <w:ind w:right="-46"/>
              <w:jc w:val="center"/>
              <w:rPr>
                <w:rFonts w:ascii="Times New Roman" w:hAnsi="Times New Roman" w:cs="Times New Roman"/>
                <w:color w:val="002060"/>
                <w:sz w:val="24"/>
                <w:szCs w:val="24"/>
              </w:rPr>
            </w:pPr>
          </w:p>
        </w:tc>
        <w:tc>
          <w:tcPr>
            <w:tcW w:w="1701" w:type="dxa"/>
          </w:tcPr>
          <w:p w:rsidR="005B1864"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5B1864" w:rsidRPr="00076F7B"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5B1864" w:rsidRPr="00EA06AB"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5B1864" w:rsidRPr="001F3282"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2020-21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2021</w:t>
            </w:r>
          </w:p>
          <w:p w:rsidR="005B1864" w:rsidRPr="00024493"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
                <w:szCs w:val="24"/>
                <w:lang w:val="en-US" w:eastAsia="en-IN"/>
              </w:rPr>
            </w:pPr>
          </w:p>
          <w:p w:rsidR="005B1864" w:rsidRPr="00EA06AB"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41" w:history="1">
              <w:r w:rsidRPr="00EA06AB">
                <w:rPr>
                  <w:rStyle w:val="Hyperlink"/>
                  <w:rFonts w:ascii="Times New Roman" w:eastAsia="Times New Roman" w:hAnsi="Times New Roman" w:cs="Times New Roman"/>
                  <w:i/>
                  <w:sz w:val="24"/>
                  <w:szCs w:val="24"/>
                  <w:lang w:val="en-US" w:eastAsia="en-IN"/>
                </w:rPr>
                <w:t>CLICK HERE</w:t>
              </w:r>
            </w:hyperlink>
          </w:p>
          <w:p w:rsidR="005B1864" w:rsidRPr="007363C8"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tcPr>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5B1864" w:rsidRPr="00EA06AB" w:rsidTr="005B186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5B1864" w:rsidRPr="00EA06AB"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5B1864" w:rsidRPr="00EA06AB" w:rsidRDefault="004C2096"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hyperlink r:id="rId42" w:history="1">
              <w:r w:rsidR="005B1864" w:rsidRPr="00EA06AB">
                <w:rPr>
                  <w:rStyle w:val="Hyperlink"/>
                  <w:rFonts w:ascii="Times New Roman" w:eastAsia="Times New Roman" w:hAnsi="Times New Roman" w:cs="Times New Roman"/>
                  <w:sz w:val="24"/>
                  <w:szCs w:val="24"/>
                  <w:lang w:val="en-US" w:eastAsia="en-IN"/>
                </w:rPr>
                <w:t>CLICK HERE</w:t>
              </w:r>
            </w:hyperlink>
          </w:p>
          <w:p w:rsidR="005B1864" w:rsidRPr="00EA06AB" w:rsidRDefault="004C2096" w:rsidP="005C6EBF">
            <w:pPr>
              <w:ind w:right="-46"/>
              <w:jc w:val="both"/>
              <w:cnfStyle w:val="000000100000" w:firstRow="0" w:lastRow="0" w:firstColumn="0" w:lastColumn="0" w:oddVBand="0" w:evenVBand="0" w:oddHBand="1" w:evenHBand="0" w:firstRowFirstColumn="0" w:firstRowLastColumn="0" w:lastRowFirstColumn="0" w:lastRowLastColumn="0"/>
              <w:rPr>
                <w:rStyle w:val="Hyperlink"/>
                <w:rFonts w:ascii="Times New Roman" w:eastAsia="Times New Roman" w:hAnsi="Times New Roman" w:cs="Times New Roman"/>
                <w:sz w:val="24"/>
                <w:szCs w:val="24"/>
                <w:lang w:val="en-US" w:eastAsia="en-IN"/>
              </w:rPr>
            </w:pPr>
            <w:hyperlink r:id="rId43" w:history="1">
              <w:r w:rsidR="005B1864" w:rsidRPr="00EA06AB">
                <w:rPr>
                  <w:rStyle w:val="Hyperlink"/>
                  <w:rFonts w:ascii="Times New Roman" w:eastAsia="Times New Roman" w:hAnsi="Times New Roman" w:cs="Times New Roman"/>
                  <w:sz w:val="24"/>
                  <w:szCs w:val="24"/>
                  <w:lang w:val="en-US" w:eastAsia="en-IN"/>
                </w:rPr>
                <w:t>CLICK HERE</w:t>
              </w:r>
            </w:hyperlink>
          </w:p>
          <w:p w:rsidR="005B1864" w:rsidRPr="00EA06AB" w:rsidRDefault="004C2096"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hyperlink r:id="rId44" w:history="1">
              <w:r w:rsidR="005B1864" w:rsidRPr="00EA06AB">
                <w:rPr>
                  <w:rStyle w:val="Hyperlink"/>
                  <w:rFonts w:ascii="Times New Roman" w:eastAsia="Times New Roman" w:hAnsi="Times New Roman" w:cs="Times New Roman"/>
                  <w:sz w:val="24"/>
                  <w:szCs w:val="24"/>
                  <w:lang w:val="en-US" w:eastAsia="en-IN"/>
                </w:rPr>
                <w:t>Click Here</w:t>
              </w:r>
            </w:hyperlink>
          </w:p>
          <w:p w:rsidR="005B1864" w:rsidRPr="00EA06AB"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lastRenderedPageBreak/>
              <w:t>Note on NFRA -2</w:t>
            </w:r>
            <w:r w:rsidRPr="00EA06AB">
              <w:rPr>
                <w:rStyle w:val="Hyperlink"/>
                <w:rFonts w:ascii="Times New Roman" w:hAnsi="Times New Roman" w:cs="Times New Roman"/>
                <w:b/>
                <w:bCs/>
                <w:sz w:val="24"/>
                <w:szCs w:val="24"/>
                <w:u w:val="none"/>
              </w:rPr>
              <w:t xml:space="preserve"> </w:t>
            </w:r>
            <w:hyperlink r:id="rId45" w:history="1">
              <w:r w:rsidRPr="00EA06AB">
                <w:rPr>
                  <w:rStyle w:val="Hyperlink"/>
                  <w:rFonts w:ascii="Times New Roman" w:hAnsi="Times New Roman" w:cs="Times New Roman"/>
                  <w:b/>
                  <w:bCs/>
                  <w:sz w:val="24"/>
                  <w:szCs w:val="24"/>
                  <w:u w:val="none"/>
                </w:rPr>
                <w:t>Click Here</w:t>
              </w:r>
            </w:hyperlink>
          </w:p>
        </w:tc>
        <w:tc>
          <w:tcPr>
            <w:tcW w:w="2018" w:type="dxa"/>
          </w:tcPr>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NFRA-2</w:t>
            </w:r>
          </w:p>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5B1864" w:rsidRPr="00EA06AB" w:rsidTr="005B1864">
        <w:trPr>
          <w:trHeight w:val="52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5B1864" w:rsidRPr="00EA06AB"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tcPr>
          <w:p w:rsidR="005B1864"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5B1864" w:rsidRPr="00EA06AB"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5B1864" w:rsidRPr="00EA06AB" w:rsidTr="005B1864">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Pr="00EA06AB" w:rsidRDefault="005B1864" w:rsidP="005C6EBF">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rsidR="005B1864" w:rsidRPr="00EA06AB"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5B1864" w:rsidRPr="00EA06AB"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tcPr>
          <w:p w:rsidR="005B1864"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5B1864" w:rsidRPr="009462F2"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5B1864" w:rsidRPr="00EA06AB" w:rsidTr="005B1864">
        <w:trPr>
          <w:trHeight w:val="137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Default="005B1864" w:rsidP="005C6EBF">
            <w:pPr>
              <w:jc w:val="center"/>
              <w:rPr>
                <w:rFonts w:ascii="Times New Roman" w:hAnsi="Times New Roman" w:cs="Times New Roman"/>
                <w:color w:val="002060"/>
                <w:sz w:val="24"/>
                <w:szCs w:val="24"/>
              </w:rPr>
            </w:pPr>
          </w:p>
          <w:p w:rsidR="005B1864" w:rsidRDefault="005B1864" w:rsidP="005C6EBF">
            <w:pPr>
              <w:jc w:val="center"/>
              <w:rPr>
                <w:rFonts w:ascii="Times New Roman" w:hAnsi="Times New Roman" w:cs="Times New Roman"/>
                <w:color w:val="002060"/>
                <w:sz w:val="24"/>
                <w:szCs w:val="24"/>
              </w:rPr>
            </w:pPr>
          </w:p>
          <w:p w:rsidR="005B1864" w:rsidRDefault="005B1864" w:rsidP="005C6EBF">
            <w:pPr>
              <w:jc w:val="center"/>
              <w:rPr>
                <w:rFonts w:ascii="Times New Roman" w:hAnsi="Times New Roman" w:cs="Times New Roman"/>
                <w:color w:val="002060"/>
                <w:sz w:val="24"/>
                <w:szCs w:val="24"/>
              </w:rPr>
            </w:pPr>
          </w:p>
          <w:p w:rsidR="005B1864" w:rsidRDefault="005B1864" w:rsidP="005C6EBF">
            <w:pPr>
              <w:jc w:val="center"/>
            </w:pPr>
            <w:r w:rsidRPr="00030CF9">
              <w:rPr>
                <w:rFonts w:ascii="Times New Roman" w:hAnsi="Times New Roman" w:cs="Times New Roman"/>
                <w:color w:val="002060"/>
                <w:sz w:val="24"/>
                <w:szCs w:val="24"/>
              </w:rPr>
              <w:t>Companies Act, 2013</w:t>
            </w:r>
          </w:p>
        </w:tc>
        <w:tc>
          <w:tcPr>
            <w:tcW w:w="1701" w:type="dxa"/>
          </w:tcPr>
          <w:p w:rsidR="005B1864" w:rsidRPr="006E5B89"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5B1864" w:rsidRPr="001D5087"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5B1864" w:rsidRPr="001D5087"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5B1864" w:rsidRPr="006E5B89"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r>
              <w:rPr>
                <w:rFonts w:ascii="Times New Roman" w:eastAsia="Times New Roman" w:hAnsi="Times New Roman" w:cs="Times New Roman"/>
                <w:color w:val="002060"/>
                <w:sz w:val="24"/>
                <w:szCs w:val="24"/>
                <w:lang w:val="en-US" w:eastAsia="en-IN"/>
              </w:rPr>
              <w:t xml:space="preserve">. </w:t>
            </w: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tcPr>
          <w:p w:rsidR="005B1864"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5B1864" w:rsidRPr="00EA06AB" w:rsidTr="005B186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Default="005B1864" w:rsidP="005C6EBF">
            <w:pPr>
              <w:jc w:val="center"/>
              <w:rPr>
                <w:rFonts w:ascii="Times New Roman" w:hAnsi="Times New Roman" w:cs="Times New Roman"/>
                <w:color w:val="002060"/>
                <w:sz w:val="24"/>
                <w:szCs w:val="24"/>
              </w:rPr>
            </w:pPr>
          </w:p>
          <w:p w:rsidR="005B1864" w:rsidRDefault="005B1864" w:rsidP="005C6EBF">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rsidR="005B1864"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rsidR="005B1864"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c>
          <w:tcPr>
            <w:tcW w:w="4111" w:type="dxa"/>
          </w:tcPr>
          <w:p w:rsidR="005B1864" w:rsidRPr="00E51124" w:rsidRDefault="005B1864"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r>
              <w:rPr>
                <w:rFonts w:ascii="Times New Roman" w:eastAsia="Times New Roman" w:hAnsi="Times New Roman" w:cs="Times New Roman"/>
                <w:color w:val="002060"/>
                <w:sz w:val="24"/>
                <w:szCs w:val="24"/>
                <w:lang w:val="en-US" w:eastAsia="en-IN"/>
              </w:rPr>
              <w:t>, can be filed delayed without any Additional Fee</w:t>
            </w:r>
          </w:p>
        </w:tc>
        <w:tc>
          <w:tcPr>
            <w:tcW w:w="2018" w:type="dxa"/>
          </w:tcPr>
          <w:p w:rsidR="005B1864" w:rsidRPr="001D5087" w:rsidRDefault="005B1864"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5B1864" w:rsidRPr="00EA06AB" w:rsidTr="005B1864">
        <w:trPr>
          <w:trHeight w:val="111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tcBorders>
          </w:tcPr>
          <w:p w:rsidR="005B1864" w:rsidRDefault="005B1864" w:rsidP="005C6EBF">
            <w:pPr>
              <w:jc w:val="center"/>
              <w:rPr>
                <w:rFonts w:ascii="Times New Roman" w:hAnsi="Times New Roman" w:cs="Times New Roman"/>
                <w:color w:val="002060"/>
                <w:sz w:val="24"/>
                <w:szCs w:val="24"/>
              </w:rPr>
            </w:pPr>
          </w:p>
          <w:p w:rsidR="005B1864" w:rsidRPr="00030CF9" w:rsidRDefault="005B1864" w:rsidP="005C6EBF">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rsidR="005B1864" w:rsidRPr="000D56A1"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rsidR="005B1864" w:rsidRPr="000D56A1" w:rsidRDefault="005B1864"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Trust/ Society/ Section 8 Company need to file before Acceptance of Donation as CSR w.e.f. 01st April 2021</w:t>
            </w:r>
          </w:p>
        </w:tc>
        <w:tc>
          <w:tcPr>
            <w:tcW w:w="2018" w:type="dxa"/>
          </w:tcPr>
          <w:p w:rsidR="005B1864" w:rsidRDefault="005B1864"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r w:rsidR="005B1864" w:rsidRPr="00EA06AB" w:rsidTr="005B186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5B1864" w:rsidRPr="00D321D1" w:rsidRDefault="005B1864" w:rsidP="005C6EBF">
            <w:pPr>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Pr>
          <w:p w:rsidR="005B1864" w:rsidRPr="005E24B4"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rsidR="005B1864" w:rsidRPr="00D321D1"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111" w:type="dxa"/>
          </w:tcPr>
          <w:p w:rsidR="005B1864"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 xml:space="preserve">. </w:t>
            </w:r>
          </w:p>
          <w:p w:rsidR="005B1864" w:rsidRPr="00D321D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p>
        </w:tc>
        <w:tc>
          <w:tcPr>
            <w:tcW w:w="2018" w:type="dxa"/>
          </w:tcPr>
          <w:p w:rsidR="005B1864" w:rsidRPr="00D321D1"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rsidR="005B1864" w:rsidRPr="00EA06AB" w:rsidRDefault="005B1864" w:rsidP="00B921A9">
      <w:pPr>
        <w:spacing w:after="0" w:line="240" w:lineRule="auto"/>
        <w:ind w:right="-46"/>
        <w:jc w:val="both"/>
        <w:rPr>
          <w:rFonts w:ascii="Times New Roman" w:hAnsi="Times New Roman" w:cs="Times New Roman"/>
          <w:b/>
          <w:caps/>
          <w:color w:val="002060"/>
          <w:sz w:val="24"/>
          <w:szCs w:val="24"/>
          <w:u w:val="single"/>
        </w:rPr>
      </w:pPr>
    </w:p>
    <w:p w:rsidR="005B1864" w:rsidRPr="009C5A9F" w:rsidRDefault="005B1864" w:rsidP="00A91ADB">
      <w:pPr>
        <w:pStyle w:val="ListParagraph"/>
        <w:numPr>
          <w:ilvl w:val="0"/>
          <w:numId w:val="16"/>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t>Due dates of ROC Return Filings</w:t>
      </w:r>
    </w:p>
    <w:tbl>
      <w:tblPr>
        <w:tblStyle w:val="GridTable4-Accent610"/>
        <w:tblW w:w="0" w:type="auto"/>
        <w:tblLook w:val="04A0" w:firstRow="1" w:lastRow="0" w:firstColumn="1" w:lastColumn="0" w:noHBand="0" w:noVBand="1"/>
      </w:tblPr>
      <w:tblGrid>
        <w:gridCol w:w="959"/>
        <w:gridCol w:w="2693"/>
        <w:gridCol w:w="3686"/>
        <w:gridCol w:w="1904"/>
      </w:tblGrid>
      <w:tr w:rsidR="005B1864" w:rsidRPr="004A7E51" w:rsidTr="001B1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92D050"/>
          </w:tcPr>
          <w:p w:rsidR="005B1864" w:rsidRPr="004A7E51" w:rsidRDefault="005B1864" w:rsidP="005C6EBF">
            <w:pPr>
              <w:jc w:val="center"/>
              <w:rPr>
                <w:rFonts w:ascii="Times New Roman" w:hAnsi="Times New Roman" w:cs="Times New Roman"/>
                <w:b w:val="0"/>
                <w:color w:val="002060"/>
                <w:sz w:val="24"/>
                <w:szCs w:val="24"/>
              </w:rPr>
            </w:pPr>
            <w:r w:rsidRPr="004A7E51">
              <w:rPr>
                <w:rFonts w:ascii="Times New Roman" w:hAnsi="Times New Roman" w:cs="Times New Roman"/>
                <w:color w:val="002060"/>
                <w:sz w:val="24"/>
                <w:szCs w:val="24"/>
              </w:rPr>
              <w:t>Sl. No.</w:t>
            </w:r>
          </w:p>
        </w:tc>
        <w:tc>
          <w:tcPr>
            <w:tcW w:w="2693" w:type="dxa"/>
            <w:shd w:val="clear" w:color="auto" w:fill="92D050"/>
          </w:tcPr>
          <w:p w:rsidR="005B1864" w:rsidRPr="004A7E51"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0"/>
                <w:szCs w:val="24"/>
              </w:rPr>
            </w:pPr>
          </w:p>
          <w:p w:rsidR="005B1864"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4A7E51">
              <w:rPr>
                <w:rFonts w:ascii="Times New Roman" w:hAnsi="Times New Roman" w:cs="Times New Roman"/>
                <w:color w:val="002060"/>
                <w:sz w:val="24"/>
                <w:szCs w:val="24"/>
              </w:rPr>
              <w:t>Particulars</w:t>
            </w:r>
          </w:p>
          <w:p w:rsidR="005B1864" w:rsidRPr="004A7E51"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0"/>
                <w:szCs w:val="24"/>
              </w:rPr>
            </w:pPr>
          </w:p>
        </w:tc>
        <w:tc>
          <w:tcPr>
            <w:tcW w:w="3686" w:type="dxa"/>
            <w:shd w:val="clear" w:color="auto" w:fill="92D050"/>
          </w:tcPr>
          <w:p w:rsidR="005B1864" w:rsidRPr="004A7E51"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0"/>
                <w:szCs w:val="24"/>
              </w:rPr>
            </w:pPr>
          </w:p>
          <w:p w:rsidR="005B1864" w:rsidRPr="004A7E51"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4A7E51">
              <w:rPr>
                <w:rFonts w:ascii="Times New Roman" w:hAnsi="Times New Roman" w:cs="Times New Roman"/>
                <w:color w:val="002060"/>
                <w:sz w:val="24"/>
                <w:szCs w:val="24"/>
              </w:rPr>
              <w:t>Due Date</w:t>
            </w:r>
          </w:p>
        </w:tc>
        <w:tc>
          <w:tcPr>
            <w:tcW w:w="1904" w:type="dxa"/>
            <w:shd w:val="clear" w:color="auto" w:fill="92D050"/>
          </w:tcPr>
          <w:p w:rsidR="005B1864" w:rsidRPr="004A7E51"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6"/>
                <w:szCs w:val="24"/>
              </w:rPr>
            </w:pPr>
          </w:p>
          <w:p w:rsidR="005B1864" w:rsidRPr="004A7E51" w:rsidRDefault="005B1864"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4A7E51">
              <w:rPr>
                <w:rFonts w:ascii="Times New Roman" w:hAnsi="Times New Roman" w:cs="Times New Roman"/>
                <w:color w:val="002060"/>
                <w:sz w:val="24"/>
                <w:szCs w:val="24"/>
              </w:rPr>
              <w:t>E- Form</w:t>
            </w:r>
          </w:p>
        </w:tc>
      </w:tr>
      <w:tr w:rsidR="005B1864" w:rsidRPr="004A7E51" w:rsidTr="001B1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B1864" w:rsidRPr="004A7E51" w:rsidRDefault="005B1864" w:rsidP="005C6EBF">
            <w:pPr>
              <w:jc w:val="center"/>
              <w:rPr>
                <w:rFonts w:ascii="Times New Roman" w:hAnsi="Times New Roman" w:cs="Times New Roman"/>
                <w:color w:val="002060"/>
                <w:sz w:val="24"/>
                <w:szCs w:val="24"/>
              </w:rPr>
            </w:pPr>
          </w:p>
          <w:p w:rsidR="005B1864" w:rsidRPr="004A7E51" w:rsidRDefault="005B1864" w:rsidP="005C6EBF">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1</w:t>
            </w:r>
          </w:p>
        </w:tc>
        <w:tc>
          <w:tcPr>
            <w:tcW w:w="2693" w:type="dxa"/>
          </w:tcPr>
          <w:p w:rsidR="005B1864" w:rsidRPr="004A7E5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Appointment of Auditor</w:t>
            </w:r>
          </w:p>
        </w:tc>
        <w:tc>
          <w:tcPr>
            <w:tcW w:w="3686" w:type="dxa"/>
          </w:tcPr>
          <w:p w:rsidR="005B1864" w:rsidRPr="004A7E5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rsidR="005B1864" w:rsidRPr="004A7E5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1904" w:type="dxa"/>
          </w:tcPr>
          <w:p w:rsidR="005B1864" w:rsidRPr="004A7E51"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ADT-1</w:t>
            </w:r>
          </w:p>
        </w:tc>
      </w:tr>
      <w:tr w:rsidR="005B1864" w:rsidRPr="004A7E51" w:rsidTr="001B113F">
        <w:tc>
          <w:tcPr>
            <w:cnfStyle w:val="001000000000" w:firstRow="0" w:lastRow="0" w:firstColumn="1" w:lastColumn="0" w:oddVBand="0" w:evenVBand="0" w:oddHBand="0" w:evenHBand="0" w:firstRowFirstColumn="0" w:firstRowLastColumn="0" w:lastRowFirstColumn="0" w:lastRowLastColumn="0"/>
            <w:tcW w:w="959" w:type="dxa"/>
          </w:tcPr>
          <w:p w:rsidR="005B1864" w:rsidRPr="004A7E51" w:rsidRDefault="005B1864" w:rsidP="005C6EBF">
            <w:pPr>
              <w:jc w:val="center"/>
              <w:rPr>
                <w:rFonts w:ascii="Times New Roman" w:hAnsi="Times New Roman" w:cs="Times New Roman"/>
                <w:color w:val="002060"/>
                <w:sz w:val="24"/>
                <w:szCs w:val="24"/>
              </w:rPr>
            </w:pPr>
          </w:p>
          <w:p w:rsidR="005B1864" w:rsidRPr="004A7E51" w:rsidRDefault="005B1864" w:rsidP="005C6EBF">
            <w:pPr>
              <w:jc w:val="center"/>
              <w:rPr>
                <w:rFonts w:ascii="Times New Roman" w:hAnsi="Times New Roman" w:cs="Times New Roman"/>
                <w:color w:val="002060"/>
                <w:sz w:val="24"/>
                <w:szCs w:val="24"/>
              </w:rPr>
            </w:pPr>
          </w:p>
          <w:p w:rsidR="005B1864" w:rsidRPr="004A7E51" w:rsidRDefault="005B1864" w:rsidP="005C6EBF">
            <w:pPr>
              <w:jc w:val="center"/>
              <w:rPr>
                <w:rFonts w:ascii="Times New Roman" w:hAnsi="Times New Roman" w:cs="Times New Roman"/>
                <w:color w:val="002060"/>
                <w:sz w:val="24"/>
                <w:szCs w:val="24"/>
              </w:rPr>
            </w:pPr>
          </w:p>
          <w:p w:rsidR="005B1864" w:rsidRPr="004A7E51" w:rsidRDefault="005B1864" w:rsidP="005C6EBF">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rsidR="005B1864" w:rsidRPr="004A7E51"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lastRenderedPageBreak/>
              <w:t>Filing of financial statement and other documents with the ROC</w:t>
            </w:r>
          </w:p>
        </w:tc>
        <w:tc>
          <w:tcPr>
            <w:tcW w:w="3686" w:type="dxa"/>
          </w:tcPr>
          <w:p w:rsidR="005B1864" w:rsidRPr="0020501D"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15.02.2022</w:t>
            </w:r>
            <w:r w:rsidRPr="0020501D">
              <w:rPr>
                <w:rFonts w:ascii="Times New Roman" w:hAnsi="Times New Roman" w:cs="Times New Roman"/>
                <w:b/>
                <w:color w:val="002060"/>
                <w:sz w:val="24"/>
                <w:szCs w:val="24"/>
              </w:rPr>
              <w:t xml:space="preserve"> – due date extended </w:t>
            </w:r>
            <w:r>
              <w:rPr>
                <w:rFonts w:ascii="Times New Roman" w:hAnsi="Times New Roman" w:cs="Times New Roman"/>
                <w:b/>
                <w:color w:val="002060"/>
                <w:sz w:val="24"/>
                <w:szCs w:val="24"/>
              </w:rPr>
              <w:lastRenderedPageBreak/>
              <w:t>for all Companies including OPC</w:t>
            </w:r>
          </w:p>
          <w:p w:rsidR="005B1864" w:rsidRPr="004A7E51"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rsidR="005B1864" w:rsidRPr="004A7E51"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w:t>
            </w:r>
            <w:r>
              <w:rPr>
                <w:rFonts w:ascii="Times New Roman" w:hAnsi="Times New Roman" w:cs="Times New Roman"/>
                <w:color w:val="002060"/>
                <w:sz w:val="24"/>
                <w:szCs w:val="24"/>
              </w:rPr>
              <w:t>he close of the financial year)</w:t>
            </w:r>
          </w:p>
        </w:tc>
        <w:tc>
          <w:tcPr>
            <w:tcW w:w="1904" w:type="dxa"/>
          </w:tcPr>
          <w:p w:rsidR="005B1864" w:rsidRPr="004A7E51" w:rsidRDefault="005B1864" w:rsidP="005C6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A70C5">
              <w:rPr>
                <w:rFonts w:ascii="Times New Roman" w:hAnsi="Times New Roman" w:cs="Times New Roman"/>
                <w:color w:val="002060"/>
                <w:sz w:val="24"/>
                <w:szCs w:val="24"/>
              </w:rPr>
              <w:lastRenderedPageBreak/>
              <w:t>AOC-4, AOC-4 (CFS), AOC-4 XBRL, AOC-4 Non-XBRL</w:t>
            </w:r>
          </w:p>
        </w:tc>
      </w:tr>
      <w:tr w:rsidR="005B1864" w:rsidRPr="004A7E51" w:rsidTr="001B1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B1864" w:rsidRPr="004A7E51" w:rsidRDefault="005B1864" w:rsidP="005C6EBF">
            <w:pPr>
              <w:jc w:val="center"/>
              <w:rPr>
                <w:rFonts w:ascii="Times New Roman" w:hAnsi="Times New Roman" w:cs="Times New Roman"/>
                <w:color w:val="002060"/>
                <w:sz w:val="24"/>
                <w:szCs w:val="24"/>
              </w:rPr>
            </w:pPr>
          </w:p>
          <w:p w:rsidR="005B1864" w:rsidRPr="004A7E51" w:rsidRDefault="005B1864" w:rsidP="005C6EBF">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rsidR="005B1864" w:rsidRPr="004A7E5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5B1864" w:rsidRPr="0020501D"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Pr>
                <w:rFonts w:ascii="Times New Roman" w:hAnsi="Times New Roman" w:cs="Times New Roman"/>
                <w:b/>
                <w:color w:val="002060"/>
                <w:sz w:val="24"/>
                <w:szCs w:val="24"/>
              </w:rPr>
              <w:t>28.02.2022</w:t>
            </w:r>
            <w:r w:rsidRPr="0020501D">
              <w:rPr>
                <w:rFonts w:ascii="Times New Roman" w:hAnsi="Times New Roman" w:cs="Times New Roman"/>
                <w:b/>
                <w:color w:val="002060"/>
                <w:sz w:val="24"/>
                <w:szCs w:val="24"/>
              </w:rPr>
              <w:t xml:space="preserve"> – due date extended </w:t>
            </w:r>
            <w:r>
              <w:rPr>
                <w:rFonts w:ascii="Times New Roman" w:hAnsi="Times New Roman" w:cs="Times New Roman"/>
                <w:b/>
                <w:color w:val="002060"/>
                <w:sz w:val="24"/>
                <w:szCs w:val="24"/>
              </w:rPr>
              <w:t>for all Companies including OPC</w:t>
            </w:r>
          </w:p>
          <w:p w:rsidR="005B1864" w:rsidRPr="004A7E51" w:rsidRDefault="005B1864"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60 </w:t>
            </w:r>
            <w:r>
              <w:rPr>
                <w:rFonts w:ascii="Times New Roman" w:hAnsi="Times New Roman" w:cs="Times New Roman"/>
                <w:color w:val="002060"/>
                <w:sz w:val="24"/>
                <w:szCs w:val="24"/>
              </w:rPr>
              <w:t>days from the conclusion of AGM</w:t>
            </w:r>
          </w:p>
        </w:tc>
        <w:tc>
          <w:tcPr>
            <w:tcW w:w="1904" w:type="dxa"/>
          </w:tcPr>
          <w:p w:rsidR="005B1864" w:rsidRPr="004A7E51"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p>
        </w:tc>
      </w:tr>
      <w:tr w:rsidR="005B1864" w:rsidRPr="004A7E51" w:rsidTr="001B113F">
        <w:tc>
          <w:tcPr>
            <w:cnfStyle w:val="001000000000" w:firstRow="0" w:lastRow="0" w:firstColumn="1" w:lastColumn="0" w:oddVBand="0" w:evenVBand="0" w:oddHBand="0" w:evenHBand="0" w:firstRowFirstColumn="0" w:firstRowLastColumn="0" w:lastRowFirstColumn="0" w:lastRowLastColumn="0"/>
            <w:tcW w:w="959" w:type="dxa"/>
          </w:tcPr>
          <w:p w:rsidR="005B1864" w:rsidRPr="004A7E51" w:rsidRDefault="005B1864" w:rsidP="005C6EBF">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4</w:t>
            </w:r>
          </w:p>
        </w:tc>
        <w:tc>
          <w:tcPr>
            <w:tcW w:w="2693" w:type="dxa"/>
          </w:tcPr>
          <w:p w:rsidR="005B1864" w:rsidRPr="004A7E51"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5B1864" w:rsidRPr="0020501D"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Pr>
                <w:rFonts w:ascii="Times New Roman" w:hAnsi="Times New Roman" w:cs="Times New Roman"/>
                <w:b/>
                <w:color w:val="002060"/>
                <w:sz w:val="24"/>
                <w:szCs w:val="24"/>
              </w:rPr>
              <w:t>28.02.2022</w:t>
            </w:r>
            <w:r w:rsidRPr="0020501D">
              <w:rPr>
                <w:rFonts w:ascii="Times New Roman" w:hAnsi="Times New Roman" w:cs="Times New Roman"/>
                <w:b/>
                <w:color w:val="002060"/>
                <w:sz w:val="24"/>
                <w:szCs w:val="24"/>
              </w:rPr>
              <w:t xml:space="preserve"> – due date extended </w:t>
            </w:r>
            <w:r>
              <w:rPr>
                <w:rFonts w:ascii="Times New Roman" w:hAnsi="Times New Roman" w:cs="Times New Roman"/>
                <w:b/>
                <w:color w:val="002060"/>
                <w:sz w:val="24"/>
                <w:szCs w:val="24"/>
              </w:rPr>
              <w:t>for all Companies including OPC</w:t>
            </w:r>
          </w:p>
          <w:p w:rsidR="005B1864" w:rsidRPr="0020501D"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rsidR="005B1864" w:rsidRPr="004A7E51" w:rsidRDefault="005B1864"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60 </w:t>
            </w:r>
            <w:r>
              <w:rPr>
                <w:rFonts w:ascii="Times New Roman" w:hAnsi="Times New Roman" w:cs="Times New Roman"/>
                <w:color w:val="002060"/>
                <w:sz w:val="24"/>
                <w:szCs w:val="24"/>
              </w:rPr>
              <w:t xml:space="preserve">days from the conclusion of AGM - </w:t>
            </w:r>
            <w:r w:rsidRPr="004A7E51">
              <w:rPr>
                <w:rFonts w:ascii="Times New Roman" w:hAnsi="Times New Roman" w:cs="Times New Roman"/>
                <w:color w:val="002060"/>
                <w:sz w:val="24"/>
                <w:szCs w:val="24"/>
              </w:rPr>
              <w:t>Applicable in respect of Annual Return for the F.Y. 2020-21 and onwards of OPC and small companies.</w:t>
            </w:r>
          </w:p>
        </w:tc>
        <w:tc>
          <w:tcPr>
            <w:tcW w:w="1904" w:type="dxa"/>
          </w:tcPr>
          <w:p w:rsidR="005B1864" w:rsidRPr="004A7E51" w:rsidRDefault="005B1864" w:rsidP="005C6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5B1864" w:rsidRPr="004A7E51" w:rsidRDefault="005B1864" w:rsidP="005C6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MGT-7A</w:t>
            </w:r>
          </w:p>
        </w:tc>
      </w:tr>
    </w:tbl>
    <w:p w:rsidR="005B1864" w:rsidRDefault="005B1864" w:rsidP="005B1864">
      <w:pPr>
        <w:spacing w:after="0" w:line="240" w:lineRule="auto"/>
        <w:ind w:right="-46"/>
        <w:jc w:val="both"/>
        <w:rPr>
          <w:rFonts w:ascii="Times New Roman" w:hAnsi="Times New Roman" w:cs="Times New Roman"/>
          <w:b/>
          <w:color w:val="002060"/>
          <w:sz w:val="24"/>
          <w:szCs w:val="24"/>
          <w:u w:val="single"/>
        </w:rPr>
      </w:pPr>
    </w:p>
    <w:p w:rsidR="000555A6" w:rsidRPr="00EA06AB" w:rsidRDefault="000555A6" w:rsidP="000555A6">
      <w:pPr>
        <w:pStyle w:val="ListParagraph"/>
        <w:numPr>
          <w:ilvl w:val="0"/>
          <w:numId w:val="3"/>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January, 2022</w:t>
      </w:r>
    </w:p>
    <w:p w:rsidR="000555A6" w:rsidRPr="00EA06AB" w:rsidRDefault="000555A6" w:rsidP="000555A6">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0555A6" w:rsidRPr="00EA06AB" w:rsidTr="00972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bottom w:val="none" w:sz="0" w:space="0" w:color="auto"/>
            </w:tcBorders>
            <w:shd w:val="clear" w:color="auto" w:fill="FBD4B4" w:themeFill="accent6" w:themeFillTint="66"/>
          </w:tcPr>
          <w:p w:rsidR="000555A6" w:rsidRPr="00FC5C35" w:rsidRDefault="000555A6" w:rsidP="009724C9">
            <w:pPr>
              <w:ind w:right="-46"/>
              <w:jc w:val="center"/>
              <w:rPr>
                <w:rFonts w:ascii="Times New Roman" w:hAnsi="Times New Roman" w:cs="Times New Roman"/>
                <w:color w:val="002060"/>
                <w:sz w:val="24"/>
                <w:szCs w:val="24"/>
              </w:rPr>
            </w:pPr>
          </w:p>
          <w:p w:rsidR="000555A6" w:rsidRPr="00FC5C35" w:rsidRDefault="000555A6" w:rsidP="009724C9">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rsidR="000555A6" w:rsidRPr="00FC5C35" w:rsidRDefault="000555A6" w:rsidP="009724C9">
            <w:pPr>
              <w:pStyle w:val="ListParagraph"/>
              <w:ind w:left="0" w:right="-46"/>
              <w:jc w:val="center"/>
              <w:rPr>
                <w:rFonts w:ascii="Times New Roman" w:hAnsi="Times New Roman" w:cs="Times New Roman"/>
                <w:caps/>
                <w:color w:val="002060"/>
                <w:sz w:val="24"/>
                <w:szCs w:val="24"/>
              </w:rPr>
            </w:pPr>
          </w:p>
        </w:tc>
        <w:tc>
          <w:tcPr>
            <w:tcW w:w="7229" w:type="dxa"/>
            <w:tcBorders>
              <w:bottom w:val="none" w:sz="0" w:space="0" w:color="auto"/>
            </w:tcBorders>
            <w:shd w:val="clear" w:color="auto" w:fill="FBD4B4" w:themeFill="accent6" w:themeFillTint="66"/>
          </w:tcPr>
          <w:p w:rsidR="000555A6" w:rsidRPr="00FC5C35" w:rsidRDefault="000555A6" w:rsidP="009724C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555A6" w:rsidRPr="00FC5C35" w:rsidRDefault="000555A6" w:rsidP="009724C9">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bottom w:val="none" w:sz="0" w:space="0" w:color="auto"/>
            </w:tcBorders>
            <w:shd w:val="clear" w:color="auto" w:fill="FBD4B4" w:themeFill="accent6" w:themeFillTint="66"/>
          </w:tcPr>
          <w:p w:rsidR="000555A6" w:rsidRPr="00FC5C35" w:rsidRDefault="000555A6" w:rsidP="009724C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555A6" w:rsidRPr="00FC5C35" w:rsidRDefault="000555A6" w:rsidP="009724C9">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Pr>
          <w:p w:rsidR="000555A6" w:rsidRPr="00546C10" w:rsidRDefault="000555A6" w:rsidP="009724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D5737">
              <w:rPr>
                <w:rFonts w:ascii="Times New Roman" w:hAnsi="Times New Roman" w:cs="Times New Roman"/>
                <w:color w:val="002060"/>
                <w:sz w:val="24"/>
              </w:rPr>
              <w:t>Relaxation on levy of additional fees is given till 15.02.2022 for filing of e-forms AOC-4, AOC-4 (CFS), AOC-4, AOC-4 XBRL AOC-4 Non-XBRL and 28.02.2022 for MGT-7/MGT-7A for the financial year</w:t>
            </w:r>
            <w:r>
              <w:rPr>
                <w:rFonts w:ascii="Times New Roman" w:hAnsi="Times New Roman" w:cs="Times New Roman"/>
                <w:color w:val="002060"/>
                <w:sz w:val="24"/>
              </w:rPr>
              <w:t xml:space="preserve"> ended on 31.03.2021 || </w:t>
            </w:r>
            <w:r w:rsidRPr="00AD5737">
              <w:rPr>
                <w:rFonts w:ascii="Times New Roman" w:hAnsi="Times New Roman" w:cs="Times New Roman"/>
                <w:color w:val="002060"/>
                <w:sz w:val="24"/>
              </w:rPr>
              <w:t>To avoid any last-minute payment transaction issues, Stakeholders may avail 'Pay Later option' for form filings and save the challan which gets generated on the screen for future reference</w:t>
            </w:r>
          </w:p>
        </w:tc>
        <w:tc>
          <w:tcPr>
            <w:tcW w:w="1435" w:type="dxa"/>
          </w:tcPr>
          <w:p w:rsidR="000555A6" w:rsidRPr="00B6675D" w:rsidRDefault="000555A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0555A6" w:rsidRDefault="000555A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0555A6" w:rsidRDefault="000555A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pPr>
            <w:hyperlink r:id="rId46" w:history="1">
              <w:r w:rsidR="000555A6" w:rsidRPr="001840BB">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rsidR="000555A6" w:rsidRPr="001D64EB" w:rsidRDefault="000555A6" w:rsidP="009724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B2413">
              <w:rPr>
                <w:rFonts w:ascii="Times New Roman" w:hAnsi="Times New Roman" w:cs="Times New Roman"/>
                <w:color w:val="002060"/>
                <w:sz w:val="24"/>
              </w:rPr>
              <w:t>Dummy directors: ROC files complaint</w:t>
            </w:r>
          </w:p>
        </w:tc>
        <w:tc>
          <w:tcPr>
            <w:tcW w:w="1435" w:type="dxa"/>
          </w:tcPr>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pPr>
            <w:hyperlink r:id="rId47" w:history="1">
              <w:r w:rsidR="000555A6" w:rsidRPr="001840BB">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rsidR="000555A6" w:rsidRPr="001D64EB" w:rsidRDefault="000555A6" w:rsidP="009724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B2413">
              <w:rPr>
                <w:rFonts w:ascii="Times New Roman" w:hAnsi="Times New Roman" w:cs="Times New Roman"/>
                <w:color w:val="002060"/>
                <w:sz w:val="24"/>
              </w:rPr>
              <w:t>Sale Notice of Land and</w:t>
            </w:r>
            <w:r>
              <w:rPr>
                <w:rFonts w:ascii="Times New Roman" w:hAnsi="Times New Roman" w:cs="Times New Roman"/>
                <w:color w:val="002060"/>
                <w:sz w:val="24"/>
              </w:rPr>
              <w:t xml:space="preserve"> construction material</w:t>
            </w:r>
          </w:p>
        </w:tc>
        <w:tc>
          <w:tcPr>
            <w:tcW w:w="1435" w:type="dxa"/>
          </w:tcPr>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pPr>
            <w:hyperlink r:id="rId48" w:history="1">
              <w:r w:rsidR="000555A6" w:rsidRPr="001840BB">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4</w:t>
            </w:r>
          </w:p>
        </w:tc>
        <w:tc>
          <w:tcPr>
            <w:tcW w:w="7229" w:type="dxa"/>
          </w:tcPr>
          <w:p w:rsidR="000555A6" w:rsidRPr="00561EBA" w:rsidRDefault="000555A6" w:rsidP="009724C9">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B2413">
              <w:rPr>
                <w:rFonts w:ascii="Times New Roman" w:hAnsi="Times New Roman" w:cs="Times New Roman"/>
                <w:color w:val="002060"/>
                <w:sz w:val="24"/>
              </w:rPr>
              <w:t>In the matter of Paramount Prin</w:t>
            </w:r>
            <w:r>
              <w:rPr>
                <w:rFonts w:ascii="Times New Roman" w:hAnsi="Times New Roman" w:cs="Times New Roman"/>
                <w:color w:val="002060"/>
                <w:sz w:val="24"/>
              </w:rPr>
              <w:t xml:space="preserve">tpackaging Ltd.(In Liqn) </w:t>
            </w:r>
          </w:p>
        </w:tc>
        <w:tc>
          <w:tcPr>
            <w:tcW w:w="1435" w:type="dxa"/>
          </w:tcPr>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49" w:history="1">
              <w:r w:rsidR="000555A6" w:rsidRPr="003B441C">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 xml:space="preserve">5. </w:t>
            </w:r>
          </w:p>
        </w:tc>
        <w:tc>
          <w:tcPr>
            <w:tcW w:w="7229" w:type="dxa"/>
          </w:tcPr>
          <w:p w:rsidR="000555A6" w:rsidRDefault="000555A6" w:rsidP="009724C9">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94C45">
              <w:rPr>
                <w:rFonts w:ascii="Times New Roman" w:hAnsi="Times New Roman" w:cs="Times New Roman"/>
                <w:color w:val="002060"/>
                <w:sz w:val="24"/>
              </w:rPr>
              <w:t>Corporate Affairs Ministry and IGNOU join hands to promote investment</w:t>
            </w:r>
            <w:r>
              <w:rPr>
                <w:rFonts w:ascii="Times New Roman" w:hAnsi="Times New Roman" w:cs="Times New Roman"/>
                <w:color w:val="002060"/>
                <w:sz w:val="24"/>
              </w:rPr>
              <w:t xml:space="preserve"> - </w:t>
            </w:r>
            <w:r w:rsidRPr="00794C45">
              <w:rPr>
                <w:rFonts w:ascii="Times New Roman" w:hAnsi="Times New Roman" w:cs="Times New Roman"/>
                <w:color w:val="002060"/>
                <w:sz w:val="24"/>
              </w:rPr>
              <w:t>Investor Education and Protection Fund Authority (IEPFA) signs MoU with Indira Gandhi National Open University (IGNOU) for promoting Investor Education and Financial literacy among you</w:t>
            </w:r>
            <w:r>
              <w:rPr>
                <w:rFonts w:ascii="Times New Roman" w:hAnsi="Times New Roman" w:cs="Times New Roman"/>
                <w:color w:val="002060"/>
                <w:sz w:val="24"/>
              </w:rPr>
              <w:t>th through Gyan Darshan channel</w:t>
            </w:r>
          </w:p>
          <w:p w:rsidR="000555A6" w:rsidRPr="004E6815" w:rsidRDefault="000555A6" w:rsidP="009724C9">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4"/>
              </w:rPr>
            </w:pPr>
          </w:p>
        </w:tc>
        <w:tc>
          <w:tcPr>
            <w:tcW w:w="1435" w:type="dxa"/>
          </w:tcPr>
          <w:p w:rsidR="000555A6" w:rsidRDefault="000555A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0555A6" w:rsidRPr="00F926E6" w:rsidRDefault="000555A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0" w:history="1">
              <w:r w:rsidR="000555A6" w:rsidRPr="003B441C">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 xml:space="preserve">6. </w:t>
            </w:r>
          </w:p>
        </w:tc>
        <w:tc>
          <w:tcPr>
            <w:tcW w:w="7229" w:type="dxa"/>
          </w:tcPr>
          <w:p w:rsidR="000555A6" w:rsidRPr="001D64EB" w:rsidRDefault="000555A6" w:rsidP="009724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E5A81">
              <w:rPr>
                <w:rFonts w:ascii="Times New Roman" w:hAnsi="Times New Roman" w:cs="Times New Roman"/>
                <w:color w:val="002060"/>
                <w:sz w:val="24"/>
              </w:rPr>
              <w:t>The</w:t>
            </w:r>
            <w:r>
              <w:rPr>
                <w:rFonts w:ascii="Times New Roman" w:hAnsi="Times New Roman" w:cs="Times New Roman"/>
                <w:color w:val="002060"/>
                <w:sz w:val="24"/>
              </w:rPr>
              <w:t xml:space="preserve"> </w:t>
            </w:r>
            <w:r w:rsidRPr="009E5A81">
              <w:rPr>
                <w:rFonts w:ascii="Times New Roman" w:hAnsi="Times New Roman" w:cs="Times New Roman"/>
                <w:color w:val="002060"/>
                <w:sz w:val="24"/>
              </w:rPr>
              <w:t>Companies (Registration Offices and</w:t>
            </w:r>
            <w:r>
              <w:rPr>
                <w:rFonts w:ascii="Times New Roman" w:hAnsi="Times New Roman" w:cs="Times New Roman"/>
                <w:color w:val="002060"/>
                <w:sz w:val="24"/>
              </w:rPr>
              <w:t xml:space="preserve"> </w:t>
            </w:r>
            <w:r w:rsidRPr="009E5A81">
              <w:rPr>
                <w:rFonts w:ascii="Times New Roman" w:hAnsi="Times New Roman" w:cs="Times New Roman"/>
                <w:color w:val="002060"/>
                <w:sz w:val="24"/>
              </w:rPr>
              <w:t>Fees) Amendment Rules, 2022</w:t>
            </w:r>
          </w:p>
        </w:tc>
        <w:tc>
          <w:tcPr>
            <w:tcW w:w="1435" w:type="dxa"/>
          </w:tcPr>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pPr>
            <w:hyperlink r:id="rId51" w:history="1">
              <w:r w:rsidR="000555A6" w:rsidRPr="001840BB">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Pr="00EA06AB"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7</w:t>
            </w:r>
          </w:p>
        </w:tc>
        <w:tc>
          <w:tcPr>
            <w:tcW w:w="7229" w:type="dxa"/>
          </w:tcPr>
          <w:p w:rsidR="000555A6" w:rsidRPr="001D64EB" w:rsidRDefault="000555A6" w:rsidP="009724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E5A81">
              <w:rPr>
                <w:rFonts w:ascii="Times New Roman" w:hAnsi="Times New Roman" w:cs="Times New Roman"/>
                <w:color w:val="002060"/>
                <w:sz w:val="24"/>
              </w:rPr>
              <w:t>The</w:t>
            </w:r>
            <w:r>
              <w:rPr>
                <w:rFonts w:ascii="Times New Roman" w:hAnsi="Times New Roman" w:cs="Times New Roman"/>
                <w:color w:val="002060"/>
                <w:sz w:val="24"/>
              </w:rPr>
              <w:t xml:space="preserve"> </w:t>
            </w:r>
            <w:r w:rsidRPr="009E5A81">
              <w:rPr>
                <w:rFonts w:ascii="Times New Roman" w:hAnsi="Times New Roman" w:cs="Times New Roman"/>
                <w:color w:val="002060"/>
                <w:sz w:val="24"/>
              </w:rPr>
              <w:t>provisions of section 56 of the said Act shall come into force.</w:t>
            </w:r>
          </w:p>
        </w:tc>
        <w:tc>
          <w:tcPr>
            <w:tcW w:w="1435" w:type="dxa"/>
          </w:tcPr>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pPr>
            <w:hyperlink r:id="rId52" w:history="1">
              <w:r w:rsidR="000555A6" w:rsidRPr="001840BB">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8</w:t>
            </w:r>
          </w:p>
        </w:tc>
        <w:tc>
          <w:tcPr>
            <w:tcW w:w="7229" w:type="dxa"/>
          </w:tcPr>
          <w:p w:rsidR="000555A6" w:rsidRPr="00561EBA" w:rsidRDefault="000555A6" w:rsidP="009724C9">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86275">
              <w:rPr>
                <w:rFonts w:ascii="Times New Roman" w:hAnsi="Times New Roman" w:cs="Times New Roman"/>
                <w:color w:val="002060"/>
                <w:sz w:val="24"/>
              </w:rPr>
              <w:t xml:space="preserve">Claim Notice of M/s.Rajadhiraj Industries Limited (In-Liqn.) </w:t>
            </w:r>
          </w:p>
        </w:tc>
        <w:tc>
          <w:tcPr>
            <w:tcW w:w="1435" w:type="dxa"/>
          </w:tcPr>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3" w:history="1">
              <w:r w:rsidR="000555A6" w:rsidRPr="003B441C">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9</w:t>
            </w:r>
          </w:p>
        </w:tc>
        <w:tc>
          <w:tcPr>
            <w:tcW w:w="7229" w:type="dxa"/>
          </w:tcPr>
          <w:p w:rsidR="000555A6" w:rsidRPr="001D64EB" w:rsidRDefault="000555A6" w:rsidP="009724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A66FE">
              <w:rPr>
                <w:rFonts w:ascii="Times New Roman" w:hAnsi="Times New Roman" w:cs="Times New Roman"/>
                <w:color w:val="002060"/>
                <w:sz w:val="24"/>
              </w:rPr>
              <w:t>Informational Message</w:t>
            </w:r>
            <w:r>
              <w:rPr>
                <w:rFonts w:ascii="Times New Roman" w:hAnsi="Times New Roman" w:cs="Times New Roman"/>
                <w:color w:val="002060"/>
                <w:sz w:val="24"/>
              </w:rPr>
              <w:t>s for Stakeholders’ Convenience</w:t>
            </w:r>
          </w:p>
        </w:tc>
        <w:tc>
          <w:tcPr>
            <w:tcW w:w="1435" w:type="dxa"/>
          </w:tcPr>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pPr>
            <w:hyperlink r:id="rId54" w:history="1">
              <w:r w:rsidR="000555A6" w:rsidRPr="001840BB">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10</w:t>
            </w:r>
          </w:p>
        </w:tc>
        <w:tc>
          <w:tcPr>
            <w:tcW w:w="7229" w:type="dxa"/>
          </w:tcPr>
          <w:p w:rsidR="000555A6" w:rsidRPr="001D64EB" w:rsidRDefault="000555A6" w:rsidP="009724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A1E3C">
              <w:rPr>
                <w:rFonts w:ascii="Times New Roman" w:hAnsi="Times New Roman" w:cs="Times New Roman"/>
                <w:color w:val="002060"/>
                <w:sz w:val="24"/>
              </w:rPr>
              <w:t>Filling up the posts of Senior Legal Assistant (SLA), on deputation basis in benches of National Co</w:t>
            </w:r>
            <w:r>
              <w:rPr>
                <w:rFonts w:ascii="Times New Roman" w:hAnsi="Times New Roman" w:cs="Times New Roman"/>
                <w:color w:val="002060"/>
                <w:sz w:val="24"/>
              </w:rPr>
              <w:t>mpany Law Tribunal (NCLT)</w:t>
            </w:r>
          </w:p>
        </w:tc>
        <w:tc>
          <w:tcPr>
            <w:tcW w:w="1435" w:type="dxa"/>
          </w:tcPr>
          <w:p w:rsidR="000555A6" w:rsidRPr="00803E0D" w:rsidRDefault="000555A6" w:rsidP="009724C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pPr>
            <w:hyperlink r:id="rId55" w:history="1">
              <w:r w:rsidR="000555A6" w:rsidRPr="001840BB">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11</w:t>
            </w:r>
          </w:p>
        </w:tc>
        <w:tc>
          <w:tcPr>
            <w:tcW w:w="7229" w:type="dxa"/>
          </w:tcPr>
          <w:p w:rsidR="000555A6" w:rsidRPr="00561EBA" w:rsidRDefault="000555A6" w:rsidP="009724C9">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Notice_20220105</w:t>
            </w:r>
          </w:p>
        </w:tc>
        <w:tc>
          <w:tcPr>
            <w:tcW w:w="1435" w:type="dxa"/>
          </w:tcPr>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6" w:history="1">
              <w:r w:rsidR="000555A6" w:rsidRPr="003B441C">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12</w:t>
            </w:r>
          </w:p>
        </w:tc>
        <w:tc>
          <w:tcPr>
            <w:tcW w:w="7229" w:type="dxa"/>
          </w:tcPr>
          <w:p w:rsidR="000555A6" w:rsidRPr="001F5E98" w:rsidRDefault="000555A6" w:rsidP="00972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D19BC">
              <w:rPr>
                <w:rFonts w:ascii="Times New Roman" w:hAnsi="Times New Roman" w:cs="Times New Roman"/>
                <w:color w:val="002060"/>
                <w:sz w:val="24"/>
              </w:rPr>
              <w:t>Corporate affairs ministry, FIU sign data sharing deal for tighter enforcement</w:t>
            </w:r>
          </w:p>
        </w:tc>
        <w:tc>
          <w:tcPr>
            <w:tcW w:w="1435" w:type="dxa"/>
          </w:tcPr>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7" w:history="1">
              <w:r w:rsidR="000555A6" w:rsidRPr="003B441C">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13</w:t>
            </w:r>
          </w:p>
        </w:tc>
        <w:tc>
          <w:tcPr>
            <w:tcW w:w="7229" w:type="dxa"/>
          </w:tcPr>
          <w:p w:rsidR="000555A6" w:rsidRPr="00CD19BC" w:rsidRDefault="000555A6" w:rsidP="009724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D19BC">
              <w:rPr>
                <w:rFonts w:ascii="Times New Roman" w:hAnsi="Times New Roman" w:cs="Times New Roman"/>
                <w:color w:val="002060"/>
                <w:sz w:val="24"/>
              </w:rPr>
              <w:t>On the last lap: MCA to soon finalise comprehensive cross-border insolvency framework</w:t>
            </w:r>
          </w:p>
        </w:tc>
        <w:tc>
          <w:tcPr>
            <w:tcW w:w="1435" w:type="dxa"/>
          </w:tcPr>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8" w:history="1">
              <w:r w:rsidR="000555A6" w:rsidRPr="003B441C">
                <w:rPr>
                  <w:rStyle w:val="Hyperlink"/>
                  <w:rFonts w:ascii="Times New Roman" w:hAnsi="Times New Roman" w:cs="Times New Roman"/>
                  <w:sz w:val="24"/>
                  <w:szCs w:val="24"/>
                </w:rPr>
                <w:t>Click Here</w:t>
              </w:r>
            </w:hyperlink>
          </w:p>
        </w:tc>
      </w:tr>
      <w:tr w:rsidR="000555A6" w:rsidRPr="00EA06AB" w:rsidTr="009724C9">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lastRenderedPageBreak/>
              <w:t>14</w:t>
            </w:r>
          </w:p>
        </w:tc>
        <w:tc>
          <w:tcPr>
            <w:tcW w:w="7229" w:type="dxa"/>
          </w:tcPr>
          <w:p w:rsidR="000555A6" w:rsidRPr="001D64EB" w:rsidRDefault="000555A6" w:rsidP="009724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C0EEC">
              <w:rPr>
                <w:rFonts w:ascii="Times New Roman" w:hAnsi="Times New Roman" w:cs="Times New Roman"/>
                <w:color w:val="002060"/>
                <w:sz w:val="24"/>
              </w:rPr>
              <w:t>The Investor Education and Protection Fund Authority (Accounting, Audit, Transfer and Refund), Thi</w:t>
            </w:r>
            <w:r>
              <w:rPr>
                <w:rFonts w:ascii="Times New Roman" w:hAnsi="Times New Roman" w:cs="Times New Roman"/>
                <w:color w:val="002060"/>
                <w:sz w:val="24"/>
              </w:rPr>
              <w:t xml:space="preserve">rd Amendment, Rules, 2021 </w:t>
            </w:r>
          </w:p>
        </w:tc>
        <w:tc>
          <w:tcPr>
            <w:tcW w:w="1435" w:type="dxa"/>
          </w:tcPr>
          <w:p w:rsidR="000555A6" w:rsidRDefault="000555A6" w:rsidP="009724C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0555A6" w:rsidRDefault="000555A6" w:rsidP="009724C9">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0555A6" w:rsidRDefault="004C2096" w:rsidP="009724C9">
            <w:pPr>
              <w:jc w:val="center"/>
              <w:cnfStyle w:val="000000000000" w:firstRow="0" w:lastRow="0" w:firstColumn="0" w:lastColumn="0" w:oddVBand="0" w:evenVBand="0" w:oddHBand="0" w:evenHBand="0" w:firstRowFirstColumn="0" w:firstRowLastColumn="0" w:lastRowFirstColumn="0" w:lastRowLastColumn="0"/>
            </w:pPr>
            <w:hyperlink r:id="rId59" w:history="1">
              <w:r w:rsidR="000555A6" w:rsidRPr="001840BB">
                <w:rPr>
                  <w:rStyle w:val="Hyperlink"/>
                  <w:rFonts w:ascii="Times New Roman" w:hAnsi="Times New Roman" w:cs="Times New Roman"/>
                  <w:sz w:val="24"/>
                  <w:szCs w:val="24"/>
                </w:rPr>
                <w:t>Click Here</w:t>
              </w:r>
            </w:hyperlink>
          </w:p>
        </w:tc>
      </w:tr>
      <w:tr w:rsidR="000555A6" w:rsidRPr="00EA06AB" w:rsidTr="0097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0555A6" w:rsidRDefault="000555A6" w:rsidP="009724C9">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7229" w:type="dxa"/>
          </w:tcPr>
          <w:p w:rsidR="000555A6" w:rsidRPr="001D64EB" w:rsidRDefault="000555A6" w:rsidP="009724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C0EEC">
              <w:rPr>
                <w:rFonts w:ascii="Times New Roman" w:hAnsi="Times New Roman" w:cs="Times New Roman"/>
                <w:color w:val="002060"/>
                <w:sz w:val="24"/>
              </w:rPr>
              <w:t>NOTICE FOR CLAIM INVITATION OF M/S. GOHIL PACKAGING PRIVATE LI</w:t>
            </w:r>
            <w:r>
              <w:rPr>
                <w:rFonts w:ascii="Times New Roman" w:hAnsi="Times New Roman" w:cs="Times New Roman"/>
                <w:color w:val="002060"/>
                <w:sz w:val="24"/>
              </w:rPr>
              <w:t>MITED (IN LIQUIDATION)</w:t>
            </w:r>
          </w:p>
        </w:tc>
        <w:tc>
          <w:tcPr>
            <w:tcW w:w="1435" w:type="dxa"/>
          </w:tcPr>
          <w:p w:rsidR="000555A6" w:rsidRPr="00803E0D" w:rsidRDefault="000555A6" w:rsidP="009724C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0555A6" w:rsidRDefault="004C2096" w:rsidP="009724C9">
            <w:pPr>
              <w:jc w:val="center"/>
              <w:cnfStyle w:val="000000100000" w:firstRow="0" w:lastRow="0" w:firstColumn="0" w:lastColumn="0" w:oddVBand="0" w:evenVBand="0" w:oddHBand="1" w:evenHBand="0" w:firstRowFirstColumn="0" w:firstRowLastColumn="0" w:lastRowFirstColumn="0" w:lastRowLastColumn="0"/>
            </w:pPr>
            <w:hyperlink r:id="rId60" w:history="1">
              <w:r w:rsidR="000555A6" w:rsidRPr="001840BB">
                <w:rPr>
                  <w:rStyle w:val="Hyperlink"/>
                  <w:rFonts w:ascii="Times New Roman" w:hAnsi="Times New Roman" w:cs="Times New Roman"/>
                  <w:sz w:val="24"/>
                  <w:szCs w:val="24"/>
                </w:rPr>
                <w:t>Click Here</w:t>
              </w:r>
            </w:hyperlink>
          </w:p>
        </w:tc>
      </w:tr>
    </w:tbl>
    <w:p w:rsidR="000555A6" w:rsidRDefault="000555A6" w:rsidP="005B1864">
      <w:pPr>
        <w:spacing w:after="0" w:line="240" w:lineRule="auto"/>
        <w:ind w:right="-46"/>
        <w:jc w:val="both"/>
        <w:rPr>
          <w:rFonts w:ascii="Times New Roman" w:hAnsi="Times New Roman" w:cs="Times New Roman"/>
          <w:b/>
          <w:color w:val="002060"/>
          <w:sz w:val="24"/>
          <w:szCs w:val="24"/>
          <w:u w:val="single"/>
        </w:rPr>
      </w:pPr>
    </w:p>
    <w:p w:rsidR="00B921A9" w:rsidRPr="00B921A9" w:rsidRDefault="0046139E" w:rsidP="00B921A9">
      <w:pPr>
        <w:spacing w:after="0" w:line="240" w:lineRule="auto"/>
        <w:ind w:right="-46"/>
        <w:rPr>
          <w:rFonts w:ascii="Times New Roman" w:hAnsi="Times New Roman" w:cs="Times New Roman"/>
          <w:b/>
          <w:caps/>
          <w:color w:val="C00000"/>
          <w:sz w:val="32"/>
          <w:szCs w:val="24"/>
          <w:u w:val="single"/>
        </w:rPr>
      </w:pPr>
      <w:r>
        <w:rPr>
          <w:rFonts w:ascii="Times New Roman" w:hAnsi="Times New Roman" w:cs="Times New Roman"/>
          <w:b/>
          <w:caps/>
          <w:color w:val="C00000"/>
          <w:sz w:val="32"/>
          <w:szCs w:val="24"/>
          <w:u w:val="single"/>
        </w:rPr>
        <w:t>4</w:t>
      </w:r>
      <w:r w:rsidR="00B921A9" w:rsidRPr="00B921A9">
        <w:rPr>
          <w:rFonts w:ascii="Times New Roman" w:hAnsi="Times New Roman" w:cs="Times New Roman"/>
          <w:b/>
          <w:caps/>
          <w:color w:val="C00000"/>
          <w:sz w:val="32"/>
          <w:szCs w:val="24"/>
          <w:u w:val="single"/>
        </w:rPr>
        <w:t>. Key Compliances under FEMA / RBI</w:t>
      </w:r>
    </w:p>
    <w:p w:rsidR="00B921A9" w:rsidRPr="00EA06AB" w:rsidRDefault="00B921A9" w:rsidP="00B921A9">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B921A9" w:rsidRPr="00930455" w:rsidTr="00B921A9">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92D050"/>
          </w:tcPr>
          <w:p w:rsidR="00B921A9" w:rsidRPr="00930455" w:rsidRDefault="00B921A9" w:rsidP="0046139E">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tcBorders>
              <w:bottom w:val="none" w:sz="0" w:space="0" w:color="auto"/>
            </w:tcBorders>
            <w:shd w:val="clear" w:color="auto" w:fill="92D050"/>
          </w:tcPr>
          <w:p w:rsidR="00B921A9" w:rsidRPr="00930455" w:rsidRDefault="00B921A9" w:rsidP="0046139E">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tcBorders>
              <w:bottom w:val="none" w:sz="0" w:space="0" w:color="auto"/>
            </w:tcBorders>
            <w:shd w:val="clear" w:color="auto" w:fill="92D050"/>
          </w:tcPr>
          <w:p w:rsidR="00B921A9" w:rsidRPr="00930455" w:rsidRDefault="00B921A9" w:rsidP="0046139E">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tcBorders>
              <w:bottom w:val="none" w:sz="0" w:space="0" w:color="auto"/>
            </w:tcBorders>
            <w:shd w:val="clear" w:color="auto" w:fill="92D050"/>
          </w:tcPr>
          <w:p w:rsidR="00B921A9" w:rsidRPr="00930455" w:rsidRDefault="00B921A9" w:rsidP="0046139E">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B921A9" w:rsidRPr="00930455" w:rsidTr="00B92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B921A9" w:rsidRPr="00930455" w:rsidTr="00B921A9">
        <w:tc>
          <w:tcPr>
            <w:cnfStyle w:val="001000000000" w:firstRow="0" w:lastRow="0" w:firstColumn="1" w:lastColumn="0" w:oddVBand="0" w:evenVBand="0" w:oddHBand="0" w:evenHBand="0" w:firstRowFirstColumn="0" w:firstRowLastColumn="0" w:lastRowFirstColumn="0" w:lastRowLastColumn="0"/>
            <w:tcW w:w="1560" w:type="dxa"/>
          </w:tcPr>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 instruments whichever is earlier.</w:t>
            </w:r>
          </w:p>
        </w:tc>
        <w:tc>
          <w:tcPr>
            <w:tcW w:w="4320" w:type="dxa"/>
          </w:tcPr>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B921A9" w:rsidRPr="00930455" w:rsidTr="00B92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receipt of the amount of consideration.</w:t>
            </w:r>
          </w:p>
        </w:tc>
        <w:tc>
          <w:tcPr>
            <w:tcW w:w="4320"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B921A9" w:rsidRPr="00930455" w:rsidTr="00B921A9">
        <w:tc>
          <w:tcPr>
            <w:cnfStyle w:val="001000000000" w:firstRow="0" w:lastRow="0" w:firstColumn="1" w:lastColumn="0" w:oddVBand="0" w:evenVBand="0" w:oddHBand="0" w:evenHBand="0" w:firstRowFirstColumn="0" w:firstRowLastColumn="0" w:lastRowFirstColumn="0" w:lastRowLastColumn="0"/>
            <w:tcW w:w="1560" w:type="dxa"/>
          </w:tcPr>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B921A9" w:rsidRPr="00930455" w:rsidTr="00B92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B921A9" w:rsidRPr="00930455" w:rsidRDefault="00B921A9" w:rsidP="0046139E">
            <w:pPr>
              <w:pStyle w:val="BodyText"/>
              <w:ind w:right="-46"/>
              <w:jc w:val="both"/>
              <w:rPr>
                <w:rFonts w:ascii="Times New Roman" w:hAnsi="Times New Roman" w:cs="Times New Roman"/>
                <w:b/>
                <w:color w:val="002060"/>
              </w:rPr>
            </w:pPr>
          </w:p>
          <w:p w:rsidR="00B921A9" w:rsidRPr="00930455" w:rsidRDefault="00B921A9" w:rsidP="0046139E">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rsidR="00B921A9" w:rsidRPr="00930455" w:rsidRDefault="00B921A9" w:rsidP="0046139E">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B921A9" w:rsidRDefault="00B921A9" w:rsidP="00B921A9">
      <w:pPr>
        <w:pStyle w:val="BodyText"/>
        <w:ind w:right="-46"/>
        <w:jc w:val="both"/>
        <w:rPr>
          <w:b w:val="0"/>
        </w:rPr>
      </w:pPr>
    </w:p>
    <w:p w:rsidR="00826552" w:rsidRPr="00826552" w:rsidRDefault="00826552" w:rsidP="00826552">
      <w:pPr>
        <w:pStyle w:val="ListParagraph"/>
        <w:numPr>
          <w:ilvl w:val="0"/>
          <w:numId w:val="11"/>
        </w:numPr>
        <w:spacing w:after="0" w:line="240" w:lineRule="auto"/>
        <w:ind w:right="-46"/>
        <w:jc w:val="both"/>
        <w:rPr>
          <w:rFonts w:ascii="Times New Roman" w:hAnsi="Times New Roman" w:cs="Times New Roman"/>
          <w:b/>
          <w:caps/>
          <w:color w:val="0070C0"/>
          <w:sz w:val="28"/>
          <w:szCs w:val="24"/>
          <w:u w:val="single"/>
        </w:rPr>
      </w:pPr>
      <w:r w:rsidRPr="00826552">
        <w:rPr>
          <w:rFonts w:ascii="Times New Roman" w:hAnsi="Times New Roman" w:cs="Times New Roman"/>
          <w:b/>
          <w:caps/>
          <w:color w:val="0070C0"/>
          <w:sz w:val="28"/>
          <w:szCs w:val="24"/>
          <w:u w:val="single"/>
        </w:rPr>
        <w:t>RBI Circulars / Notifications: January, 2022</w:t>
      </w:r>
    </w:p>
    <w:p w:rsidR="00826552" w:rsidRPr="00CA0B4B" w:rsidRDefault="00826552" w:rsidP="00826552">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371"/>
        <w:gridCol w:w="1584"/>
      </w:tblGrid>
      <w:tr w:rsidR="00826552" w:rsidRPr="00CA0B4B" w:rsidTr="00826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2060"/>
          </w:tcPr>
          <w:p w:rsidR="00826552" w:rsidRPr="00826552" w:rsidRDefault="00826552" w:rsidP="00D739AF">
            <w:pPr>
              <w:ind w:right="-46"/>
              <w:jc w:val="center"/>
              <w:rPr>
                <w:rFonts w:ascii="Book Antiqua" w:hAnsi="Book Antiqua" w:cs="Times New Roman"/>
                <w:b w:val="0"/>
                <w:sz w:val="10"/>
                <w:szCs w:val="24"/>
              </w:rPr>
            </w:pPr>
          </w:p>
          <w:p w:rsidR="00826552" w:rsidRPr="00826552" w:rsidRDefault="00826552" w:rsidP="00D739AF">
            <w:pPr>
              <w:ind w:right="-46"/>
              <w:jc w:val="center"/>
              <w:rPr>
                <w:rFonts w:ascii="Book Antiqua" w:hAnsi="Book Antiqua" w:cs="Times New Roman"/>
                <w:b w:val="0"/>
                <w:sz w:val="24"/>
                <w:szCs w:val="24"/>
              </w:rPr>
            </w:pPr>
            <w:r w:rsidRPr="00826552">
              <w:rPr>
                <w:rFonts w:ascii="Book Antiqua" w:hAnsi="Book Antiqua" w:cs="Times New Roman"/>
                <w:sz w:val="24"/>
                <w:szCs w:val="24"/>
              </w:rPr>
              <w:t>Sl.</w:t>
            </w:r>
          </w:p>
        </w:tc>
        <w:tc>
          <w:tcPr>
            <w:tcW w:w="7371" w:type="dxa"/>
            <w:shd w:val="clear" w:color="auto" w:fill="002060"/>
          </w:tcPr>
          <w:p w:rsidR="00826552" w:rsidRPr="00826552" w:rsidRDefault="00826552" w:rsidP="00D739AF">
            <w:pPr>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8"/>
                <w:szCs w:val="24"/>
              </w:rPr>
            </w:pPr>
          </w:p>
          <w:p w:rsidR="00826552" w:rsidRDefault="00826552" w:rsidP="00D739AF">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826552">
              <w:rPr>
                <w:rFonts w:ascii="Book Antiqua" w:hAnsi="Book Antiqua" w:cs="Times New Roman"/>
                <w:sz w:val="24"/>
                <w:szCs w:val="24"/>
              </w:rPr>
              <w:t>Particulars of the Circulars</w:t>
            </w:r>
          </w:p>
          <w:p w:rsidR="00826552" w:rsidRPr="00826552" w:rsidRDefault="00826552" w:rsidP="00D739AF">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caps/>
                <w:sz w:val="10"/>
                <w:szCs w:val="24"/>
              </w:rPr>
            </w:pPr>
          </w:p>
        </w:tc>
        <w:tc>
          <w:tcPr>
            <w:tcW w:w="1584" w:type="dxa"/>
            <w:shd w:val="clear" w:color="auto" w:fill="002060"/>
          </w:tcPr>
          <w:p w:rsidR="00826552" w:rsidRPr="00826552" w:rsidRDefault="00826552" w:rsidP="00D739AF">
            <w:pPr>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8"/>
                <w:szCs w:val="24"/>
              </w:rPr>
            </w:pPr>
          </w:p>
          <w:p w:rsidR="00826552" w:rsidRPr="00826552" w:rsidRDefault="00826552" w:rsidP="00D739AF">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caps/>
                <w:sz w:val="24"/>
                <w:szCs w:val="24"/>
              </w:rPr>
            </w:pPr>
            <w:r w:rsidRPr="00826552">
              <w:rPr>
                <w:rFonts w:ascii="Book Antiqua" w:hAnsi="Book Antiqua" w:cs="Times New Roman"/>
                <w:sz w:val="24"/>
                <w:szCs w:val="24"/>
              </w:rPr>
              <w:t>Link</w:t>
            </w:r>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CA0B4B" w:rsidRDefault="00826552" w:rsidP="00D739AF">
            <w:pPr>
              <w:pStyle w:val="ListParagraph"/>
              <w:ind w:left="0" w:right="-46"/>
              <w:jc w:val="both"/>
              <w:rPr>
                <w:rFonts w:ascii="Book Antiqua" w:hAnsi="Book Antiqua" w:cs="Times New Roman"/>
                <w:bCs w:val="0"/>
                <w:caps/>
                <w:color w:val="002060"/>
                <w:sz w:val="24"/>
                <w:szCs w:val="24"/>
              </w:rPr>
            </w:pPr>
            <w:r w:rsidRPr="00CA0B4B">
              <w:rPr>
                <w:rFonts w:ascii="Book Antiqua" w:hAnsi="Book Antiqua" w:cs="Times New Roman"/>
                <w:caps/>
                <w:color w:val="002060"/>
                <w:sz w:val="24"/>
                <w:szCs w:val="24"/>
              </w:rPr>
              <w:t>1</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7CEA">
              <w:rPr>
                <w:rFonts w:ascii="Times New Roman" w:hAnsi="Times New Roman" w:cs="Times New Roman"/>
                <w:color w:val="002060"/>
                <w:sz w:val="24"/>
                <w:szCs w:val="24"/>
              </w:rPr>
              <w:t>Periodic Updation of KYC – Restrictions on Account Operations for Non-compliance</w:t>
            </w:r>
          </w:p>
        </w:tc>
        <w:tc>
          <w:tcPr>
            <w:tcW w:w="1584" w:type="dxa"/>
          </w:tcPr>
          <w:p w:rsidR="00826552" w:rsidRPr="00DA404E"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61"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w:t>
            </w:r>
          </w:p>
        </w:tc>
        <w:tc>
          <w:tcPr>
            <w:tcW w:w="7371" w:type="dxa"/>
          </w:tcPr>
          <w:p w:rsidR="00826552" w:rsidRPr="0069571A"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7CEA">
              <w:rPr>
                <w:rFonts w:ascii="Times New Roman" w:hAnsi="Times New Roman" w:cs="Times New Roman"/>
                <w:color w:val="002060"/>
                <w:sz w:val="24"/>
                <w:szCs w:val="24"/>
              </w:rPr>
              <w:t>Report on Trend and Progress of Banking in India 2020-21</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62"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3</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B7CEA">
              <w:rPr>
                <w:rFonts w:ascii="Times New Roman" w:hAnsi="Times New Roman" w:cs="Times New Roman"/>
                <w:color w:val="002060"/>
                <w:sz w:val="24"/>
              </w:rPr>
              <w:t>RBI releases ‘Statistical Tables relating to Banks in India: 2020-21’</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63"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4</w:t>
            </w:r>
          </w:p>
        </w:tc>
        <w:tc>
          <w:tcPr>
            <w:tcW w:w="7371" w:type="dxa"/>
          </w:tcPr>
          <w:p w:rsidR="00826552" w:rsidRPr="0069571A"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32FB2">
              <w:rPr>
                <w:rFonts w:ascii="Times New Roman" w:hAnsi="Times New Roman" w:cs="Times New Roman"/>
                <w:color w:val="002060"/>
                <w:sz w:val="24"/>
              </w:rPr>
              <w:t>Clarification on Acquisition/Transfer of Immovable Property in India by Overseas Citizen of India (OCIs)</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64"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lastRenderedPageBreak/>
              <w:t>5</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32FB2">
              <w:rPr>
                <w:rFonts w:ascii="Times New Roman" w:hAnsi="Times New Roman" w:cs="Times New Roman"/>
                <w:color w:val="002060"/>
                <w:sz w:val="24"/>
              </w:rPr>
              <w:t>RBI releases the Financial Stability Report, December 2021</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65" w:history="1">
              <w:r w:rsidR="00826552" w:rsidRPr="00F56C22">
                <w:rPr>
                  <w:rStyle w:val="Hyperlink"/>
                  <w:rFonts w:ascii="Times New Roman" w:hAnsi="Times New Roman" w:cs="Times New Roman"/>
                  <w:sz w:val="24"/>
                  <w:szCs w:val="24"/>
                </w:rPr>
                <w:t>Click here</w:t>
              </w:r>
            </w:hyperlink>
          </w:p>
        </w:tc>
      </w:tr>
      <w:tr w:rsidR="00826552" w:rsidRPr="009A04D9" w:rsidTr="00826552">
        <w:trPr>
          <w:trHeight w:val="344"/>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6</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242EA">
              <w:rPr>
                <w:rFonts w:ascii="Times New Roman" w:hAnsi="Times New Roman" w:cs="Times New Roman"/>
                <w:color w:val="002060"/>
                <w:sz w:val="24"/>
              </w:rPr>
              <w:t>Quarterly BSR-1: Outstanding Credit of Scheduled Commercial Banks – September 2021</w:t>
            </w:r>
          </w:p>
        </w:tc>
        <w:tc>
          <w:tcPr>
            <w:tcW w:w="1584" w:type="dxa"/>
          </w:tcPr>
          <w:p w:rsidR="00826552" w:rsidRPr="008242EA" w:rsidRDefault="00826552"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66"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7</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12B64">
              <w:rPr>
                <w:rFonts w:ascii="Times New Roman" w:hAnsi="Times New Roman" w:cs="Times New Roman"/>
                <w:color w:val="002060"/>
                <w:sz w:val="24"/>
              </w:rPr>
              <w:t>Applicable Average Base Rate to be charged by NBFC-MFIs for the Quarter Beginning January 1, 2022</w:t>
            </w:r>
          </w:p>
        </w:tc>
        <w:tc>
          <w:tcPr>
            <w:tcW w:w="1584" w:type="dxa"/>
          </w:tcPr>
          <w:p w:rsidR="00826552" w:rsidRPr="00B12B64"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67"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8</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21580">
              <w:rPr>
                <w:rFonts w:ascii="Times New Roman" w:hAnsi="Times New Roman" w:cs="Times New Roman"/>
                <w:color w:val="002060"/>
                <w:sz w:val="24"/>
              </w:rPr>
              <w:t>Sources of Variation in Foreign Exchange Reserves in India during April-September 2021</w:t>
            </w:r>
          </w:p>
        </w:tc>
        <w:tc>
          <w:tcPr>
            <w:tcW w:w="1584" w:type="dxa"/>
          </w:tcPr>
          <w:p w:rsidR="00826552" w:rsidRPr="00A3288A" w:rsidRDefault="00826552"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68"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9</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21580">
              <w:rPr>
                <w:rFonts w:ascii="Times New Roman" w:hAnsi="Times New Roman" w:cs="Times New Roman"/>
                <w:color w:val="002060"/>
                <w:sz w:val="24"/>
              </w:rPr>
              <w:t>RBI releases Name of Applicant under the Guidelines for ‘on tap’ Licensing of Small Finance Banks in the Private Sector</w:t>
            </w:r>
          </w:p>
        </w:tc>
        <w:tc>
          <w:tcPr>
            <w:tcW w:w="1584" w:type="dxa"/>
          </w:tcPr>
          <w:p w:rsidR="00826552" w:rsidRPr="00321580"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69"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 xml:space="preserve">10. </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D2608">
              <w:rPr>
                <w:rFonts w:ascii="Times New Roman" w:hAnsi="Times New Roman" w:cs="Times New Roman"/>
                <w:color w:val="002060"/>
                <w:sz w:val="24"/>
              </w:rPr>
              <w:t>RBI launches the January 2022 round of the Inflation Expectations Survey of Households</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70"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 xml:space="preserve">11. </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D2608">
              <w:rPr>
                <w:rFonts w:ascii="Times New Roman" w:hAnsi="Times New Roman" w:cs="Times New Roman"/>
                <w:color w:val="002060"/>
                <w:sz w:val="24"/>
              </w:rPr>
              <w:t>RBI launches the January 2022 round of Consumer Confidence Survey</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71"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12</w:t>
            </w:r>
          </w:p>
        </w:tc>
        <w:tc>
          <w:tcPr>
            <w:tcW w:w="7371" w:type="dxa"/>
          </w:tcPr>
          <w:p w:rsidR="00826552" w:rsidRPr="00DA625B"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F3D6E">
              <w:rPr>
                <w:rFonts w:ascii="Times New Roman" w:hAnsi="Times New Roman" w:cs="Times New Roman"/>
                <w:color w:val="002060"/>
                <w:sz w:val="24"/>
              </w:rPr>
              <w:t>RBI extends deadline for KYC in bank accounts till March 31, 2022</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72"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13</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7499E">
              <w:rPr>
                <w:rFonts w:ascii="Times New Roman" w:hAnsi="Times New Roman" w:cs="Times New Roman"/>
                <w:color w:val="002060"/>
                <w:sz w:val="24"/>
                <w:szCs w:val="24"/>
              </w:rPr>
              <w:t>Inclusion of “Airtel Payments Bank Limited” in the Second Schedule of the Reserve Bank of India Act, 1934</w:t>
            </w:r>
          </w:p>
        </w:tc>
        <w:tc>
          <w:tcPr>
            <w:tcW w:w="1584" w:type="dxa"/>
          </w:tcPr>
          <w:p w:rsidR="00826552" w:rsidRPr="0077499E"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73"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14</w:t>
            </w:r>
          </w:p>
        </w:tc>
        <w:tc>
          <w:tcPr>
            <w:tcW w:w="7371" w:type="dxa"/>
          </w:tcPr>
          <w:p w:rsidR="00826552" w:rsidRPr="0069571A"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550F1">
              <w:rPr>
                <w:rFonts w:ascii="Times New Roman" w:hAnsi="Times New Roman" w:cs="Times New Roman"/>
                <w:color w:val="002060"/>
                <w:sz w:val="24"/>
              </w:rPr>
              <w:t>Retail Direct Scheme – Market Making</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74"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15</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550F1">
              <w:rPr>
                <w:rFonts w:ascii="Times New Roman" w:hAnsi="Times New Roman" w:cs="Times New Roman"/>
                <w:color w:val="002060"/>
                <w:sz w:val="24"/>
              </w:rPr>
              <w:t>Master Circular - Bank Finance to Non-Banking Financial Companies (NBFCs)</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75"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16</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550F1">
              <w:rPr>
                <w:rFonts w:ascii="Times New Roman" w:hAnsi="Times New Roman" w:cs="Times New Roman"/>
                <w:color w:val="002060"/>
                <w:sz w:val="24"/>
              </w:rPr>
              <w:t>Basel III Framework on Liquidity Standards – Liquidity Coverage Ratio (LCR), Liquidity Risk Monitoring Tools and LCR Disclosure Standards and Net Stable Funding ratio – Small Business Customers</w:t>
            </w:r>
          </w:p>
        </w:tc>
        <w:tc>
          <w:tcPr>
            <w:tcW w:w="1584" w:type="dxa"/>
          </w:tcPr>
          <w:p w:rsidR="00826552" w:rsidRDefault="00826552"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76"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17</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23991">
              <w:rPr>
                <w:rFonts w:ascii="Times New Roman" w:hAnsi="Times New Roman" w:cs="Times New Roman"/>
                <w:color w:val="002060"/>
                <w:sz w:val="24"/>
              </w:rPr>
              <w:t>RBI launches Quarterly Order Books, Inventories and Capacity Utilisation Survey: October-December 2021 (Round 56)</w:t>
            </w:r>
          </w:p>
        </w:tc>
        <w:tc>
          <w:tcPr>
            <w:tcW w:w="1584" w:type="dxa"/>
          </w:tcPr>
          <w:p w:rsidR="00826552" w:rsidRPr="008242EA"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77"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18</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23991">
              <w:rPr>
                <w:rFonts w:ascii="Times New Roman" w:hAnsi="Times New Roman" w:cs="Times New Roman"/>
                <w:color w:val="002060"/>
                <w:sz w:val="24"/>
              </w:rPr>
              <w:t>RBI releases 2021 list of Domestic Systemically Important Banks (D-SIBs)</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78"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19</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23991">
              <w:rPr>
                <w:rFonts w:ascii="Times New Roman" w:hAnsi="Times New Roman" w:cs="Times New Roman"/>
                <w:color w:val="002060"/>
                <w:sz w:val="24"/>
              </w:rPr>
              <w:t>Monthly Data on India’s International Trade in Services for the Month of November 2021</w:t>
            </w:r>
          </w:p>
        </w:tc>
        <w:tc>
          <w:tcPr>
            <w:tcW w:w="1584" w:type="dxa"/>
          </w:tcPr>
          <w:p w:rsidR="00826552" w:rsidRPr="00A3288A"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79"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20</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23991">
              <w:rPr>
                <w:rFonts w:ascii="Times New Roman" w:hAnsi="Times New Roman" w:cs="Times New Roman"/>
                <w:color w:val="002060"/>
                <w:sz w:val="24"/>
              </w:rPr>
              <w:t>RBI releases “Eligibility criteria for entities to be categorised as Specified User under clause (j) of Regulation 3 of the Credit Information Companies (Amendment) Regulations, 2021”</w:t>
            </w:r>
          </w:p>
        </w:tc>
        <w:tc>
          <w:tcPr>
            <w:tcW w:w="1584" w:type="dxa"/>
          </w:tcPr>
          <w:p w:rsidR="00826552" w:rsidRPr="00321580" w:rsidRDefault="00826552"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80"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21</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23991">
              <w:rPr>
                <w:rFonts w:ascii="Times New Roman" w:hAnsi="Times New Roman" w:cs="Times New Roman"/>
                <w:color w:val="002060"/>
                <w:sz w:val="24"/>
              </w:rPr>
              <w:t>Reserve Bank of India – Bulletin Weekly Statistical Supplement – Extract</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81"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22</w:t>
            </w:r>
          </w:p>
        </w:tc>
        <w:tc>
          <w:tcPr>
            <w:tcW w:w="7371" w:type="dxa"/>
          </w:tcPr>
          <w:p w:rsidR="00826552" w:rsidRPr="0069571A"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35A09">
              <w:rPr>
                <w:rFonts w:ascii="Times New Roman" w:hAnsi="Times New Roman" w:cs="Times New Roman"/>
                <w:color w:val="002060"/>
                <w:sz w:val="24"/>
              </w:rPr>
              <w:t>RBI releases Annual Report of Ombudsman Schemes, 2020-21</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82"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23</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51EDF">
              <w:rPr>
                <w:rFonts w:ascii="Times New Roman" w:hAnsi="Times New Roman" w:cs="Times New Roman"/>
                <w:color w:val="002060"/>
                <w:sz w:val="24"/>
              </w:rPr>
              <w:t>28th Meeting of the FSDC Sub-Committee over Video Conference</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83"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24</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51EDF">
              <w:rPr>
                <w:rFonts w:ascii="Times New Roman" w:hAnsi="Times New Roman" w:cs="Times New Roman"/>
                <w:color w:val="002060"/>
                <w:sz w:val="24"/>
              </w:rPr>
              <w:t>Nine Non-Banking Financial Companies (including one Housing Finance Company) surrender their Certificate of Registration to Reserve Bank of India</w:t>
            </w:r>
          </w:p>
        </w:tc>
        <w:tc>
          <w:tcPr>
            <w:tcW w:w="1584" w:type="dxa"/>
          </w:tcPr>
          <w:p w:rsidR="00826552" w:rsidRPr="00151EDF" w:rsidRDefault="00826552"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84"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25</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51EDF">
              <w:rPr>
                <w:rFonts w:ascii="Times New Roman" w:hAnsi="Times New Roman" w:cs="Times New Roman"/>
                <w:color w:val="002060"/>
                <w:sz w:val="24"/>
              </w:rPr>
              <w:t>RBI releases Discussion Paper on Prudential Norms for Classification, Valuation and Operations of Investment Portfolio of Commercial Banks</w:t>
            </w:r>
          </w:p>
        </w:tc>
        <w:tc>
          <w:tcPr>
            <w:tcW w:w="1584" w:type="dxa"/>
          </w:tcPr>
          <w:p w:rsidR="00826552" w:rsidRPr="008242EA"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85"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26</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51EDF">
              <w:rPr>
                <w:rFonts w:ascii="Times New Roman" w:hAnsi="Times New Roman" w:cs="Times New Roman"/>
                <w:color w:val="002060"/>
                <w:sz w:val="24"/>
              </w:rPr>
              <w:t>Reserve Bank of India – Bulletin Weekly Statistical Supplement – Extract</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86"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27</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54A9C">
              <w:rPr>
                <w:rFonts w:ascii="Times New Roman" w:hAnsi="Times New Roman" w:cs="Times New Roman"/>
                <w:color w:val="002060"/>
                <w:sz w:val="24"/>
                <w:szCs w:val="24"/>
              </w:rPr>
              <w:t>Registration of Factors (Reserve Bank) Regulations, 2022</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87"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28</w:t>
            </w:r>
          </w:p>
        </w:tc>
        <w:tc>
          <w:tcPr>
            <w:tcW w:w="7371" w:type="dxa"/>
          </w:tcPr>
          <w:p w:rsidR="00826552" w:rsidRPr="0069571A"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54A9C">
              <w:rPr>
                <w:rFonts w:ascii="Times New Roman" w:hAnsi="Times New Roman" w:cs="Times New Roman"/>
                <w:color w:val="002060"/>
                <w:sz w:val="24"/>
              </w:rPr>
              <w:t>Registration of Assignment of Receivables (</w:t>
            </w:r>
            <w:r>
              <w:rPr>
                <w:rFonts w:ascii="Times New Roman" w:hAnsi="Times New Roman" w:cs="Times New Roman"/>
                <w:color w:val="002060"/>
                <w:sz w:val="24"/>
              </w:rPr>
              <w:t>Reserve Bank) Regulations, 2022</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88"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caps/>
                <w:color w:val="002060"/>
                <w:sz w:val="24"/>
                <w:szCs w:val="24"/>
              </w:rPr>
              <w:t>29</w:t>
            </w:r>
          </w:p>
        </w:tc>
        <w:tc>
          <w:tcPr>
            <w:tcW w:w="7371" w:type="dxa"/>
          </w:tcPr>
          <w:p w:rsidR="00826552" w:rsidRPr="0069571A"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232DE">
              <w:rPr>
                <w:rFonts w:ascii="Times New Roman" w:hAnsi="Times New Roman" w:cs="Times New Roman"/>
                <w:color w:val="002060"/>
                <w:sz w:val="24"/>
              </w:rPr>
              <w:t>RBI Bulletin - January 2022</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89"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Pr>
                <w:rFonts w:ascii="Book Antiqua" w:hAnsi="Book Antiqua" w:cs="Times New Roman"/>
                <w:caps/>
                <w:color w:val="002060"/>
                <w:sz w:val="24"/>
                <w:szCs w:val="24"/>
              </w:rPr>
              <w:t>30</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11134">
              <w:rPr>
                <w:rFonts w:ascii="Times New Roman" w:hAnsi="Times New Roman" w:cs="Times New Roman"/>
                <w:color w:val="002060"/>
                <w:sz w:val="24"/>
              </w:rPr>
              <w:t>Reserve Bank of India announces Digital Payments Index for September 2021</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90"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Pr>
                <w:rFonts w:ascii="Book Antiqua" w:hAnsi="Book Antiqua" w:cs="Times New Roman"/>
                <w:caps/>
                <w:color w:val="002060"/>
                <w:sz w:val="24"/>
                <w:szCs w:val="24"/>
              </w:rPr>
              <w:t>31</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11134">
              <w:rPr>
                <w:rFonts w:ascii="Times New Roman" w:hAnsi="Times New Roman" w:cs="Times New Roman"/>
                <w:color w:val="002060"/>
                <w:sz w:val="24"/>
              </w:rPr>
              <w:t>RBI releases Primary (Urban) Co-operative Banks’ Outlook 2020-21</w:t>
            </w:r>
          </w:p>
        </w:tc>
        <w:tc>
          <w:tcPr>
            <w:tcW w:w="1584" w:type="dxa"/>
          </w:tcPr>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91"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Pr>
                <w:rFonts w:ascii="Book Antiqua" w:hAnsi="Book Antiqua" w:cs="Times New Roman"/>
                <w:caps/>
                <w:color w:val="002060"/>
                <w:sz w:val="24"/>
                <w:szCs w:val="24"/>
              </w:rPr>
              <w:t>32</w:t>
            </w:r>
          </w:p>
        </w:tc>
        <w:tc>
          <w:tcPr>
            <w:tcW w:w="7371" w:type="dxa"/>
          </w:tcPr>
          <w:p w:rsidR="00826552" w:rsidRPr="0019578C"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11134">
              <w:rPr>
                <w:rFonts w:ascii="Times New Roman" w:hAnsi="Times New Roman" w:cs="Times New Roman"/>
                <w:color w:val="002060"/>
                <w:sz w:val="24"/>
              </w:rPr>
              <w:t>Launching of Quarterly Industrial Outlook Survey (IOS): January-March 2022 (Round 97)</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92" w:history="1">
              <w:r w:rsidR="00826552" w:rsidRPr="00F56C22">
                <w:rPr>
                  <w:rStyle w:val="Hyperlink"/>
                  <w:rFonts w:ascii="Times New Roman" w:hAnsi="Times New Roman" w:cs="Times New Roman"/>
                  <w:sz w:val="24"/>
                  <w:szCs w:val="24"/>
                </w:rPr>
                <w:t>Click here</w:t>
              </w:r>
            </w:hyperlink>
          </w:p>
        </w:tc>
      </w:tr>
      <w:tr w:rsidR="00826552" w:rsidRPr="009A04D9" w:rsidTr="00826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Pr>
                <w:rFonts w:ascii="Book Antiqua" w:hAnsi="Book Antiqua" w:cs="Times New Roman"/>
                <w:caps/>
                <w:color w:val="002060"/>
                <w:sz w:val="24"/>
                <w:szCs w:val="24"/>
              </w:rPr>
              <w:t>33</w:t>
            </w:r>
          </w:p>
        </w:tc>
        <w:tc>
          <w:tcPr>
            <w:tcW w:w="7371" w:type="dxa"/>
          </w:tcPr>
          <w:p w:rsidR="00826552" w:rsidRPr="0019578C" w:rsidRDefault="00826552"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11134">
              <w:rPr>
                <w:rFonts w:ascii="Times New Roman" w:hAnsi="Times New Roman" w:cs="Times New Roman"/>
                <w:color w:val="002060"/>
                <w:sz w:val="24"/>
              </w:rPr>
              <w:t xml:space="preserve">RBI Working Paper No. 04/2022: States’ Fiscal Performance and Yield </w:t>
            </w:r>
            <w:r w:rsidRPr="00511134">
              <w:rPr>
                <w:rFonts w:ascii="Times New Roman" w:hAnsi="Times New Roman" w:cs="Times New Roman"/>
                <w:color w:val="002060"/>
                <w:sz w:val="24"/>
              </w:rPr>
              <w:lastRenderedPageBreak/>
              <w:t>Spreads on Market Borrowings in India</w:t>
            </w:r>
          </w:p>
        </w:tc>
        <w:tc>
          <w:tcPr>
            <w:tcW w:w="1584" w:type="dxa"/>
          </w:tcPr>
          <w:p w:rsidR="00826552" w:rsidRPr="00A3288A" w:rsidRDefault="00826552"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826552"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93" w:history="1">
              <w:r w:rsidR="00826552" w:rsidRPr="00F56C22">
                <w:rPr>
                  <w:rStyle w:val="Hyperlink"/>
                  <w:rFonts w:ascii="Times New Roman" w:hAnsi="Times New Roman" w:cs="Times New Roman"/>
                  <w:sz w:val="24"/>
                  <w:szCs w:val="24"/>
                </w:rPr>
                <w:t>Click here</w:t>
              </w:r>
            </w:hyperlink>
          </w:p>
        </w:tc>
      </w:tr>
      <w:tr w:rsidR="00826552" w:rsidRPr="009A04D9" w:rsidTr="00826552">
        <w:tc>
          <w:tcPr>
            <w:cnfStyle w:val="001000000000" w:firstRow="0" w:lastRow="0" w:firstColumn="1" w:lastColumn="0" w:oddVBand="0" w:evenVBand="0" w:oddHBand="0" w:evenHBand="0" w:firstRowFirstColumn="0" w:firstRowLastColumn="0" w:lastRowFirstColumn="0" w:lastRowLastColumn="0"/>
            <w:tcW w:w="675" w:type="dxa"/>
          </w:tcPr>
          <w:p w:rsidR="00826552" w:rsidRPr="009A04D9" w:rsidRDefault="00826552" w:rsidP="00D739AF">
            <w:pPr>
              <w:pStyle w:val="ListParagraph"/>
              <w:ind w:left="0" w:right="-46"/>
              <w:jc w:val="both"/>
              <w:rPr>
                <w:rFonts w:ascii="Book Antiqua" w:hAnsi="Book Antiqua" w:cs="Times New Roman"/>
                <w:bCs w:val="0"/>
                <w:caps/>
                <w:color w:val="002060"/>
                <w:sz w:val="24"/>
                <w:szCs w:val="24"/>
              </w:rPr>
            </w:pPr>
            <w:r>
              <w:rPr>
                <w:rFonts w:ascii="Book Antiqua" w:hAnsi="Book Antiqua" w:cs="Times New Roman"/>
                <w:caps/>
                <w:color w:val="002060"/>
                <w:sz w:val="24"/>
                <w:szCs w:val="24"/>
              </w:rPr>
              <w:lastRenderedPageBreak/>
              <w:t>34</w:t>
            </w:r>
          </w:p>
        </w:tc>
        <w:tc>
          <w:tcPr>
            <w:tcW w:w="7371" w:type="dxa"/>
          </w:tcPr>
          <w:p w:rsidR="00826552" w:rsidRPr="00511134" w:rsidRDefault="00826552"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E5226">
              <w:rPr>
                <w:rFonts w:ascii="Times New Roman" w:hAnsi="Times New Roman" w:cs="Times New Roman"/>
                <w:color w:val="002060"/>
                <w:sz w:val="24"/>
              </w:rPr>
              <w:t>RBI Working Paper No. 03/2022: India’s External Commercial Borrowings: Determinants and Optimal Hedge Ratio</w:t>
            </w:r>
          </w:p>
        </w:tc>
        <w:tc>
          <w:tcPr>
            <w:tcW w:w="1584" w:type="dxa"/>
          </w:tcPr>
          <w:p w:rsidR="00826552"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94" w:history="1">
              <w:r w:rsidR="00826552" w:rsidRPr="004710D1">
                <w:rPr>
                  <w:rStyle w:val="Hyperlink"/>
                  <w:rFonts w:ascii="Times New Roman" w:hAnsi="Times New Roman" w:cs="Times New Roman"/>
                  <w:sz w:val="24"/>
                  <w:szCs w:val="24"/>
                </w:rPr>
                <w:t>Click here</w:t>
              </w:r>
            </w:hyperlink>
          </w:p>
        </w:tc>
      </w:tr>
    </w:tbl>
    <w:p w:rsidR="00826552" w:rsidRDefault="00826552" w:rsidP="00826552">
      <w:pPr>
        <w:spacing w:after="0" w:line="240" w:lineRule="auto"/>
        <w:ind w:right="-46"/>
        <w:rPr>
          <w:rFonts w:ascii="Times New Roman" w:hAnsi="Times New Roman" w:cs="Times New Roman"/>
          <w:b/>
          <w:caps/>
          <w:color w:val="002060"/>
          <w:sz w:val="10"/>
          <w:szCs w:val="24"/>
          <w:u w:val="single"/>
        </w:rPr>
      </w:pPr>
    </w:p>
    <w:p w:rsidR="00826552" w:rsidRDefault="00826552" w:rsidP="00826552">
      <w:pPr>
        <w:spacing w:after="0" w:line="240" w:lineRule="auto"/>
        <w:ind w:right="-46"/>
        <w:rPr>
          <w:rFonts w:ascii="Times New Roman" w:hAnsi="Times New Roman" w:cs="Times New Roman"/>
          <w:b/>
          <w:caps/>
          <w:color w:val="002060"/>
          <w:sz w:val="10"/>
          <w:szCs w:val="24"/>
          <w:u w:val="single"/>
        </w:rPr>
      </w:pPr>
    </w:p>
    <w:p w:rsidR="00826552" w:rsidRDefault="00826552" w:rsidP="00826552">
      <w:pPr>
        <w:spacing w:after="0" w:line="240" w:lineRule="auto"/>
        <w:ind w:right="-46"/>
        <w:rPr>
          <w:rFonts w:ascii="Times New Roman" w:hAnsi="Times New Roman" w:cs="Times New Roman"/>
          <w:b/>
          <w:caps/>
          <w:color w:val="002060"/>
          <w:sz w:val="10"/>
          <w:szCs w:val="24"/>
          <w:u w:val="single"/>
        </w:rPr>
      </w:pPr>
    </w:p>
    <w:p w:rsidR="006822FB" w:rsidRPr="0046139E" w:rsidRDefault="0046139E" w:rsidP="006822FB">
      <w:pPr>
        <w:spacing w:after="0" w:line="240" w:lineRule="auto"/>
        <w:ind w:right="-46"/>
        <w:rPr>
          <w:rFonts w:ascii="Times New Roman" w:hAnsi="Times New Roman" w:cs="Times New Roman"/>
          <w:b/>
          <w:caps/>
          <w:color w:val="C00000"/>
          <w:sz w:val="32"/>
          <w:szCs w:val="24"/>
          <w:u w:val="single"/>
        </w:rPr>
      </w:pPr>
      <w:r>
        <w:rPr>
          <w:rFonts w:ascii="Times New Roman" w:hAnsi="Times New Roman" w:cs="Times New Roman"/>
          <w:b/>
          <w:caps/>
          <w:color w:val="C00000"/>
          <w:sz w:val="32"/>
          <w:szCs w:val="24"/>
          <w:u w:val="single"/>
        </w:rPr>
        <w:t>5</w:t>
      </w:r>
      <w:r w:rsidR="006822FB" w:rsidRPr="0046139E">
        <w:rPr>
          <w:rFonts w:ascii="Times New Roman" w:hAnsi="Times New Roman" w:cs="Times New Roman"/>
          <w:b/>
          <w:caps/>
          <w:color w:val="C00000"/>
          <w:sz w:val="32"/>
          <w:szCs w:val="24"/>
          <w:u w:val="single"/>
        </w:rPr>
        <w:t>. Compliance under Other Statutory LAws</w:t>
      </w:r>
    </w:p>
    <w:p w:rsidR="006822FB" w:rsidRPr="00EA06AB" w:rsidRDefault="006822FB" w:rsidP="006822FB">
      <w:pPr>
        <w:spacing w:after="0" w:line="240" w:lineRule="auto"/>
        <w:ind w:right="-46"/>
        <w:rPr>
          <w:rFonts w:ascii="Times New Roman" w:hAnsi="Times New Roman" w:cs="Times New Roman"/>
          <w:b/>
          <w:caps/>
          <w:color w:val="002060"/>
          <w:sz w:val="24"/>
          <w:szCs w:val="24"/>
          <w:u w:val="single"/>
        </w:rPr>
      </w:pPr>
    </w:p>
    <w:p w:rsidR="006822FB" w:rsidRDefault="006822FB" w:rsidP="006822FB">
      <w:pPr>
        <w:spacing w:after="0" w:line="240" w:lineRule="auto"/>
        <w:ind w:right="-46"/>
        <w:rPr>
          <w:rFonts w:ascii="Times New Roman" w:hAnsi="Times New Roman" w:cs="Times New Roman"/>
          <w:b/>
          <w:caps/>
          <w:color w:val="002060"/>
          <w:sz w:val="10"/>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160"/>
        <w:gridCol w:w="2340"/>
        <w:gridCol w:w="1744"/>
      </w:tblGrid>
      <w:tr w:rsidR="001B113F" w:rsidRPr="00EA06AB" w:rsidTr="001B11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B113F" w:rsidRPr="001B113F" w:rsidRDefault="001B113F" w:rsidP="005C6EBF">
            <w:pPr>
              <w:ind w:right="-46"/>
              <w:jc w:val="center"/>
              <w:rPr>
                <w:rFonts w:ascii="Times New Roman" w:hAnsi="Times New Roman" w:cs="Times New Roman"/>
                <w:color w:val="002060"/>
                <w:sz w:val="24"/>
                <w:szCs w:val="24"/>
              </w:rPr>
            </w:pPr>
          </w:p>
          <w:p w:rsidR="001B113F" w:rsidRPr="001B113F" w:rsidRDefault="001B113F" w:rsidP="005C6EBF">
            <w:pPr>
              <w:ind w:right="-46"/>
              <w:jc w:val="center"/>
              <w:rPr>
                <w:rFonts w:ascii="Times New Roman" w:hAnsi="Times New Roman" w:cs="Times New Roman"/>
                <w:color w:val="002060"/>
                <w:sz w:val="24"/>
                <w:szCs w:val="24"/>
              </w:rPr>
            </w:pPr>
            <w:r w:rsidRPr="001B113F">
              <w:rPr>
                <w:rFonts w:ascii="Times New Roman" w:hAnsi="Times New Roman" w:cs="Times New Roman"/>
                <w:color w:val="002060"/>
                <w:sz w:val="24"/>
                <w:szCs w:val="24"/>
              </w:rPr>
              <w:t>Applicable Laws/Acts</w:t>
            </w:r>
          </w:p>
          <w:p w:rsidR="001B113F" w:rsidRPr="001B113F" w:rsidRDefault="001B113F" w:rsidP="005C6EBF">
            <w:pPr>
              <w:ind w:right="-46"/>
              <w:jc w:val="center"/>
              <w:rPr>
                <w:rFonts w:ascii="Times New Roman" w:hAnsi="Times New Roman" w:cs="Times New Roman"/>
                <w:color w:val="002060"/>
                <w:sz w:val="24"/>
                <w:szCs w:val="24"/>
              </w:rPr>
            </w:pPr>
          </w:p>
        </w:tc>
        <w:tc>
          <w:tcPr>
            <w:tcW w:w="2160" w:type="dxa"/>
            <w:tcBorders>
              <w:top w:val="none" w:sz="0" w:space="0" w:color="auto"/>
              <w:left w:val="none" w:sz="0" w:space="0" w:color="auto"/>
              <w:right w:val="none" w:sz="0" w:space="0" w:color="auto"/>
            </w:tcBorders>
            <w:shd w:val="clear" w:color="auto" w:fill="FABF8F" w:themeFill="accent6" w:themeFillTint="99"/>
          </w:tcPr>
          <w:p w:rsidR="001B113F" w:rsidRPr="001B113F" w:rsidRDefault="001B113F"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rsidR="001B113F" w:rsidRPr="001B113F" w:rsidRDefault="001B113F"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B113F">
              <w:rPr>
                <w:rFonts w:ascii="Times New Roman" w:hAnsi="Times New Roman" w:cs="Times New Roman"/>
                <w:color w:val="002060"/>
                <w:sz w:val="24"/>
                <w:szCs w:val="24"/>
              </w:rPr>
              <w:t>Timeline / Due Dates</w:t>
            </w:r>
          </w:p>
        </w:tc>
        <w:tc>
          <w:tcPr>
            <w:tcW w:w="2340" w:type="dxa"/>
            <w:tcBorders>
              <w:top w:val="none" w:sz="0" w:space="0" w:color="auto"/>
              <w:left w:val="none" w:sz="0" w:space="0" w:color="auto"/>
              <w:right w:val="none" w:sz="0" w:space="0" w:color="auto"/>
            </w:tcBorders>
            <w:shd w:val="clear" w:color="auto" w:fill="FABF8F" w:themeFill="accent6" w:themeFillTint="99"/>
          </w:tcPr>
          <w:p w:rsidR="001B113F" w:rsidRPr="001B113F" w:rsidRDefault="001B113F"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rsidR="001B113F" w:rsidRPr="001B113F" w:rsidRDefault="001B113F"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B113F">
              <w:rPr>
                <w:rFonts w:ascii="Times New Roman" w:hAnsi="Times New Roman" w:cs="Times New Roman"/>
                <w:caps/>
                <w:color w:val="002060"/>
                <w:sz w:val="24"/>
                <w:szCs w:val="24"/>
              </w:rPr>
              <w:t>C</w:t>
            </w:r>
            <w:r w:rsidRPr="001B113F">
              <w:rPr>
                <w:rFonts w:ascii="Times New Roman" w:hAnsi="Times New Roman" w:cs="Times New Roman"/>
                <w:color w:val="002060"/>
                <w:sz w:val="24"/>
                <w:szCs w:val="24"/>
              </w:rPr>
              <w:t>ompliance Particulars</w:t>
            </w:r>
          </w:p>
        </w:tc>
        <w:tc>
          <w:tcPr>
            <w:tcW w:w="1744" w:type="dxa"/>
            <w:tcBorders>
              <w:top w:val="none" w:sz="0" w:space="0" w:color="auto"/>
              <w:left w:val="none" w:sz="0" w:space="0" w:color="auto"/>
              <w:right w:val="none" w:sz="0" w:space="0" w:color="auto"/>
            </w:tcBorders>
            <w:shd w:val="clear" w:color="auto" w:fill="FABF8F" w:themeFill="accent6" w:themeFillTint="99"/>
          </w:tcPr>
          <w:p w:rsidR="001B113F" w:rsidRPr="001B113F" w:rsidRDefault="001B113F"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p w:rsidR="001B113F" w:rsidRPr="001B113F" w:rsidRDefault="001B113F"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B113F">
              <w:rPr>
                <w:rFonts w:ascii="Times New Roman" w:hAnsi="Times New Roman" w:cs="Times New Roman"/>
                <w:color w:val="002060"/>
                <w:sz w:val="24"/>
                <w:szCs w:val="24"/>
              </w:rPr>
              <w:t>Forms / (Filing mode)</w:t>
            </w:r>
          </w:p>
        </w:tc>
      </w:tr>
      <w:tr w:rsidR="001B113F" w:rsidRPr="00EA06AB" w:rsidTr="001B1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1B113F" w:rsidRPr="00EA06AB" w:rsidRDefault="001B113F" w:rsidP="005C6EBF">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1B113F" w:rsidRPr="004D4058"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rsidR="001B113F" w:rsidRPr="00EA06AB"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01.2022</w:t>
            </w:r>
          </w:p>
        </w:tc>
        <w:tc>
          <w:tcPr>
            <w:tcW w:w="2340" w:type="dxa"/>
          </w:tcPr>
          <w:p w:rsidR="001B113F" w:rsidRPr="004D4058"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rsidR="001B113F" w:rsidRPr="00EA06AB"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tcPr>
          <w:p w:rsidR="001B113F" w:rsidRPr="004D4058" w:rsidRDefault="001B113F"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rsidR="001B113F" w:rsidRPr="00EA06AB" w:rsidRDefault="001B113F"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1B113F" w:rsidRPr="00EA06AB" w:rsidTr="001B113F">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1B113F" w:rsidRPr="00EA06AB" w:rsidRDefault="001B113F" w:rsidP="005C6EBF">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1B113F" w:rsidRPr="005C67BC"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rsidR="001B113F" w:rsidRPr="00EA06AB"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15.01.2022</w:t>
            </w:r>
          </w:p>
        </w:tc>
        <w:tc>
          <w:tcPr>
            <w:tcW w:w="2340" w:type="dxa"/>
          </w:tcPr>
          <w:p w:rsidR="001B113F" w:rsidRPr="004D4058"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rsidR="001B113F" w:rsidRPr="004D4058"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744" w:type="dxa"/>
          </w:tcPr>
          <w:p w:rsidR="001B113F" w:rsidRPr="00EA06AB" w:rsidRDefault="001B113F"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1B113F" w:rsidRPr="00EA06AB" w:rsidTr="001B1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1B113F" w:rsidRDefault="001B113F" w:rsidP="005C6EBF">
            <w:pPr>
              <w:ind w:right="-46"/>
              <w:jc w:val="center"/>
              <w:rPr>
                <w:rFonts w:ascii="Times New Roman" w:hAnsi="Times New Roman" w:cs="Times New Roman"/>
                <w:color w:val="002060"/>
                <w:sz w:val="24"/>
                <w:szCs w:val="24"/>
              </w:rPr>
            </w:pPr>
          </w:p>
          <w:p w:rsidR="001B113F" w:rsidRPr="00EA06AB" w:rsidRDefault="001B113F" w:rsidP="005C6EBF">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1B113F" w:rsidRPr="004D4058"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szCs w:val="24"/>
              </w:rPr>
            </w:pPr>
          </w:p>
          <w:p w:rsidR="001B113F" w:rsidRPr="00EA06AB"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tcPr>
          <w:p w:rsidR="001B113F" w:rsidRPr="00EA06AB"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tcPr>
          <w:p w:rsidR="001B113F" w:rsidRPr="00EA06AB" w:rsidRDefault="001B113F"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1B113F" w:rsidRPr="00EA06AB" w:rsidTr="001B113F">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1B113F" w:rsidRDefault="001B113F" w:rsidP="005C6EBF">
            <w:pPr>
              <w:ind w:right="-46"/>
              <w:jc w:val="center"/>
              <w:rPr>
                <w:rFonts w:ascii="Times New Roman" w:hAnsi="Times New Roman" w:cs="Times New Roman"/>
                <w:color w:val="002060"/>
                <w:sz w:val="24"/>
                <w:szCs w:val="24"/>
              </w:rPr>
            </w:pPr>
          </w:p>
          <w:p w:rsidR="001B113F" w:rsidRPr="00EA06AB" w:rsidRDefault="001B113F" w:rsidP="005C6EBF">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1B113F" w:rsidRPr="004D4058"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rsidR="001B113F" w:rsidRPr="00EA06AB"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tcPr>
          <w:p w:rsidR="001B113F" w:rsidRPr="00EA06AB" w:rsidRDefault="001B113F"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744" w:type="dxa"/>
          </w:tcPr>
          <w:p w:rsidR="001B113F" w:rsidRPr="00EA06AB" w:rsidRDefault="001B113F" w:rsidP="005C6EBF">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1B113F" w:rsidRPr="00EA06AB" w:rsidTr="001B1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1B113F" w:rsidRPr="004D4058" w:rsidRDefault="001B113F" w:rsidP="005C6EBF">
            <w:pPr>
              <w:ind w:right="-46"/>
              <w:jc w:val="center"/>
              <w:rPr>
                <w:rFonts w:ascii="Times New Roman" w:hAnsi="Times New Roman" w:cs="Times New Roman"/>
                <w:color w:val="002060"/>
                <w:sz w:val="14"/>
                <w:szCs w:val="24"/>
              </w:rPr>
            </w:pPr>
          </w:p>
          <w:p w:rsidR="001B113F" w:rsidRPr="00EA06AB" w:rsidRDefault="001B113F" w:rsidP="005C6EBF">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1B113F" w:rsidRPr="00EA06AB"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tcPr>
          <w:p w:rsidR="001B113F" w:rsidRPr="00EA06AB" w:rsidRDefault="001B113F"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tcPr>
          <w:p w:rsidR="001B113F" w:rsidRPr="00EA06AB" w:rsidRDefault="001B113F" w:rsidP="005C6EBF">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826552" w:rsidRPr="00EA06AB" w:rsidTr="00D739AF">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826552" w:rsidRPr="00EA06AB" w:rsidRDefault="00826552" w:rsidP="00826552">
            <w:pPr>
              <w:jc w:val="both"/>
              <w:rPr>
                <w:rFonts w:ascii="Times New Roman" w:hAnsi="Times New Roman" w:cs="Times New Roman"/>
                <w:color w:val="002060"/>
                <w:sz w:val="24"/>
                <w:szCs w:val="24"/>
              </w:rPr>
            </w:pPr>
            <w:r>
              <w:rPr>
                <w:rFonts w:ascii="Times New Roman" w:hAnsi="Times New Roman" w:cs="Times New Roman"/>
                <w:color w:val="002060"/>
                <w:sz w:val="24"/>
                <w:szCs w:val="24"/>
              </w:rPr>
              <w:t>The minimum Wages Act, 1948</w:t>
            </w:r>
          </w:p>
        </w:tc>
        <w:tc>
          <w:tcPr>
            <w:tcW w:w="2160" w:type="dxa"/>
          </w:tcPr>
          <w:p w:rsidR="00826552" w:rsidRPr="00301D41" w:rsidRDefault="00826552" w:rsidP="008265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01.02.2022</w:t>
            </w:r>
          </w:p>
        </w:tc>
        <w:tc>
          <w:tcPr>
            <w:tcW w:w="2340" w:type="dxa"/>
            <w:vAlign w:val="center"/>
          </w:tcPr>
          <w:p w:rsidR="00826552" w:rsidRPr="00301D41" w:rsidRDefault="00826552" w:rsidP="00826552">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D04F0">
              <w:rPr>
                <w:rFonts w:ascii="Times New Roman" w:hAnsi="Times New Roman" w:cs="Times New Roman"/>
                <w:color w:val="002060"/>
                <w:sz w:val="24"/>
                <w:szCs w:val="24"/>
              </w:rPr>
              <w:t>Annual Return</w:t>
            </w:r>
          </w:p>
        </w:tc>
        <w:tc>
          <w:tcPr>
            <w:tcW w:w="1744" w:type="dxa"/>
            <w:vAlign w:val="center"/>
          </w:tcPr>
          <w:p w:rsidR="00826552" w:rsidRPr="00E40996" w:rsidRDefault="00826552" w:rsidP="00826552">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D04F0">
              <w:rPr>
                <w:rFonts w:ascii="Times New Roman" w:hAnsi="Times New Roman" w:cs="Times New Roman"/>
                <w:color w:val="002060"/>
                <w:sz w:val="24"/>
                <w:szCs w:val="24"/>
              </w:rPr>
              <w:t>Form – III Rule 21 (4A)</w:t>
            </w:r>
          </w:p>
        </w:tc>
      </w:tr>
      <w:tr w:rsidR="00826552" w:rsidRPr="00EA06AB"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826552" w:rsidRPr="00EA06AB" w:rsidRDefault="00826552" w:rsidP="00826552">
            <w:pPr>
              <w:jc w:val="both"/>
              <w:rPr>
                <w:rFonts w:ascii="Times New Roman" w:hAnsi="Times New Roman" w:cs="Times New Roman"/>
                <w:color w:val="002060"/>
                <w:sz w:val="24"/>
                <w:szCs w:val="24"/>
              </w:rPr>
            </w:pPr>
            <w:r w:rsidRPr="004D04F0">
              <w:rPr>
                <w:rFonts w:ascii="Times New Roman" w:hAnsi="Times New Roman" w:cs="Times New Roman"/>
                <w:color w:val="002060"/>
                <w:sz w:val="24"/>
                <w:szCs w:val="24"/>
              </w:rPr>
              <w:t>The Payment of Wages</w:t>
            </w:r>
            <w:r>
              <w:rPr>
                <w:rFonts w:ascii="Times New Roman" w:hAnsi="Times New Roman" w:cs="Times New Roman"/>
                <w:color w:val="002060"/>
                <w:sz w:val="24"/>
                <w:szCs w:val="24"/>
              </w:rPr>
              <w:t xml:space="preserve"> Act,1936 &amp; related Mines Rules</w:t>
            </w:r>
          </w:p>
        </w:tc>
        <w:tc>
          <w:tcPr>
            <w:tcW w:w="2160" w:type="dxa"/>
          </w:tcPr>
          <w:p w:rsidR="00826552" w:rsidRDefault="00826552" w:rsidP="00826552">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p>
          <w:p w:rsidR="00826552" w:rsidRPr="00EA06AB" w:rsidRDefault="00826552" w:rsidP="00826552">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15.02.2022</w:t>
            </w:r>
          </w:p>
        </w:tc>
        <w:tc>
          <w:tcPr>
            <w:tcW w:w="2340" w:type="dxa"/>
            <w:vAlign w:val="center"/>
          </w:tcPr>
          <w:p w:rsidR="00826552" w:rsidRPr="00301D41" w:rsidRDefault="00826552" w:rsidP="00826552">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D04F0">
              <w:rPr>
                <w:rFonts w:ascii="Times New Roman" w:hAnsi="Times New Roman" w:cs="Times New Roman"/>
                <w:color w:val="002060"/>
                <w:sz w:val="24"/>
                <w:szCs w:val="24"/>
              </w:rPr>
              <w:t>Annual Return</w:t>
            </w:r>
          </w:p>
        </w:tc>
        <w:tc>
          <w:tcPr>
            <w:tcW w:w="1744" w:type="dxa"/>
            <w:vAlign w:val="center"/>
          </w:tcPr>
          <w:p w:rsidR="00826552" w:rsidRPr="00EA06AB" w:rsidRDefault="00826552" w:rsidP="00826552">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4D04F0">
              <w:rPr>
                <w:rFonts w:ascii="Times New Roman" w:hAnsi="Times New Roman" w:cs="Times New Roman"/>
                <w:caps/>
                <w:color w:val="002060"/>
                <w:sz w:val="24"/>
                <w:szCs w:val="24"/>
              </w:rPr>
              <w:t>Form – IV</w:t>
            </w:r>
          </w:p>
        </w:tc>
      </w:tr>
      <w:tr w:rsidR="00826552" w:rsidRPr="00EA06AB" w:rsidTr="00D739AF">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rsidR="00826552" w:rsidRPr="00EA06AB" w:rsidRDefault="00826552" w:rsidP="00826552">
            <w:pPr>
              <w:jc w:val="both"/>
              <w:rPr>
                <w:rFonts w:ascii="Times New Roman" w:hAnsi="Times New Roman" w:cs="Times New Roman"/>
                <w:color w:val="002060"/>
                <w:sz w:val="24"/>
                <w:szCs w:val="24"/>
              </w:rPr>
            </w:pPr>
            <w:r w:rsidRPr="004D04F0">
              <w:rPr>
                <w:rFonts w:ascii="Times New Roman" w:hAnsi="Times New Roman" w:cs="Times New Roman"/>
                <w:color w:val="002060"/>
                <w:sz w:val="24"/>
                <w:szCs w:val="24"/>
              </w:rPr>
              <w:t>The Contract L</w:t>
            </w:r>
            <w:r>
              <w:rPr>
                <w:rFonts w:ascii="Times New Roman" w:hAnsi="Times New Roman" w:cs="Times New Roman"/>
                <w:color w:val="002060"/>
                <w:sz w:val="24"/>
                <w:szCs w:val="24"/>
              </w:rPr>
              <w:t>abour 9 (R&amp;A) Act, 1970 &amp; Rules</w:t>
            </w:r>
          </w:p>
        </w:tc>
        <w:tc>
          <w:tcPr>
            <w:tcW w:w="2160" w:type="dxa"/>
          </w:tcPr>
          <w:p w:rsidR="00826552" w:rsidRPr="00EA06AB" w:rsidRDefault="00826552" w:rsidP="00826552">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15.02.2022</w:t>
            </w:r>
          </w:p>
        </w:tc>
        <w:tc>
          <w:tcPr>
            <w:tcW w:w="2340" w:type="dxa"/>
            <w:vAlign w:val="center"/>
          </w:tcPr>
          <w:p w:rsidR="00826552" w:rsidRPr="00301D41" w:rsidRDefault="00826552" w:rsidP="00826552">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D04F0">
              <w:rPr>
                <w:rFonts w:ascii="Times New Roman" w:hAnsi="Times New Roman" w:cs="Times New Roman"/>
                <w:color w:val="002060"/>
                <w:sz w:val="24"/>
                <w:szCs w:val="24"/>
              </w:rPr>
              <w:t>Annual Return</w:t>
            </w:r>
          </w:p>
        </w:tc>
        <w:tc>
          <w:tcPr>
            <w:tcW w:w="1744" w:type="dxa"/>
            <w:vAlign w:val="center"/>
          </w:tcPr>
          <w:p w:rsidR="00826552" w:rsidRPr="00EA06AB" w:rsidRDefault="00826552" w:rsidP="00826552">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4D04F0">
              <w:rPr>
                <w:rFonts w:ascii="Times New Roman" w:hAnsi="Times New Roman" w:cs="Times New Roman"/>
                <w:caps/>
                <w:color w:val="002060"/>
                <w:sz w:val="24"/>
                <w:szCs w:val="24"/>
              </w:rPr>
              <w:t>Form – XXV</w:t>
            </w:r>
          </w:p>
        </w:tc>
      </w:tr>
    </w:tbl>
    <w:p w:rsidR="001B113F" w:rsidRDefault="001B113F" w:rsidP="006822FB">
      <w:pPr>
        <w:spacing w:after="0" w:line="240" w:lineRule="auto"/>
        <w:ind w:right="-46"/>
        <w:rPr>
          <w:rFonts w:ascii="Times New Roman" w:hAnsi="Times New Roman" w:cs="Times New Roman"/>
          <w:b/>
          <w:caps/>
          <w:color w:val="002060"/>
          <w:sz w:val="10"/>
          <w:szCs w:val="24"/>
          <w:u w:val="single"/>
        </w:rPr>
      </w:pPr>
    </w:p>
    <w:p w:rsidR="001B113F" w:rsidRDefault="001B113F" w:rsidP="006822FB">
      <w:pPr>
        <w:spacing w:after="0" w:line="240" w:lineRule="auto"/>
        <w:ind w:right="-46"/>
        <w:rPr>
          <w:rFonts w:ascii="Times New Roman" w:hAnsi="Times New Roman" w:cs="Times New Roman"/>
          <w:b/>
          <w:caps/>
          <w:color w:val="002060"/>
          <w:sz w:val="10"/>
          <w:szCs w:val="24"/>
          <w:u w:val="single"/>
        </w:rPr>
      </w:pPr>
    </w:p>
    <w:p w:rsidR="00826552" w:rsidRPr="00826552" w:rsidRDefault="00826552" w:rsidP="00826552">
      <w:pPr>
        <w:pStyle w:val="NoSpacing"/>
        <w:ind w:right="-46"/>
        <w:jc w:val="both"/>
        <w:rPr>
          <w:rFonts w:ascii="Times New Roman" w:hAnsi="Times New Roman" w:cs="Times New Roman"/>
          <w:color w:val="002060"/>
          <w:sz w:val="2"/>
          <w:szCs w:val="24"/>
        </w:rPr>
      </w:pPr>
    </w:p>
    <w:p w:rsidR="00826552" w:rsidRPr="00EA06AB" w:rsidRDefault="00826552" w:rsidP="00826552">
      <w:pPr>
        <w:pStyle w:val="ListParagraph"/>
        <w:numPr>
          <w:ilvl w:val="0"/>
          <w:numId w:val="6"/>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January, 2022</w:t>
      </w:r>
      <w:r w:rsidRPr="00EA06AB">
        <w:rPr>
          <w:rFonts w:ascii="Times New Roman" w:hAnsi="Times New Roman" w:cs="Times New Roman"/>
          <w:b/>
          <w:caps/>
          <w:color w:val="002060"/>
          <w:sz w:val="28"/>
          <w:szCs w:val="24"/>
          <w:u w:val="single"/>
        </w:rPr>
        <w:t>:</w:t>
      </w:r>
    </w:p>
    <w:p w:rsidR="00826552" w:rsidRPr="00650899" w:rsidRDefault="00826552" w:rsidP="00826552">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826552" w:rsidRPr="00731DA7" w:rsidTr="00D739AF">
        <w:tc>
          <w:tcPr>
            <w:tcW w:w="648" w:type="dxa"/>
            <w:shd w:val="clear" w:color="auto" w:fill="FBD4B4" w:themeFill="accent6" w:themeFillTint="66"/>
          </w:tcPr>
          <w:p w:rsidR="00826552" w:rsidRPr="00731DA7" w:rsidRDefault="00826552" w:rsidP="00D739AF">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826552" w:rsidRPr="00731DA7" w:rsidRDefault="00826552" w:rsidP="00D739AF">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826552" w:rsidRPr="00831D22" w:rsidRDefault="00826552" w:rsidP="00D739AF">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826552" w:rsidRPr="00731DA7" w:rsidTr="00D739AF">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826552" w:rsidRPr="009E475C" w:rsidRDefault="00826552" w:rsidP="00D739AF">
            <w:pPr>
              <w:tabs>
                <w:tab w:val="left" w:pos="2190"/>
              </w:tabs>
              <w:jc w:val="both"/>
              <w:rPr>
                <w:rFonts w:ascii="Times New Roman" w:hAnsi="Times New Roman" w:cs="Times New Roman"/>
                <w:color w:val="002060"/>
                <w:sz w:val="24"/>
                <w:szCs w:val="24"/>
              </w:rPr>
            </w:pPr>
            <w:r w:rsidRPr="00CA4DEB">
              <w:rPr>
                <w:rFonts w:ascii="Times New Roman" w:hAnsi="Times New Roman" w:cs="Times New Roman"/>
                <w:color w:val="002060"/>
                <w:sz w:val="24"/>
                <w:szCs w:val="24"/>
              </w:rPr>
              <w:t>EPFO Nomination, Annual GST Return Filing: Govt Extend</w:t>
            </w:r>
            <w:r>
              <w:rPr>
                <w:rFonts w:ascii="Times New Roman" w:hAnsi="Times New Roman" w:cs="Times New Roman"/>
                <w:color w:val="002060"/>
                <w:sz w:val="24"/>
                <w:szCs w:val="24"/>
              </w:rPr>
              <w:t>s Deadlines for Key Money Tasks</w:t>
            </w:r>
          </w:p>
        </w:tc>
        <w:tc>
          <w:tcPr>
            <w:tcW w:w="1530" w:type="dxa"/>
          </w:tcPr>
          <w:p w:rsidR="00826552" w:rsidRPr="00E07A5B" w:rsidRDefault="00826552" w:rsidP="00D739AF">
            <w:pPr>
              <w:jc w:val="center"/>
              <w:rPr>
                <w:rStyle w:val="Hyperlink"/>
                <w:rFonts w:ascii="Times New Roman" w:hAnsi="Times New Roman" w:cs="Times New Roman"/>
                <w:sz w:val="10"/>
                <w:szCs w:val="24"/>
              </w:rPr>
            </w:pPr>
          </w:p>
          <w:p w:rsidR="00826552" w:rsidRDefault="004C2096" w:rsidP="00D739AF">
            <w:pPr>
              <w:jc w:val="center"/>
            </w:pPr>
            <w:hyperlink r:id="rId95"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826552" w:rsidRPr="009E475C" w:rsidRDefault="00826552" w:rsidP="00D739AF">
            <w:pPr>
              <w:tabs>
                <w:tab w:val="left" w:pos="2190"/>
              </w:tabs>
              <w:jc w:val="both"/>
              <w:rPr>
                <w:rFonts w:ascii="Times New Roman" w:hAnsi="Times New Roman" w:cs="Times New Roman"/>
                <w:color w:val="002060"/>
                <w:sz w:val="24"/>
                <w:szCs w:val="24"/>
              </w:rPr>
            </w:pPr>
            <w:r w:rsidRPr="00CA4DEB">
              <w:rPr>
                <w:rFonts w:ascii="Times New Roman" w:hAnsi="Times New Roman" w:cs="Times New Roman"/>
                <w:color w:val="002060"/>
                <w:sz w:val="24"/>
                <w:szCs w:val="24"/>
              </w:rPr>
              <w:t>EPFO s</w:t>
            </w:r>
            <w:r>
              <w:rPr>
                <w:rFonts w:ascii="Times New Roman" w:hAnsi="Times New Roman" w:cs="Times New Roman"/>
                <w:color w:val="002060"/>
                <w:sz w:val="24"/>
                <w:szCs w:val="24"/>
              </w:rPr>
              <w:t xml:space="preserve">ets up two new service centre </w:t>
            </w:r>
            <w:r w:rsidRPr="00CA4DEB">
              <w:rPr>
                <w:rFonts w:ascii="Times New Roman" w:hAnsi="Times New Roman" w:cs="Times New Roman"/>
                <w:color w:val="002060"/>
                <w:sz w:val="24"/>
                <w:szCs w:val="24"/>
              </w:rPr>
              <w:t>c</w:t>
            </w:r>
            <w:r>
              <w:rPr>
                <w:rFonts w:ascii="Times New Roman" w:hAnsi="Times New Roman" w:cs="Times New Roman"/>
                <w:color w:val="002060"/>
                <w:sz w:val="24"/>
                <w:szCs w:val="24"/>
              </w:rPr>
              <w:t>entres for filing e-nominations</w:t>
            </w:r>
          </w:p>
        </w:tc>
        <w:tc>
          <w:tcPr>
            <w:tcW w:w="1530" w:type="dxa"/>
          </w:tcPr>
          <w:p w:rsidR="00826552" w:rsidRDefault="004C2096" w:rsidP="00D739AF">
            <w:pPr>
              <w:jc w:val="center"/>
            </w:pPr>
            <w:hyperlink r:id="rId96"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826552" w:rsidRPr="001D592D" w:rsidRDefault="00826552" w:rsidP="00D739AF">
            <w:pPr>
              <w:tabs>
                <w:tab w:val="left" w:pos="900"/>
              </w:tabs>
              <w:jc w:val="both"/>
              <w:rPr>
                <w:rFonts w:ascii="Times New Roman" w:hAnsi="Times New Roman" w:cs="Times New Roman"/>
                <w:color w:val="002060"/>
                <w:sz w:val="24"/>
                <w:szCs w:val="24"/>
              </w:rPr>
            </w:pPr>
            <w:r w:rsidRPr="00CA4DEB">
              <w:rPr>
                <w:rFonts w:ascii="Times New Roman" w:hAnsi="Times New Roman" w:cs="Times New Roman"/>
                <w:color w:val="002060"/>
                <w:sz w:val="24"/>
                <w:szCs w:val="24"/>
              </w:rPr>
              <w:t>Empower your family, file enomination. #EPFO</w:t>
            </w:r>
          </w:p>
        </w:tc>
        <w:tc>
          <w:tcPr>
            <w:tcW w:w="1530" w:type="dxa"/>
          </w:tcPr>
          <w:p w:rsidR="00826552" w:rsidRDefault="004C2096" w:rsidP="00D739AF">
            <w:pPr>
              <w:jc w:val="center"/>
            </w:pPr>
            <w:hyperlink r:id="rId97"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826552" w:rsidRPr="009E475C" w:rsidRDefault="00826552" w:rsidP="00D739AF">
            <w:pPr>
              <w:tabs>
                <w:tab w:val="left" w:pos="2190"/>
              </w:tabs>
              <w:jc w:val="both"/>
              <w:rPr>
                <w:rFonts w:ascii="Times New Roman" w:hAnsi="Times New Roman" w:cs="Times New Roman"/>
                <w:color w:val="002060"/>
                <w:sz w:val="24"/>
                <w:szCs w:val="24"/>
              </w:rPr>
            </w:pPr>
            <w:r w:rsidRPr="00CA4DEB">
              <w:rPr>
                <w:rFonts w:ascii="Times New Roman" w:hAnsi="Times New Roman" w:cs="Times New Roman"/>
                <w:color w:val="002060"/>
                <w:sz w:val="24"/>
                <w:szCs w:val="24"/>
              </w:rPr>
              <w:t>24.07 crore accounts have been credited with an interest of 8.50% for the F</w:t>
            </w:r>
            <w:r w:rsidR="00D86BD7">
              <w:rPr>
                <w:rFonts w:ascii="Times New Roman" w:hAnsi="Times New Roman" w:cs="Times New Roman"/>
                <w:color w:val="002060"/>
                <w:sz w:val="24"/>
                <w:szCs w:val="24"/>
              </w:rPr>
              <w:t xml:space="preserve">inancial </w:t>
            </w:r>
            <w:r w:rsidRPr="00CA4DEB">
              <w:rPr>
                <w:rFonts w:ascii="Times New Roman" w:hAnsi="Times New Roman" w:cs="Times New Roman"/>
                <w:color w:val="002060"/>
                <w:sz w:val="24"/>
                <w:szCs w:val="24"/>
              </w:rPr>
              <w:t>Y</w:t>
            </w:r>
            <w:r w:rsidR="00D86BD7">
              <w:rPr>
                <w:rFonts w:ascii="Times New Roman" w:hAnsi="Times New Roman" w:cs="Times New Roman"/>
                <w:color w:val="002060"/>
                <w:sz w:val="24"/>
                <w:szCs w:val="24"/>
              </w:rPr>
              <w:t xml:space="preserve">ear </w:t>
            </w:r>
            <w:r w:rsidRPr="00CA4DEB">
              <w:rPr>
                <w:rFonts w:ascii="Times New Roman" w:hAnsi="Times New Roman" w:cs="Times New Roman"/>
                <w:color w:val="002060"/>
                <w:sz w:val="24"/>
                <w:szCs w:val="24"/>
              </w:rPr>
              <w:t>2020-21.</w:t>
            </w:r>
          </w:p>
        </w:tc>
        <w:tc>
          <w:tcPr>
            <w:tcW w:w="1530" w:type="dxa"/>
          </w:tcPr>
          <w:p w:rsidR="00826552" w:rsidRDefault="004C2096" w:rsidP="00D739AF">
            <w:pPr>
              <w:jc w:val="center"/>
            </w:pPr>
            <w:hyperlink r:id="rId98"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826552" w:rsidRPr="009E475C" w:rsidRDefault="00826552" w:rsidP="00D739AF">
            <w:pPr>
              <w:tabs>
                <w:tab w:val="left" w:pos="2190"/>
              </w:tabs>
              <w:jc w:val="both"/>
              <w:rPr>
                <w:rFonts w:ascii="Times New Roman" w:hAnsi="Times New Roman" w:cs="Times New Roman"/>
                <w:color w:val="002060"/>
                <w:sz w:val="24"/>
                <w:szCs w:val="24"/>
              </w:rPr>
            </w:pPr>
            <w:r w:rsidRPr="00CA4DEB">
              <w:rPr>
                <w:rFonts w:ascii="Times New Roman" w:hAnsi="Times New Roman" w:cs="Times New Roman"/>
                <w:color w:val="002060"/>
                <w:sz w:val="24"/>
                <w:szCs w:val="24"/>
              </w:rPr>
              <w:t>#EPFO never asks its members to share their personal details like Aadhaar, PAN, UAN, Bank Account or OTP over phone or on social media.</w:t>
            </w:r>
          </w:p>
        </w:tc>
        <w:tc>
          <w:tcPr>
            <w:tcW w:w="1530" w:type="dxa"/>
          </w:tcPr>
          <w:p w:rsidR="00826552" w:rsidRPr="0002790D" w:rsidRDefault="00826552" w:rsidP="00D739AF">
            <w:pPr>
              <w:jc w:val="center"/>
              <w:rPr>
                <w:rStyle w:val="Hyperlink"/>
                <w:rFonts w:ascii="Times New Roman" w:hAnsi="Times New Roman" w:cs="Times New Roman"/>
                <w:sz w:val="8"/>
                <w:szCs w:val="24"/>
              </w:rPr>
            </w:pPr>
          </w:p>
          <w:p w:rsidR="00826552" w:rsidRDefault="004C2096" w:rsidP="00D739AF">
            <w:pPr>
              <w:jc w:val="center"/>
            </w:pPr>
            <w:hyperlink r:id="rId99"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lastRenderedPageBreak/>
              <w:t>6</w:t>
            </w:r>
          </w:p>
        </w:tc>
        <w:tc>
          <w:tcPr>
            <w:tcW w:w="7632" w:type="dxa"/>
          </w:tcPr>
          <w:p w:rsidR="00826552" w:rsidRPr="00110ABB" w:rsidRDefault="00826552" w:rsidP="00D739AF">
            <w:pPr>
              <w:tabs>
                <w:tab w:val="left" w:pos="2190"/>
              </w:tabs>
              <w:jc w:val="both"/>
              <w:rPr>
                <w:rFonts w:ascii="Times New Roman" w:hAnsi="Times New Roman" w:cs="Times New Roman"/>
                <w:color w:val="002060"/>
                <w:sz w:val="24"/>
                <w:szCs w:val="24"/>
              </w:rPr>
            </w:pPr>
            <w:r w:rsidRPr="00811F9D">
              <w:rPr>
                <w:rFonts w:ascii="Times New Roman" w:hAnsi="Times New Roman" w:cs="Times New Roman"/>
                <w:color w:val="002060"/>
                <w:sz w:val="24"/>
                <w:szCs w:val="24"/>
              </w:rPr>
              <w:t>Employees</w:t>
            </w:r>
            <w:r>
              <w:rPr>
                <w:rFonts w:ascii="Times New Roman" w:hAnsi="Times New Roman" w:cs="Times New Roman"/>
                <w:color w:val="002060"/>
                <w:sz w:val="24"/>
                <w:szCs w:val="24"/>
              </w:rPr>
              <w:t>’</w:t>
            </w:r>
            <w:r w:rsidRPr="00811F9D">
              <w:rPr>
                <w:rFonts w:ascii="Times New Roman" w:hAnsi="Times New Roman" w:cs="Times New Roman"/>
                <w:color w:val="002060"/>
                <w:sz w:val="24"/>
                <w:szCs w:val="24"/>
              </w:rPr>
              <w:t xml:space="preserve"> Pension Scheme (EPS) 1995, Eligibility &amp; Its Benefits</w:t>
            </w:r>
          </w:p>
        </w:tc>
        <w:tc>
          <w:tcPr>
            <w:tcW w:w="1530" w:type="dxa"/>
          </w:tcPr>
          <w:p w:rsidR="00826552" w:rsidRPr="00385E98" w:rsidRDefault="004C2096" w:rsidP="00D739AF">
            <w:pPr>
              <w:jc w:val="center"/>
              <w:rPr>
                <w:rStyle w:val="Hyperlink"/>
                <w:rFonts w:ascii="Times New Roman" w:hAnsi="Times New Roman" w:cs="Times New Roman"/>
                <w:sz w:val="2"/>
                <w:szCs w:val="24"/>
              </w:rPr>
            </w:pPr>
            <w:hyperlink r:id="rId100"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3043E1">
              <w:rPr>
                <w:rFonts w:ascii="Times New Roman" w:hAnsi="Times New Roman" w:cs="Times New Roman"/>
                <w:color w:val="002060"/>
                <w:sz w:val="24"/>
                <w:szCs w:val="24"/>
              </w:rPr>
              <w:t xml:space="preserve">Supply of information under the Right to </w:t>
            </w:r>
            <w:r w:rsidR="00D86BD7">
              <w:rPr>
                <w:rFonts w:ascii="Times New Roman" w:hAnsi="Times New Roman" w:cs="Times New Roman"/>
                <w:color w:val="002060"/>
                <w:sz w:val="24"/>
                <w:szCs w:val="24"/>
              </w:rPr>
              <w:t>Information Act, 2005</w:t>
            </w:r>
          </w:p>
        </w:tc>
        <w:tc>
          <w:tcPr>
            <w:tcW w:w="1530" w:type="dxa"/>
          </w:tcPr>
          <w:p w:rsidR="00826552" w:rsidRDefault="004C2096" w:rsidP="00D739AF">
            <w:pPr>
              <w:jc w:val="center"/>
            </w:pPr>
            <w:hyperlink r:id="rId101"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3043E1">
              <w:rPr>
                <w:rFonts w:ascii="Times New Roman" w:hAnsi="Times New Roman" w:cs="Times New Roman"/>
                <w:color w:val="002060"/>
                <w:sz w:val="24"/>
                <w:szCs w:val="24"/>
              </w:rPr>
              <w:t>Strengthening of Administration - Periodical review under FR 56(j) and Rule 48 of CCS (Pension) Rules, 1972 that are applicable mutatis mutandis to the employees of Central Board in terms of Rule 18 and Rule 22 (read with Schedule I and II respectively) of Employees' Provident Fund (Officers and Employees' Conditions of Service) Regulation 2008</w:t>
            </w:r>
          </w:p>
        </w:tc>
        <w:tc>
          <w:tcPr>
            <w:tcW w:w="1530" w:type="dxa"/>
          </w:tcPr>
          <w:p w:rsidR="00826552" w:rsidRDefault="00826552" w:rsidP="00D739AF">
            <w:pPr>
              <w:jc w:val="center"/>
              <w:rPr>
                <w:rStyle w:val="Hyperlink"/>
                <w:rFonts w:ascii="Times New Roman" w:hAnsi="Times New Roman" w:cs="Times New Roman"/>
                <w:sz w:val="24"/>
                <w:szCs w:val="24"/>
              </w:rPr>
            </w:pPr>
          </w:p>
          <w:p w:rsidR="00826552" w:rsidRDefault="00826552" w:rsidP="00D739AF">
            <w:pPr>
              <w:jc w:val="center"/>
              <w:rPr>
                <w:rStyle w:val="Hyperlink"/>
                <w:rFonts w:ascii="Times New Roman" w:hAnsi="Times New Roman" w:cs="Times New Roman"/>
                <w:sz w:val="24"/>
                <w:szCs w:val="24"/>
              </w:rPr>
            </w:pPr>
          </w:p>
          <w:p w:rsidR="00826552" w:rsidRDefault="004C2096" w:rsidP="00D739AF">
            <w:pPr>
              <w:jc w:val="center"/>
            </w:pPr>
            <w:hyperlink r:id="rId102"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826552" w:rsidRPr="003043E1" w:rsidRDefault="00826552" w:rsidP="00D739AF">
            <w:pPr>
              <w:tabs>
                <w:tab w:val="left" w:pos="900"/>
              </w:tabs>
              <w:jc w:val="both"/>
              <w:rPr>
                <w:rFonts w:ascii="Times New Roman" w:hAnsi="Times New Roman" w:cs="Times New Roman"/>
                <w:color w:val="002060"/>
                <w:sz w:val="24"/>
                <w:szCs w:val="24"/>
              </w:rPr>
            </w:pPr>
            <w:r w:rsidRPr="003043E1">
              <w:rPr>
                <w:rFonts w:ascii="Times New Roman" w:hAnsi="Times New Roman" w:cs="Times New Roman"/>
                <w:color w:val="002060"/>
                <w:sz w:val="24"/>
                <w:szCs w:val="24"/>
              </w:rPr>
              <w:t>Provident Fund Alert! Government transfers huge amount to EP</w:t>
            </w:r>
            <w:r w:rsidR="00D86BD7">
              <w:rPr>
                <w:rFonts w:ascii="Times New Roman" w:hAnsi="Times New Roman" w:cs="Times New Roman"/>
                <w:color w:val="002060"/>
                <w:sz w:val="24"/>
                <w:szCs w:val="24"/>
              </w:rPr>
              <w:t xml:space="preserve">FO accounts </w:t>
            </w:r>
          </w:p>
        </w:tc>
        <w:tc>
          <w:tcPr>
            <w:tcW w:w="1530" w:type="dxa"/>
          </w:tcPr>
          <w:p w:rsidR="00826552" w:rsidRDefault="004C2096" w:rsidP="00D739AF">
            <w:pPr>
              <w:jc w:val="center"/>
            </w:pPr>
            <w:hyperlink r:id="rId103"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3043E1">
              <w:rPr>
                <w:rFonts w:ascii="Times New Roman" w:hAnsi="Times New Roman" w:cs="Times New Roman"/>
                <w:color w:val="002060"/>
                <w:sz w:val="24"/>
                <w:szCs w:val="24"/>
              </w:rPr>
              <w:t>EPFO Update: NOW Check your PF balance via SMS, missed call, UMANG App!</w:t>
            </w:r>
            <w:r>
              <w:rPr>
                <w:rFonts w:ascii="Times New Roman" w:hAnsi="Times New Roman" w:cs="Times New Roman"/>
                <w:color w:val="002060"/>
                <w:sz w:val="24"/>
                <w:szCs w:val="24"/>
              </w:rPr>
              <w:t xml:space="preserve"> </w:t>
            </w:r>
            <w:r w:rsidRPr="003043E1">
              <w:rPr>
                <w:rFonts w:ascii="Times New Roman" w:hAnsi="Times New Roman" w:cs="Times New Roman"/>
                <w:color w:val="002060"/>
                <w:sz w:val="24"/>
                <w:szCs w:val="24"/>
              </w:rPr>
              <w:t>Here's how to</w:t>
            </w:r>
          </w:p>
        </w:tc>
        <w:tc>
          <w:tcPr>
            <w:tcW w:w="1530" w:type="dxa"/>
          </w:tcPr>
          <w:p w:rsidR="00826552" w:rsidRDefault="004C2096" w:rsidP="00D739AF">
            <w:pPr>
              <w:jc w:val="center"/>
            </w:pPr>
            <w:hyperlink r:id="rId104"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11</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480661">
              <w:rPr>
                <w:rFonts w:ascii="Times New Roman" w:hAnsi="Times New Roman" w:cs="Times New Roman"/>
                <w:color w:val="002060"/>
                <w:sz w:val="24"/>
                <w:szCs w:val="24"/>
              </w:rPr>
              <w:t xml:space="preserve">Provident Fund Users Can Easily Update Name, Date of Birth on EPF </w:t>
            </w:r>
            <w:r w:rsidR="00D86BD7">
              <w:rPr>
                <w:rFonts w:ascii="Times New Roman" w:hAnsi="Times New Roman" w:cs="Times New Roman"/>
                <w:color w:val="002060"/>
                <w:sz w:val="24"/>
                <w:szCs w:val="24"/>
              </w:rPr>
              <w:t xml:space="preserve">Portal </w:t>
            </w:r>
          </w:p>
        </w:tc>
        <w:tc>
          <w:tcPr>
            <w:tcW w:w="1530" w:type="dxa"/>
          </w:tcPr>
          <w:p w:rsidR="00826552" w:rsidRDefault="004C2096" w:rsidP="00D739AF">
            <w:pPr>
              <w:jc w:val="center"/>
            </w:pPr>
            <w:hyperlink r:id="rId105"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12</w:t>
            </w:r>
          </w:p>
        </w:tc>
        <w:tc>
          <w:tcPr>
            <w:tcW w:w="7632" w:type="dxa"/>
          </w:tcPr>
          <w:p w:rsidR="00826552" w:rsidRPr="003043E1" w:rsidRDefault="00826552" w:rsidP="00D739AF">
            <w:pPr>
              <w:tabs>
                <w:tab w:val="left" w:pos="900"/>
              </w:tabs>
              <w:jc w:val="both"/>
              <w:rPr>
                <w:rFonts w:ascii="Times New Roman" w:hAnsi="Times New Roman" w:cs="Times New Roman"/>
                <w:color w:val="002060"/>
                <w:sz w:val="24"/>
                <w:szCs w:val="24"/>
              </w:rPr>
            </w:pPr>
            <w:r w:rsidRPr="00AC6999">
              <w:rPr>
                <w:rFonts w:ascii="Times New Roman" w:hAnsi="Times New Roman" w:cs="Times New Roman"/>
                <w:color w:val="002060"/>
                <w:sz w:val="24"/>
                <w:szCs w:val="24"/>
              </w:rPr>
              <w:t>Employer's Failure To Deposit Contributions Doesn't Disentitle Insured Person's Ward From Availing ESI Quota: Rajasthan HC Grants Relief To NEET Candidate</w:t>
            </w:r>
          </w:p>
        </w:tc>
        <w:tc>
          <w:tcPr>
            <w:tcW w:w="1530" w:type="dxa"/>
          </w:tcPr>
          <w:p w:rsidR="00826552" w:rsidRDefault="00826552" w:rsidP="00D739AF">
            <w:pPr>
              <w:jc w:val="center"/>
              <w:rPr>
                <w:rStyle w:val="Hyperlink"/>
                <w:rFonts w:ascii="Times New Roman" w:hAnsi="Times New Roman" w:cs="Times New Roman"/>
                <w:sz w:val="24"/>
                <w:szCs w:val="24"/>
              </w:rPr>
            </w:pPr>
          </w:p>
          <w:p w:rsidR="00826552" w:rsidRDefault="004C2096" w:rsidP="00D739AF">
            <w:pPr>
              <w:jc w:val="center"/>
            </w:pPr>
            <w:hyperlink r:id="rId106"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13</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2600E6">
              <w:rPr>
                <w:rFonts w:ascii="Times New Roman" w:hAnsi="Times New Roman" w:cs="Times New Roman"/>
                <w:color w:val="002060"/>
                <w:sz w:val="24"/>
                <w:szCs w:val="24"/>
              </w:rPr>
              <w:t>ESIC provides periodical monthly p</w:t>
            </w:r>
            <w:r>
              <w:rPr>
                <w:rFonts w:ascii="Times New Roman" w:hAnsi="Times New Roman" w:cs="Times New Roman"/>
                <w:color w:val="002060"/>
                <w:sz w:val="24"/>
                <w:szCs w:val="24"/>
              </w:rPr>
              <w:t xml:space="preserve">ayments under #DependantBenefit </w:t>
            </w:r>
            <w:r w:rsidRPr="002600E6">
              <w:rPr>
                <w:rFonts w:ascii="Times New Roman" w:hAnsi="Times New Roman" w:cs="Times New Roman"/>
                <w:color w:val="002060"/>
                <w:sz w:val="24"/>
                <w:szCs w:val="24"/>
              </w:rPr>
              <w:t>to the dependants of an Insured Person died as a result of employment injury</w:t>
            </w:r>
          </w:p>
        </w:tc>
        <w:tc>
          <w:tcPr>
            <w:tcW w:w="1530" w:type="dxa"/>
          </w:tcPr>
          <w:p w:rsidR="00826552" w:rsidRDefault="004C2096" w:rsidP="00D739AF">
            <w:pPr>
              <w:jc w:val="center"/>
            </w:pPr>
            <w:hyperlink r:id="rId107"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14</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2600E6">
              <w:rPr>
                <w:rFonts w:ascii="Times New Roman" w:hAnsi="Times New Roman" w:cs="Times New Roman"/>
                <w:color w:val="002060"/>
                <w:sz w:val="24"/>
                <w:szCs w:val="24"/>
              </w:rPr>
              <w:t>ESI provides periodical payment to Insured Women under its Maternity Benefit. The Scheme provides 100% of average daily wage under ESI #MaternityBenefit.</w:t>
            </w:r>
          </w:p>
        </w:tc>
        <w:tc>
          <w:tcPr>
            <w:tcW w:w="1530" w:type="dxa"/>
          </w:tcPr>
          <w:p w:rsidR="00826552" w:rsidRDefault="00826552" w:rsidP="00D739AF">
            <w:pPr>
              <w:jc w:val="center"/>
              <w:rPr>
                <w:rStyle w:val="Hyperlink"/>
                <w:rFonts w:ascii="Times New Roman" w:hAnsi="Times New Roman" w:cs="Times New Roman"/>
                <w:sz w:val="24"/>
                <w:szCs w:val="24"/>
              </w:rPr>
            </w:pPr>
          </w:p>
          <w:p w:rsidR="00826552" w:rsidRDefault="004C2096" w:rsidP="00D739AF">
            <w:pPr>
              <w:jc w:val="center"/>
            </w:pPr>
            <w:hyperlink r:id="rId108"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179"/>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15</w:t>
            </w:r>
          </w:p>
        </w:tc>
        <w:tc>
          <w:tcPr>
            <w:tcW w:w="7632" w:type="dxa"/>
          </w:tcPr>
          <w:p w:rsidR="00826552" w:rsidRPr="009C7749" w:rsidRDefault="00826552" w:rsidP="00D739AF">
            <w:pPr>
              <w:tabs>
                <w:tab w:val="left" w:pos="2190"/>
              </w:tabs>
              <w:jc w:val="both"/>
              <w:rPr>
                <w:rFonts w:ascii="Times New Roman" w:hAnsi="Times New Roman" w:cs="Times New Roman"/>
                <w:color w:val="002060"/>
                <w:sz w:val="24"/>
                <w:szCs w:val="24"/>
              </w:rPr>
            </w:pPr>
            <w:r w:rsidRPr="00D80950">
              <w:rPr>
                <w:rFonts w:ascii="Times New Roman" w:hAnsi="Times New Roman" w:cs="Times New Roman"/>
                <w:color w:val="002060"/>
                <w:sz w:val="24"/>
                <w:szCs w:val="24"/>
              </w:rPr>
              <w:t>EPFO Payroll data: EPFO added 13.95 lakh net subscribers in November, 2021</w:t>
            </w:r>
          </w:p>
        </w:tc>
        <w:tc>
          <w:tcPr>
            <w:tcW w:w="1530" w:type="dxa"/>
          </w:tcPr>
          <w:p w:rsidR="00826552" w:rsidRPr="00E07A5B" w:rsidRDefault="00826552" w:rsidP="00D739AF">
            <w:pPr>
              <w:jc w:val="center"/>
              <w:rPr>
                <w:rStyle w:val="Hyperlink"/>
                <w:rFonts w:ascii="Times New Roman" w:hAnsi="Times New Roman" w:cs="Times New Roman"/>
                <w:sz w:val="10"/>
                <w:szCs w:val="24"/>
              </w:rPr>
            </w:pPr>
          </w:p>
          <w:p w:rsidR="00826552" w:rsidRDefault="004C2096" w:rsidP="00D739AF">
            <w:pPr>
              <w:jc w:val="center"/>
            </w:pPr>
            <w:hyperlink r:id="rId109"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70"/>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16</w:t>
            </w:r>
          </w:p>
        </w:tc>
        <w:tc>
          <w:tcPr>
            <w:tcW w:w="7632" w:type="dxa"/>
          </w:tcPr>
          <w:p w:rsidR="00826552" w:rsidRPr="009C7749" w:rsidRDefault="00826552" w:rsidP="00D739AF">
            <w:pPr>
              <w:tabs>
                <w:tab w:val="left" w:pos="2190"/>
              </w:tabs>
              <w:jc w:val="both"/>
              <w:rPr>
                <w:rFonts w:ascii="Times New Roman" w:hAnsi="Times New Roman" w:cs="Times New Roman"/>
                <w:color w:val="002060"/>
                <w:sz w:val="24"/>
                <w:szCs w:val="24"/>
              </w:rPr>
            </w:pPr>
            <w:r w:rsidRPr="00D80950">
              <w:rPr>
                <w:rFonts w:ascii="Times New Roman" w:hAnsi="Times New Roman" w:cs="Times New Roman"/>
                <w:color w:val="002060"/>
                <w:sz w:val="24"/>
                <w:szCs w:val="24"/>
              </w:rPr>
              <w:t>All-India Consumer Price Index Numbers for Agricultural and Rural Labourers - December, 2021</w:t>
            </w:r>
          </w:p>
        </w:tc>
        <w:tc>
          <w:tcPr>
            <w:tcW w:w="1530" w:type="dxa"/>
          </w:tcPr>
          <w:p w:rsidR="00826552" w:rsidRDefault="004C2096" w:rsidP="00D739AF">
            <w:pPr>
              <w:jc w:val="center"/>
            </w:pPr>
            <w:hyperlink r:id="rId110"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70"/>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17</w:t>
            </w:r>
          </w:p>
        </w:tc>
        <w:tc>
          <w:tcPr>
            <w:tcW w:w="7632" w:type="dxa"/>
          </w:tcPr>
          <w:p w:rsidR="00826552" w:rsidRPr="0054552E" w:rsidRDefault="00826552" w:rsidP="00D739AF">
            <w:pPr>
              <w:tabs>
                <w:tab w:val="left" w:pos="900"/>
              </w:tabs>
              <w:jc w:val="both"/>
              <w:rPr>
                <w:rFonts w:ascii="Times New Roman" w:hAnsi="Times New Roman" w:cs="Times New Roman"/>
                <w:color w:val="002060"/>
                <w:sz w:val="24"/>
                <w:szCs w:val="24"/>
                <w:highlight w:val="yellow"/>
              </w:rPr>
            </w:pPr>
            <w:r w:rsidRPr="00D065DC">
              <w:rPr>
                <w:rFonts w:ascii="Times New Roman" w:hAnsi="Times New Roman" w:cs="Times New Roman"/>
                <w:color w:val="002060"/>
                <w:sz w:val="24"/>
                <w:szCs w:val="24"/>
              </w:rPr>
              <w:t>Withdraw of Fund from EPF account related to Covid</w:t>
            </w:r>
          </w:p>
        </w:tc>
        <w:tc>
          <w:tcPr>
            <w:tcW w:w="1530" w:type="dxa"/>
          </w:tcPr>
          <w:p w:rsidR="00826552" w:rsidRDefault="004C2096" w:rsidP="00D739AF">
            <w:pPr>
              <w:jc w:val="center"/>
            </w:pPr>
            <w:hyperlink r:id="rId111"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70"/>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18</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2013D6">
              <w:rPr>
                <w:rFonts w:ascii="Times New Roman" w:hAnsi="Times New Roman" w:cs="Times New Roman"/>
                <w:color w:val="002060"/>
                <w:sz w:val="24"/>
                <w:szCs w:val="24"/>
              </w:rPr>
              <w:t>Pension Rule BIG Change: You will Receive Pension by t</w:t>
            </w:r>
            <w:r>
              <w:rPr>
                <w:rFonts w:ascii="Times New Roman" w:hAnsi="Times New Roman" w:cs="Times New Roman"/>
                <w:color w:val="002060"/>
                <w:sz w:val="24"/>
                <w:szCs w:val="24"/>
              </w:rPr>
              <w:t>his Date From Now, Details Here</w:t>
            </w:r>
          </w:p>
        </w:tc>
        <w:tc>
          <w:tcPr>
            <w:tcW w:w="1530" w:type="dxa"/>
          </w:tcPr>
          <w:p w:rsidR="00826552" w:rsidRPr="002013D6" w:rsidRDefault="00826552" w:rsidP="00D739AF">
            <w:pPr>
              <w:jc w:val="center"/>
              <w:rPr>
                <w:rStyle w:val="Hyperlink"/>
                <w:rFonts w:ascii="Times New Roman" w:hAnsi="Times New Roman" w:cs="Times New Roman"/>
                <w:sz w:val="8"/>
                <w:szCs w:val="24"/>
              </w:rPr>
            </w:pPr>
          </w:p>
          <w:p w:rsidR="00826552" w:rsidRDefault="004C2096" w:rsidP="00D739AF">
            <w:pPr>
              <w:jc w:val="center"/>
            </w:pPr>
            <w:hyperlink r:id="rId112" w:history="1">
              <w:r w:rsidR="00826552" w:rsidRPr="002D145A">
                <w:rPr>
                  <w:rStyle w:val="Hyperlink"/>
                  <w:rFonts w:ascii="Times New Roman" w:hAnsi="Times New Roman" w:cs="Times New Roman"/>
                  <w:sz w:val="24"/>
                  <w:szCs w:val="24"/>
                </w:rPr>
                <w:t>Click Here</w:t>
              </w:r>
            </w:hyperlink>
          </w:p>
        </w:tc>
      </w:tr>
      <w:tr w:rsidR="00826552" w:rsidRPr="00731DA7" w:rsidTr="00D739AF">
        <w:trPr>
          <w:trHeight w:val="70"/>
        </w:trPr>
        <w:tc>
          <w:tcPr>
            <w:tcW w:w="648" w:type="dxa"/>
          </w:tcPr>
          <w:p w:rsidR="00826552" w:rsidRPr="00731DA7" w:rsidRDefault="00826552" w:rsidP="00D739A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19</w:t>
            </w:r>
          </w:p>
        </w:tc>
        <w:tc>
          <w:tcPr>
            <w:tcW w:w="7632" w:type="dxa"/>
          </w:tcPr>
          <w:p w:rsidR="00826552" w:rsidRPr="003043E1" w:rsidRDefault="00826552" w:rsidP="00D739AF">
            <w:pPr>
              <w:tabs>
                <w:tab w:val="left" w:pos="2190"/>
              </w:tabs>
              <w:jc w:val="both"/>
              <w:rPr>
                <w:rFonts w:ascii="Times New Roman" w:hAnsi="Times New Roman" w:cs="Times New Roman"/>
                <w:color w:val="002060"/>
                <w:sz w:val="24"/>
                <w:szCs w:val="24"/>
              </w:rPr>
            </w:pPr>
            <w:r w:rsidRPr="001B0191">
              <w:rPr>
                <w:rFonts w:ascii="Times New Roman" w:hAnsi="Times New Roman" w:cs="Times New Roman"/>
                <w:color w:val="002060"/>
                <w:sz w:val="24"/>
                <w:szCs w:val="24"/>
              </w:rPr>
              <w:t xml:space="preserve">Retirement planning: How EPF, NPS can help </w:t>
            </w:r>
            <w:r>
              <w:rPr>
                <w:rFonts w:ascii="Times New Roman" w:hAnsi="Times New Roman" w:cs="Times New Roman"/>
                <w:color w:val="002060"/>
                <w:sz w:val="24"/>
                <w:szCs w:val="24"/>
              </w:rPr>
              <w:t>you get government-like pension</w:t>
            </w:r>
          </w:p>
        </w:tc>
        <w:tc>
          <w:tcPr>
            <w:tcW w:w="1530" w:type="dxa"/>
          </w:tcPr>
          <w:p w:rsidR="00826552" w:rsidRPr="001B0191" w:rsidRDefault="00826552" w:rsidP="00D739AF">
            <w:pPr>
              <w:jc w:val="center"/>
              <w:rPr>
                <w:rStyle w:val="Hyperlink"/>
                <w:rFonts w:ascii="Times New Roman" w:hAnsi="Times New Roman" w:cs="Times New Roman"/>
                <w:sz w:val="10"/>
                <w:szCs w:val="24"/>
              </w:rPr>
            </w:pPr>
          </w:p>
          <w:p w:rsidR="00826552" w:rsidRDefault="004C2096" w:rsidP="00D739AF">
            <w:pPr>
              <w:jc w:val="center"/>
            </w:pPr>
            <w:hyperlink r:id="rId113" w:history="1">
              <w:r w:rsidR="00826552" w:rsidRPr="002D145A">
                <w:rPr>
                  <w:rStyle w:val="Hyperlink"/>
                  <w:rFonts w:ascii="Times New Roman" w:hAnsi="Times New Roman" w:cs="Times New Roman"/>
                  <w:sz w:val="24"/>
                  <w:szCs w:val="24"/>
                </w:rPr>
                <w:t>Click Here</w:t>
              </w:r>
            </w:hyperlink>
          </w:p>
        </w:tc>
      </w:tr>
    </w:tbl>
    <w:p w:rsidR="00826552" w:rsidRPr="00EA06AB" w:rsidRDefault="00826552" w:rsidP="00826552">
      <w:pPr>
        <w:spacing w:after="0" w:line="240" w:lineRule="auto"/>
        <w:ind w:right="-46"/>
        <w:jc w:val="both"/>
        <w:rPr>
          <w:rFonts w:ascii="Times New Roman" w:hAnsi="Times New Roman" w:cs="Times New Roman"/>
          <w:b/>
          <w:caps/>
          <w:color w:val="002060"/>
          <w:sz w:val="8"/>
          <w:szCs w:val="24"/>
          <w:u w:val="single"/>
        </w:rPr>
      </w:pPr>
    </w:p>
    <w:p w:rsidR="006822FB" w:rsidRDefault="006822FB" w:rsidP="006822FB">
      <w:pPr>
        <w:spacing w:after="0" w:line="240" w:lineRule="auto"/>
        <w:ind w:right="-46"/>
        <w:rPr>
          <w:rFonts w:ascii="Times New Roman" w:hAnsi="Times New Roman" w:cs="Times New Roman"/>
          <w:b/>
          <w:caps/>
          <w:color w:val="002060"/>
          <w:sz w:val="10"/>
          <w:szCs w:val="24"/>
          <w:u w:val="single"/>
        </w:rPr>
      </w:pPr>
    </w:p>
    <w:p w:rsidR="006822FB" w:rsidRPr="00EA06AB" w:rsidRDefault="006822FB" w:rsidP="006822FB">
      <w:pPr>
        <w:spacing w:after="0" w:line="240" w:lineRule="auto"/>
        <w:ind w:right="-46"/>
        <w:rPr>
          <w:rFonts w:ascii="Times New Roman" w:hAnsi="Times New Roman" w:cs="Times New Roman"/>
          <w:b/>
          <w:caps/>
          <w:color w:val="002060"/>
          <w:sz w:val="10"/>
          <w:szCs w:val="24"/>
          <w:u w:val="single"/>
        </w:rPr>
      </w:pPr>
    </w:p>
    <w:p w:rsidR="006822FB" w:rsidRPr="0046139E" w:rsidRDefault="0046139E" w:rsidP="006822FB">
      <w:pPr>
        <w:spacing w:after="0" w:line="240" w:lineRule="auto"/>
        <w:ind w:right="-46"/>
        <w:jc w:val="both"/>
        <w:rPr>
          <w:rFonts w:ascii="Times New Roman" w:hAnsi="Times New Roman" w:cs="Times New Roman"/>
          <w:b/>
          <w:caps/>
          <w:color w:val="C00000"/>
          <w:sz w:val="36"/>
          <w:szCs w:val="24"/>
          <w:u w:val="single"/>
        </w:rPr>
      </w:pPr>
      <w:r w:rsidRPr="0046139E">
        <w:rPr>
          <w:rFonts w:ascii="Times New Roman" w:hAnsi="Times New Roman" w:cs="Times New Roman"/>
          <w:b/>
          <w:caps/>
          <w:color w:val="C00000"/>
          <w:sz w:val="36"/>
          <w:szCs w:val="24"/>
          <w:u w:val="single"/>
        </w:rPr>
        <w:t>6</w:t>
      </w:r>
      <w:r w:rsidR="006822FB" w:rsidRPr="0046139E">
        <w:rPr>
          <w:rFonts w:ascii="Times New Roman" w:hAnsi="Times New Roman" w:cs="Times New Roman"/>
          <w:b/>
          <w:caps/>
          <w:color w:val="C00000"/>
          <w:sz w:val="36"/>
          <w:szCs w:val="24"/>
          <w:u w:val="single"/>
        </w:rPr>
        <w:t>. SEBI – Securities Exchange Board of INDIA</w:t>
      </w:r>
    </w:p>
    <w:p w:rsidR="006822FB" w:rsidRPr="00EA06AB" w:rsidRDefault="006822FB" w:rsidP="006822FB">
      <w:pPr>
        <w:spacing w:after="0" w:line="240" w:lineRule="auto"/>
        <w:ind w:right="-46"/>
        <w:jc w:val="both"/>
        <w:rPr>
          <w:rFonts w:ascii="Times New Roman" w:hAnsi="Times New Roman" w:cs="Times New Roman"/>
          <w:b/>
          <w:caps/>
          <w:color w:val="002060"/>
          <w:sz w:val="24"/>
          <w:szCs w:val="24"/>
          <w:u w:val="single"/>
        </w:rPr>
      </w:pPr>
    </w:p>
    <w:p w:rsidR="006822FB" w:rsidRPr="00EA06AB" w:rsidRDefault="006822FB" w:rsidP="006822FB">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6822FB" w:rsidRDefault="006822FB" w:rsidP="006822FB">
      <w:pPr>
        <w:pStyle w:val="ListParagraph"/>
        <w:spacing w:after="0" w:line="240" w:lineRule="auto"/>
        <w:ind w:right="-46"/>
        <w:jc w:val="both"/>
        <w:rPr>
          <w:rFonts w:ascii="Times New Roman" w:hAnsi="Times New Roman" w:cs="Times New Roman"/>
          <w:b/>
          <w:caps/>
          <w:color w:val="002060"/>
          <w:sz w:val="24"/>
          <w:szCs w:val="24"/>
          <w:u w:val="single"/>
        </w:rPr>
      </w:pPr>
    </w:p>
    <w:p w:rsidR="00C57842" w:rsidRDefault="00C57842" w:rsidP="00C57842">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A. Quarterly Compliances: </w:t>
      </w:r>
    </w:p>
    <w:tbl>
      <w:tblPr>
        <w:tblStyle w:val="TableGrid"/>
        <w:tblW w:w="9817" w:type="dxa"/>
        <w:tblLook w:val="04A0" w:firstRow="1" w:lastRow="0" w:firstColumn="1" w:lastColumn="0" w:noHBand="0" w:noVBand="1"/>
      </w:tblPr>
      <w:tblGrid>
        <w:gridCol w:w="573"/>
        <w:gridCol w:w="1445"/>
        <w:gridCol w:w="3477"/>
        <w:gridCol w:w="2693"/>
        <w:gridCol w:w="1629"/>
      </w:tblGrid>
      <w:tr w:rsidR="00C57842" w:rsidTr="005C6EBF">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rsidR="00C57842" w:rsidRDefault="00C57842" w:rsidP="005C6EBF">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rsidR="00C57842" w:rsidRDefault="00C57842" w:rsidP="005C6EBF">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 the Quarter Ended December, 2021)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42" w:rsidRDefault="00C57842" w:rsidP="005C6EBF">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rsidR="00C57842" w:rsidRDefault="00C57842" w:rsidP="005C6EBF">
            <w:pPr>
              <w:jc w:val="center"/>
              <w:rPr>
                <w:rFonts w:ascii="Times New Roman" w:hAnsi="Times New Roman" w:cs="Times New Roman"/>
                <w:b/>
                <w:color w:val="002060"/>
                <w:sz w:val="24"/>
                <w:szCs w:val="24"/>
              </w:rPr>
            </w:pPr>
          </w:p>
        </w:tc>
      </w:tr>
      <w:tr w:rsidR="00C57842" w:rsidTr="005C6EBF">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826552" w:rsidP="005C6EBF">
            <w:pP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rPr>
                <w:rFonts w:ascii="Times New Roman" w:hAnsi="Times New Roman" w:cs="Times New Roman"/>
                <w:color w:val="002060"/>
                <w:sz w:val="24"/>
                <w:szCs w:val="24"/>
              </w:rPr>
            </w:pPr>
            <w:r>
              <w:rPr>
                <w:rFonts w:ascii="Times New Roman" w:hAnsi="Times New Roman" w:cs="Times New Roman"/>
                <w:color w:val="002060"/>
                <w:sz w:val="24"/>
                <w:szCs w:val="24"/>
              </w:rPr>
              <w:t>32 &amp; 33</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rPr>
                <w:rFonts w:ascii="Times New Roman" w:hAnsi="Times New Roman" w:cs="Times New Roman"/>
                <w:color w:val="002060"/>
                <w:sz w:val="24"/>
                <w:szCs w:val="24"/>
              </w:rPr>
            </w:pPr>
            <w:r>
              <w:rPr>
                <w:rFonts w:ascii="Times New Roman" w:hAnsi="Times New Roman" w:cs="Times New Roman"/>
                <w:color w:val="002060"/>
                <w:sz w:val="24"/>
                <w:szCs w:val="24"/>
              </w:rPr>
              <w:t>Financial Results &amp; Statement of deviation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jc w:val="center"/>
              <w:rPr>
                <w:rFonts w:ascii="Times New Roman" w:hAnsi="Times New Roman" w:cs="Times New Roman"/>
                <w:color w:val="002060"/>
                <w:sz w:val="24"/>
                <w:szCs w:val="24"/>
              </w:rPr>
            </w:pPr>
            <w:r>
              <w:rPr>
                <w:rFonts w:ascii="Times New Roman" w:hAnsi="Times New Roman" w:cs="Times New Roman"/>
                <w:color w:val="002060"/>
                <w:sz w:val="24"/>
                <w:szCs w:val="24"/>
              </w:rPr>
              <w:t>45 days/60 days from end of quarter</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842" w:rsidRDefault="00C57842" w:rsidP="005C6EBF">
            <w:pPr>
              <w:rPr>
                <w:rFonts w:ascii="Times New Roman" w:hAnsi="Times New Roman" w:cs="Times New Roman"/>
                <w:color w:val="002060"/>
                <w:sz w:val="24"/>
                <w:szCs w:val="24"/>
              </w:rPr>
            </w:pPr>
            <w:r>
              <w:rPr>
                <w:rFonts w:ascii="Times New Roman" w:hAnsi="Times New Roman" w:cs="Times New Roman"/>
                <w:color w:val="002060"/>
                <w:sz w:val="24"/>
                <w:szCs w:val="24"/>
              </w:rPr>
              <w:t>14.02.2022</w:t>
            </w:r>
          </w:p>
        </w:tc>
      </w:tr>
    </w:tbl>
    <w:p w:rsidR="00C57842" w:rsidRDefault="00C57842" w:rsidP="00C57842">
      <w:pPr>
        <w:pStyle w:val="ListParagraph"/>
        <w:spacing w:after="0" w:line="240" w:lineRule="auto"/>
        <w:ind w:right="-46"/>
        <w:jc w:val="both"/>
        <w:rPr>
          <w:rFonts w:ascii="Times New Roman" w:hAnsi="Times New Roman" w:cs="Times New Roman"/>
          <w:b/>
          <w:caps/>
          <w:color w:val="002060"/>
          <w:sz w:val="24"/>
          <w:szCs w:val="24"/>
          <w:u w:val="single"/>
        </w:rPr>
      </w:pPr>
    </w:p>
    <w:p w:rsidR="00C57842" w:rsidRDefault="00C57842" w:rsidP="00C57842">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Pr="006B79A3">
        <w:rPr>
          <w:rFonts w:ascii="Times New Roman" w:hAnsi="Times New Roman" w:cs="Times New Roman"/>
          <w:b/>
          <w:color w:val="002060"/>
          <w:sz w:val="28"/>
          <w:szCs w:val="24"/>
          <w:u w:val="single"/>
        </w:rPr>
        <w:t xml:space="preserve"> Half Yearly Compliances: </w:t>
      </w:r>
    </w:p>
    <w:tbl>
      <w:tblPr>
        <w:tblStyle w:val="GridTable1Light-Accent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576"/>
        <w:gridCol w:w="1741"/>
        <w:gridCol w:w="3828"/>
        <w:gridCol w:w="1417"/>
      </w:tblGrid>
      <w:tr w:rsidR="00C57842" w:rsidRPr="001A7935" w:rsidTr="00D86B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0" w:type="dxa"/>
            <w:tcBorders>
              <w:bottom w:val="none" w:sz="0" w:space="0" w:color="auto"/>
            </w:tcBorders>
            <w:vAlign w:val="center"/>
          </w:tcPr>
          <w:p w:rsidR="00C57842" w:rsidRPr="001A7935" w:rsidRDefault="00C57842" w:rsidP="005C6EBF">
            <w:pPr>
              <w:jc w:val="center"/>
              <w:rPr>
                <w:rFonts w:ascii="Times New Roman" w:hAnsi="Times New Roman" w:cs="Times New Roman"/>
                <w:color w:val="002060"/>
                <w:sz w:val="24"/>
                <w:szCs w:val="24"/>
              </w:rPr>
            </w:pPr>
          </w:p>
          <w:p w:rsidR="00C57842" w:rsidRPr="001A7935" w:rsidRDefault="00C57842" w:rsidP="005C6EBF">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576" w:type="dxa"/>
            <w:tcBorders>
              <w:bottom w:val="none" w:sz="0" w:space="0" w:color="auto"/>
            </w:tcBorders>
            <w:vAlign w:val="center"/>
          </w:tcPr>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1741" w:type="dxa"/>
            <w:tcBorders>
              <w:bottom w:val="none" w:sz="0" w:space="0" w:color="auto"/>
            </w:tcBorders>
            <w:vAlign w:val="center"/>
          </w:tcPr>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Particular</w:t>
            </w:r>
          </w:p>
        </w:tc>
        <w:tc>
          <w:tcPr>
            <w:tcW w:w="3828" w:type="dxa"/>
            <w:tcBorders>
              <w:bottom w:val="none" w:sz="0" w:space="0" w:color="auto"/>
            </w:tcBorders>
            <w:vAlign w:val="center"/>
          </w:tcPr>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417" w:type="dxa"/>
            <w:tcBorders>
              <w:bottom w:val="none" w:sz="0" w:space="0" w:color="auto"/>
            </w:tcBorders>
            <w:vAlign w:val="center"/>
          </w:tcPr>
          <w:p w:rsidR="00C57842" w:rsidRPr="001A7935"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C57842" w:rsidRPr="001A7935" w:rsidTr="00D86BD7">
        <w:trPr>
          <w:trHeight w:val="475"/>
        </w:trPr>
        <w:tc>
          <w:tcPr>
            <w:cnfStyle w:val="001000000000" w:firstRow="0" w:lastRow="0" w:firstColumn="1" w:lastColumn="0" w:oddVBand="0" w:evenVBand="0" w:oddHBand="0" w:evenHBand="0" w:firstRowFirstColumn="0" w:firstRowLastColumn="0" w:lastRowFirstColumn="0" w:lastRowLastColumn="0"/>
            <w:tcW w:w="760" w:type="dxa"/>
          </w:tcPr>
          <w:p w:rsidR="00C57842" w:rsidRPr="001A7935" w:rsidRDefault="00C57842" w:rsidP="005C6EBF">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576" w:type="dxa"/>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p>
        </w:tc>
        <w:tc>
          <w:tcPr>
            <w:tcW w:w="1741" w:type="dxa"/>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Related party transactions.</w:t>
            </w:r>
          </w:p>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828" w:type="dxa"/>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lastRenderedPageBreak/>
              <w:t xml:space="preserve">The listed entity shall submit within 30 days from the date of publication </w:t>
            </w:r>
            <w:r w:rsidRPr="001A7935">
              <w:rPr>
                <w:rFonts w:ascii="Times New Roman" w:hAnsi="Times New Roman" w:cs="Times New Roman"/>
                <w:color w:val="002060"/>
                <w:sz w:val="24"/>
                <w:szCs w:val="24"/>
              </w:rPr>
              <w:lastRenderedPageBreak/>
              <w:t>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1417" w:type="dxa"/>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lastRenderedPageBreak/>
              <w:t>Within 30 days of FR</w:t>
            </w:r>
          </w:p>
        </w:tc>
      </w:tr>
    </w:tbl>
    <w:p w:rsidR="00C57842" w:rsidRPr="00DF7078" w:rsidRDefault="00C57842" w:rsidP="00C57842">
      <w:pPr>
        <w:rPr>
          <w:rFonts w:ascii="Times New Roman" w:hAnsi="Times New Roman" w:cs="Times New Roman"/>
          <w:b/>
          <w:color w:val="002060"/>
          <w:sz w:val="6"/>
          <w:szCs w:val="24"/>
          <w:u w:val="single"/>
        </w:rPr>
      </w:pPr>
    </w:p>
    <w:p w:rsidR="00C57842" w:rsidRDefault="00C57842" w:rsidP="00C57842">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1984"/>
        <w:gridCol w:w="3969"/>
        <w:gridCol w:w="1558"/>
      </w:tblGrid>
      <w:tr w:rsidR="00C57842" w:rsidRPr="00BC4733" w:rsidTr="00D86B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pct"/>
            <w:tcBorders>
              <w:bottom w:val="none" w:sz="0" w:space="0" w:color="auto"/>
            </w:tcBorders>
            <w:noWrap/>
            <w:hideMark/>
          </w:tcPr>
          <w:p w:rsidR="00C57842" w:rsidRPr="00BC4733" w:rsidRDefault="00C57842" w:rsidP="005C6EBF">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48" w:type="pct"/>
            <w:tcBorders>
              <w:bottom w:val="none" w:sz="0" w:space="0" w:color="auto"/>
            </w:tcBorders>
            <w:noWrap/>
            <w:hideMark/>
          </w:tcPr>
          <w:p w:rsidR="00C57842" w:rsidRPr="00BC4733" w:rsidRDefault="00C57842" w:rsidP="005C6E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097" w:type="pct"/>
            <w:tcBorders>
              <w:bottom w:val="none" w:sz="0" w:space="0" w:color="auto"/>
            </w:tcBorders>
            <w:noWrap/>
            <w:hideMark/>
          </w:tcPr>
          <w:p w:rsidR="00C57842" w:rsidRPr="00BC4733" w:rsidRDefault="00C57842" w:rsidP="005C6E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23" w:type="pct"/>
            <w:tcBorders>
              <w:bottom w:val="none" w:sz="0" w:space="0" w:color="auto"/>
            </w:tcBorders>
            <w:noWrap/>
            <w:hideMark/>
          </w:tcPr>
          <w:p w:rsidR="00C57842" w:rsidRPr="00BC4733" w:rsidRDefault="00C57842" w:rsidP="005C6E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C57842" w:rsidRPr="00BC4733" w:rsidTr="00D86BD7">
        <w:trPr>
          <w:trHeight w:val="1500"/>
        </w:trPr>
        <w:tc>
          <w:tcPr>
            <w:cnfStyle w:val="001000000000" w:firstRow="0" w:lastRow="0" w:firstColumn="1" w:lastColumn="0" w:oddVBand="0" w:evenVBand="0" w:oddHBand="0" w:evenHBand="0" w:firstRowFirstColumn="0" w:firstRowLastColumn="0" w:lastRowFirstColumn="0" w:lastRowLastColumn="0"/>
            <w:tcW w:w="1032" w:type="pct"/>
            <w:noWrap/>
            <w:hideMark/>
          </w:tcPr>
          <w:p w:rsidR="00C57842" w:rsidRPr="00BC4733" w:rsidRDefault="00C57842" w:rsidP="005C6EBF">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48"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097"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823" w:type="pct"/>
            <w:noWrap/>
            <w:hideMark/>
          </w:tcPr>
          <w:p w:rsidR="00C57842" w:rsidRPr="00BC4733"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C57842" w:rsidRPr="00BC4733" w:rsidTr="00D86BD7">
        <w:trPr>
          <w:trHeight w:val="2400"/>
        </w:trPr>
        <w:tc>
          <w:tcPr>
            <w:cnfStyle w:val="001000000000" w:firstRow="0" w:lastRow="0" w:firstColumn="1" w:lastColumn="0" w:oddVBand="0" w:evenVBand="0" w:oddHBand="0" w:evenHBand="0" w:firstRowFirstColumn="0" w:firstRowLastColumn="0" w:lastRowFirstColumn="0" w:lastRowLastColumn="0"/>
            <w:tcW w:w="1032" w:type="pct"/>
            <w:hideMark/>
          </w:tcPr>
          <w:p w:rsidR="00C57842" w:rsidRPr="00BC4733" w:rsidRDefault="00C57842" w:rsidP="005C6EBF">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23 Related party transactions.</w:t>
            </w:r>
          </w:p>
        </w:tc>
        <w:tc>
          <w:tcPr>
            <w:tcW w:w="1048"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23(9) Related party transactions</w:t>
            </w:r>
          </w:p>
        </w:tc>
        <w:tc>
          <w:tcPr>
            <w:tcW w:w="2097"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823" w:type="pct"/>
            <w:hideMark/>
          </w:tcPr>
          <w:p w:rsidR="00C57842" w:rsidRPr="00BC4733"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30 days </w:t>
            </w:r>
          </w:p>
        </w:tc>
      </w:tr>
      <w:tr w:rsidR="00C57842" w:rsidRPr="00BC4733" w:rsidTr="00D86BD7">
        <w:trPr>
          <w:trHeight w:val="2400"/>
        </w:trPr>
        <w:tc>
          <w:tcPr>
            <w:cnfStyle w:val="001000000000" w:firstRow="0" w:lastRow="0" w:firstColumn="1" w:lastColumn="0" w:oddVBand="0" w:evenVBand="0" w:oddHBand="0" w:evenHBand="0" w:firstRowFirstColumn="0" w:firstRowLastColumn="0" w:lastRowFirstColumn="0" w:lastRowLastColumn="0"/>
            <w:tcW w:w="1032" w:type="pct"/>
            <w:hideMark/>
          </w:tcPr>
          <w:p w:rsidR="00C57842" w:rsidRPr="00BC4733" w:rsidRDefault="00C57842" w:rsidP="005C6EBF">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1048"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097"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823" w:type="pct"/>
            <w:hideMark/>
          </w:tcPr>
          <w:p w:rsidR="00C57842" w:rsidRPr="00BC4733"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60 days </w:t>
            </w:r>
            <w:r w:rsidRPr="00BC4733">
              <w:rPr>
                <w:rFonts w:ascii="Times New Roman" w:eastAsia="Times New Roman" w:hAnsi="Times New Roman" w:cs="Times New Roman"/>
                <w:color w:val="984806" w:themeColor="accent6" w:themeShade="80"/>
                <w:sz w:val="24"/>
                <w:szCs w:val="24"/>
                <w:lang w:eastAsia="en-IN"/>
              </w:rPr>
              <w:t>from the Closure of FY</w:t>
            </w:r>
          </w:p>
        </w:tc>
      </w:tr>
      <w:tr w:rsidR="00C57842" w:rsidRPr="00BC4733" w:rsidTr="00D86BD7">
        <w:trPr>
          <w:trHeight w:val="2700"/>
        </w:trPr>
        <w:tc>
          <w:tcPr>
            <w:cnfStyle w:val="001000000000" w:firstRow="0" w:lastRow="0" w:firstColumn="1" w:lastColumn="0" w:oddVBand="0" w:evenVBand="0" w:oddHBand="0" w:evenHBand="0" w:firstRowFirstColumn="0" w:firstRowLastColumn="0" w:lastRowFirstColumn="0" w:lastRowLastColumn="0"/>
            <w:tcW w:w="1032" w:type="pct"/>
            <w:hideMark/>
          </w:tcPr>
          <w:p w:rsidR="00C57842" w:rsidRPr="00BC4733" w:rsidRDefault="00C57842" w:rsidP="005C6EBF">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1048"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097" w:type="pct"/>
            <w:hideMark/>
          </w:tcPr>
          <w:p w:rsidR="00C57842" w:rsidRPr="00BC4733"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823" w:type="pct"/>
            <w:hideMark/>
          </w:tcPr>
          <w:p w:rsidR="00C57842" w:rsidRPr="00BC4733"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rsidR="00C57842" w:rsidRDefault="00C57842" w:rsidP="00C57842">
      <w:pPr>
        <w:spacing w:after="0" w:line="240" w:lineRule="auto"/>
        <w:jc w:val="both"/>
        <w:rPr>
          <w:rFonts w:ascii="Times New Roman" w:hAnsi="Times New Roman" w:cs="Times New Roman"/>
          <w:b/>
          <w:color w:val="002060"/>
          <w:sz w:val="28"/>
          <w:szCs w:val="24"/>
          <w:u w:val="single"/>
        </w:rPr>
      </w:pPr>
    </w:p>
    <w:p w:rsidR="00C57842" w:rsidRPr="00415F6D" w:rsidRDefault="00C57842" w:rsidP="00C57842">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lastRenderedPageBreak/>
        <w:t xml:space="preserve">D. Other </w:t>
      </w:r>
      <w:r w:rsidRPr="00415F6D">
        <w:rPr>
          <w:rFonts w:ascii="Times New Roman" w:hAnsi="Times New Roman" w:cs="Times New Roman"/>
          <w:b/>
          <w:color w:val="002060"/>
          <w:sz w:val="28"/>
          <w:szCs w:val="24"/>
          <w:u w:val="single"/>
        </w:rPr>
        <w:t>Quarterly compliance which included half year compliance except F</w:t>
      </w:r>
      <w:r w:rsidR="00D86BD7">
        <w:rPr>
          <w:rFonts w:ascii="Times New Roman" w:hAnsi="Times New Roman" w:cs="Times New Roman"/>
          <w:b/>
          <w:color w:val="002060"/>
          <w:sz w:val="28"/>
          <w:szCs w:val="24"/>
          <w:u w:val="single"/>
        </w:rPr>
        <w:t xml:space="preserve">inancial </w:t>
      </w:r>
      <w:r w:rsidRPr="00415F6D">
        <w:rPr>
          <w:rFonts w:ascii="Times New Roman" w:hAnsi="Times New Roman" w:cs="Times New Roman"/>
          <w:b/>
          <w:color w:val="002060"/>
          <w:sz w:val="28"/>
          <w:szCs w:val="24"/>
          <w:u w:val="single"/>
        </w:rPr>
        <w:t>R</w:t>
      </w:r>
      <w:r w:rsidR="00D86BD7">
        <w:rPr>
          <w:rFonts w:ascii="Times New Roman" w:hAnsi="Times New Roman" w:cs="Times New Roman"/>
          <w:b/>
          <w:color w:val="002060"/>
          <w:sz w:val="28"/>
          <w:szCs w:val="24"/>
          <w:u w:val="single"/>
        </w:rPr>
        <w:t>esult (FR)</w:t>
      </w:r>
    </w:p>
    <w:p w:rsidR="00C57842" w:rsidRPr="00D86BD7" w:rsidRDefault="00C57842" w:rsidP="00C57842">
      <w:pPr>
        <w:rPr>
          <w:rFonts w:ascii="Times New Roman" w:hAnsi="Times New Roman" w:cs="Times New Roman"/>
          <w:b/>
          <w:color w:val="002060"/>
          <w:sz w:val="8"/>
          <w:szCs w:val="24"/>
          <w:u w:val="single"/>
        </w:rPr>
      </w:pPr>
    </w:p>
    <w:tbl>
      <w:tblPr>
        <w:tblStyle w:val="GridTable4-Accent610"/>
        <w:tblW w:w="5060" w:type="pct"/>
        <w:tblLayout w:type="fixed"/>
        <w:tblLook w:val="04A0" w:firstRow="1" w:lastRow="0" w:firstColumn="1" w:lastColumn="0" w:noHBand="0" w:noVBand="1"/>
      </w:tblPr>
      <w:tblGrid>
        <w:gridCol w:w="1819"/>
        <w:gridCol w:w="181"/>
        <w:gridCol w:w="1347"/>
        <w:gridCol w:w="589"/>
        <w:gridCol w:w="3651"/>
        <w:gridCol w:w="1766"/>
      </w:tblGrid>
      <w:tr w:rsidR="00C57842" w:rsidRPr="001A7935" w:rsidTr="005C6E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noWrap/>
            <w:hideMark/>
          </w:tcPr>
          <w:p w:rsidR="00C57842" w:rsidRPr="001A7935" w:rsidRDefault="00C57842" w:rsidP="005C6EBF">
            <w:pPr>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NO</w:t>
            </w:r>
          </w:p>
        </w:tc>
        <w:tc>
          <w:tcPr>
            <w:tcW w:w="817" w:type="pct"/>
            <w:gridSpan w:val="2"/>
            <w:noWrap/>
            <w:hideMark/>
          </w:tcPr>
          <w:p w:rsidR="00C57842" w:rsidRPr="001A7935" w:rsidRDefault="00C57842" w:rsidP="005C6E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REGULATION NO</w:t>
            </w:r>
          </w:p>
        </w:tc>
        <w:tc>
          <w:tcPr>
            <w:tcW w:w="2267" w:type="pct"/>
            <w:gridSpan w:val="2"/>
            <w:noWrap/>
            <w:hideMark/>
          </w:tcPr>
          <w:p w:rsidR="00C57842" w:rsidRPr="001A7935" w:rsidRDefault="00C57842" w:rsidP="005C6E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PARTICULARS</w:t>
            </w:r>
          </w:p>
        </w:tc>
        <w:tc>
          <w:tcPr>
            <w:tcW w:w="944" w:type="pct"/>
            <w:noWrap/>
            <w:hideMark/>
          </w:tcPr>
          <w:p w:rsidR="00C57842" w:rsidRPr="001A7935" w:rsidRDefault="00C57842" w:rsidP="005C6E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TIMELINE</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rsidR="00C57842" w:rsidRPr="001A7935" w:rsidRDefault="00C57842" w:rsidP="005C6EBF">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35" w:type="pct"/>
            <w:gridSpan w:val="2"/>
            <w:hideMark/>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952" w:type="pct"/>
            <w:hideMark/>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C57842" w:rsidRPr="001A7935" w:rsidTr="005C6EBF">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rsidR="00C57842" w:rsidRPr="001A7935" w:rsidRDefault="00C57842" w:rsidP="005C6EBF">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35" w:type="pct"/>
            <w:gridSpan w:val="2"/>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C57842"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C57842"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C57842"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C57842"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C57842" w:rsidRPr="001A7935" w:rsidRDefault="00C57842" w:rsidP="005C6EBF">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gridSpan w:val="2"/>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C57842"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C57842" w:rsidRPr="001A7935" w:rsidTr="005C6EBF">
        <w:trPr>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C57842" w:rsidRPr="001A7935" w:rsidRDefault="00C57842" w:rsidP="005C6EBF">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t>Other corporate governance requirements</w:t>
            </w:r>
            <w:r w:rsidRPr="001A7935">
              <w:rPr>
                <w:rFonts w:ascii="Times New Roman" w:eastAsia="Times New Roman" w:hAnsi="Times New Roman" w:cs="Times New Roman"/>
                <w:b w:val="0"/>
                <w:color w:val="000000"/>
                <w:sz w:val="24"/>
                <w:szCs w:val="24"/>
                <w:lang w:eastAsia="en-IN"/>
              </w:rPr>
              <w:t>.</w:t>
            </w:r>
          </w:p>
        </w:tc>
        <w:tc>
          <w:tcPr>
            <w:tcW w:w="1035" w:type="pct"/>
            <w:gridSpan w:val="2"/>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27(2) </w:t>
            </w:r>
          </w:p>
        </w:tc>
        <w:tc>
          <w:tcPr>
            <w:tcW w:w="195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rsidR="00C57842" w:rsidRPr="00A538D9"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rsidR="00C57842" w:rsidRPr="00A538D9"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
                <w:bCs/>
                <w:color w:val="000000"/>
                <w:sz w:val="24"/>
                <w:szCs w:val="24"/>
                <w:lang w:eastAsia="en-IN"/>
              </w:rPr>
              <w:t>15/01/2022</w:t>
            </w:r>
            <w:r w:rsidRPr="001A7935">
              <w:rPr>
                <w:rFonts w:ascii="Times New Roman" w:eastAsia="Times New Roman" w:hAnsi="Times New Roman" w:cs="Times New Roman"/>
                <w:bCs/>
                <w:color w:val="000000"/>
                <w:sz w:val="24"/>
                <w:szCs w:val="24"/>
                <w:lang w:eastAsia="en-IN"/>
              </w:rPr>
              <w:t xml:space="preserve">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C57842" w:rsidRPr="001A7935" w:rsidRDefault="00C57842" w:rsidP="005C6EBF">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35" w:type="pct"/>
            <w:gridSpan w:val="2"/>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95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15/01/2022</w:t>
            </w:r>
          </w:p>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rsidR="00C57842" w:rsidRDefault="00C57842" w:rsidP="00C57842">
      <w:pPr>
        <w:spacing w:after="0" w:line="240" w:lineRule="auto"/>
        <w:jc w:val="both"/>
        <w:rPr>
          <w:rFonts w:ascii="Times New Roman" w:hAnsi="Times New Roman" w:cs="Times New Roman"/>
          <w:b/>
          <w:color w:val="002060"/>
          <w:sz w:val="28"/>
          <w:szCs w:val="24"/>
          <w:u w:val="single"/>
        </w:rPr>
      </w:pPr>
    </w:p>
    <w:p w:rsidR="00C57842" w:rsidRPr="00415F6D" w:rsidRDefault="00C57842" w:rsidP="00C57842">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E. </w:t>
      </w:r>
      <w:r w:rsidRPr="00415F6D">
        <w:rPr>
          <w:rFonts w:ascii="Times New Roman" w:hAnsi="Times New Roman" w:cs="Times New Roman"/>
          <w:b/>
          <w:color w:val="002060"/>
          <w:sz w:val="28"/>
          <w:szCs w:val="24"/>
          <w:u w:val="single"/>
        </w:rPr>
        <w:t xml:space="preserve">Event based Compliances </w:t>
      </w:r>
    </w:p>
    <w:p w:rsidR="00C57842" w:rsidRPr="00AB38D9" w:rsidRDefault="00C57842" w:rsidP="00C57842">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C57842" w:rsidRPr="001A7935" w:rsidTr="005C6EB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rsidR="00C57842" w:rsidRPr="00415F6D" w:rsidRDefault="00C57842" w:rsidP="005C6EBF">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lastRenderedPageBreak/>
              <w:t>REG NO</w:t>
            </w:r>
          </w:p>
        </w:tc>
        <w:tc>
          <w:tcPr>
            <w:tcW w:w="812" w:type="pct"/>
            <w:tcBorders>
              <w:top w:val="none" w:sz="0" w:space="0" w:color="auto"/>
              <w:left w:val="none" w:sz="0" w:space="0" w:color="auto"/>
              <w:right w:val="none" w:sz="0" w:space="0" w:color="auto"/>
            </w:tcBorders>
            <w:noWrap/>
            <w:hideMark/>
          </w:tcPr>
          <w:p w:rsidR="00C57842" w:rsidRPr="00415F6D"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rsidR="00C57842" w:rsidRPr="00415F6D"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rsidR="00C57842" w:rsidRPr="00415F6D" w:rsidRDefault="00C57842" w:rsidP="005C6E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C57842" w:rsidRPr="001A7935" w:rsidTr="005C6EBF">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rsidR="00C57842"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rsidR="00C57842"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w:t>
            </w:r>
            <w:r w:rsidRPr="001A7935">
              <w:rPr>
                <w:rFonts w:ascii="Times New Roman" w:eastAsia="Times New Roman" w:hAnsi="Times New Roman" w:cs="Times New Roman"/>
                <w:color w:val="000000"/>
                <w:sz w:val="24"/>
                <w:szCs w:val="24"/>
                <w:lang w:eastAsia="en-IN"/>
              </w:rPr>
              <w:lastRenderedPageBreak/>
              <w:t>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24 HOURS</w:t>
            </w:r>
          </w:p>
        </w:tc>
      </w:tr>
      <w:tr w:rsidR="00C57842" w:rsidRPr="001A7935" w:rsidTr="005C6EBF">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C57842" w:rsidRPr="001A7935" w:rsidTr="005C6EBF">
        <w:trPr>
          <w:trHeight w:val="452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Simultaneously</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C57842" w:rsidRPr="001A7935" w:rsidTr="005C6EBF">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 xml:space="preserve">ii. The independent director shall, along </w:t>
            </w:r>
            <w:r w:rsidRPr="001A7935">
              <w:rPr>
                <w:rFonts w:ascii="Times New Roman" w:eastAsia="Times New Roman" w:hAnsi="Times New Roman" w:cs="Times New Roman"/>
                <w:color w:val="000000"/>
                <w:sz w:val="24"/>
                <w:szCs w:val="24"/>
                <w:lang w:eastAsia="en-IN"/>
              </w:rPr>
              <w:lastRenderedPageBreak/>
              <w:t>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iii. The confirmation as provided by the independent director above shall also be disclosed by the listed entities to the stock exchanges along with the detailed reasons as specified in sub-clause (i) above.]</w:t>
            </w:r>
          </w:p>
        </w:tc>
        <w:tc>
          <w:tcPr>
            <w:tcW w:w="877" w:type="pct"/>
            <w:noWrap/>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20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C57842" w:rsidRPr="001A7935" w:rsidTr="005C6EBF">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rsidR="00C57842" w:rsidRPr="00D86BD7"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lang w:eastAsia="en-IN"/>
              </w:rPr>
            </w:pPr>
            <w:r w:rsidRPr="00D86BD7">
              <w:rPr>
                <w:rFonts w:ascii="Times New Roman" w:eastAsia="Times New Roman" w:hAnsi="Times New Roman" w:cs="Times New Roman"/>
                <w:color w:val="000000"/>
                <w:sz w:val="23"/>
                <w:szCs w:val="23"/>
                <w:lang w:eastAsia="en-IN"/>
              </w:rPr>
              <w:t>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D86BD7">
              <w:rPr>
                <w:rFonts w:ascii="Times New Roman" w:eastAsia="Times New Roman" w:hAnsi="Times New Roman" w:cs="Times New Roman"/>
                <w:color w:val="000000"/>
                <w:sz w:val="23"/>
                <w:szCs w:val="23"/>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 Holding of specified securities and shareholding pattern.</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rsidR="00C57842" w:rsidRPr="001A7935" w:rsidRDefault="00C57842" w:rsidP="00D86BD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sidR="00D86BD7">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one day prior to listing of its securities on the stock exchange(s);</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C57842" w:rsidRPr="001A7935" w:rsidTr="005C6EBF">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C57842" w:rsidRPr="001A7935" w:rsidTr="005C6EBF">
        <w:trPr>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C57842" w:rsidRPr="001A7935" w:rsidTr="005C6EBF">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40 Transfer or transmission or transposition of securities.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C57842" w:rsidRPr="001A7935" w:rsidTr="005C6EBF">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C57842" w:rsidRPr="001A7935" w:rsidTr="005C6EBF">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C57842" w:rsidRPr="001A7935" w:rsidTr="005C6EBF">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42 Record Date or Date of closure of transfer books.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C57842" w:rsidRPr="001A7935" w:rsidTr="005C6EBF">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C57842" w:rsidRPr="001A7935" w:rsidTr="005C6EBF">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 convertible debt securities or any other matter affecting the rights or interests of holders of non convertible debt securities or non convertible redeemable preference shares is proposed to be considered.</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C57842" w:rsidRPr="001A7935" w:rsidTr="005C6EBF">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C57842" w:rsidRPr="001A7935" w:rsidTr="00C57842">
        <w:trPr>
          <w:trHeight w:val="4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60 Record Date</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C57842" w:rsidRPr="001A7935" w:rsidTr="005C6EBF">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rsidR="00C57842"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p w:rsidR="00C57842" w:rsidRPr="00C57842"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24"/>
                <w:lang w:eastAsia="en-IN"/>
              </w:rPr>
            </w:pP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rsidR="00C57842"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p w:rsidR="00C57842" w:rsidRPr="00C57842"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4"/>
                <w:szCs w:val="24"/>
                <w:lang w:eastAsia="en-IN"/>
              </w:rPr>
            </w:pPr>
          </w:p>
        </w:tc>
        <w:tc>
          <w:tcPr>
            <w:tcW w:w="877" w:type="pct"/>
          </w:tcPr>
          <w:p w:rsidR="00C57842" w:rsidRPr="001A7935"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C57842" w:rsidRPr="001A7935" w:rsidTr="005C6EBF">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rsidR="00C57842" w:rsidRPr="001A7935"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rsidR="00C57842"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p w:rsidR="00C57842" w:rsidRPr="00C57842" w:rsidRDefault="00C57842" w:rsidP="005C6E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24"/>
                <w:lang w:eastAsia="en-IN"/>
              </w:rPr>
            </w:pPr>
          </w:p>
        </w:tc>
        <w:tc>
          <w:tcPr>
            <w:tcW w:w="877" w:type="pct"/>
          </w:tcPr>
          <w:p w:rsidR="00C57842" w:rsidRPr="001A7935" w:rsidRDefault="00C57842" w:rsidP="005C6E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C57842" w:rsidRPr="001A7935" w:rsidTr="005C6EB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C57842" w:rsidRPr="001A7935" w:rsidRDefault="00C57842" w:rsidP="005C6EBF">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rsidR="00C57842" w:rsidRPr="001A7935" w:rsidRDefault="00C57842" w:rsidP="005C6E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give notice in advance of at least seven working days (excluding the date of intimation and the record date) to the stock exchange(s) of the record date or of as many days as the stock exchange may agree to or require </w:t>
            </w:r>
            <w:r w:rsidRPr="001A7935">
              <w:rPr>
                <w:rFonts w:ascii="Times New Roman" w:eastAsia="Times New Roman" w:hAnsi="Times New Roman" w:cs="Times New Roman"/>
                <w:bCs/>
                <w:color w:val="000000"/>
                <w:sz w:val="24"/>
                <w:szCs w:val="24"/>
                <w:lang w:eastAsia="en-IN"/>
              </w:rPr>
              <w:lastRenderedPageBreak/>
              <w:t>specifying the purpose of the record date.</w:t>
            </w:r>
          </w:p>
        </w:tc>
        <w:tc>
          <w:tcPr>
            <w:tcW w:w="877" w:type="pct"/>
          </w:tcPr>
          <w:p w:rsidR="00C57842"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 7 working days advance intimation excluding the date of the intimation and </w:t>
            </w:r>
            <w:r w:rsidRPr="001A7935">
              <w:rPr>
                <w:rFonts w:ascii="Times New Roman" w:eastAsia="Times New Roman" w:hAnsi="Times New Roman" w:cs="Times New Roman"/>
                <w:bCs/>
                <w:color w:val="000000"/>
                <w:sz w:val="24"/>
                <w:szCs w:val="24"/>
                <w:lang w:eastAsia="en-IN"/>
              </w:rPr>
              <w:lastRenderedPageBreak/>
              <w:t xml:space="preserve">date of the meeting </w:t>
            </w:r>
          </w:p>
          <w:p w:rsidR="00C57842" w:rsidRPr="00C57842" w:rsidRDefault="00C57842" w:rsidP="005C6E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24"/>
                <w:lang w:eastAsia="en-IN"/>
              </w:rPr>
            </w:pPr>
          </w:p>
        </w:tc>
      </w:tr>
    </w:tbl>
    <w:p w:rsidR="00C57842" w:rsidRDefault="00C57842" w:rsidP="00C57842">
      <w:pPr>
        <w:spacing w:after="0" w:line="240" w:lineRule="auto"/>
        <w:ind w:right="-46"/>
        <w:jc w:val="both"/>
        <w:rPr>
          <w:rFonts w:ascii="Times New Roman" w:hAnsi="Times New Roman" w:cs="Times New Roman"/>
          <w:b/>
          <w:color w:val="002060"/>
          <w:sz w:val="28"/>
          <w:szCs w:val="26"/>
          <w:u w:val="single"/>
        </w:rPr>
      </w:pPr>
    </w:p>
    <w:p w:rsidR="00C57842" w:rsidRPr="00C57842" w:rsidRDefault="00C57842" w:rsidP="00C57842">
      <w:pPr>
        <w:spacing w:after="0" w:line="240" w:lineRule="auto"/>
        <w:ind w:right="-46"/>
        <w:jc w:val="both"/>
        <w:rPr>
          <w:rFonts w:ascii="Times New Roman" w:hAnsi="Times New Roman" w:cs="Times New Roman"/>
          <w:b/>
          <w:color w:val="C00000"/>
          <w:sz w:val="30"/>
          <w:szCs w:val="26"/>
          <w:u w:val="single"/>
        </w:rPr>
      </w:pPr>
      <w:r w:rsidRPr="00C57842">
        <w:rPr>
          <w:rFonts w:ascii="Times New Roman" w:hAnsi="Times New Roman" w:cs="Times New Roman"/>
          <w:b/>
          <w:color w:val="C00000"/>
          <w:sz w:val="30"/>
          <w:szCs w:val="26"/>
          <w:u w:val="single"/>
        </w:rPr>
        <w:t>7. SEBI (Substantial Acquisition of Shares and Takeovers) Regulations, 2011</w:t>
      </w:r>
    </w:p>
    <w:p w:rsidR="00C57842" w:rsidRPr="00EA06AB" w:rsidRDefault="00C57842" w:rsidP="00C57842">
      <w:pPr>
        <w:spacing w:after="0" w:line="240" w:lineRule="auto"/>
        <w:ind w:right="-46"/>
        <w:jc w:val="both"/>
        <w:rPr>
          <w:rFonts w:ascii="Times New Roman" w:hAnsi="Times New Roman" w:cs="Times New Roman"/>
          <w:b/>
          <w:color w:val="002060"/>
          <w:sz w:val="28"/>
          <w:szCs w:val="26"/>
          <w:u w:val="single"/>
          <w:lang w:val="en-US"/>
        </w:rPr>
      </w:pPr>
    </w:p>
    <w:p w:rsidR="00C57842" w:rsidRPr="00EA06AB" w:rsidRDefault="00C57842" w:rsidP="00C57842">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rsidR="00C57842" w:rsidRPr="00EA06AB" w:rsidRDefault="00C57842" w:rsidP="00C57842">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C57842" w:rsidRPr="00EA06AB" w:rsidTr="005C6E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C57842" w:rsidRPr="00823410" w:rsidRDefault="00C57842" w:rsidP="005C6EBF">
            <w:pPr>
              <w:ind w:right="-46"/>
              <w:jc w:val="both"/>
              <w:rPr>
                <w:rFonts w:ascii="Times New Roman" w:hAnsi="Times New Roman" w:cs="Times New Roman"/>
                <w:color w:val="002060"/>
                <w:sz w:val="24"/>
                <w:szCs w:val="24"/>
              </w:rPr>
            </w:pPr>
          </w:p>
          <w:p w:rsidR="00C57842" w:rsidRPr="00823410" w:rsidRDefault="00C57842" w:rsidP="005C6EBF">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C57842" w:rsidRPr="00823410"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C57842" w:rsidRPr="00823410"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C57842" w:rsidRPr="00823410" w:rsidRDefault="00C57842"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C57842" w:rsidRPr="00823410" w:rsidRDefault="00C57842"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C57842" w:rsidRPr="00EA06AB" w:rsidTr="005C6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C57842" w:rsidRPr="00EA06AB" w:rsidRDefault="00C57842" w:rsidP="005C6EBF">
            <w:pPr>
              <w:ind w:right="-46"/>
              <w:jc w:val="both"/>
              <w:rPr>
                <w:rFonts w:ascii="Times New Roman" w:hAnsi="Times New Roman" w:cs="Times New Roman"/>
                <w:b/>
                <w:color w:val="002060"/>
                <w:sz w:val="24"/>
                <w:szCs w:val="24"/>
              </w:rPr>
            </w:pPr>
          </w:p>
          <w:p w:rsidR="00C57842" w:rsidRPr="00EA06AB" w:rsidRDefault="00C57842" w:rsidP="005C6EBF">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C57842" w:rsidRPr="00EA06AB" w:rsidRDefault="00C57842"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C57842" w:rsidRPr="00EA06AB" w:rsidRDefault="00C57842"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A91ADB">
            <w:pPr>
              <w:pStyle w:val="ListParagraph"/>
              <w:numPr>
                <w:ilvl w:val="0"/>
                <w:numId w:val="12"/>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stock exchange where the shares of the target company are listed; and</w:t>
            </w:r>
          </w:p>
          <w:p w:rsidR="00C57842" w:rsidRPr="00823410" w:rsidRDefault="00C57842" w:rsidP="005C6EBF">
            <w:p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A91ADB">
            <w:pPr>
              <w:pStyle w:val="ListParagraph"/>
              <w:numPr>
                <w:ilvl w:val="0"/>
                <w:numId w:val="12"/>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C57842" w:rsidRPr="00EA06AB" w:rsidTr="005C6EBF">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C57842" w:rsidRPr="00EA06AB" w:rsidRDefault="00C57842" w:rsidP="005C6EBF">
            <w:pPr>
              <w:ind w:right="-46"/>
              <w:jc w:val="both"/>
              <w:rPr>
                <w:rFonts w:ascii="Times New Roman" w:hAnsi="Times New Roman" w:cs="Times New Roman"/>
                <w:b/>
                <w:color w:val="002060"/>
                <w:sz w:val="24"/>
                <w:szCs w:val="24"/>
              </w:rPr>
            </w:pPr>
          </w:p>
          <w:p w:rsidR="00C57842" w:rsidRPr="00EA06AB" w:rsidRDefault="00C57842" w:rsidP="005C6EBF">
            <w:pPr>
              <w:ind w:right="-46"/>
              <w:jc w:val="both"/>
              <w:rPr>
                <w:rFonts w:ascii="Times New Roman" w:hAnsi="Times New Roman" w:cs="Times New Roman"/>
                <w:b/>
                <w:color w:val="002060"/>
                <w:sz w:val="24"/>
                <w:szCs w:val="24"/>
              </w:rPr>
            </w:pPr>
          </w:p>
          <w:p w:rsidR="00C57842" w:rsidRPr="00EA06AB" w:rsidRDefault="00C57842" w:rsidP="005C6EBF">
            <w:pPr>
              <w:ind w:right="-46"/>
              <w:jc w:val="both"/>
              <w:rPr>
                <w:rFonts w:ascii="Times New Roman" w:hAnsi="Times New Roman" w:cs="Times New Roman"/>
                <w:b/>
                <w:color w:val="002060"/>
                <w:sz w:val="24"/>
                <w:szCs w:val="24"/>
              </w:rPr>
            </w:pPr>
          </w:p>
          <w:p w:rsidR="00C57842" w:rsidRPr="00EA06AB" w:rsidRDefault="00C57842" w:rsidP="005C6EBF">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C57842" w:rsidRPr="00EA06AB"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C57842" w:rsidRPr="00EA06AB"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C57842" w:rsidRPr="00EA06AB"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C57842" w:rsidRPr="00EA06AB"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C57842" w:rsidRPr="00823410" w:rsidRDefault="00C57842"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C57842" w:rsidRPr="00823410"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C57842" w:rsidRPr="00823410" w:rsidRDefault="00C57842" w:rsidP="005C6EBF">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C57842" w:rsidRPr="00EA06AB" w:rsidTr="005C6EBF">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C57842" w:rsidRPr="00F059C1" w:rsidRDefault="00C57842"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C57842" w:rsidRPr="00F059C1" w:rsidRDefault="00C57842"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C57842" w:rsidRPr="00EA06AB" w:rsidRDefault="004C2096"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114" w:history="1">
              <w:r w:rsidR="00C57842"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C57842" w:rsidRPr="006C7AF6">
              <w:rPr>
                <w:rFonts w:ascii="Times New Roman" w:hAnsi="Times New Roman" w:cs="Times New Roman"/>
                <w:b/>
                <w:color w:val="002060"/>
                <w:sz w:val="20"/>
                <w:szCs w:val="24"/>
              </w:rPr>
              <w:t xml:space="preserve"> </w:t>
            </w:r>
          </w:p>
        </w:tc>
        <w:tc>
          <w:tcPr>
            <w:tcW w:w="3150" w:type="dxa"/>
          </w:tcPr>
          <w:p w:rsidR="00C57842" w:rsidRPr="00823410"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C57842" w:rsidRPr="00EA06AB" w:rsidTr="005C6EBF">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p>
          <w:p w:rsidR="00C57842" w:rsidRPr="00D349DD" w:rsidRDefault="00C57842" w:rsidP="005C6EBF">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C57842"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C57842"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C57842"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C57842" w:rsidRPr="00EA06AB" w:rsidRDefault="00C57842" w:rsidP="005C6EBF">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C57842" w:rsidRPr="00823410" w:rsidRDefault="00C57842"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823410" w:rsidRDefault="00C57842" w:rsidP="005C6EBF">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C57842" w:rsidRPr="00823410" w:rsidRDefault="00C57842" w:rsidP="005C6EBF">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rsidR="00C57842" w:rsidRDefault="00C57842" w:rsidP="00C57842">
      <w:pPr>
        <w:spacing w:after="0" w:line="240" w:lineRule="auto"/>
        <w:ind w:right="-46"/>
        <w:rPr>
          <w:rFonts w:ascii="Times New Roman" w:hAnsi="Times New Roman" w:cs="Times New Roman"/>
          <w:color w:val="002060"/>
          <w:sz w:val="24"/>
          <w:szCs w:val="24"/>
        </w:rPr>
      </w:pPr>
    </w:p>
    <w:p w:rsidR="00C57842" w:rsidRPr="00EA06AB" w:rsidRDefault="00C57842" w:rsidP="00C57842">
      <w:pPr>
        <w:spacing w:after="0" w:line="240" w:lineRule="auto"/>
        <w:ind w:right="-46"/>
        <w:rPr>
          <w:rFonts w:ascii="Times New Roman" w:hAnsi="Times New Roman" w:cs="Times New Roman"/>
          <w:color w:val="002060"/>
          <w:sz w:val="24"/>
          <w:szCs w:val="24"/>
        </w:rPr>
      </w:pPr>
    </w:p>
    <w:p w:rsidR="00C57842" w:rsidRPr="00C57842" w:rsidRDefault="00C57842" w:rsidP="00C57842">
      <w:pPr>
        <w:spacing w:after="0" w:line="240" w:lineRule="auto"/>
        <w:ind w:right="-46"/>
        <w:rPr>
          <w:rFonts w:ascii="Times New Roman" w:hAnsi="Times New Roman" w:cs="Times New Roman"/>
          <w:b/>
          <w:color w:val="C00000"/>
          <w:sz w:val="30"/>
          <w:szCs w:val="24"/>
          <w:u w:val="single"/>
        </w:rPr>
      </w:pPr>
      <w:r>
        <w:rPr>
          <w:rFonts w:ascii="Times New Roman" w:hAnsi="Times New Roman" w:cs="Times New Roman"/>
          <w:b/>
          <w:color w:val="C00000"/>
          <w:sz w:val="30"/>
          <w:szCs w:val="24"/>
          <w:u w:val="single"/>
        </w:rPr>
        <w:t>8</w:t>
      </w:r>
      <w:r w:rsidRPr="00C57842">
        <w:rPr>
          <w:rFonts w:ascii="Times New Roman" w:hAnsi="Times New Roman" w:cs="Times New Roman"/>
          <w:b/>
          <w:color w:val="C00000"/>
          <w:sz w:val="30"/>
          <w:szCs w:val="24"/>
          <w:u w:val="single"/>
        </w:rPr>
        <w:t>. SEBI (Prohibition of Insider Trading) Regulations, 2015</w:t>
      </w:r>
    </w:p>
    <w:p w:rsidR="00C57842" w:rsidRPr="00EA06AB" w:rsidRDefault="00C57842" w:rsidP="00C57842">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C57842" w:rsidRPr="00EA06AB" w:rsidTr="005C6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C57842" w:rsidRPr="006C7AF6" w:rsidRDefault="00C57842" w:rsidP="005C6EBF">
            <w:pPr>
              <w:ind w:right="-46"/>
              <w:jc w:val="both"/>
              <w:rPr>
                <w:rFonts w:ascii="Times New Roman" w:hAnsi="Times New Roman" w:cs="Times New Roman"/>
                <w:color w:val="002060"/>
                <w:sz w:val="24"/>
                <w:szCs w:val="24"/>
              </w:rPr>
            </w:pPr>
          </w:p>
          <w:p w:rsidR="00C57842" w:rsidRPr="006C7AF6" w:rsidRDefault="00C57842" w:rsidP="005C6EBF">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C57842" w:rsidRPr="006C7AF6"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6C7AF6"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C57842" w:rsidRPr="006C7AF6"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C57842" w:rsidRPr="006C7AF6"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C57842" w:rsidRPr="006C7AF6" w:rsidRDefault="00C57842"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C57842" w:rsidRPr="006C7AF6" w:rsidRDefault="00C57842"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C57842" w:rsidRPr="006C7AF6"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C57842" w:rsidRPr="00EA06AB" w:rsidTr="005C6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C57842" w:rsidRPr="00EA06AB" w:rsidRDefault="00C57842" w:rsidP="00C57842">
      <w:pPr>
        <w:spacing w:after="0" w:line="240" w:lineRule="auto"/>
        <w:ind w:right="-46"/>
        <w:jc w:val="both"/>
        <w:rPr>
          <w:rFonts w:ascii="Times New Roman" w:hAnsi="Times New Roman" w:cs="Times New Roman"/>
          <w:b/>
          <w:color w:val="002060"/>
          <w:sz w:val="24"/>
          <w:szCs w:val="24"/>
          <w:u w:val="single"/>
        </w:rPr>
      </w:pPr>
    </w:p>
    <w:p w:rsidR="00C57842" w:rsidRPr="00C57842" w:rsidRDefault="00C57842" w:rsidP="00C57842">
      <w:pPr>
        <w:spacing w:after="0" w:line="240" w:lineRule="auto"/>
        <w:ind w:right="-46"/>
        <w:jc w:val="both"/>
        <w:rPr>
          <w:rFonts w:ascii="Times New Roman" w:hAnsi="Times New Roman" w:cs="Times New Roman"/>
          <w:b/>
          <w:color w:val="C00000"/>
          <w:sz w:val="32"/>
          <w:szCs w:val="24"/>
          <w:u w:val="single"/>
        </w:rPr>
      </w:pPr>
      <w:r w:rsidRPr="00C57842">
        <w:rPr>
          <w:rFonts w:ascii="Times New Roman" w:hAnsi="Times New Roman" w:cs="Times New Roman"/>
          <w:b/>
          <w:color w:val="C00000"/>
          <w:sz w:val="32"/>
          <w:szCs w:val="24"/>
          <w:u w:val="single"/>
        </w:rPr>
        <w:t xml:space="preserve">9. SEBI (Issue of Capital and Disclosure Requirements) Regulations, 2018 </w:t>
      </w:r>
    </w:p>
    <w:p w:rsidR="00C57842" w:rsidRPr="00EA06AB" w:rsidRDefault="00C57842" w:rsidP="00C57842">
      <w:pPr>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C57842" w:rsidRPr="00EA06AB" w:rsidTr="00C57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57842" w:rsidRPr="00EA06AB" w:rsidRDefault="00C57842" w:rsidP="005C6EBF">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C57842" w:rsidRPr="00EA06AB" w:rsidRDefault="00C57842" w:rsidP="005C6EBF">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C57842" w:rsidRPr="00EA06AB" w:rsidTr="00C57842">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tcPr>
          <w:p w:rsidR="00C57842" w:rsidRPr="00EA06AB" w:rsidRDefault="00C57842" w:rsidP="005C6EBF">
            <w:pPr>
              <w:ind w:right="-46"/>
              <w:rPr>
                <w:rFonts w:ascii="Times New Roman" w:hAnsi="Times New Roman" w:cs="Times New Roman"/>
                <w:b w:val="0"/>
                <w:color w:val="002060"/>
                <w:sz w:val="24"/>
                <w:szCs w:val="24"/>
              </w:rPr>
            </w:pPr>
          </w:p>
          <w:p w:rsidR="00C57842" w:rsidRPr="00EA06AB" w:rsidRDefault="00C57842" w:rsidP="005C6EBF">
            <w:pPr>
              <w:ind w:right="-46"/>
              <w:rPr>
                <w:rFonts w:ascii="Times New Roman" w:hAnsi="Times New Roman" w:cs="Times New Roman"/>
                <w:b w:val="0"/>
                <w:color w:val="002060"/>
                <w:sz w:val="24"/>
                <w:szCs w:val="24"/>
              </w:rPr>
            </w:pPr>
          </w:p>
          <w:p w:rsidR="00C57842" w:rsidRPr="00EA06AB" w:rsidRDefault="00C57842" w:rsidP="005C6EBF">
            <w:pPr>
              <w:ind w:right="-46"/>
              <w:rPr>
                <w:rFonts w:ascii="Times New Roman" w:hAnsi="Times New Roman" w:cs="Times New Roman"/>
                <w:b w:val="0"/>
                <w:color w:val="002060"/>
                <w:sz w:val="24"/>
                <w:szCs w:val="24"/>
              </w:rPr>
            </w:pPr>
          </w:p>
          <w:p w:rsidR="00C57842" w:rsidRPr="00EA06AB" w:rsidRDefault="00C57842" w:rsidP="005C6EBF">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tcPr>
          <w:p w:rsidR="00C57842" w:rsidRPr="00EA06AB" w:rsidRDefault="00C57842"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C57842" w:rsidRPr="00EA06AB" w:rsidRDefault="00C57842" w:rsidP="005C6EBF">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tcPr>
          <w:p w:rsidR="00C57842"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C57842" w:rsidRPr="00823410"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C57842" w:rsidRPr="00823410"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tcBorders>
          </w:tcPr>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C57842" w:rsidRPr="00EA06AB" w:rsidTr="00C578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tcPr>
          <w:p w:rsidR="00C57842" w:rsidRPr="00EA06AB" w:rsidRDefault="00C57842" w:rsidP="005C6EBF">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tcBorders>
              <w:left w:val="none" w:sz="0" w:space="0" w:color="auto"/>
              <w:right w:val="none" w:sz="0" w:space="0" w:color="auto"/>
            </w:tcBorders>
          </w:tcPr>
          <w:p w:rsidR="00C57842" w:rsidRPr="00EA06AB" w:rsidRDefault="00C57842" w:rsidP="005C6EBF">
            <w:pPr>
              <w:pStyle w:val="NoSpacing"/>
              <w:ind w:right="-46"/>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tcBorders>
              <w:left w:val="none" w:sz="0" w:space="0" w:color="auto"/>
              <w:right w:val="none" w:sz="0" w:space="0" w:color="auto"/>
            </w:tcBorders>
          </w:tcPr>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8"/>
                <w:szCs w:val="24"/>
              </w:rPr>
            </w:pPr>
          </w:p>
          <w:p w:rsidR="00C57842"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p>
        </w:tc>
        <w:tc>
          <w:tcPr>
            <w:tcW w:w="2336" w:type="dxa"/>
            <w:tcBorders>
              <w:left w:val="none" w:sz="0" w:space="0" w:color="auto"/>
            </w:tcBorders>
          </w:tcPr>
          <w:p w:rsidR="00C57842" w:rsidRPr="00823410" w:rsidRDefault="00C57842" w:rsidP="005C6EBF">
            <w:pPr>
              <w:ind w:right="-46"/>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Within 18 months from date of allotment</w:t>
            </w:r>
          </w:p>
        </w:tc>
      </w:tr>
      <w:tr w:rsidR="00C57842" w:rsidRPr="00EA06AB" w:rsidTr="00C57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tcPr>
          <w:p w:rsidR="00C57842" w:rsidRPr="00EA06AB" w:rsidRDefault="00C57842" w:rsidP="005C6EBF">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tcPr>
          <w:p w:rsidR="00C57842" w:rsidRPr="00EA06AB"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C57842" w:rsidRPr="00EA06AB"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C57842" w:rsidRPr="00EA06AB" w:rsidRDefault="004C2096"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115" w:history="1">
              <w:r w:rsidR="00C57842"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C57842"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tcPr>
          <w:p w:rsidR="00C57842"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tcBorders>
          </w:tcPr>
          <w:p w:rsidR="00C57842" w:rsidRPr="00823410" w:rsidRDefault="00C57842" w:rsidP="005C6EBF">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C57842" w:rsidRPr="00EA06AB" w:rsidTr="00C578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tcPr>
          <w:p w:rsidR="00C57842" w:rsidRPr="00EA06AB" w:rsidRDefault="00C57842" w:rsidP="005C6EBF">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left w:val="none" w:sz="0" w:space="0" w:color="auto"/>
              <w:right w:val="none" w:sz="0" w:space="0" w:color="auto"/>
            </w:tcBorders>
          </w:tcPr>
          <w:p w:rsidR="00C57842" w:rsidRPr="00EA06AB" w:rsidRDefault="00C57842" w:rsidP="005C6EBF">
            <w:pPr>
              <w:pStyle w:val="NoSpacing"/>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C57842" w:rsidRPr="00EA06AB" w:rsidRDefault="00C57842" w:rsidP="005C6EBF">
            <w:pPr>
              <w:pStyle w:val="NoSpacing"/>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left w:val="none" w:sz="0" w:space="0" w:color="auto"/>
            </w:tcBorders>
          </w:tcPr>
          <w:p w:rsidR="00C57842"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p>
        </w:tc>
      </w:tr>
      <w:tr w:rsidR="00C57842" w:rsidRPr="00EA06AB" w:rsidTr="00C57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tcPr>
          <w:p w:rsidR="00C57842" w:rsidRPr="00EA06AB" w:rsidRDefault="00C57842" w:rsidP="005C6EBF">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none" w:sz="0" w:space="0" w:color="auto"/>
              <w:right w:val="none" w:sz="0" w:space="0" w:color="auto"/>
            </w:tcBorders>
          </w:tcPr>
          <w:p w:rsidR="00C57842" w:rsidRPr="00EA06AB"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C57842" w:rsidRPr="00EA06AB" w:rsidRDefault="00C57842" w:rsidP="005C6EBF">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none" w:sz="0" w:space="0" w:color="auto"/>
            </w:tcBorders>
          </w:tcPr>
          <w:p w:rsidR="00C57842"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p w:rsidR="00C57842" w:rsidRPr="00823410"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C57842" w:rsidRPr="00EA06AB" w:rsidTr="00C578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tcPr>
          <w:p w:rsidR="00C57842" w:rsidRPr="00EA06AB" w:rsidRDefault="00C57842" w:rsidP="005C6EBF">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left w:val="none" w:sz="0" w:space="0" w:color="auto"/>
              <w:right w:val="none" w:sz="0" w:space="0" w:color="auto"/>
            </w:tcBorders>
          </w:tcPr>
          <w:p w:rsidR="00C57842" w:rsidRPr="00EA06AB" w:rsidRDefault="00C57842" w:rsidP="005C6EBF">
            <w:pPr>
              <w:pStyle w:val="NoSpacing"/>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C57842" w:rsidRPr="00EA06AB" w:rsidRDefault="00C57842" w:rsidP="005C6EBF">
            <w:pPr>
              <w:pStyle w:val="NoSpacing"/>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2060"/>
                <w:sz w:val="24"/>
                <w:szCs w:val="24"/>
              </w:rPr>
            </w:pPr>
          </w:p>
          <w:p w:rsidR="00C57842" w:rsidRPr="00EA06AB" w:rsidRDefault="00C57842" w:rsidP="005C6EBF">
            <w:pPr>
              <w:pStyle w:val="NoSpacing"/>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left w:val="none" w:sz="0" w:space="0" w:color="auto"/>
            </w:tcBorders>
          </w:tcPr>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14"/>
                <w:szCs w:val="24"/>
              </w:rPr>
            </w:pPr>
          </w:p>
          <w:p w:rsidR="00C57842"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16"/>
                <w:szCs w:val="24"/>
              </w:rPr>
            </w:pPr>
          </w:p>
          <w:p w:rsidR="00C57842" w:rsidRPr="00823410" w:rsidRDefault="00C57842" w:rsidP="005C6EBF">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C57842" w:rsidRDefault="00C57842" w:rsidP="00C57842">
      <w:pPr>
        <w:spacing w:after="0" w:line="240" w:lineRule="auto"/>
        <w:ind w:right="-46"/>
        <w:jc w:val="both"/>
        <w:rPr>
          <w:rFonts w:ascii="Times New Roman" w:hAnsi="Times New Roman" w:cs="Times New Roman"/>
          <w:b/>
          <w:color w:val="002060"/>
          <w:sz w:val="24"/>
          <w:szCs w:val="24"/>
          <w:u w:val="single"/>
        </w:rPr>
      </w:pPr>
    </w:p>
    <w:p w:rsidR="00C57842" w:rsidRPr="00C57842" w:rsidRDefault="00C57842" w:rsidP="00C57842">
      <w:pPr>
        <w:spacing w:after="0" w:line="240" w:lineRule="auto"/>
        <w:ind w:right="-46"/>
        <w:jc w:val="both"/>
        <w:rPr>
          <w:rFonts w:ascii="Times New Roman" w:hAnsi="Times New Roman" w:cs="Times New Roman"/>
          <w:b/>
          <w:color w:val="C00000"/>
          <w:sz w:val="32"/>
          <w:szCs w:val="24"/>
          <w:u w:val="single"/>
        </w:rPr>
      </w:pPr>
      <w:r w:rsidRPr="00C57842">
        <w:rPr>
          <w:rFonts w:ascii="Times New Roman" w:hAnsi="Times New Roman" w:cs="Times New Roman"/>
          <w:b/>
          <w:color w:val="C00000"/>
          <w:sz w:val="32"/>
          <w:szCs w:val="24"/>
          <w:u w:val="single"/>
        </w:rPr>
        <w:t>10. SEBI (Buyback of Securities) Regulations, 2018 (Buyback Regulations)</w:t>
      </w:r>
    </w:p>
    <w:p w:rsidR="00C57842" w:rsidRPr="00EA06AB" w:rsidRDefault="00C57842" w:rsidP="00C57842">
      <w:pPr>
        <w:pStyle w:val="ListParagraph"/>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C57842" w:rsidRPr="00EA06AB" w:rsidTr="00C57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002060"/>
          </w:tcPr>
          <w:p w:rsidR="00C57842" w:rsidRPr="00C57842" w:rsidRDefault="00C57842" w:rsidP="005C6EBF">
            <w:pPr>
              <w:ind w:right="-46"/>
              <w:jc w:val="both"/>
              <w:rPr>
                <w:rFonts w:ascii="Times New Roman" w:hAnsi="Times New Roman" w:cs="Times New Roman"/>
                <w:b w:val="0"/>
                <w:color w:val="FFFFFF" w:themeColor="background1"/>
                <w:sz w:val="24"/>
                <w:szCs w:val="24"/>
              </w:rPr>
            </w:pPr>
          </w:p>
          <w:p w:rsidR="00C57842" w:rsidRPr="00C57842" w:rsidRDefault="00C57842" w:rsidP="005C6EBF">
            <w:pPr>
              <w:ind w:right="-46"/>
              <w:jc w:val="both"/>
              <w:rPr>
                <w:rFonts w:ascii="Times New Roman" w:hAnsi="Times New Roman" w:cs="Times New Roman"/>
                <w:b w:val="0"/>
                <w:color w:val="FFFFFF" w:themeColor="background1"/>
                <w:sz w:val="24"/>
                <w:szCs w:val="24"/>
              </w:rPr>
            </w:pPr>
            <w:r w:rsidRPr="00C57842">
              <w:rPr>
                <w:rFonts w:ascii="Times New Roman" w:hAnsi="Times New Roman" w:cs="Times New Roman"/>
                <w:color w:val="FFFFFF" w:themeColor="background1"/>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002060"/>
          </w:tcPr>
          <w:p w:rsidR="00C57842" w:rsidRPr="00C57842"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rsidR="00C57842" w:rsidRPr="00C57842"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57842">
              <w:rPr>
                <w:rFonts w:ascii="Times New Roman" w:hAnsi="Times New Roman" w:cs="Times New Roman"/>
                <w:color w:val="FFFFFF" w:themeColor="background1"/>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002060"/>
          </w:tcPr>
          <w:p w:rsidR="00C57842" w:rsidRPr="00C57842"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rsidR="00C57842" w:rsidRPr="00C57842" w:rsidRDefault="00C57842" w:rsidP="00C57842">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57842">
              <w:rPr>
                <w:rFonts w:ascii="Times New Roman" w:hAnsi="Times New Roman" w:cs="Times New Roman"/>
                <w:color w:val="FFFFFF" w:themeColor="background1"/>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002060"/>
          </w:tcPr>
          <w:p w:rsidR="00C57842" w:rsidRPr="00C57842"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rsidR="00C57842" w:rsidRPr="00C57842" w:rsidRDefault="00C57842"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57842">
              <w:rPr>
                <w:rFonts w:ascii="Times New Roman" w:hAnsi="Times New Roman" w:cs="Times New Roman"/>
                <w:color w:val="FFFFFF" w:themeColor="background1"/>
                <w:sz w:val="24"/>
                <w:szCs w:val="24"/>
              </w:rPr>
              <w:t>Compliance Period</w:t>
            </w:r>
          </w:p>
          <w:p w:rsidR="00C57842" w:rsidRPr="00C57842" w:rsidRDefault="00C57842" w:rsidP="005C6EB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57842">
              <w:rPr>
                <w:rFonts w:ascii="Times New Roman" w:hAnsi="Times New Roman" w:cs="Times New Roman"/>
                <w:color w:val="FFFFFF" w:themeColor="background1"/>
                <w:sz w:val="24"/>
                <w:szCs w:val="24"/>
              </w:rPr>
              <w:t>(Due Date)</w:t>
            </w:r>
          </w:p>
          <w:p w:rsidR="00C57842" w:rsidRPr="00C57842" w:rsidRDefault="00C57842" w:rsidP="005C6EBF">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tc>
      </w:tr>
      <w:tr w:rsidR="00C57842" w:rsidRPr="00EA06AB" w:rsidTr="00C57842">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tcPr>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p>
          <w:p w:rsidR="00C57842" w:rsidRPr="00EA06AB" w:rsidRDefault="00C57842" w:rsidP="005C6EBF">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tcPr>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tcPr>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right w:val="none" w:sz="0" w:space="0" w:color="auto"/>
            </w:tcBorders>
          </w:tcPr>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C57842" w:rsidRPr="006C7AF6" w:rsidRDefault="00C57842" w:rsidP="005C6EBF">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C57842" w:rsidRPr="00EA06AB" w:rsidTr="00C57842">
        <w:trPr>
          <w:trHeight w:val="2360"/>
        </w:trPr>
        <w:tc>
          <w:tcPr>
            <w:cnfStyle w:val="001000000000" w:firstRow="0" w:lastRow="0" w:firstColumn="1" w:lastColumn="0" w:oddVBand="0" w:evenVBand="0" w:oddHBand="0" w:evenHBand="0" w:firstRowFirstColumn="0" w:firstRowLastColumn="0" w:lastRowFirstColumn="0" w:lastRowLastColumn="0"/>
            <w:tcW w:w="629" w:type="dxa"/>
          </w:tcPr>
          <w:p w:rsidR="00C57842" w:rsidRPr="00EA06AB" w:rsidRDefault="00C57842" w:rsidP="005C6EBF">
            <w:pPr>
              <w:ind w:right="-46"/>
              <w:jc w:val="both"/>
              <w:rPr>
                <w:rFonts w:ascii="Times New Roman" w:hAnsi="Times New Roman" w:cs="Times New Roman"/>
                <w:bCs w:val="0"/>
                <w:color w:val="002060"/>
                <w:sz w:val="24"/>
                <w:szCs w:val="24"/>
              </w:rPr>
            </w:pPr>
          </w:p>
          <w:p w:rsidR="00C57842" w:rsidRPr="00EA06AB" w:rsidRDefault="00C57842" w:rsidP="005C6EBF">
            <w:pPr>
              <w:ind w:right="-46"/>
              <w:jc w:val="both"/>
              <w:rPr>
                <w:rFonts w:ascii="Times New Roman" w:hAnsi="Times New Roman" w:cs="Times New Roman"/>
                <w:bCs w:val="0"/>
                <w:color w:val="002060"/>
                <w:sz w:val="24"/>
                <w:szCs w:val="24"/>
              </w:rPr>
            </w:pPr>
          </w:p>
          <w:p w:rsidR="00C57842" w:rsidRPr="00EA06AB" w:rsidRDefault="00C57842" w:rsidP="005C6EBF">
            <w:pPr>
              <w:ind w:right="-46"/>
              <w:jc w:val="both"/>
              <w:rPr>
                <w:rFonts w:ascii="Times New Roman" w:hAnsi="Times New Roman" w:cs="Times New Roman"/>
                <w:bCs w:val="0"/>
                <w:color w:val="002060"/>
                <w:sz w:val="24"/>
                <w:szCs w:val="24"/>
              </w:rPr>
            </w:pPr>
          </w:p>
          <w:p w:rsidR="00C57842" w:rsidRPr="00EA06AB" w:rsidRDefault="00C57842" w:rsidP="005C6EBF">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Pr>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3"/>
                <w:szCs w:val="23"/>
              </w:rPr>
            </w:pP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Pr>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Pr>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rsidR="00C57842" w:rsidRPr="006C7AF6" w:rsidRDefault="00C57842" w:rsidP="005C6EBF">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C57842" w:rsidRPr="00EA06AB" w:rsidRDefault="00C57842" w:rsidP="00C57842">
      <w:pPr>
        <w:spacing w:after="0" w:line="240" w:lineRule="auto"/>
        <w:ind w:right="-46"/>
        <w:rPr>
          <w:rFonts w:ascii="Times New Roman" w:hAnsi="Times New Roman" w:cs="Times New Roman"/>
          <w:b/>
          <w:bCs/>
          <w:color w:val="002060"/>
          <w:sz w:val="24"/>
          <w:szCs w:val="24"/>
          <w:u w:val="single"/>
        </w:rPr>
      </w:pPr>
    </w:p>
    <w:p w:rsidR="00C57842" w:rsidRPr="00C57842" w:rsidRDefault="00C57842" w:rsidP="00C57842">
      <w:pPr>
        <w:spacing w:after="0" w:line="240" w:lineRule="auto"/>
        <w:ind w:right="-46"/>
        <w:rPr>
          <w:rFonts w:ascii="Times New Roman" w:hAnsi="Times New Roman" w:cs="Times New Roman"/>
          <w:b/>
          <w:bCs/>
          <w:color w:val="C00000"/>
          <w:sz w:val="30"/>
          <w:szCs w:val="24"/>
          <w:u w:val="single"/>
        </w:rPr>
      </w:pPr>
      <w:r w:rsidRPr="00C57842">
        <w:rPr>
          <w:rFonts w:ascii="Times New Roman" w:hAnsi="Times New Roman" w:cs="Times New Roman"/>
          <w:b/>
          <w:bCs/>
          <w:color w:val="C00000"/>
          <w:sz w:val="30"/>
          <w:szCs w:val="24"/>
          <w:u w:val="single"/>
        </w:rPr>
        <w:t>11. SEBI (Depositories and Participants) Regulations 2018)</w:t>
      </w:r>
    </w:p>
    <w:p w:rsidR="00C57842" w:rsidRPr="0030473D" w:rsidRDefault="00C57842" w:rsidP="00C57842">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4"/>
        <w:gridCol w:w="4869"/>
        <w:gridCol w:w="3039"/>
      </w:tblGrid>
      <w:tr w:rsidR="00C57842" w:rsidRPr="0030473D" w:rsidTr="005C6EBF">
        <w:tc>
          <w:tcPr>
            <w:tcW w:w="722" w:type="pct"/>
            <w:shd w:val="clear" w:color="auto" w:fill="FABF8F" w:themeFill="accent6" w:themeFillTint="99"/>
          </w:tcPr>
          <w:p w:rsidR="00C57842" w:rsidRPr="0030473D" w:rsidRDefault="00C57842" w:rsidP="005C6EBF">
            <w:pPr>
              <w:ind w:right="-46"/>
              <w:jc w:val="center"/>
              <w:rPr>
                <w:rFonts w:ascii="Times New Roman" w:eastAsia="Times New Roman" w:hAnsi="Times New Roman" w:cs="Times New Roman"/>
                <w:b/>
                <w:bCs/>
                <w:color w:val="002060"/>
                <w:sz w:val="24"/>
                <w:szCs w:val="24"/>
              </w:rPr>
            </w:pPr>
          </w:p>
          <w:p w:rsidR="00C57842" w:rsidRPr="0030473D" w:rsidRDefault="00C57842" w:rsidP="005C6EBF">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C57842" w:rsidRPr="0030473D" w:rsidRDefault="00C57842" w:rsidP="005C6EBF">
            <w:pPr>
              <w:ind w:right="-46"/>
              <w:jc w:val="center"/>
              <w:rPr>
                <w:rFonts w:ascii="Times New Roman" w:eastAsia="Times New Roman" w:hAnsi="Times New Roman" w:cs="Times New Roman"/>
                <w:b/>
                <w:bCs/>
                <w:color w:val="002060"/>
                <w:sz w:val="24"/>
                <w:szCs w:val="24"/>
              </w:rPr>
            </w:pPr>
          </w:p>
        </w:tc>
        <w:tc>
          <w:tcPr>
            <w:tcW w:w="2634" w:type="pct"/>
            <w:shd w:val="clear" w:color="auto" w:fill="0070C0"/>
          </w:tcPr>
          <w:p w:rsidR="00C57842" w:rsidRPr="005C6EBF" w:rsidRDefault="00C57842" w:rsidP="005C6EBF">
            <w:pPr>
              <w:ind w:right="-46"/>
              <w:jc w:val="center"/>
              <w:rPr>
                <w:rFonts w:ascii="Times New Roman" w:eastAsia="Times New Roman" w:hAnsi="Times New Roman" w:cs="Times New Roman"/>
                <w:b/>
                <w:bCs/>
                <w:color w:val="FFFFFF" w:themeColor="background1"/>
                <w:sz w:val="24"/>
                <w:szCs w:val="24"/>
              </w:rPr>
            </w:pPr>
          </w:p>
          <w:p w:rsidR="00C57842" w:rsidRPr="005C6EBF" w:rsidRDefault="00C57842" w:rsidP="005C6EBF">
            <w:pPr>
              <w:ind w:right="-46"/>
              <w:jc w:val="center"/>
              <w:rPr>
                <w:rFonts w:ascii="Times New Roman" w:eastAsia="Times New Roman" w:hAnsi="Times New Roman" w:cs="Times New Roman"/>
                <w:b/>
                <w:bCs/>
                <w:color w:val="FFFFFF" w:themeColor="background1"/>
                <w:sz w:val="24"/>
                <w:szCs w:val="24"/>
              </w:rPr>
            </w:pPr>
            <w:r w:rsidRPr="005C6EBF">
              <w:rPr>
                <w:rFonts w:ascii="Times New Roman" w:eastAsia="Times New Roman" w:hAnsi="Times New Roman" w:cs="Times New Roman"/>
                <w:b/>
                <w:bCs/>
                <w:color w:val="FFFFFF" w:themeColor="background1"/>
                <w:sz w:val="24"/>
                <w:szCs w:val="24"/>
              </w:rPr>
              <w:t>Compliance Particulars</w:t>
            </w:r>
          </w:p>
        </w:tc>
        <w:tc>
          <w:tcPr>
            <w:tcW w:w="1644" w:type="pct"/>
            <w:shd w:val="clear" w:color="auto" w:fill="0070C0"/>
          </w:tcPr>
          <w:p w:rsidR="00C57842" w:rsidRPr="005C6EBF" w:rsidRDefault="00C57842" w:rsidP="005C6EBF">
            <w:pPr>
              <w:ind w:right="-46"/>
              <w:jc w:val="center"/>
              <w:rPr>
                <w:rFonts w:ascii="Times New Roman" w:eastAsia="Times New Roman" w:hAnsi="Times New Roman" w:cs="Times New Roman"/>
                <w:b/>
                <w:bCs/>
                <w:color w:val="FFFFFF" w:themeColor="background1"/>
                <w:sz w:val="24"/>
                <w:szCs w:val="24"/>
              </w:rPr>
            </w:pPr>
          </w:p>
          <w:p w:rsidR="00C57842" w:rsidRPr="005C6EBF" w:rsidRDefault="00C57842" w:rsidP="005C6EBF">
            <w:pPr>
              <w:ind w:right="-46"/>
              <w:jc w:val="center"/>
              <w:rPr>
                <w:rFonts w:ascii="Times New Roman" w:eastAsia="Times New Roman" w:hAnsi="Times New Roman" w:cs="Times New Roman"/>
                <w:b/>
                <w:bCs/>
                <w:color w:val="FFFFFF" w:themeColor="background1"/>
                <w:sz w:val="24"/>
                <w:szCs w:val="24"/>
              </w:rPr>
            </w:pPr>
            <w:r w:rsidRPr="005C6EBF">
              <w:rPr>
                <w:rFonts w:ascii="Times New Roman" w:eastAsia="Times New Roman" w:hAnsi="Times New Roman" w:cs="Times New Roman"/>
                <w:b/>
                <w:bCs/>
                <w:color w:val="FFFFFF" w:themeColor="background1"/>
                <w:sz w:val="24"/>
                <w:szCs w:val="24"/>
              </w:rPr>
              <w:t>Due Date</w:t>
            </w:r>
          </w:p>
        </w:tc>
      </w:tr>
      <w:tr w:rsidR="00C57842" w:rsidRPr="0030473D" w:rsidTr="005C6EBF">
        <w:tc>
          <w:tcPr>
            <w:tcW w:w="722" w:type="pct"/>
            <w:shd w:val="clear" w:color="auto" w:fill="FABF8F" w:themeFill="accent6" w:themeFillTint="99"/>
          </w:tcPr>
          <w:p w:rsidR="00C57842" w:rsidRPr="0030473D" w:rsidRDefault="00C57842" w:rsidP="005C6EBF">
            <w:pPr>
              <w:ind w:right="-46"/>
              <w:jc w:val="center"/>
              <w:rPr>
                <w:rFonts w:ascii="Times New Roman" w:eastAsia="Times New Roman" w:hAnsi="Times New Roman" w:cs="Times New Roman"/>
                <w:b/>
                <w:bCs/>
                <w:color w:val="002060"/>
                <w:sz w:val="24"/>
                <w:szCs w:val="24"/>
              </w:rPr>
            </w:pPr>
          </w:p>
          <w:p w:rsidR="00C57842" w:rsidRPr="0030473D" w:rsidRDefault="00C57842" w:rsidP="005C6EBF">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634" w:type="pct"/>
          </w:tcPr>
          <w:p w:rsidR="00C57842" w:rsidRPr="0030473D" w:rsidRDefault="00C57842" w:rsidP="005C6EBF">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Pr>
                <w:rFonts w:ascii="Times New Roman" w:eastAsia="Times New Roman" w:hAnsi="Times New Roman" w:cs="Times New Roman"/>
                <w:color w:val="002060"/>
                <w:sz w:val="24"/>
                <w:szCs w:val="24"/>
              </w:rPr>
              <w:t xml:space="preserve"> (Quarter, January – March 2021)</w:t>
            </w:r>
          </w:p>
          <w:p w:rsidR="00C57842" w:rsidRPr="0030473D" w:rsidRDefault="00C57842" w:rsidP="005C6EBF">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644" w:type="pct"/>
          </w:tcPr>
          <w:p w:rsidR="00C57842" w:rsidRPr="00DA432C" w:rsidRDefault="00C57842" w:rsidP="00D86BD7">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p>
        </w:tc>
      </w:tr>
      <w:tr w:rsidR="00C57842" w:rsidRPr="00EA06AB" w:rsidTr="005C6EBF">
        <w:tc>
          <w:tcPr>
            <w:tcW w:w="722" w:type="pct"/>
            <w:shd w:val="clear" w:color="auto" w:fill="FABF8F" w:themeFill="accent6" w:themeFillTint="99"/>
          </w:tcPr>
          <w:p w:rsidR="00C57842" w:rsidRPr="0030473D" w:rsidRDefault="00C57842" w:rsidP="005C6EBF">
            <w:pPr>
              <w:ind w:right="-46"/>
              <w:jc w:val="center"/>
              <w:rPr>
                <w:rFonts w:ascii="Times New Roman" w:eastAsia="Times New Roman" w:hAnsi="Times New Roman" w:cs="Times New Roman"/>
                <w:b/>
                <w:bCs/>
                <w:color w:val="002060"/>
                <w:sz w:val="24"/>
                <w:szCs w:val="24"/>
              </w:rPr>
            </w:pPr>
          </w:p>
          <w:p w:rsidR="00C57842" w:rsidRPr="0030473D" w:rsidRDefault="00C57842" w:rsidP="005C6EBF">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634" w:type="pct"/>
          </w:tcPr>
          <w:p w:rsidR="00C57842" w:rsidRPr="0030473D" w:rsidRDefault="00C57842" w:rsidP="005C6EBF">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p>
        </w:tc>
        <w:tc>
          <w:tcPr>
            <w:tcW w:w="1644" w:type="pct"/>
          </w:tcPr>
          <w:p w:rsidR="00C57842" w:rsidRPr="00DA432C" w:rsidRDefault="00C57842" w:rsidP="005C6EBF">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p>
        </w:tc>
      </w:tr>
    </w:tbl>
    <w:p w:rsidR="00C57842" w:rsidRDefault="00C57842" w:rsidP="00C57842">
      <w:pPr>
        <w:spacing w:after="0" w:line="240" w:lineRule="auto"/>
        <w:ind w:right="-46"/>
        <w:rPr>
          <w:rFonts w:ascii="Times New Roman" w:hAnsi="Times New Roman" w:cs="Times New Roman"/>
          <w:sz w:val="24"/>
          <w:szCs w:val="24"/>
        </w:rPr>
      </w:pPr>
    </w:p>
    <w:p w:rsidR="000B1209" w:rsidRPr="000B1209" w:rsidRDefault="000B1209" w:rsidP="00C57842">
      <w:pPr>
        <w:spacing w:after="0" w:line="240" w:lineRule="auto"/>
        <w:ind w:right="-46"/>
        <w:rPr>
          <w:rFonts w:ascii="Times New Roman" w:hAnsi="Times New Roman" w:cs="Times New Roman"/>
          <w:sz w:val="16"/>
          <w:szCs w:val="24"/>
        </w:rPr>
      </w:pPr>
    </w:p>
    <w:p w:rsidR="00C57842" w:rsidRPr="005C6EBF" w:rsidRDefault="00C57842" w:rsidP="00A91ADB">
      <w:pPr>
        <w:pStyle w:val="ListParagraph"/>
        <w:numPr>
          <w:ilvl w:val="0"/>
          <w:numId w:val="3"/>
        </w:numPr>
        <w:spacing w:after="0" w:line="240" w:lineRule="auto"/>
        <w:ind w:right="-46"/>
        <w:jc w:val="both"/>
        <w:rPr>
          <w:rFonts w:ascii="Times New Roman" w:eastAsia="Times New Roman" w:hAnsi="Times New Roman" w:cs="Times New Roman"/>
          <w:b/>
          <w:bCs/>
          <w:i/>
          <w:color w:val="FF0000"/>
          <w:sz w:val="34"/>
          <w:szCs w:val="24"/>
          <w:u w:val="single"/>
        </w:rPr>
      </w:pPr>
      <w:r w:rsidRPr="005C6EBF">
        <w:rPr>
          <w:rFonts w:ascii="Times New Roman" w:eastAsia="Times New Roman" w:hAnsi="Times New Roman" w:cs="Times New Roman"/>
          <w:b/>
          <w:bCs/>
          <w:i/>
          <w:color w:val="FF0000"/>
          <w:sz w:val="34"/>
          <w:szCs w:val="24"/>
          <w:u w:val="single"/>
        </w:rPr>
        <w:t xml:space="preserve">SEBI Circulars Tracker: </w:t>
      </w:r>
      <w:r w:rsidR="00D86BD7">
        <w:rPr>
          <w:rFonts w:ascii="Times New Roman" w:eastAsia="Times New Roman" w:hAnsi="Times New Roman" w:cs="Times New Roman"/>
          <w:b/>
          <w:bCs/>
          <w:i/>
          <w:color w:val="FF0000"/>
          <w:sz w:val="34"/>
          <w:szCs w:val="24"/>
          <w:u w:val="single"/>
        </w:rPr>
        <w:t>January, 2022</w:t>
      </w:r>
    </w:p>
    <w:p w:rsidR="00C57842" w:rsidRPr="00EA06AB" w:rsidRDefault="00C57842" w:rsidP="00C57842">
      <w:pPr>
        <w:pStyle w:val="ListParagraph"/>
        <w:spacing w:after="0" w:line="240" w:lineRule="auto"/>
        <w:ind w:right="-46"/>
        <w:jc w:val="both"/>
        <w:rPr>
          <w:rFonts w:ascii="Times New Roman" w:eastAsia="Times New Roman" w:hAnsi="Times New Roman" w:cs="Times New Roman"/>
          <w:b/>
          <w:bCs/>
          <w:color w:val="002060"/>
          <w:sz w:val="24"/>
          <w:szCs w:val="24"/>
          <w:u w:val="single"/>
        </w:rPr>
      </w:pPr>
    </w:p>
    <w:p w:rsidR="00C57842" w:rsidRPr="002C347A"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tbl>
      <w:tblPr>
        <w:tblStyle w:val="GridTable4-Accent61"/>
        <w:tblW w:w="9810" w:type="dxa"/>
        <w:tblInd w:w="-252" w:type="dxa"/>
        <w:tblLook w:val="04A0" w:firstRow="1" w:lastRow="0" w:firstColumn="1" w:lastColumn="0" w:noHBand="0" w:noVBand="1"/>
      </w:tblPr>
      <w:tblGrid>
        <w:gridCol w:w="644"/>
        <w:gridCol w:w="7636"/>
        <w:gridCol w:w="1530"/>
      </w:tblGrid>
      <w:tr w:rsidR="000B1209" w:rsidRPr="004A507C" w:rsidTr="000B12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shd w:val="clear" w:color="auto" w:fill="002060"/>
          </w:tcPr>
          <w:p w:rsidR="000B1209" w:rsidRPr="000B1209" w:rsidRDefault="000B1209" w:rsidP="00D739AF">
            <w:pPr>
              <w:tabs>
                <w:tab w:val="left" w:pos="900"/>
              </w:tabs>
              <w:ind w:right="-46"/>
              <w:jc w:val="center"/>
              <w:rPr>
                <w:rFonts w:ascii="Book Antiqua" w:hAnsi="Book Antiqua" w:cs="Times New Roman"/>
                <w:b w:val="0"/>
                <w:bCs w:val="0"/>
                <w:color w:val="auto"/>
                <w:sz w:val="28"/>
                <w:szCs w:val="24"/>
              </w:rPr>
            </w:pPr>
            <w:r w:rsidRPr="000B1209">
              <w:rPr>
                <w:rFonts w:ascii="Book Antiqua" w:hAnsi="Book Antiqua" w:cs="Times New Roman"/>
                <w:color w:val="auto"/>
                <w:sz w:val="28"/>
                <w:szCs w:val="24"/>
              </w:rPr>
              <w:t>Sl.</w:t>
            </w:r>
          </w:p>
        </w:tc>
        <w:tc>
          <w:tcPr>
            <w:tcW w:w="7636" w:type="dxa"/>
            <w:shd w:val="clear" w:color="auto" w:fill="002060"/>
          </w:tcPr>
          <w:p w:rsidR="000B1209" w:rsidRPr="000B1209" w:rsidRDefault="000B1209" w:rsidP="00D739AF">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8"/>
                <w:szCs w:val="24"/>
              </w:rPr>
            </w:pPr>
            <w:r w:rsidRPr="000B1209">
              <w:rPr>
                <w:rFonts w:ascii="Book Antiqua" w:hAnsi="Book Antiqua" w:cs="Times New Roman"/>
                <w:color w:val="auto"/>
                <w:sz w:val="28"/>
                <w:szCs w:val="24"/>
              </w:rPr>
              <w:t>Particulars</w:t>
            </w:r>
          </w:p>
          <w:p w:rsidR="000B1209" w:rsidRPr="000B1209" w:rsidRDefault="000B1209" w:rsidP="00D739AF">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0"/>
                <w:szCs w:val="24"/>
              </w:rPr>
            </w:pPr>
          </w:p>
        </w:tc>
        <w:tc>
          <w:tcPr>
            <w:tcW w:w="1530" w:type="dxa"/>
            <w:shd w:val="clear" w:color="auto" w:fill="002060"/>
          </w:tcPr>
          <w:p w:rsidR="000B1209" w:rsidRPr="000B1209" w:rsidRDefault="000B1209" w:rsidP="00D739AF">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8"/>
                <w:szCs w:val="24"/>
              </w:rPr>
            </w:pPr>
            <w:r w:rsidRPr="000B1209">
              <w:rPr>
                <w:rFonts w:ascii="Book Antiqua" w:hAnsi="Book Antiqua" w:cs="Times New Roman"/>
                <w:color w:val="auto"/>
                <w:sz w:val="28"/>
                <w:szCs w:val="24"/>
              </w:rPr>
              <w:t>Link</w:t>
            </w:r>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E58">
              <w:rPr>
                <w:rFonts w:ascii="Times New Roman" w:hAnsi="Times New Roman" w:cs="Times New Roman"/>
                <w:sz w:val="24"/>
                <w:szCs w:val="24"/>
              </w:rPr>
              <w:t>SEBI Board Meeting</w:t>
            </w:r>
          </w:p>
        </w:tc>
        <w:tc>
          <w:tcPr>
            <w:tcW w:w="1530" w:type="dxa"/>
          </w:tcPr>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16"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rsidR="000B1209" w:rsidRPr="003B6709" w:rsidRDefault="000B1209" w:rsidP="00D739AF">
            <w:pPr>
              <w:tabs>
                <w:tab w:val="left" w:pos="30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0B48">
              <w:rPr>
                <w:rFonts w:ascii="Times New Roman" w:hAnsi="Times New Roman" w:cs="Times New Roman"/>
                <w:sz w:val="24"/>
                <w:szCs w:val="24"/>
              </w:rPr>
              <w:t>Notice convening the meeting of Equity Shareholders of Dhampur Sugar Mills Limited as per the directions of the Hon’ble National Company Law Tribunal, Allahabad Bench</w:t>
            </w:r>
          </w:p>
        </w:tc>
        <w:tc>
          <w:tcPr>
            <w:tcW w:w="1530" w:type="dxa"/>
          </w:tcPr>
          <w:p w:rsidR="000B1209" w:rsidRPr="001B763F"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17"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0B48">
              <w:rPr>
                <w:rFonts w:ascii="Times New Roman" w:hAnsi="Times New Roman" w:cs="Times New Roman"/>
                <w:sz w:val="24"/>
                <w:szCs w:val="24"/>
              </w:rPr>
              <w:t>Non-compliance with provisions related to continuous disclosures</w:t>
            </w:r>
          </w:p>
        </w:tc>
        <w:tc>
          <w:tcPr>
            <w:tcW w:w="1530" w:type="dxa"/>
          </w:tcPr>
          <w:p w:rsidR="000B1209"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18"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Right Issues - </w:t>
            </w:r>
            <w:r w:rsidRPr="009A0B48">
              <w:rPr>
                <w:rFonts w:ascii="Times New Roman" w:hAnsi="Times New Roman" w:cs="Times New Roman"/>
                <w:sz w:val="24"/>
                <w:szCs w:val="24"/>
              </w:rPr>
              <w:t>Beardsell Limited</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19" w:history="1">
              <w:r w:rsidR="000B1209" w:rsidRPr="00150428">
                <w:rPr>
                  <w:rStyle w:val="Hyperlink"/>
                  <w:rFonts w:ascii="Times New Roman" w:hAnsi="Times New Roman" w:cs="Times New Roman"/>
                  <w:sz w:val="24"/>
                </w:rPr>
                <w:t>Click</w:t>
              </w:r>
            </w:hyperlink>
            <w:r w:rsidR="000B1209" w:rsidRPr="00150428">
              <w:rPr>
                <w:rStyle w:val="Hyperlink"/>
                <w:rFonts w:ascii="Times New Roman" w:hAnsi="Times New Roman" w:cs="Times New Roman"/>
                <w:sz w:val="24"/>
              </w:rPr>
              <w:t xml:space="preserve"> Here</w:t>
            </w:r>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76F">
              <w:rPr>
                <w:rFonts w:ascii="Times New Roman" w:hAnsi="Times New Roman" w:cs="Times New Roman"/>
                <w:sz w:val="24"/>
                <w:szCs w:val="24"/>
              </w:rPr>
              <w:t>Extension of timeline for modified reporting requirements for AIFs</w:t>
            </w:r>
          </w:p>
        </w:tc>
        <w:tc>
          <w:tcPr>
            <w:tcW w:w="1530" w:type="dxa"/>
          </w:tcPr>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20"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76F">
              <w:rPr>
                <w:rFonts w:ascii="Times New Roman" w:hAnsi="Times New Roman" w:cs="Times New Roman"/>
                <w:sz w:val="24"/>
                <w:szCs w:val="24"/>
              </w:rPr>
              <w:t>Implementation of Section 51A of UAPA,1967: Updates to UNSC’s 1267/ 1989 ISIL (Da'esh) &amp; Al-Qaida Sanctions List: Amendment of 62 Entries on Its Sanctions List</w:t>
            </w:r>
          </w:p>
        </w:tc>
        <w:tc>
          <w:tcPr>
            <w:tcW w:w="1530" w:type="dxa"/>
          </w:tcPr>
          <w:p w:rsidR="000B1209" w:rsidRPr="008E4D6B"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0B1209" w:rsidRPr="003675DE"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1"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76F">
              <w:rPr>
                <w:rFonts w:ascii="Times New Roman" w:hAnsi="Times New Roman" w:cs="Times New Roman"/>
                <w:sz w:val="24"/>
                <w:szCs w:val="24"/>
              </w:rPr>
              <w:t>Remittance Order under Recovery Certificate No. 3831 of 2021 against Anirudh Parashar in the matter of Maa Jagdambe Tradelinks Limited</w:t>
            </w:r>
          </w:p>
        </w:tc>
        <w:tc>
          <w:tcPr>
            <w:tcW w:w="1530" w:type="dxa"/>
          </w:tcPr>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22"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75D9">
              <w:rPr>
                <w:rFonts w:ascii="Times New Roman" w:hAnsi="Times New Roman" w:cs="Times New Roman"/>
                <w:sz w:val="24"/>
                <w:szCs w:val="24"/>
              </w:rPr>
              <w:t>Options on Commodity Futures – Modification in Exercise Mechanism</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3"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75D9">
              <w:rPr>
                <w:rFonts w:ascii="Times New Roman" w:hAnsi="Times New Roman" w:cs="Times New Roman"/>
                <w:sz w:val="24"/>
                <w:szCs w:val="24"/>
              </w:rPr>
              <w:t>Schemes of Arrangement by Listed Entities - Clarification w.r.t. timing of submission of NOC from the lending scheduled commercial banks/ financial institutions/ debenture trustee</w:t>
            </w:r>
          </w:p>
        </w:tc>
        <w:tc>
          <w:tcPr>
            <w:tcW w:w="1530" w:type="dxa"/>
          </w:tcPr>
          <w:p w:rsidR="000B1209"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24"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0B1209" w:rsidRPr="003B6709" w:rsidRDefault="000B1209" w:rsidP="00D739AF">
            <w:pPr>
              <w:tabs>
                <w:tab w:val="left" w:pos="30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DAF">
              <w:rPr>
                <w:rFonts w:ascii="Times New Roman" w:hAnsi="Times New Roman" w:cs="Times New Roman"/>
                <w:sz w:val="24"/>
                <w:szCs w:val="24"/>
              </w:rPr>
              <w:t>Adjudication Order in respect of Radha Mohan Construction LLP, earlier known as Radha Mohan Construction Private Limited, in the matter of dealings in Illiquid Stock Options at BSE</w:t>
            </w:r>
          </w:p>
        </w:tc>
        <w:tc>
          <w:tcPr>
            <w:tcW w:w="1530" w:type="dxa"/>
          </w:tcPr>
          <w:p w:rsidR="000B1209" w:rsidRPr="001B763F"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5"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16A1">
              <w:rPr>
                <w:rFonts w:ascii="Times New Roman" w:hAnsi="Times New Roman" w:cs="Times New Roman"/>
                <w:sz w:val="24"/>
                <w:szCs w:val="24"/>
              </w:rPr>
              <w:t>Increasing Awareness regarding Online Mechanisms for Investor Grievance Redressal</w:t>
            </w:r>
          </w:p>
        </w:tc>
        <w:tc>
          <w:tcPr>
            <w:tcW w:w="1530" w:type="dxa"/>
          </w:tcPr>
          <w:p w:rsidR="000B1209"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26"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54DE">
              <w:rPr>
                <w:rFonts w:ascii="Times New Roman" w:hAnsi="Times New Roman" w:cs="Times New Roman"/>
                <w:sz w:val="24"/>
                <w:szCs w:val="24"/>
              </w:rPr>
              <w:t>Address by Chairman, SEBI - Silver Jubilee Celebrations – 25 years of Nifty Index and 20 years of Index Derivatives</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7" w:history="1">
              <w:r w:rsidR="000B1209" w:rsidRPr="00150428">
                <w:rPr>
                  <w:rStyle w:val="Hyperlink"/>
                  <w:rFonts w:ascii="Times New Roman" w:hAnsi="Times New Roman" w:cs="Times New Roman"/>
                  <w:sz w:val="24"/>
                </w:rPr>
                <w:t>Click</w:t>
              </w:r>
            </w:hyperlink>
            <w:r w:rsidR="000B1209" w:rsidRPr="00150428">
              <w:rPr>
                <w:rStyle w:val="Hyperlink"/>
                <w:rFonts w:ascii="Times New Roman" w:hAnsi="Times New Roman" w:cs="Times New Roman"/>
                <w:sz w:val="24"/>
              </w:rPr>
              <w:t xml:space="preserve"> Here</w:t>
            </w:r>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13.</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54DE">
              <w:rPr>
                <w:rFonts w:ascii="Times New Roman" w:hAnsi="Times New Roman" w:cs="Times New Roman"/>
                <w:sz w:val="24"/>
                <w:szCs w:val="24"/>
              </w:rPr>
              <w:t>"SEBI Order for Compliance" – Prohibitory Order No. 209 of 2022: In the matter of Susk India Limited: Recovery Certificate No. 2113 of 2019</w:t>
            </w:r>
          </w:p>
        </w:tc>
        <w:tc>
          <w:tcPr>
            <w:tcW w:w="1530" w:type="dxa"/>
          </w:tcPr>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28"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54DE">
              <w:rPr>
                <w:rFonts w:ascii="Times New Roman" w:hAnsi="Times New Roman" w:cs="Times New Roman"/>
                <w:sz w:val="24"/>
                <w:szCs w:val="24"/>
              </w:rPr>
              <w:t>Adjudication Order in respect of Surabhi Mundhara in the matter of dealings in Illiquid Stock Options at BSE Limited</w:t>
            </w:r>
          </w:p>
        </w:tc>
        <w:tc>
          <w:tcPr>
            <w:tcW w:w="1530" w:type="dxa"/>
          </w:tcPr>
          <w:p w:rsidR="000B1209" w:rsidRPr="008E4D6B"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0B1209" w:rsidRPr="003675DE"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9"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54DE">
              <w:rPr>
                <w:rFonts w:ascii="Times New Roman" w:hAnsi="Times New Roman" w:cs="Times New Roman"/>
                <w:sz w:val="24"/>
                <w:szCs w:val="24"/>
              </w:rPr>
              <w:t>Publication of Untraceable Defaulters</w:t>
            </w:r>
          </w:p>
        </w:tc>
        <w:tc>
          <w:tcPr>
            <w:tcW w:w="1530" w:type="dxa"/>
          </w:tcPr>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0"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0B1209" w:rsidRPr="007B54DE"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54DE">
              <w:rPr>
                <w:rFonts w:ascii="Times New Roman" w:hAnsi="Times New Roman" w:cs="Times New Roman"/>
                <w:sz w:val="24"/>
                <w:szCs w:val="24"/>
              </w:rPr>
              <w:t>Disclosure obligations of high value debt listed entities in relation to Related Party Transactions</w:t>
            </w:r>
          </w:p>
        </w:tc>
        <w:tc>
          <w:tcPr>
            <w:tcW w:w="1530" w:type="dxa"/>
          </w:tcPr>
          <w:p w:rsidR="000B1209" w:rsidRPr="007B54DE"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0B1209"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131" w:history="1">
              <w:r w:rsidR="000B1209" w:rsidRPr="009C3842">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0B1209" w:rsidRPr="007B54DE"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4157">
              <w:rPr>
                <w:rFonts w:ascii="Times New Roman" w:hAnsi="Times New Roman" w:cs="Times New Roman"/>
                <w:sz w:val="24"/>
                <w:szCs w:val="24"/>
              </w:rPr>
              <w:t>Consultation paper for Review of SEBI (Collective Investment Schemes) Regulations, 1999</w:t>
            </w:r>
          </w:p>
        </w:tc>
        <w:tc>
          <w:tcPr>
            <w:tcW w:w="1530" w:type="dxa"/>
          </w:tcPr>
          <w:p w:rsidR="000B1209"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132" w:history="1">
              <w:r w:rsidR="000B1209" w:rsidRPr="009C3842">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862">
              <w:rPr>
                <w:rFonts w:ascii="Times New Roman" w:hAnsi="Times New Roman" w:cs="Times New Roman"/>
                <w:sz w:val="24"/>
                <w:szCs w:val="24"/>
              </w:rPr>
              <w:t>Framework for operationalizing the Gold Exchange in India</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33"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862">
              <w:rPr>
                <w:rFonts w:ascii="Times New Roman" w:hAnsi="Times New Roman" w:cs="Times New Roman"/>
                <w:sz w:val="24"/>
                <w:szCs w:val="24"/>
              </w:rPr>
              <w:t>Names of the companies/Intermediaries/MIIs having complaints pending for more than 3 months on SCORES as on December 31, 2021</w:t>
            </w:r>
          </w:p>
        </w:tc>
        <w:tc>
          <w:tcPr>
            <w:tcW w:w="1530" w:type="dxa"/>
          </w:tcPr>
          <w:p w:rsidR="000B1209" w:rsidRPr="002B4862"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4"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0B1209" w:rsidRPr="003B6709" w:rsidRDefault="000B1209" w:rsidP="00D739AF">
            <w:pPr>
              <w:tabs>
                <w:tab w:val="left" w:pos="30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862">
              <w:rPr>
                <w:rFonts w:ascii="Times New Roman" w:hAnsi="Times New Roman" w:cs="Times New Roman"/>
                <w:sz w:val="24"/>
                <w:szCs w:val="24"/>
              </w:rPr>
              <w:t>Order under Regulation 11 of SEBI(SAST) Regulations, 2011 in the matter of Subros Limited</w:t>
            </w:r>
          </w:p>
        </w:tc>
        <w:tc>
          <w:tcPr>
            <w:tcW w:w="1530" w:type="dxa"/>
          </w:tcPr>
          <w:p w:rsidR="000B1209" w:rsidRPr="001B763F"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35"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81F">
              <w:rPr>
                <w:rFonts w:ascii="Times New Roman" w:hAnsi="Times New Roman" w:cs="Times New Roman"/>
                <w:sz w:val="24"/>
                <w:szCs w:val="24"/>
              </w:rPr>
              <w:t>Grant of recognition to CDSL Ventures Limited as an Accreditation Agency</w:t>
            </w:r>
          </w:p>
        </w:tc>
        <w:tc>
          <w:tcPr>
            <w:tcW w:w="1530" w:type="dxa"/>
          </w:tcPr>
          <w:p w:rsidR="000B1209"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6"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Right Issues - </w:t>
            </w:r>
            <w:r w:rsidRPr="00A64099">
              <w:rPr>
                <w:rFonts w:ascii="Times New Roman" w:hAnsi="Times New Roman" w:cs="Times New Roman"/>
                <w:sz w:val="24"/>
                <w:szCs w:val="24"/>
              </w:rPr>
              <w:t>Mohindra Fastners Limited</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37" w:history="1">
              <w:r w:rsidR="000B1209" w:rsidRPr="00150428">
                <w:rPr>
                  <w:rStyle w:val="Hyperlink"/>
                  <w:rFonts w:ascii="Times New Roman" w:hAnsi="Times New Roman" w:cs="Times New Roman"/>
                  <w:sz w:val="24"/>
                </w:rPr>
                <w:t>Click</w:t>
              </w:r>
            </w:hyperlink>
            <w:r w:rsidR="000B1209" w:rsidRPr="00150428">
              <w:rPr>
                <w:rStyle w:val="Hyperlink"/>
                <w:rFonts w:ascii="Times New Roman" w:hAnsi="Times New Roman" w:cs="Times New Roman"/>
                <w:sz w:val="24"/>
              </w:rPr>
              <w:t xml:space="preserve"> Here</w:t>
            </w:r>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539E">
              <w:rPr>
                <w:rFonts w:ascii="Times New Roman" w:hAnsi="Times New Roman" w:cs="Times New Roman"/>
                <w:sz w:val="24"/>
                <w:szCs w:val="24"/>
              </w:rPr>
              <w:t>"SEBI Order for Compliance" – Prohibitory Order No. 211 of 2022: In the matter of Bhoomi Devcon &amp; Agritech Limited : Recovery Certificate No. 2112 of 2019</w:t>
            </w:r>
          </w:p>
        </w:tc>
        <w:tc>
          <w:tcPr>
            <w:tcW w:w="1530" w:type="dxa"/>
          </w:tcPr>
          <w:p w:rsidR="000B1209"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8"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21B">
              <w:rPr>
                <w:rFonts w:ascii="Times New Roman" w:hAnsi="Times New Roman" w:cs="Times New Roman"/>
                <w:sz w:val="24"/>
                <w:szCs w:val="24"/>
              </w:rPr>
              <w:t>Informal Guidance Sought by HDFC Securities Limited regarding SEBI (Research Analyst) Regulations, 2014</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39"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21B">
              <w:rPr>
                <w:rFonts w:ascii="Times New Roman" w:hAnsi="Times New Roman" w:cs="Times New Roman"/>
                <w:sz w:val="24"/>
                <w:szCs w:val="24"/>
              </w:rPr>
              <w:t>Debt Offer Document</w:t>
            </w:r>
            <w:r>
              <w:rPr>
                <w:rFonts w:ascii="Times New Roman" w:hAnsi="Times New Roman" w:cs="Times New Roman"/>
                <w:sz w:val="24"/>
                <w:szCs w:val="24"/>
              </w:rPr>
              <w:t xml:space="preserve"> - </w:t>
            </w:r>
            <w:r w:rsidRPr="0066421B">
              <w:rPr>
                <w:rFonts w:ascii="Times New Roman" w:hAnsi="Times New Roman" w:cs="Times New Roman"/>
                <w:sz w:val="24"/>
                <w:szCs w:val="24"/>
              </w:rPr>
              <w:t>InCred Financial Services Limited- Prospectus</w:t>
            </w:r>
          </w:p>
        </w:tc>
        <w:tc>
          <w:tcPr>
            <w:tcW w:w="1530" w:type="dxa"/>
          </w:tcPr>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40"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0B1209" w:rsidRPr="003B6709" w:rsidRDefault="000B1209" w:rsidP="00D739AF">
            <w:pPr>
              <w:tabs>
                <w:tab w:val="left" w:pos="30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21B">
              <w:rPr>
                <w:rFonts w:ascii="Times New Roman" w:hAnsi="Times New Roman" w:cs="Times New Roman"/>
                <w:sz w:val="24"/>
                <w:szCs w:val="24"/>
              </w:rPr>
              <w:t>SEBI Chairman launches “Saa₹thi” – SEBI’s Mobile App on Investor Education</w:t>
            </w:r>
          </w:p>
        </w:tc>
        <w:tc>
          <w:tcPr>
            <w:tcW w:w="1530" w:type="dxa"/>
          </w:tcPr>
          <w:p w:rsidR="000B1209" w:rsidRPr="001B763F" w:rsidRDefault="000B1209"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1" w:history="1">
              <w:r w:rsidR="000B1209" w:rsidRPr="003B6709">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21B">
              <w:rPr>
                <w:rFonts w:ascii="Times New Roman" w:hAnsi="Times New Roman" w:cs="Times New Roman"/>
                <w:sz w:val="24"/>
                <w:szCs w:val="24"/>
              </w:rPr>
              <w:t>Adjudication Order in respect of Madhumita Gupta in the matter of dealings in Illiquid Stock Options at the BSE</w:t>
            </w:r>
          </w:p>
        </w:tc>
        <w:tc>
          <w:tcPr>
            <w:tcW w:w="1530" w:type="dxa"/>
          </w:tcPr>
          <w:p w:rsidR="000B1209"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42"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0B1209" w:rsidRPr="003B67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21B">
              <w:rPr>
                <w:rFonts w:ascii="Times New Roman" w:hAnsi="Times New Roman" w:cs="Times New Roman"/>
                <w:sz w:val="24"/>
                <w:szCs w:val="24"/>
              </w:rPr>
              <w:t>"SEBI Order for Compliance" – Prohibitory Order No. 212 of 2022: In the matter of USK India Limited : Recovery Certificate No. 2294 of 2019</w:t>
            </w:r>
          </w:p>
        </w:tc>
        <w:tc>
          <w:tcPr>
            <w:tcW w:w="1530" w:type="dxa"/>
          </w:tcPr>
          <w:p w:rsidR="000B1209" w:rsidRPr="003B6709"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3" w:history="1">
              <w:r w:rsidR="000B1209" w:rsidRPr="00150428">
                <w:rPr>
                  <w:rStyle w:val="Hyperlink"/>
                  <w:rFonts w:ascii="Times New Roman" w:hAnsi="Times New Roman" w:cs="Times New Roman"/>
                  <w:sz w:val="24"/>
                </w:rPr>
                <w:t>Click</w:t>
              </w:r>
            </w:hyperlink>
            <w:r w:rsidR="000B1209" w:rsidRPr="00150428">
              <w:rPr>
                <w:rStyle w:val="Hyperlink"/>
                <w:rFonts w:ascii="Times New Roman" w:hAnsi="Times New Roman" w:cs="Times New Roman"/>
                <w:sz w:val="24"/>
              </w:rPr>
              <w:t xml:space="preserve"> Here</w:t>
            </w:r>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0B1209" w:rsidRPr="003B6709"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21B">
              <w:rPr>
                <w:rFonts w:ascii="Times New Roman" w:hAnsi="Times New Roman" w:cs="Times New Roman"/>
                <w:sz w:val="24"/>
                <w:szCs w:val="24"/>
              </w:rPr>
              <w:t>Securities and Exchange Board of India (Procedure for Holding Inquiry and Imposing Penalties) Rules, 1995 [Last amended on December 31, 2021]</w:t>
            </w:r>
          </w:p>
        </w:tc>
        <w:tc>
          <w:tcPr>
            <w:tcW w:w="1530" w:type="dxa"/>
          </w:tcPr>
          <w:p w:rsidR="000B1209" w:rsidRPr="0066421B" w:rsidRDefault="000B1209"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0B1209" w:rsidRPr="003B6709"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44" w:history="1">
              <w:r w:rsidR="000B1209" w:rsidRPr="003B6709">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0B1209" w:rsidRPr="0066421B"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Issues - </w:t>
            </w:r>
            <w:r w:rsidRPr="00DA6416">
              <w:rPr>
                <w:rFonts w:ascii="Times New Roman" w:hAnsi="Times New Roman" w:cs="Times New Roman"/>
                <w:sz w:val="24"/>
                <w:szCs w:val="24"/>
              </w:rPr>
              <w:t>Landmark Cars Limited</w:t>
            </w:r>
          </w:p>
        </w:tc>
        <w:tc>
          <w:tcPr>
            <w:tcW w:w="1530" w:type="dxa"/>
          </w:tcPr>
          <w:p w:rsidR="000B1209"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145" w:history="1">
              <w:r w:rsidR="000B1209" w:rsidRPr="00E303A0">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31</w:t>
            </w:r>
          </w:p>
        </w:tc>
        <w:tc>
          <w:tcPr>
            <w:tcW w:w="7636" w:type="dxa"/>
          </w:tcPr>
          <w:p w:rsidR="000B1209" w:rsidRPr="0066421B"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Mutual Funds - </w:t>
            </w:r>
            <w:r w:rsidRPr="00630BB9">
              <w:rPr>
                <w:rFonts w:ascii="Times New Roman" w:hAnsi="Times New Roman" w:cs="Times New Roman"/>
                <w:sz w:val="24"/>
                <w:szCs w:val="24"/>
              </w:rPr>
              <w:t>Canara Robeco Multi Cap Fund</w:t>
            </w:r>
          </w:p>
        </w:tc>
        <w:tc>
          <w:tcPr>
            <w:tcW w:w="1530" w:type="dxa"/>
          </w:tcPr>
          <w:p w:rsidR="000B1209"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146" w:history="1">
              <w:r w:rsidR="000B1209" w:rsidRPr="00E303A0">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32</w:t>
            </w:r>
          </w:p>
        </w:tc>
        <w:tc>
          <w:tcPr>
            <w:tcW w:w="7636" w:type="dxa"/>
          </w:tcPr>
          <w:p w:rsidR="000B1209" w:rsidRPr="0066421B"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B2F">
              <w:rPr>
                <w:rFonts w:ascii="Times New Roman" w:hAnsi="Times New Roman" w:cs="Times New Roman"/>
                <w:sz w:val="24"/>
                <w:szCs w:val="24"/>
              </w:rPr>
              <w:t>Adjudication Order in respect of Shiv Kumari Devi in the matter of dealings in illiquid stock options at BSE</w:t>
            </w:r>
          </w:p>
        </w:tc>
        <w:tc>
          <w:tcPr>
            <w:tcW w:w="1530" w:type="dxa"/>
          </w:tcPr>
          <w:p w:rsidR="000B1209"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147" w:history="1">
              <w:r w:rsidR="000B1209" w:rsidRPr="00E303A0">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33</w:t>
            </w:r>
          </w:p>
        </w:tc>
        <w:tc>
          <w:tcPr>
            <w:tcW w:w="7636" w:type="dxa"/>
          </w:tcPr>
          <w:p w:rsidR="000B1209" w:rsidRPr="0066421B"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Issues - </w:t>
            </w:r>
            <w:r w:rsidRPr="00126B2F">
              <w:rPr>
                <w:rFonts w:ascii="Times New Roman" w:hAnsi="Times New Roman" w:cs="Times New Roman"/>
                <w:sz w:val="24"/>
                <w:szCs w:val="24"/>
              </w:rPr>
              <w:t>Adani Wilmar Limited</w:t>
            </w:r>
          </w:p>
        </w:tc>
        <w:tc>
          <w:tcPr>
            <w:tcW w:w="1530" w:type="dxa"/>
          </w:tcPr>
          <w:p w:rsidR="000B1209"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148" w:history="1">
              <w:r w:rsidR="000B1209" w:rsidRPr="00E303A0">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34</w:t>
            </w:r>
          </w:p>
        </w:tc>
        <w:tc>
          <w:tcPr>
            <w:tcW w:w="7636" w:type="dxa"/>
          </w:tcPr>
          <w:p w:rsidR="000B12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31A">
              <w:rPr>
                <w:rFonts w:ascii="Times New Roman" w:hAnsi="Times New Roman" w:cs="Times New Roman"/>
                <w:sz w:val="24"/>
                <w:szCs w:val="24"/>
              </w:rPr>
              <w:t>Securities and Exchange Board of India (Listing Obligations and Disclosure Requirements) (Amendment) Regulations, 2022</w:t>
            </w:r>
          </w:p>
        </w:tc>
        <w:tc>
          <w:tcPr>
            <w:tcW w:w="1530" w:type="dxa"/>
          </w:tcPr>
          <w:p w:rsidR="000B1209"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149" w:history="1">
              <w:r w:rsidR="000B1209" w:rsidRPr="005305E1">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35</w:t>
            </w:r>
          </w:p>
        </w:tc>
        <w:tc>
          <w:tcPr>
            <w:tcW w:w="7636" w:type="dxa"/>
          </w:tcPr>
          <w:p w:rsidR="000B1209" w:rsidRPr="0044631A"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31A">
              <w:rPr>
                <w:rFonts w:ascii="Times New Roman" w:hAnsi="Times New Roman" w:cs="Times New Roman"/>
                <w:sz w:val="24"/>
                <w:szCs w:val="24"/>
              </w:rPr>
              <w:t>Securities and Exchange Board of India (Alternative Investment Funds) (Amendment) Regulations, 2022</w:t>
            </w:r>
          </w:p>
        </w:tc>
        <w:tc>
          <w:tcPr>
            <w:tcW w:w="1530" w:type="dxa"/>
          </w:tcPr>
          <w:p w:rsidR="000B1209" w:rsidRDefault="004C2096" w:rsidP="00D739AF">
            <w:pPr>
              <w:jc w:val="center"/>
              <w:cnfStyle w:val="000000100000" w:firstRow="0" w:lastRow="0" w:firstColumn="0" w:lastColumn="0" w:oddVBand="0" w:evenVBand="0" w:oddHBand="1" w:evenHBand="0" w:firstRowFirstColumn="0" w:firstRowLastColumn="0" w:lastRowFirstColumn="0" w:lastRowLastColumn="0"/>
            </w:pPr>
            <w:hyperlink r:id="rId150" w:history="1">
              <w:r w:rsidR="000B1209" w:rsidRPr="005305E1">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36</w:t>
            </w:r>
          </w:p>
        </w:tc>
        <w:tc>
          <w:tcPr>
            <w:tcW w:w="7636" w:type="dxa"/>
          </w:tcPr>
          <w:p w:rsidR="000B1209" w:rsidRPr="0044631A"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4C45">
              <w:rPr>
                <w:rFonts w:ascii="Times New Roman" w:hAnsi="Times New Roman" w:cs="Times New Roman"/>
                <w:sz w:val="24"/>
                <w:szCs w:val="24"/>
              </w:rPr>
              <w:t>Securities and Exchange Board of India (Employees' Service) (Amendment) Regulations, 2022</w:t>
            </w:r>
          </w:p>
        </w:tc>
        <w:tc>
          <w:tcPr>
            <w:tcW w:w="1530" w:type="dxa"/>
          </w:tcPr>
          <w:p w:rsidR="000B1209" w:rsidRDefault="004C2096" w:rsidP="00D739AF">
            <w:pPr>
              <w:jc w:val="center"/>
              <w:cnfStyle w:val="000000000000" w:firstRow="0" w:lastRow="0" w:firstColumn="0" w:lastColumn="0" w:oddVBand="0" w:evenVBand="0" w:oddHBand="0" w:evenHBand="0" w:firstRowFirstColumn="0" w:firstRowLastColumn="0" w:lastRowFirstColumn="0" w:lastRowLastColumn="0"/>
            </w:pPr>
            <w:hyperlink r:id="rId151" w:history="1">
              <w:r w:rsidR="000B1209" w:rsidRPr="005305E1">
                <w:rPr>
                  <w:rStyle w:val="Hyperlink"/>
                  <w:rFonts w:ascii="Times New Roman" w:hAnsi="Times New Roman" w:cs="Times New Roman"/>
                  <w:sz w:val="24"/>
                </w:rPr>
                <w:t>Click Here</w:t>
              </w:r>
            </w:hyperlink>
          </w:p>
        </w:tc>
      </w:tr>
      <w:tr w:rsidR="000B1209" w:rsidRPr="004A507C"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37</w:t>
            </w:r>
          </w:p>
        </w:tc>
        <w:tc>
          <w:tcPr>
            <w:tcW w:w="7636" w:type="dxa"/>
          </w:tcPr>
          <w:p w:rsidR="000B1209" w:rsidRPr="00794C45" w:rsidRDefault="000B1209" w:rsidP="00D739A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1209">
              <w:rPr>
                <w:rFonts w:ascii="Times New Roman" w:hAnsi="Times New Roman" w:cs="Times New Roman"/>
                <w:sz w:val="24"/>
                <w:szCs w:val="24"/>
              </w:rPr>
              <w:t>Securities and Exchange Board of India {KYC (Know Your Client) Registration Agency} (Amendment) Regulations, 2022</w:t>
            </w:r>
          </w:p>
        </w:tc>
        <w:tc>
          <w:tcPr>
            <w:tcW w:w="1530" w:type="dxa"/>
          </w:tcPr>
          <w:p w:rsidR="000B1209" w:rsidRDefault="004C2096"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152" w:history="1">
              <w:r w:rsidR="000B1209" w:rsidRPr="005305E1">
                <w:rPr>
                  <w:rStyle w:val="Hyperlink"/>
                  <w:rFonts w:ascii="Times New Roman" w:hAnsi="Times New Roman" w:cs="Times New Roman"/>
                  <w:sz w:val="24"/>
                </w:rPr>
                <w:t>Click Here</w:t>
              </w:r>
            </w:hyperlink>
          </w:p>
        </w:tc>
      </w:tr>
      <w:tr w:rsidR="000B1209" w:rsidRPr="004A507C" w:rsidTr="00D739AF">
        <w:tc>
          <w:tcPr>
            <w:cnfStyle w:val="001000000000" w:firstRow="0" w:lastRow="0" w:firstColumn="1" w:lastColumn="0" w:oddVBand="0" w:evenVBand="0" w:oddHBand="0" w:evenHBand="0" w:firstRowFirstColumn="0" w:firstRowLastColumn="0" w:lastRowFirstColumn="0" w:lastRowLastColumn="0"/>
            <w:tcW w:w="644" w:type="dxa"/>
          </w:tcPr>
          <w:p w:rsidR="000B1209" w:rsidRPr="004A507C" w:rsidRDefault="000B1209" w:rsidP="00D739AF">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38</w:t>
            </w:r>
          </w:p>
        </w:tc>
        <w:tc>
          <w:tcPr>
            <w:tcW w:w="7636" w:type="dxa"/>
          </w:tcPr>
          <w:p w:rsidR="000B1209" w:rsidRPr="000B1209" w:rsidRDefault="000B1209" w:rsidP="00D739AF">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1209">
              <w:rPr>
                <w:rFonts w:ascii="Times New Roman" w:hAnsi="Times New Roman" w:cs="Times New Roman"/>
                <w:sz w:val="24"/>
                <w:szCs w:val="24"/>
              </w:rPr>
              <w:t>Change in control of the asset management company involving scheme of arrangement under Companies Act, 2013</w:t>
            </w:r>
          </w:p>
        </w:tc>
        <w:tc>
          <w:tcPr>
            <w:tcW w:w="1530" w:type="dxa"/>
          </w:tcPr>
          <w:p w:rsidR="000B1209"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153" w:history="1">
              <w:r w:rsidR="000B1209" w:rsidRPr="005305E1">
                <w:rPr>
                  <w:rStyle w:val="Hyperlink"/>
                  <w:rFonts w:ascii="Times New Roman" w:hAnsi="Times New Roman" w:cs="Times New Roman"/>
                  <w:sz w:val="24"/>
                </w:rPr>
                <w:t>Click Here</w:t>
              </w:r>
            </w:hyperlink>
          </w:p>
        </w:tc>
      </w:tr>
    </w:tbl>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0555A6" w:rsidRDefault="000555A6" w:rsidP="00C57842">
      <w:pPr>
        <w:spacing w:after="0" w:line="240" w:lineRule="auto"/>
        <w:ind w:right="-46"/>
        <w:jc w:val="both"/>
        <w:rPr>
          <w:rFonts w:ascii="Times New Roman" w:hAnsi="Times New Roman" w:cs="Times New Roman"/>
          <w:b/>
          <w:bCs/>
          <w:caps/>
          <w:color w:val="002060"/>
          <w:sz w:val="2"/>
          <w:szCs w:val="24"/>
        </w:rPr>
      </w:pPr>
    </w:p>
    <w:p w:rsidR="000555A6" w:rsidRDefault="000555A6" w:rsidP="00C57842">
      <w:pPr>
        <w:spacing w:after="0" w:line="240" w:lineRule="auto"/>
        <w:ind w:right="-46"/>
        <w:jc w:val="both"/>
        <w:rPr>
          <w:rFonts w:ascii="Times New Roman" w:hAnsi="Times New Roman" w:cs="Times New Roman"/>
          <w:b/>
          <w:bCs/>
          <w:caps/>
          <w:color w:val="002060"/>
          <w:sz w:val="2"/>
          <w:szCs w:val="24"/>
        </w:rPr>
      </w:pPr>
    </w:p>
    <w:p w:rsidR="000555A6" w:rsidRDefault="000555A6" w:rsidP="00C57842">
      <w:pPr>
        <w:spacing w:after="0" w:line="240" w:lineRule="auto"/>
        <w:ind w:right="-46"/>
        <w:jc w:val="both"/>
        <w:rPr>
          <w:rFonts w:ascii="Times New Roman" w:hAnsi="Times New Roman" w:cs="Times New Roman"/>
          <w:b/>
          <w:bCs/>
          <w:caps/>
          <w:color w:val="002060"/>
          <w:sz w:val="2"/>
          <w:szCs w:val="24"/>
        </w:rPr>
      </w:pPr>
    </w:p>
    <w:p w:rsidR="000555A6" w:rsidRDefault="000555A6" w:rsidP="00C57842">
      <w:pPr>
        <w:spacing w:after="0" w:line="240" w:lineRule="auto"/>
        <w:ind w:right="-46"/>
        <w:jc w:val="both"/>
        <w:rPr>
          <w:rFonts w:ascii="Times New Roman" w:hAnsi="Times New Roman" w:cs="Times New Roman"/>
          <w:b/>
          <w:bCs/>
          <w:caps/>
          <w:color w:val="002060"/>
          <w:sz w:val="2"/>
          <w:szCs w:val="24"/>
        </w:rPr>
      </w:pPr>
    </w:p>
    <w:p w:rsidR="000555A6" w:rsidRDefault="000555A6" w:rsidP="00C57842">
      <w:pPr>
        <w:spacing w:after="0" w:line="240" w:lineRule="auto"/>
        <w:ind w:right="-46"/>
        <w:jc w:val="both"/>
        <w:rPr>
          <w:rFonts w:ascii="Times New Roman" w:hAnsi="Times New Roman" w:cs="Times New Roman"/>
          <w:b/>
          <w:bCs/>
          <w:caps/>
          <w:color w:val="002060"/>
          <w:sz w:val="2"/>
          <w:szCs w:val="24"/>
        </w:rPr>
      </w:pPr>
    </w:p>
    <w:p w:rsidR="000555A6" w:rsidRDefault="000555A6"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C57842" w:rsidRDefault="00C57842" w:rsidP="00C57842">
      <w:pPr>
        <w:spacing w:after="0" w:line="240" w:lineRule="auto"/>
        <w:ind w:right="-46"/>
        <w:jc w:val="both"/>
        <w:rPr>
          <w:rFonts w:ascii="Times New Roman" w:hAnsi="Times New Roman" w:cs="Times New Roman"/>
          <w:b/>
          <w:bCs/>
          <w:caps/>
          <w:color w:val="002060"/>
          <w:sz w:val="2"/>
          <w:szCs w:val="24"/>
        </w:rPr>
      </w:pPr>
    </w:p>
    <w:p w:rsidR="006822FB" w:rsidRPr="0046139E" w:rsidRDefault="006822FB" w:rsidP="006822FB">
      <w:pPr>
        <w:tabs>
          <w:tab w:val="left" w:pos="3575"/>
        </w:tabs>
        <w:spacing w:after="0" w:line="240" w:lineRule="auto"/>
        <w:ind w:left="-270" w:right="-46"/>
        <w:jc w:val="both"/>
        <w:rPr>
          <w:rFonts w:ascii="Times New Roman" w:hAnsi="Times New Roman" w:cs="Times New Roman"/>
          <w:b/>
          <w:caps/>
          <w:color w:val="C00000"/>
          <w:sz w:val="32"/>
          <w:szCs w:val="24"/>
          <w:u w:val="single"/>
        </w:rPr>
      </w:pPr>
      <w:r w:rsidRPr="0046139E">
        <w:rPr>
          <w:rFonts w:ascii="Times New Roman" w:hAnsi="Times New Roman" w:cs="Times New Roman"/>
          <w:b/>
          <w:caps/>
          <w:color w:val="C00000"/>
          <w:sz w:val="32"/>
          <w:szCs w:val="24"/>
          <w:u w:val="single"/>
        </w:rPr>
        <w:lastRenderedPageBreak/>
        <w:t>1</w:t>
      </w:r>
      <w:r w:rsidR="0046139E" w:rsidRPr="0046139E">
        <w:rPr>
          <w:rFonts w:ascii="Times New Roman" w:hAnsi="Times New Roman" w:cs="Times New Roman"/>
          <w:b/>
          <w:caps/>
          <w:color w:val="C00000"/>
          <w:sz w:val="32"/>
          <w:szCs w:val="24"/>
          <w:u w:val="single"/>
        </w:rPr>
        <w:t>2</w:t>
      </w:r>
      <w:r w:rsidRPr="0046139E">
        <w:rPr>
          <w:rFonts w:ascii="Times New Roman" w:hAnsi="Times New Roman" w:cs="Times New Roman"/>
          <w:b/>
          <w:caps/>
          <w:color w:val="C00000"/>
          <w:sz w:val="32"/>
          <w:szCs w:val="24"/>
          <w:u w:val="single"/>
        </w:rPr>
        <w:t>. IBBI Updates {Insolvency and Bankruptcy Board of India}</w:t>
      </w:r>
    </w:p>
    <w:p w:rsidR="006822FB" w:rsidRDefault="006822FB" w:rsidP="006822FB">
      <w:pPr>
        <w:tabs>
          <w:tab w:val="left" w:pos="3575"/>
        </w:tabs>
        <w:spacing w:after="0" w:line="240" w:lineRule="auto"/>
        <w:ind w:left="-270" w:right="-46"/>
        <w:jc w:val="both"/>
        <w:rPr>
          <w:rFonts w:ascii="Times New Roman" w:hAnsi="Times New Roman" w:cs="Times New Roman"/>
          <w:b/>
          <w:caps/>
          <w:color w:val="002060"/>
          <w:sz w:val="24"/>
          <w:szCs w:val="24"/>
        </w:rPr>
      </w:pPr>
    </w:p>
    <w:p w:rsidR="00987955" w:rsidRPr="00326A13" w:rsidRDefault="00987955" w:rsidP="00987955">
      <w:pPr>
        <w:pStyle w:val="ListParagraph"/>
        <w:numPr>
          <w:ilvl w:val="0"/>
          <w:numId w:val="27"/>
        </w:numPr>
        <w:tabs>
          <w:tab w:val="left" w:pos="3575"/>
        </w:tabs>
        <w:spacing w:after="0" w:line="240" w:lineRule="auto"/>
        <w:ind w:right="-46"/>
        <w:jc w:val="both"/>
        <w:rPr>
          <w:rFonts w:ascii="Times New Roman" w:hAnsi="Times New Roman" w:cs="Times New Roman"/>
          <w:b/>
          <w:bCs/>
          <w:color w:val="FF0000"/>
          <w:sz w:val="27"/>
          <w:szCs w:val="23"/>
          <w:u w:val="single"/>
        </w:rPr>
      </w:pPr>
      <w:r w:rsidRPr="000D39D9">
        <w:rPr>
          <w:rFonts w:ascii="Times New Roman" w:hAnsi="Times New Roman" w:cs="Times New Roman"/>
          <w:b/>
          <w:bCs/>
          <w:color w:val="FF0000"/>
          <w:sz w:val="27"/>
          <w:szCs w:val="23"/>
          <w:u w:val="single"/>
        </w:rPr>
        <w:t>Budget 2022 | FM announces plan for strengthening IBC</w:t>
      </w:r>
    </w:p>
    <w:p w:rsidR="00987955" w:rsidRPr="00832DF1" w:rsidRDefault="00987955" w:rsidP="00987955">
      <w:pPr>
        <w:tabs>
          <w:tab w:val="left" w:pos="3575"/>
        </w:tabs>
        <w:spacing w:after="0" w:line="240" w:lineRule="auto"/>
        <w:ind w:left="-270" w:right="-46"/>
        <w:jc w:val="both"/>
        <w:rPr>
          <w:rFonts w:ascii="Times New Roman" w:hAnsi="Times New Roman" w:cs="Times New Roman"/>
          <w:b/>
          <w:bCs/>
          <w:color w:val="FF0000"/>
          <w:sz w:val="14"/>
          <w:szCs w:val="23"/>
          <w:highlight w:val="cyan"/>
          <w:u w:val="single"/>
        </w:rPr>
      </w:pPr>
    </w:p>
    <w:p w:rsidR="00987955" w:rsidRPr="000D39D9"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r w:rsidRPr="000D39D9">
        <w:rPr>
          <w:rFonts w:ascii="Times New Roman" w:hAnsi="Times New Roman" w:cs="Times New Roman"/>
          <w:bCs/>
          <w:color w:val="002060"/>
          <w:sz w:val="24"/>
          <w:szCs w:val="24"/>
        </w:rPr>
        <w:t>Finance Minister Nirmala Sitharaman said while presenting the Union Budget 2022 on February 1 that changes have been proposed in the Insolvency and Bankruptcy Code (IBC) to enable seamless cross-border insolvency as well as quicker dispute resolution.</w:t>
      </w:r>
    </w:p>
    <w:p w:rsidR="00987955" w:rsidRPr="000D39D9"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p>
    <w:p w:rsidR="00987955" w:rsidRPr="000D39D9"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r w:rsidRPr="000D39D9">
        <w:rPr>
          <w:rFonts w:ascii="Times New Roman" w:hAnsi="Times New Roman" w:cs="Times New Roman"/>
          <w:bCs/>
          <w:color w:val="002060"/>
          <w:sz w:val="24"/>
          <w:szCs w:val="24"/>
        </w:rPr>
        <w:t>She said: "Necessary amendments will be made in the IBC for more efficient dispute resolution and enable cross</w:t>
      </w:r>
      <w:r>
        <w:rPr>
          <w:rFonts w:ascii="Times New Roman" w:hAnsi="Times New Roman" w:cs="Times New Roman"/>
          <w:bCs/>
          <w:color w:val="002060"/>
          <w:sz w:val="24"/>
          <w:szCs w:val="24"/>
        </w:rPr>
        <w:t xml:space="preserve">-border insolvency resolution." </w:t>
      </w:r>
      <w:r w:rsidRPr="000D39D9">
        <w:rPr>
          <w:rFonts w:ascii="Times New Roman" w:hAnsi="Times New Roman" w:cs="Times New Roman"/>
          <w:bCs/>
          <w:color w:val="002060"/>
          <w:sz w:val="24"/>
          <w:szCs w:val="24"/>
        </w:rPr>
        <w:t>The changes will come about six years after the IBC was legislated that promised to institutionalise corporate restructuring through a modern, contemporary mechanism.</w:t>
      </w:r>
    </w:p>
    <w:p w:rsidR="00987955" w:rsidRPr="000D39D9"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p>
    <w:p w:rsidR="00987955"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r w:rsidRPr="000D39D9">
        <w:rPr>
          <w:rFonts w:ascii="Times New Roman" w:hAnsi="Times New Roman" w:cs="Times New Roman"/>
          <w:bCs/>
          <w:color w:val="002060"/>
          <w:sz w:val="24"/>
          <w:szCs w:val="24"/>
        </w:rPr>
        <w:t>The proposed legislative changes, which will likely come through a series of amendments in the existing law, could also include a code of conduct for the committee of creditors (CoC), the group that is empowered to decide on insolvency resolution proposals.</w:t>
      </w:r>
      <w:r>
        <w:rPr>
          <w:rFonts w:ascii="Times New Roman" w:hAnsi="Times New Roman" w:cs="Times New Roman"/>
          <w:bCs/>
          <w:color w:val="002060"/>
          <w:sz w:val="24"/>
          <w:szCs w:val="24"/>
        </w:rPr>
        <w:t xml:space="preserve"> </w:t>
      </w:r>
    </w:p>
    <w:p w:rsidR="00987955"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p>
    <w:p w:rsidR="00987955"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r w:rsidRPr="000D39D9">
        <w:rPr>
          <w:rFonts w:ascii="Times New Roman" w:hAnsi="Times New Roman" w:cs="Times New Roman"/>
          <w:bCs/>
          <w:color w:val="002060"/>
          <w:sz w:val="24"/>
          <w:szCs w:val="24"/>
        </w:rPr>
        <w:t>The new rules on IBC related to cross-border insolvency will be broadly framed on the lines of United Nations Commission on International Trade Law (Uncitral).</w:t>
      </w:r>
      <w:r>
        <w:rPr>
          <w:rFonts w:ascii="Times New Roman" w:hAnsi="Times New Roman" w:cs="Times New Roman"/>
          <w:bCs/>
          <w:color w:val="002060"/>
          <w:sz w:val="24"/>
          <w:szCs w:val="24"/>
        </w:rPr>
        <w:t xml:space="preserve"> </w:t>
      </w:r>
      <w:r w:rsidRPr="000D39D9">
        <w:rPr>
          <w:rFonts w:ascii="Times New Roman" w:hAnsi="Times New Roman" w:cs="Times New Roman"/>
          <w:bCs/>
          <w:color w:val="002060"/>
          <w:sz w:val="24"/>
          <w:szCs w:val="24"/>
        </w:rPr>
        <w:t>In an increasingly economically interdependent world, the importance of developing and maintaining a robust cross-border legal framework for the facilitation of international trade and investment is widely acknowledged.</w:t>
      </w:r>
    </w:p>
    <w:p w:rsidR="00987955" w:rsidRDefault="00987955" w:rsidP="00987955">
      <w:pPr>
        <w:tabs>
          <w:tab w:val="left" w:pos="3575"/>
        </w:tabs>
        <w:spacing w:after="0" w:line="240" w:lineRule="auto"/>
        <w:ind w:left="-270" w:right="-46"/>
        <w:jc w:val="both"/>
        <w:rPr>
          <w:rFonts w:ascii="Times New Roman" w:hAnsi="Times New Roman" w:cs="Times New Roman"/>
          <w:bCs/>
          <w:color w:val="002060"/>
          <w:sz w:val="24"/>
          <w:szCs w:val="24"/>
        </w:rPr>
      </w:pPr>
    </w:p>
    <w:p w:rsidR="000555A6" w:rsidRDefault="00987955" w:rsidP="000555A6">
      <w:pPr>
        <w:tabs>
          <w:tab w:val="left" w:pos="3575"/>
        </w:tabs>
        <w:spacing w:after="0" w:line="240" w:lineRule="auto"/>
        <w:ind w:left="-270" w:right="-46"/>
        <w:jc w:val="both"/>
        <w:rPr>
          <w:rFonts w:ascii="Times New Roman" w:hAnsi="Times New Roman" w:cs="Times New Roman"/>
          <w:bCs/>
          <w:color w:val="002060"/>
          <w:sz w:val="24"/>
          <w:szCs w:val="24"/>
        </w:rPr>
      </w:pPr>
      <w:r w:rsidRPr="000D39D9">
        <w:rPr>
          <w:rFonts w:ascii="Times New Roman" w:hAnsi="Times New Roman" w:cs="Times New Roman"/>
          <w:bCs/>
          <w:color w:val="002060"/>
          <w:sz w:val="24"/>
          <w:szCs w:val="24"/>
        </w:rPr>
        <w:t>To implement its mandate and to facilitate the exchange of ideas and information, Uncitral maintains close links with international and regional organisations, both inter-governmental and non-governmental, that are active participants in the work programme of Uncitral and in the field of internat</w:t>
      </w:r>
      <w:r>
        <w:rPr>
          <w:rFonts w:ascii="Times New Roman" w:hAnsi="Times New Roman" w:cs="Times New Roman"/>
          <w:bCs/>
          <w:color w:val="002060"/>
          <w:sz w:val="24"/>
          <w:szCs w:val="24"/>
        </w:rPr>
        <w:t xml:space="preserve">ional trade and commercial law. </w:t>
      </w:r>
    </w:p>
    <w:p w:rsidR="000555A6" w:rsidRDefault="000555A6" w:rsidP="00987955">
      <w:pPr>
        <w:tabs>
          <w:tab w:val="left" w:pos="3575"/>
        </w:tabs>
        <w:spacing w:after="0" w:line="240" w:lineRule="auto"/>
        <w:ind w:left="-284" w:right="-46"/>
        <w:jc w:val="both"/>
        <w:rPr>
          <w:rFonts w:ascii="Times New Roman" w:hAnsi="Times New Roman" w:cs="Times New Roman"/>
          <w:bCs/>
          <w:color w:val="002060"/>
          <w:sz w:val="24"/>
          <w:szCs w:val="24"/>
        </w:rPr>
      </w:pPr>
    </w:p>
    <w:p w:rsidR="00987955" w:rsidRPr="00EA06AB" w:rsidRDefault="00987955" w:rsidP="00987955">
      <w:pPr>
        <w:pStyle w:val="ListParagraph"/>
        <w:numPr>
          <w:ilvl w:val="0"/>
          <w:numId w:val="2"/>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January</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2</w:t>
      </w:r>
      <w:r w:rsidRPr="00EA06AB">
        <w:rPr>
          <w:rFonts w:ascii="Times New Roman" w:hAnsi="Times New Roman" w:cs="Times New Roman"/>
          <w:b/>
          <w:i/>
          <w:color w:val="002060"/>
          <w:sz w:val="28"/>
          <w:szCs w:val="24"/>
          <w:u w:val="single"/>
        </w:rPr>
        <w:t>)</w:t>
      </w:r>
    </w:p>
    <w:p w:rsidR="00987955" w:rsidRPr="00EA06AB" w:rsidRDefault="00987955" w:rsidP="00987955">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0"/>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53"/>
        <w:gridCol w:w="1397"/>
      </w:tblGrid>
      <w:tr w:rsidR="00987955" w:rsidRPr="00372A85" w:rsidTr="00D7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87955" w:rsidRPr="00372A85" w:rsidRDefault="00987955" w:rsidP="00D739AF">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987955" w:rsidRPr="00372A85" w:rsidRDefault="00987955" w:rsidP="00D739AF">
            <w:pPr>
              <w:ind w:right="-46"/>
              <w:jc w:val="center"/>
              <w:rPr>
                <w:rFonts w:ascii="Times New Roman" w:hAnsi="Times New Roman" w:cs="Times New Roman"/>
                <w:b w:val="0"/>
                <w:color w:val="002060"/>
                <w:sz w:val="24"/>
                <w:szCs w:val="24"/>
              </w:rPr>
            </w:pPr>
          </w:p>
        </w:tc>
        <w:tc>
          <w:tcPr>
            <w:tcW w:w="715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87955" w:rsidRPr="00372A85" w:rsidRDefault="00987955"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87955" w:rsidRPr="00372A85" w:rsidRDefault="00987955" w:rsidP="00D739AF">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E13C0">
              <w:rPr>
                <w:rFonts w:ascii="Times New Roman" w:hAnsi="Times New Roman" w:cs="Times New Roman"/>
                <w:color w:val="002060"/>
                <w:sz w:val="24"/>
                <w:szCs w:val="24"/>
              </w:rPr>
              <w:t>Provisional List of IPs prepared in accordance with ‘Insolvency Professionals to act as Interim Resolution Professionals, Liquidators, Resolution Professionals and Bankruptcy Trustees (Recommendation) (Second) Guidelines, 2021’, for appointment as IRP, Liquidator, RP and BT, during the period January 1, 2022, to June 30, 2022.</w:t>
            </w:r>
          </w:p>
        </w:tc>
        <w:tc>
          <w:tcPr>
            <w:tcW w:w="1397" w:type="dxa"/>
          </w:tcPr>
          <w:p w:rsidR="00987955"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4"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E13C0">
              <w:rPr>
                <w:rFonts w:ascii="Times New Roman" w:hAnsi="Times New Roman" w:cs="Times New Roman"/>
                <w:color w:val="002060"/>
                <w:sz w:val="24"/>
                <w:szCs w:val="24"/>
              </w:rPr>
              <w:t>In the matter of Mr. Vimal Kumar Grover, Insolvency Professional</w:t>
            </w:r>
          </w:p>
        </w:tc>
        <w:tc>
          <w:tcPr>
            <w:tcW w:w="1397" w:type="dxa"/>
          </w:tcPr>
          <w:p w:rsidR="00987955" w:rsidRPr="00410B83"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5"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E13C0">
              <w:rPr>
                <w:rFonts w:ascii="Times New Roman" w:hAnsi="Times New Roman" w:cs="Times New Roman"/>
                <w:color w:val="002060"/>
                <w:sz w:val="24"/>
              </w:rPr>
              <w:t>Voluntary Liquidation Processes Ending with Order of Dissolution: As on 30th September, 2021</w:t>
            </w:r>
          </w:p>
        </w:tc>
        <w:tc>
          <w:tcPr>
            <w:tcW w:w="1397" w:type="dxa"/>
          </w:tcPr>
          <w:p w:rsidR="00987955" w:rsidRPr="00410B83"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6"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E13C0">
              <w:rPr>
                <w:rFonts w:ascii="Times New Roman" w:hAnsi="Times New Roman" w:cs="Times New Roman"/>
                <w:color w:val="002060"/>
                <w:sz w:val="24"/>
              </w:rPr>
              <w:t>Final Panel of IPs prepared in accordance with 'Insolvency Professionals to act as Interim Resolution Professionals, Liquidators, Resolution Professionals and Bankruptcy Trustees (Recommendation) (second) Guidelines, 2021' for the period from January 1, 2022, to June 30, 2022</w:t>
            </w:r>
          </w:p>
        </w:tc>
        <w:tc>
          <w:tcPr>
            <w:tcW w:w="1397" w:type="dxa"/>
          </w:tcPr>
          <w:p w:rsidR="00987955" w:rsidRPr="00410B83"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6"/>
                <w:szCs w:val="24"/>
              </w:rPr>
            </w:pPr>
          </w:p>
          <w:p w:rsidR="00987955" w:rsidRPr="0019578C"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7"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7153" w:type="dxa"/>
          </w:tcPr>
          <w:p w:rsidR="00987955" w:rsidRPr="0019578C"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E13C0">
              <w:rPr>
                <w:rFonts w:ascii="Times New Roman" w:hAnsi="Times New Roman" w:cs="Times New Roman"/>
                <w:color w:val="002060"/>
                <w:sz w:val="24"/>
              </w:rPr>
              <w:t>Certificate Course on IBC in association with ICAI</w:t>
            </w:r>
          </w:p>
        </w:tc>
        <w:tc>
          <w:tcPr>
            <w:tcW w:w="1397" w:type="dxa"/>
          </w:tcPr>
          <w:p w:rsidR="00987955" w:rsidRPr="00EA5A6A"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19578C"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8" w:history="1">
              <w:r w:rsidR="00987955" w:rsidRPr="0019578C">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BE41ED" w:rsidRDefault="00987955" w:rsidP="00D739AF">
            <w:pPr>
              <w:ind w:right="-46"/>
              <w:jc w:val="center"/>
              <w:rPr>
                <w:rFonts w:ascii="Times New Roman" w:hAnsi="Times New Roman" w:cs="Times New Roman"/>
                <w:color w:val="002060"/>
                <w:sz w:val="14"/>
                <w:szCs w:val="24"/>
              </w:rPr>
            </w:pPr>
          </w:p>
          <w:p w:rsidR="00987955" w:rsidRPr="00372A85" w:rsidRDefault="00987955" w:rsidP="00D739AF">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7153" w:type="dxa"/>
          </w:tcPr>
          <w:p w:rsidR="00987955" w:rsidRPr="0019578C"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E13C0">
              <w:rPr>
                <w:rFonts w:ascii="Times New Roman" w:hAnsi="Times New Roman" w:cs="Times New Roman"/>
                <w:color w:val="002060"/>
                <w:sz w:val="24"/>
              </w:rPr>
              <w:t>Liquidation Processes Ending with Order of Dissolution/Closure: As on 30th September, 2021</w:t>
            </w:r>
          </w:p>
        </w:tc>
        <w:tc>
          <w:tcPr>
            <w:tcW w:w="1397" w:type="dxa"/>
          </w:tcPr>
          <w:p w:rsidR="00987955" w:rsidRPr="00EA5A6A"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987955" w:rsidRPr="0019578C"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9" w:history="1">
              <w:r w:rsidR="00987955" w:rsidRPr="0019578C">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lastRenderedPageBreak/>
              <w:t>7</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56BC2">
              <w:rPr>
                <w:rFonts w:ascii="Times New Roman" w:hAnsi="Times New Roman" w:cs="Times New Roman"/>
                <w:color w:val="002060"/>
                <w:sz w:val="24"/>
                <w:szCs w:val="24"/>
              </w:rPr>
              <w:t>Invitation for One Day Workshop on “Committee of Creditors: An Institution of Public Faith”</w:t>
            </w:r>
          </w:p>
        </w:tc>
        <w:tc>
          <w:tcPr>
            <w:tcW w:w="1397" w:type="dxa"/>
          </w:tcPr>
          <w:p w:rsidR="00987955" w:rsidRPr="00556BC2"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0"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56BC2">
              <w:rPr>
                <w:rFonts w:ascii="Times New Roman" w:hAnsi="Times New Roman" w:cs="Times New Roman"/>
                <w:color w:val="002060"/>
                <w:sz w:val="24"/>
                <w:szCs w:val="24"/>
              </w:rPr>
              <w:t>The Insolvency and Bankruptcy Board of India organises a Workshop on “Committee of Creditors: An Institution of Public Faith”.</w:t>
            </w:r>
          </w:p>
        </w:tc>
        <w:tc>
          <w:tcPr>
            <w:tcW w:w="1397" w:type="dxa"/>
          </w:tcPr>
          <w:p w:rsidR="00987955" w:rsidRPr="00410B83"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1"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56BC2">
              <w:rPr>
                <w:rFonts w:ascii="Times New Roman" w:hAnsi="Times New Roman" w:cs="Times New Roman"/>
                <w:color w:val="002060"/>
                <w:sz w:val="24"/>
              </w:rPr>
              <w:t>Extension of additional charge of Dr. Navrang Saini, WTM, IBBI as Chairperson, IBBI till 5th March, 2022</w:t>
            </w:r>
          </w:p>
        </w:tc>
        <w:tc>
          <w:tcPr>
            <w:tcW w:w="1397" w:type="dxa"/>
          </w:tcPr>
          <w:p w:rsidR="00987955" w:rsidRPr="00410B83"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2"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56BC2">
              <w:rPr>
                <w:rFonts w:ascii="Times New Roman" w:hAnsi="Times New Roman" w:cs="Times New Roman"/>
                <w:color w:val="002060"/>
                <w:sz w:val="24"/>
              </w:rPr>
              <w:t>International Conference on “MSMEs: Legislative and Regulatory Challenges” on 3rd February, 2022</w:t>
            </w:r>
          </w:p>
        </w:tc>
        <w:tc>
          <w:tcPr>
            <w:tcW w:w="1397" w:type="dxa"/>
          </w:tcPr>
          <w:p w:rsidR="00987955" w:rsidRPr="00556BC2"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987955" w:rsidRPr="0019578C"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3"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7153" w:type="dxa"/>
          </w:tcPr>
          <w:p w:rsidR="00987955" w:rsidRPr="0019578C"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E5715">
              <w:rPr>
                <w:rFonts w:ascii="Times New Roman" w:hAnsi="Times New Roman" w:cs="Times New Roman"/>
                <w:color w:val="002060"/>
                <w:sz w:val="24"/>
              </w:rPr>
              <w:t>Edtech boost: IBBI extends online mode for professional development courses till March</w:t>
            </w:r>
          </w:p>
        </w:tc>
        <w:tc>
          <w:tcPr>
            <w:tcW w:w="1397" w:type="dxa"/>
          </w:tcPr>
          <w:p w:rsidR="00987955" w:rsidRPr="00EA5A6A"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19578C"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4" w:history="1">
              <w:r w:rsidR="00987955" w:rsidRPr="0019578C">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7153" w:type="dxa"/>
          </w:tcPr>
          <w:p w:rsidR="00987955" w:rsidRPr="0019578C"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E5715">
              <w:rPr>
                <w:rFonts w:ascii="Times New Roman" w:hAnsi="Times New Roman" w:cs="Times New Roman"/>
                <w:color w:val="002060"/>
                <w:sz w:val="24"/>
              </w:rPr>
              <w:t>IBBI cancels registration of insolvency professional</w:t>
            </w:r>
          </w:p>
        </w:tc>
        <w:tc>
          <w:tcPr>
            <w:tcW w:w="1397" w:type="dxa"/>
          </w:tcPr>
          <w:p w:rsidR="00987955" w:rsidRPr="00EA5A6A"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987955" w:rsidRPr="0019578C"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5" w:history="1">
              <w:r w:rsidR="00987955" w:rsidRPr="0019578C">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7153" w:type="dxa"/>
          </w:tcPr>
          <w:p w:rsidR="00987955" w:rsidRPr="0019578C"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404E4">
              <w:rPr>
                <w:rFonts w:ascii="Times New Roman" w:hAnsi="Times New Roman" w:cs="Times New Roman"/>
                <w:color w:val="002060"/>
                <w:sz w:val="24"/>
              </w:rPr>
              <w:t>No objection certificate from IT dept not required for voluntary liquidation: IBBI</w:t>
            </w:r>
            <w:r>
              <w:rPr>
                <w:rFonts w:ascii="Times New Roman" w:hAnsi="Times New Roman" w:cs="Times New Roman"/>
                <w:color w:val="002060"/>
                <w:sz w:val="24"/>
              </w:rPr>
              <w:t xml:space="preserve"> - </w:t>
            </w:r>
            <w:r w:rsidRPr="00E404E4">
              <w:rPr>
                <w:rFonts w:ascii="Times New Roman" w:hAnsi="Times New Roman" w:cs="Times New Roman"/>
                <w:color w:val="002060"/>
                <w:sz w:val="24"/>
              </w:rPr>
              <w:t>Teh move will help speed-up the process of liquidation under the IBC</w:t>
            </w:r>
          </w:p>
        </w:tc>
        <w:tc>
          <w:tcPr>
            <w:tcW w:w="1397" w:type="dxa"/>
          </w:tcPr>
          <w:p w:rsidR="00987955" w:rsidRPr="00EA5A6A"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19578C"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6" w:history="1">
              <w:r w:rsidR="00987955" w:rsidRPr="0019578C">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A1613">
              <w:rPr>
                <w:rFonts w:ascii="Times New Roman" w:hAnsi="Times New Roman" w:cs="Times New Roman"/>
                <w:color w:val="002060"/>
                <w:sz w:val="24"/>
                <w:szCs w:val="24"/>
              </w:rPr>
              <w:t>In the matter of IIV India Registered Valuers Foundation, under Rule 17 of the Companies</w:t>
            </w:r>
            <w:r>
              <w:rPr>
                <w:rFonts w:ascii="Times New Roman" w:hAnsi="Times New Roman" w:cs="Times New Roman"/>
                <w:color w:val="002060"/>
                <w:sz w:val="24"/>
                <w:szCs w:val="24"/>
              </w:rPr>
              <w:t xml:space="preserve"> </w:t>
            </w:r>
            <w:r w:rsidRPr="00DA1613">
              <w:rPr>
                <w:rFonts w:ascii="Times New Roman" w:hAnsi="Times New Roman" w:cs="Times New Roman"/>
                <w:color w:val="002060"/>
                <w:sz w:val="24"/>
                <w:szCs w:val="24"/>
              </w:rPr>
              <w:t>(Registered Valuers and Valuation) Rules, 2017.</w:t>
            </w:r>
          </w:p>
        </w:tc>
        <w:tc>
          <w:tcPr>
            <w:tcW w:w="1397" w:type="dxa"/>
          </w:tcPr>
          <w:p w:rsidR="00987955" w:rsidRPr="00556BC2"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987955" w:rsidRPr="0069571A"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7"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A1613">
              <w:rPr>
                <w:rFonts w:ascii="Times New Roman" w:hAnsi="Times New Roman" w:cs="Times New Roman"/>
                <w:color w:val="002060"/>
                <w:sz w:val="24"/>
                <w:szCs w:val="24"/>
              </w:rPr>
              <w:t>IBC may come up in Budget session for faster resolution, cross-border norms</w:t>
            </w:r>
          </w:p>
        </w:tc>
        <w:tc>
          <w:tcPr>
            <w:tcW w:w="1397" w:type="dxa"/>
          </w:tcPr>
          <w:p w:rsidR="00987955" w:rsidRPr="00410B83"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8"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Pr="00372A85" w:rsidRDefault="00987955" w:rsidP="00D739AF">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16</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A1613">
              <w:rPr>
                <w:rFonts w:ascii="Times New Roman" w:hAnsi="Times New Roman" w:cs="Times New Roman"/>
                <w:color w:val="002060"/>
                <w:sz w:val="24"/>
              </w:rPr>
              <w:t>Pristine Logistics front runner to buy Sical Logistics under IBC</w:t>
            </w:r>
          </w:p>
        </w:tc>
        <w:tc>
          <w:tcPr>
            <w:tcW w:w="1397" w:type="dxa"/>
          </w:tcPr>
          <w:p w:rsidR="00987955" w:rsidRPr="00410B83"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9"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Default="00987955" w:rsidP="00D739AF">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17</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E437A">
              <w:rPr>
                <w:rFonts w:ascii="Times New Roman" w:hAnsi="Times New Roman" w:cs="Times New Roman"/>
                <w:color w:val="002060"/>
                <w:sz w:val="24"/>
                <w:szCs w:val="24"/>
              </w:rPr>
              <w:t>Request for Proposal for Group Term Life Insurance Plan for Employees of IBBI</w:t>
            </w:r>
          </w:p>
        </w:tc>
        <w:tc>
          <w:tcPr>
            <w:tcW w:w="1397" w:type="dxa"/>
          </w:tcPr>
          <w:p w:rsidR="00987955" w:rsidRPr="00556BC2"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0"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Default="00987955" w:rsidP="00D739AF">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18</w:t>
            </w:r>
          </w:p>
        </w:tc>
        <w:tc>
          <w:tcPr>
            <w:tcW w:w="7153" w:type="dxa"/>
          </w:tcPr>
          <w:p w:rsidR="00987955" w:rsidRPr="0069571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E437A">
              <w:rPr>
                <w:rFonts w:ascii="Times New Roman" w:hAnsi="Times New Roman" w:cs="Times New Roman"/>
                <w:color w:val="002060"/>
                <w:sz w:val="24"/>
                <w:szCs w:val="24"/>
              </w:rPr>
              <w:t>IBBI organises training programme for Indian Corporate Law Service Officers.</w:t>
            </w:r>
          </w:p>
        </w:tc>
        <w:tc>
          <w:tcPr>
            <w:tcW w:w="1397" w:type="dxa"/>
          </w:tcPr>
          <w:p w:rsidR="00987955" w:rsidRPr="00410B83" w:rsidRDefault="00987955"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1" w:history="1">
              <w:r w:rsidR="00987955" w:rsidRPr="0069571A">
                <w:rPr>
                  <w:rStyle w:val="Hyperlink"/>
                  <w:rFonts w:ascii="Times New Roman" w:hAnsi="Times New Roman" w:cs="Times New Roman"/>
                  <w:sz w:val="24"/>
                  <w:szCs w:val="24"/>
                </w:rPr>
                <w:t>Click here</w:t>
              </w:r>
            </w:hyperlink>
          </w:p>
        </w:tc>
      </w:tr>
      <w:tr w:rsidR="00987955" w:rsidRPr="00372A85" w:rsidTr="00D7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987955" w:rsidRDefault="00987955" w:rsidP="00D739AF">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19</w:t>
            </w:r>
          </w:p>
        </w:tc>
        <w:tc>
          <w:tcPr>
            <w:tcW w:w="7153" w:type="dxa"/>
          </w:tcPr>
          <w:p w:rsidR="00987955" w:rsidRPr="0069571A" w:rsidRDefault="00987955" w:rsidP="00D739A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E437A">
              <w:rPr>
                <w:rFonts w:ascii="Times New Roman" w:hAnsi="Times New Roman" w:cs="Times New Roman"/>
                <w:color w:val="002060"/>
                <w:sz w:val="24"/>
              </w:rPr>
              <w:t>The Insolvency and Bankruptcy Board of India organises a Virtual Conference on “5 Years of Insolvency and Bankruptcy Code: Looking Forward and Beyond”</w:t>
            </w:r>
          </w:p>
        </w:tc>
        <w:tc>
          <w:tcPr>
            <w:tcW w:w="1397" w:type="dxa"/>
          </w:tcPr>
          <w:p w:rsidR="00987955" w:rsidRPr="00410B83" w:rsidRDefault="00987955" w:rsidP="00D739A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987955" w:rsidRPr="0069571A" w:rsidRDefault="004C2096" w:rsidP="00D739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2" w:history="1">
              <w:r w:rsidR="00987955" w:rsidRPr="0069571A">
                <w:rPr>
                  <w:rStyle w:val="Hyperlink"/>
                  <w:rFonts w:ascii="Times New Roman" w:hAnsi="Times New Roman" w:cs="Times New Roman"/>
                  <w:sz w:val="24"/>
                  <w:szCs w:val="24"/>
                </w:rPr>
                <w:t>Click here</w:t>
              </w:r>
            </w:hyperlink>
          </w:p>
        </w:tc>
      </w:tr>
      <w:tr w:rsidR="00987955" w:rsidRPr="00372A85" w:rsidTr="00D739AF">
        <w:tc>
          <w:tcPr>
            <w:cnfStyle w:val="001000000000" w:firstRow="0" w:lastRow="0" w:firstColumn="1" w:lastColumn="0" w:oddVBand="0" w:evenVBand="0" w:oddHBand="0" w:evenHBand="0" w:firstRowFirstColumn="0" w:firstRowLastColumn="0" w:lastRowFirstColumn="0" w:lastRowLastColumn="0"/>
            <w:tcW w:w="630" w:type="dxa"/>
          </w:tcPr>
          <w:p w:rsidR="00987955" w:rsidRDefault="00987955" w:rsidP="00D739AF">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20</w:t>
            </w:r>
          </w:p>
        </w:tc>
        <w:tc>
          <w:tcPr>
            <w:tcW w:w="7153" w:type="dxa"/>
          </w:tcPr>
          <w:p w:rsidR="00987955" w:rsidRPr="005E437A" w:rsidRDefault="00987955" w:rsidP="00D739A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E437A">
              <w:rPr>
                <w:rFonts w:ascii="Times New Roman" w:hAnsi="Times New Roman" w:cs="Times New Roman"/>
                <w:color w:val="002060"/>
                <w:sz w:val="24"/>
              </w:rPr>
              <w:t>International Insolvency &amp; Bankruptcy Moot Competition</w:t>
            </w:r>
          </w:p>
        </w:tc>
        <w:tc>
          <w:tcPr>
            <w:tcW w:w="1397" w:type="dxa"/>
          </w:tcPr>
          <w:p w:rsidR="00987955" w:rsidRPr="00410B83" w:rsidRDefault="004C2096" w:rsidP="00D739A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73" w:history="1">
              <w:r w:rsidR="00987955" w:rsidRPr="0069571A">
                <w:rPr>
                  <w:rStyle w:val="Hyperlink"/>
                  <w:rFonts w:ascii="Times New Roman" w:hAnsi="Times New Roman" w:cs="Times New Roman"/>
                  <w:sz w:val="24"/>
                  <w:szCs w:val="24"/>
                </w:rPr>
                <w:t>Click here</w:t>
              </w:r>
            </w:hyperlink>
          </w:p>
        </w:tc>
      </w:tr>
    </w:tbl>
    <w:p w:rsidR="00987955" w:rsidRDefault="00987955" w:rsidP="006822FB">
      <w:pPr>
        <w:tabs>
          <w:tab w:val="left" w:pos="3575"/>
        </w:tabs>
        <w:spacing w:after="0" w:line="240" w:lineRule="auto"/>
        <w:ind w:left="-270" w:right="-46"/>
        <w:jc w:val="both"/>
        <w:rPr>
          <w:rFonts w:ascii="Times New Roman" w:hAnsi="Times New Roman" w:cs="Times New Roman"/>
          <w:b/>
          <w:caps/>
          <w:color w:val="002060"/>
          <w:sz w:val="24"/>
          <w:szCs w:val="24"/>
        </w:rPr>
      </w:pPr>
    </w:p>
    <w:p w:rsidR="006822FB" w:rsidRPr="0046139E" w:rsidRDefault="000555A6" w:rsidP="006822FB">
      <w:pPr>
        <w:tabs>
          <w:tab w:val="left" w:pos="3575"/>
        </w:tabs>
        <w:spacing w:after="0" w:line="240" w:lineRule="auto"/>
        <w:ind w:right="-46"/>
        <w:rPr>
          <w:rFonts w:ascii="Times New Roman" w:hAnsi="Times New Roman" w:cs="Times New Roman"/>
          <w:b/>
          <w:bCs/>
          <w:color w:val="C00000"/>
          <w:sz w:val="36"/>
          <w:szCs w:val="24"/>
          <w:u w:val="single"/>
        </w:rPr>
      </w:pPr>
      <w:r>
        <w:rPr>
          <w:rFonts w:ascii="Times New Roman" w:hAnsi="Times New Roman" w:cs="Times New Roman"/>
          <w:b/>
          <w:bCs/>
          <w:color w:val="C00000"/>
          <w:sz w:val="36"/>
          <w:szCs w:val="24"/>
          <w:u w:val="single"/>
        </w:rPr>
        <w:t>13</w:t>
      </w:r>
      <w:r w:rsidR="006822FB" w:rsidRPr="0046139E">
        <w:rPr>
          <w:rFonts w:ascii="Times New Roman" w:hAnsi="Times New Roman" w:cs="Times New Roman"/>
          <w:b/>
          <w:bCs/>
          <w:color w:val="C00000"/>
          <w:sz w:val="36"/>
          <w:szCs w:val="24"/>
          <w:u w:val="single"/>
        </w:rPr>
        <w:t>. Competition Commission of India</w:t>
      </w:r>
    </w:p>
    <w:p w:rsidR="006822FB" w:rsidRDefault="006822FB" w:rsidP="006822FB">
      <w:pPr>
        <w:tabs>
          <w:tab w:val="left" w:pos="3575"/>
        </w:tabs>
        <w:spacing w:after="0" w:line="240" w:lineRule="auto"/>
        <w:ind w:right="-46"/>
        <w:rPr>
          <w:rFonts w:ascii="Times New Roman" w:hAnsi="Times New Roman" w:cs="Times New Roman"/>
          <w:bCs/>
          <w:color w:val="002060"/>
          <w:sz w:val="24"/>
          <w:szCs w:val="24"/>
        </w:rPr>
      </w:pPr>
    </w:p>
    <w:p w:rsidR="006822FB" w:rsidRDefault="006822FB" w:rsidP="006822FB">
      <w:pPr>
        <w:tabs>
          <w:tab w:val="left" w:pos="3575"/>
        </w:tabs>
        <w:spacing w:after="0" w:line="240" w:lineRule="auto"/>
        <w:ind w:right="-46"/>
        <w:jc w:val="both"/>
        <w:rPr>
          <w:rFonts w:ascii="Times New Roman" w:hAnsi="Times New Roman" w:cs="Times New Roman"/>
          <w:bCs/>
          <w:color w:val="002060"/>
          <w:sz w:val="24"/>
          <w:szCs w:val="24"/>
        </w:rPr>
      </w:pPr>
      <w:r w:rsidRPr="00606F12">
        <w:rPr>
          <w:rFonts w:ascii="Times New Roman" w:hAnsi="Times New Roman" w:cs="Times New Roman"/>
          <w:bCs/>
          <w:color w:val="002060"/>
          <w:sz w:val="24"/>
          <w:szCs w:val="24"/>
        </w:rPr>
        <w:t>Competition Commission of India is a statutory body of the Government of India</w:t>
      </w:r>
      <w:r>
        <w:rPr>
          <w:rFonts w:ascii="Times New Roman" w:hAnsi="Times New Roman" w:cs="Times New Roman"/>
          <w:bCs/>
          <w:color w:val="002060"/>
          <w:sz w:val="24"/>
          <w:szCs w:val="24"/>
        </w:rPr>
        <w:t xml:space="preserve">, </w:t>
      </w:r>
      <w:r w:rsidRPr="00606F12">
        <w:rPr>
          <w:rFonts w:ascii="Times New Roman" w:hAnsi="Times New Roman" w:cs="Times New Roman"/>
          <w:bCs/>
          <w:color w:val="002060"/>
          <w:sz w:val="24"/>
          <w:szCs w:val="24"/>
        </w:rPr>
        <w:t>established on 14 October 2003</w:t>
      </w:r>
      <w:r>
        <w:rPr>
          <w:rFonts w:ascii="Times New Roman" w:hAnsi="Times New Roman" w:cs="Times New Roman"/>
          <w:bCs/>
          <w:color w:val="002060"/>
          <w:sz w:val="24"/>
          <w:szCs w:val="24"/>
        </w:rPr>
        <w:t>,</w:t>
      </w:r>
      <w:r w:rsidRPr="00606F12">
        <w:rPr>
          <w:rFonts w:ascii="Times New Roman" w:hAnsi="Times New Roman" w:cs="Times New Roman"/>
          <w:bCs/>
          <w:color w:val="002060"/>
          <w:sz w:val="24"/>
          <w:szCs w:val="24"/>
        </w:rPr>
        <w:t xml:space="preserve"> responsible for enforcing The Competition Act, 2002 and promoting competition throughout India and to prevent activities that have an appreciable adverse effect on competition in India. </w:t>
      </w:r>
    </w:p>
    <w:p w:rsidR="006822FB" w:rsidRDefault="006822FB" w:rsidP="006822FB">
      <w:pPr>
        <w:tabs>
          <w:tab w:val="left" w:pos="3575"/>
        </w:tabs>
        <w:spacing w:after="0" w:line="240" w:lineRule="auto"/>
        <w:ind w:right="-46"/>
        <w:rPr>
          <w:rFonts w:ascii="Times New Roman" w:hAnsi="Times New Roman" w:cs="Times New Roman"/>
          <w:bCs/>
          <w:color w:val="002060"/>
          <w:sz w:val="24"/>
          <w:szCs w:val="24"/>
        </w:rPr>
      </w:pPr>
    </w:p>
    <w:p w:rsidR="006822FB" w:rsidRPr="002F727E" w:rsidRDefault="006822FB" w:rsidP="00A91ADB">
      <w:pPr>
        <w:pStyle w:val="ListParagraph"/>
        <w:numPr>
          <w:ilvl w:val="0"/>
          <w:numId w:val="18"/>
        </w:numPr>
        <w:tabs>
          <w:tab w:val="left" w:pos="3575"/>
        </w:tabs>
        <w:spacing w:after="0" w:line="240" w:lineRule="auto"/>
        <w:ind w:right="-46"/>
        <w:rPr>
          <w:rFonts w:ascii="Times New Roman" w:hAnsi="Times New Roman" w:cs="Times New Roman"/>
          <w:b/>
          <w:color w:val="002060"/>
          <w:sz w:val="26"/>
          <w:szCs w:val="24"/>
          <w:u w:val="single"/>
        </w:rPr>
      </w:pPr>
      <w:r w:rsidRPr="002F727E">
        <w:rPr>
          <w:rFonts w:ascii="Times New Roman" w:hAnsi="Times New Roman" w:cs="Times New Roman"/>
          <w:b/>
          <w:color w:val="002060"/>
          <w:sz w:val="26"/>
          <w:szCs w:val="24"/>
          <w:u w:val="single"/>
        </w:rPr>
        <w:t xml:space="preserve">Key Updates – for the month of </w:t>
      </w:r>
      <w:r w:rsidR="005B31EB">
        <w:rPr>
          <w:rFonts w:ascii="Times New Roman" w:hAnsi="Times New Roman" w:cs="Times New Roman"/>
          <w:b/>
          <w:color w:val="002060"/>
          <w:sz w:val="26"/>
          <w:szCs w:val="24"/>
          <w:u w:val="single"/>
        </w:rPr>
        <w:t>January</w:t>
      </w:r>
      <w:r w:rsidRPr="002F727E">
        <w:rPr>
          <w:rFonts w:ascii="Times New Roman" w:hAnsi="Times New Roman" w:cs="Times New Roman"/>
          <w:b/>
          <w:color w:val="002060"/>
          <w:sz w:val="26"/>
          <w:szCs w:val="24"/>
          <w:u w:val="single"/>
        </w:rPr>
        <w:t xml:space="preserve"> – 202</w:t>
      </w:r>
      <w:r w:rsidR="005B31EB">
        <w:rPr>
          <w:rFonts w:ascii="Times New Roman" w:hAnsi="Times New Roman" w:cs="Times New Roman"/>
          <w:b/>
          <w:color w:val="002060"/>
          <w:sz w:val="26"/>
          <w:szCs w:val="24"/>
          <w:u w:val="single"/>
        </w:rPr>
        <w:t>2</w:t>
      </w:r>
    </w:p>
    <w:p w:rsidR="006822FB" w:rsidRPr="00EA06AB" w:rsidRDefault="006822FB" w:rsidP="006822FB">
      <w:pPr>
        <w:tabs>
          <w:tab w:val="left" w:pos="3575"/>
        </w:tabs>
        <w:spacing w:after="0" w:line="240" w:lineRule="auto"/>
        <w:ind w:right="-46"/>
        <w:rPr>
          <w:rFonts w:ascii="Times New Roman" w:hAnsi="Times New Roman" w:cs="Times New Roman"/>
          <w:bCs/>
          <w:color w:val="002060"/>
          <w:sz w:val="24"/>
          <w:szCs w:val="24"/>
        </w:rPr>
      </w:pPr>
    </w:p>
    <w:tbl>
      <w:tblPr>
        <w:tblStyle w:val="GridTable7Colorful-Accent51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938"/>
        <w:gridCol w:w="1338"/>
      </w:tblGrid>
      <w:tr w:rsidR="005B31EB" w:rsidRPr="00EA06AB" w:rsidTr="005B31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Borders>
              <w:top w:val="none" w:sz="0" w:space="0" w:color="auto"/>
              <w:left w:val="none" w:sz="0" w:space="0" w:color="auto"/>
              <w:bottom w:val="none" w:sz="0" w:space="0" w:color="auto"/>
              <w:right w:val="none" w:sz="0" w:space="0" w:color="auto"/>
            </w:tcBorders>
            <w:shd w:val="clear" w:color="auto" w:fill="002060"/>
          </w:tcPr>
          <w:p w:rsidR="005B31EB" w:rsidRPr="005B31EB" w:rsidRDefault="005B31EB" w:rsidP="00062EB3">
            <w:pPr>
              <w:tabs>
                <w:tab w:val="left" w:pos="900"/>
              </w:tabs>
              <w:ind w:right="-46"/>
              <w:jc w:val="center"/>
              <w:rPr>
                <w:rFonts w:ascii="Times New Roman" w:hAnsi="Times New Roman" w:cs="Times New Roman"/>
                <w:b w:val="0"/>
                <w:bCs w:val="0"/>
                <w:color w:val="FFFFFF" w:themeColor="background1"/>
                <w:sz w:val="28"/>
                <w:szCs w:val="24"/>
              </w:rPr>
            </w:pPr>
            <w:r w:rsidRPr="005B31EB">
              <w:rPr>
                <w:rFonts w:ascii="Times New Roman" w:hAnsi="Times New Roman" w:cs="Times New Roman"/>
                <w:color w:val="FFFFFF" w:themeColor="background1"/>
                <w:sz w:val="28"/>
                <w:szCs w:val="24"/>
              </w:rPr>
              <w:t>Sl.</w:t>
            </w:r>
          </w:p>
        </w:tc>
        <w:tc>
          <w:tcPr>
            <w:tcW w:w="7938" w:type="dxa"/>
            <w:tcBorders>
              <w:top w:val="none" w:sz="0" w:space="0" w:color="auto"/>
              <w:left w:val="none" w:sz="0" w:space="0" w:color="auto"/>
              <w:right w:val="none" w:sz="0" w:space="0" w:color="auto"/>
            </w:tcBorders>
            <w:shd w:val="clear" w:color="auto" w:fill="002060"/>
          </w:tcPr>
          <w:p w:rsidR="005B31EB" w:rsidRPr="005B31EB" w:rsidRDefault="005B31EB" w:rsidP="00062EB3">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8"/>
                <w:szCs w:val="24"/>
              </w:rPr>
            </w:pPr>
            <w:r w:rsidRPr="005B31EB">
              <w:rPr>
                <w:rFonts w:ascii="Times New Roman" w:hAnsi="Times New Roman" w:cs="Times New Roman"/>
                <w:color w:val="FFFFFF" w:themeColor="background1"/>
                <w:sz w:val="28"/>
                <w:szCs w:val="24"/>
              </w:rPr>
              <w:t>Particulars</w:t>
            </w:r>
          </w:p>
          <w:p w:rsidR="005B31EB" w:rsidRPr="005B31EB" w:rsidRDefault="005B31EB" w:rsidP="00062EB3">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2"/>
                <w:szCs w:val="24"/>
              </w:rPr>
            </w:pPr>
          </w:p>
        </w:tc>
        <w:tc>
          <w:tcPr>
            <w:tcW w:w="1338" w:type="dxa"/>
            <w:tcBorders>
              <w:top w:val="none" w:sz="0" w:space="0" w:color="auto"/>
              <w:left w:val="none" w:sz="0" w:space="0" w:color="auto"/>
              <w:right w:val="none" w:sz="0" w:space="0" w:color="auto"/>
            </w:tcBorders>
            <w:shd w:val="clear" w:color="auto" w:fill="002060"/>
          </w:tcPr>
          <w:p w:rsidR="005B31EB" w:rsidRPr="005B31EB" w:rsidRDefault="005B31EB" w:rsidP="00062EB3">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8"/>
                <w:szCs w:val="24"/>
              </w:rPr>
            </w:pPr>
            <w:r w:rsidRPr="005B31EB">
              <w:rPr>
                <w:rFonts w:ascii="Times New Roman" w:hAnsi="Times New Roman" w:cs="Times New Roman"/>
                <w:color w:val="FFFFFF" w:themeColor="background1"/>
                <w:sz w:val="28"/>
                <w:szCs w:val="24"/>
              </w:rPr>
              <w:t>Link</w:t>
            </w:r>
          </w:p>
        </w:tc>
      </w:tr>
      <w:tr w:rsidR="005B31EB" w:rsidRPr="00EA06AB" w:rsidTr="005B3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1</w:t>
            </w:r>
          </w:p>
        </w:tc>
        <w:tc>
          <w:tcPr>
            <w:tcW w:w="7938" w:type="dxa"/>
          </w:tcPr>
          <w:p w:rsidR="005B31EB" w:rsidRPr="001D592D"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C46D5">
              <w:rPr>
                <w:rFonts w:ascii="Times New Roman" w:hAnsi="Times New Roman" w:cs="Times New Roman"/>
                <w:color w:val="002060"/>
                <w:sz w:val="24"/>
                <w:szCs w:val="24"/>
              </w:rPr>
              <w:t>CCI approves acquisition of 96.42% equity shareholding in Jindal Power Limited by Worldone Private Limited</w:t>
            </w:r>
          </w:p>
        </w:tc>
        <w:tc>
          <w:tcPr>
            <w:tcW w:w="1338" w:type="dxa"/>
          </w:tcPr>
          <w:p w:rsidR="005B31EB" w:rsidRPr="007F549F" w:rsidRDefault="005B31EB" w:rsidP="00062E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74" w:history="1">
              <w:r w:rsidR="005B31EB" w:rsidRPr="00C404E2">
                <w:rPr>
                  <w:rStyle w:val="Hyperlink"/>
                  <w:rFonts w:ascii="Times New Roman" w:hAnsi="Times New Roman" w:cs="Times New Roman"/>
                  <w:sz w:val="24"/>
                  <w:szCs w:val="24"/>
                </w:rPr>
                <w:t>Click here</w:t>
              </w:r>
            </w:hyperlink>
          </w:p>
        </w:tc>
      </w:tr>
      <w:tr w:rsidR="005B31EB" w:rsidRPr="00EA06AB" w:rsidTr="005B31EB">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2</w:t>
            </w:r>
          </w:p>
        </w:tc>
        <w:tc>
          <w:tcPr>
            <w:tcW w:w="7938" w:type="dxa"/>
          </w:tcPr>
          <w:p w:rsidR="005B31EB" w:rsidRPr="00712D0E"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07AA6">
              <w:rPr>
                <w:rFonts w:ascii="Times New Roman" w:hAnsi="Times New Roman" w:cs="Times New Roman"/>
                <w:color w:val="002060"/>
                <w:sz w:val="24"/>
              </w:rPr>
              <w:t>CCI Directs Investigation Into Apple's App Store Policies On Allegations Of Unfair Trade Practices</w:t>
            </w:r>
          </w:p>
        </w:tc>
        <w:tc>
          <w:tcPr>
            <w:tcW w:w="1338" w:type="dxa"/>
          </w:tcPr>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pPr>
            <w:hyperlink r:id="rId175"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3</w:t>
            </w:r>
          </w:p>
        </w:tc>
        <w:tc>
          <w:tcPr>
            <w:tcW w:w="7938" w:type="dxa"/>
          </w:tcPr>
          <w:p w:rsidR="005B31EB" w:rsidRPr="00023E6B"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66490">
              <w:rPr>
                <w:rFonts w:ascii="Times New Roman" w:hAnsi="Times New Roman" w:cs="Times New Roman"/>
                <w:color w:val="002060"/>
                <w:sz w:val="24"/>
              </w:rPr>
              <w:t>Competition Commission of I</w:t>
            </w:r>
            <w:r>
              <w:rPr>
                <w:rFonts w:ascii="Times New Roman" w:hAnsi="Times New Roman" w:cs="Times New Roman"/>
                <w:color w:val="002060"/>
                <w:sz w:val="24"/>
              </w:rPr>
              <w:t>ndia orders probe against Apple</w:t>
            </w:r>
          </w:p>
        </w:tc>
        <w:tc>
          <w:tcPr>
            <w:tcW w:w="1338" w:type="dxa"/>
          </w:tcPr>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76" w:history="1">
              <w:r w:rsidR="005B31EB" w:rsidRPr="000A6E9F">
                <w:rPr>
                  <w:rStyle w:val="Hyperlink"/>
                  <w:rFonts w:ascii="Times New Roman" w:hAnsi="Times New Roman" w:cs="Times New Roman"/>
                  <w:sz w:val="24"/>
                  <w:szCs w:val="24"/>
                </w:rPr>
                <w:t>Click here</w:t>
              </w:r>
            </w:hyperlink>
          </w:p>
        </w:tc>
      </w:tr>
      <w:tr w:rsidR="005B31EB" w:rsidRPr="00EA06AB" w:rsidTr="005B31EB">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4</w:t>
            </w:r>
          </w:p>
        </w:tc>
        <w:tc>
          <w:tcPr>
            <w:tcW w:w="7938" w:type="dxa"/>
          </w:tcPr>
          <w:p w:rsidR="005B31EB" w:rsidRPr="00A66490"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66490">
              <w:rPr>
                <w:rFonts w:ascii="Times New Roman" w:hAnsi="Times New Roman" w:cs="Times New Roman"/>
                <w:color w:val="002060"/>
                <w:sz w:val="24"/>
              </w:rPr>
              <w:t>HDFC Life completes acquisition of Exide Life Insurance</w:t>
            </w:r>
            <w:r>
              <w:rPr>
                <w:rFonts w:ascii="Times New Roman" w:hAnsi="Times New Roman" w:cs="Times New Roman"/>
                <w:color w:val="002060"/>
                <w:sz w:val="24"/>
              </w:rPr>
              <w:t xml:space="preserve"> - </w:t>
            </w:r>
            <w:r w:rsidRPr="00A66490">
              <w:rPr>
                <w:rFonts w:ascii="Times New Roman" w:hAnsi="Times New Roman" w:cs="Times New Roman"/>
                <w:color w:val="002060"/>
                <w:sz w:val="24"/>
              </w:rPr>
              <w:t>The deal was approved by the Competition Commission of India (CCI) in November and by the Insurance Regulatory and Development Authority of India on December 31.</w:t>
            </w:r>
          </w:p>
        </w:tc>
        <w:tc>
          <w:tcPr>
            <w:tcW w:w="1338" w:type="dxa"/>
          </w:tcPr>
          <w:p w:rsidR="005B31EB" w:rsidRDefault="005B31EB" w:rsidP="00062E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77"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5</w:t>
            </w:r>
          </w:p>
        </w:tc>
        <w:tc>
          <w:tcPr>
            <w:tcW w:w="7938" w:type="dxa"/>
          </w:tcPr>
          <w:p w:rsidR="005B31EB" w:rsidRPr="001D592D"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A23A0">
              <w:rPr>
                <w:rFonts w:ascii="Times New Roman" w:hAnsi="Times New Roman" w:cs="Times New Roman"/>
                <w:color w:val="002060"/>
                <w:sz w:val="24"/>
                <w:szCs w:val="24"/>
              </w:rPr>
              <w:t>CCI set</w:t>
            </w:r>
            <w:r>
              <w:rPr>
                <w:rFonts w:ascii="Times New Roman" w:hAnsi="Times New Roman" w:cs="Times New Roman"/>
                <w:color w:val="002060"/>
                <w:sz w:val="24"/>
                <w:szCs w:val="24"/>
              </w:rPr>
              <w:t xml:space="preserve"> to probe Google's 'abuse </w:t>
            </w:r>
            <w:r w:rsidRPr="002A23A0">
              <w:rPr>
                <w:rFonts w:ascii="Times New Roman" w:hAnsi="Times New Roman" w:cs="Times New Roman"/>
                <w:color w:val="002060"/>
                <w:sz w:val="24"/>
                <w:szCs w:val="24"/>
              </w:rPr>
              <w:t>of</w:t>
            </w:r>
            <w:r>
              <w:rPr>
                <w:rFonts w:ascii="Times New Roman" w:hAnsi="Times New Roman" w:cs="Times New Roman"/>
                <w:color w:val="002060"/>
                <w:sz w:val="24"/>
                <w:szCs w:val="24"/>
              </w:rPr>
              <w:t xml:space="preserve"> dominance' in news aggregation</w:t>
            </w:r>
          </w:p>
        </w:tc>
        <w:tc>
          <w:tcPr>
            <w:tcW w:w="1338" w:type="dxa"/>
          </w:tcPr>
          <w:p w:rsidR="005B31EB" w:rsidRPr="007F549F" w:rsidRDefault="005B31EB" w:rsidP="00062E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78" w:history="1">
              <w:r w:rsidR="005B31EB" w:rsidRPr="00C404E2">
                <w:rPr>
                  <w:rStyle w:val="Hyperlink"/>
                  <w:rFonts w:ascii="Times New Roman" w:hAnsi="Times New Roman" w:cs="Times New Roman"/>
                  <w:sz w:val="24"/>
                  <w:szCs w:val="24"/>
                </w:rPr>
                <w:t>Click here</w:t>
              </w:r>
            </w:hyperlink>
          </w:p>
        </w:tc>
      </w:tr>
      <w:tr w:rsidR="005B31EB" w:rsidRPr="00EA06AB" w:rsidTr="005B31EB">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lastRenderedPageBreak/>
              <w:t>6</w:t>
            </w:r>
          </w:p>
        </w:tc>
        <w:tc>
          <w:tcPr>
            <w:tcW w:w="7938" w:type="dxa"/>
          </w:tcPr>
          <w:p w:rsidR="005B31EB" w:rsidRPr="00712D0E"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A23A0">
              <w:rPr>
                <w:rFonts w:ascii="Times New Roman" w:hAnsi="Times New Roman" w:cs="Times New Roman"/>
                <w:color w:val="002060"/>
                <w:sz w:val="24"/>
              </w:rPr>
              <w:t>Google faces CCI probe over alleged abuse of dominance in news aggregation</w:t>
            </w:r>
          </w:p>
        </w:tc>
        <w:tc>
          <w:tcPr>
            <w:tcW w:w="1338" w:type="dxa"/>
          </w:tcPr>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pPr>
            <w:hyperlink r:id="rId179"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7</w:t>
            </w:r>
          </w:p>
        </w:tc>
        <w:tc>
          <w:tcPr>
            <w:tcW w:w="7938" w:type="dxa"/>
          </w:tcPr>
          <w:p w:rsidR="005B31EB" w:rsidRPr="00023E6B"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2A23A0">
              <w:rPr>
                <w:rFonts w:ascii="Times New Roman" w:hAnsi="Times New Roman" w:cs="Times New Roman"/>
                <w:color w:val="002060"/>
                <w:sz w:val="24"/>
              </w:rPr>
              <w:t>'Google's Conditions On Digital News Publishers Prima Facie Unfair, Abuse Of Domina</w:t>
            </w:r>
            <w:r>
              <w:rPr>
                <w:rFonts w:ascii="Times New Roman" w:hAnsi="Times New Roman" w:cs="Times New Roman"/>
                <w:color w:val="002060"/>
                <w:sz w:val="24"/>
              </w:rPr>
              <w:t>nt Position' : CCI Orders Probe</w:t>
            </w:r>
          </w:p>
        </w:tc>
        <w:tc>
          <w:tcPr>
            <w:tcW w:w="1338" w:type="dxa"/>
          </w:tcPr>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80" w:history="1">
              <w:r w:rsidR="005B31EB" w:rsidRPr="000A6E9F">
                <w:rPr>
                  <w:rStyle w:val="Hyperlink"/>
                  <w:rFonts w:ascii="Times New Roman" w:hAnsi="Times New Roman" w:cs="Times New Roman"/>
                  <w:sz w:val="24"/>
                  <w:szCs w:val="24"/>
                </w:rPr>
                <w:t>Click here</w:t>
              </w:r>
            </w:hyperlink>
          </w:p>
        </w:tc>
      </w:tr>
      <w:tr w:rsidR="005B31EB" w:rsidRPr="00EA06AB" w:rsidTr="005B31EB">
        <w:trPr>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sidRPr="000D2A15">
              <w:rPr>
                <w:rFonts w:ascii="Times New Roman" w:hAnsi="Times New Roman" w:cs="Times New Roman"/>
                <w:color w:val="002060"/>
                <w:sz w:val="24"/>
                <w:szCs w:val="24"/>
              </w:rPr>
              <w:t>8</w:t>
            </w:r>
          </w:p>
        </w:tc>
        <w:tc>
          <w:tcPr>
            <w:tcW w:w="7938" w:type="dxa"/>
          </w:tcPr>
          <w:p w:rsidR="005B31EB" w:rsidRPr="00A66490"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75E9C">
              <w:rPr>
                <w:rFonts w:ascii="Times New Roman" w:hAnsi="Times New Roman" w:cs="Times New Roman"/>
                <w:color w:val="002060"/>
                <w:sz w:val="24"/>
              </w:rPr>
              <w:t>‘Unfair terms’ for digital news publishers: CCI to probe Google</w:t>
            </w:r>
          </w:p>
        </w:tc>
        <w:tc>
          <w:tcPr>
            <w:tcW w:w="1338" w:type="dxa"/>
          </w:tcPr>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81"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938" w:type="dxa"/>
          </w:tcPr>
          <w:p w:rsidR="005B31EB" w:rsidRPr="001D592D"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23D81">
              <w:rPr>
                <w:rFonts w:ascii="Times New Roman" w:hAnsi="Times New Roman" w:cs="Times New Roman"/>
                <w:color w:val="002060"/>
                <w:sz w:val="24"/>
                <w:szCs w:val="24"/>
              </w:rPr>
              <w:t>CCI approves acquisition of shares in Sutherland Global Holdings Inc. by Coral Blue Investment Pte. Ltd.</w:t>
            </w:r>
          </w:p>
        </w:tc>
        <w:tc>
          <w:tcPr>
            <w:tcW w:w="1338" w:type="dxa"/>
          </w:tcPr>
          <w:p w:rsidR="005B31EB" w:rsidRPr="007F549F" w:rsidRDefault="005B31EB" w:rsidP="00062E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82" w:history="1">
              <w:r w:rsidR="005B31EB" w:rsidRPr="00C404E2">
                <w:rPr>
                  <w:rStyle w:val="Hyperlink"/>
                  <w:rFonts w:ascii="Times New Roman" w:hAnsi="Times New Roman" w:cs="Times New Roman"/>
                  <w:sz w:val="24"/>
                  <w:szCs w:val="24"/>
                </w:rPr>
                <w:t>Click here</w:t>
              </w:r>
            </w:hyperlink>
          </w:p>
        </w:tc>
      </w:tr>
      <w:tr w:rsidR="005B31EB" w:rsidRPr="00EA06AB" w:rsidTr="005B31EB">
        <w:trPr>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Pr="000D2A15"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938" w:type="dxa"/>
          </w:tcPr>
          <w:p w:rsidR="005B31EB" w:rsidRPr="00712D0E"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C2FDF">
              <w:rPr>
                <w:rFonts w:ascii="Times New Roman" w:hAnsi="Times New Roman" w:cs="Times New Roman"/>
                <w:color w:val="002060"/>
                <w:sz w:val="24"/>
              </w:rPr>
              <w:t>NCLAT admits Amazon's plea agai</w:t>
            </w:r>
            <w:r>
              <w:rPr>
                <w:rFonts w:ascii="Times New Roman" w:hAnsi="Times New Roman" w:cs="Times New Roman"/>
                <w:color w:val="002060"/>
                <w:sz w:val="24"/>
              </w:rPr>
              <w:t>nst CCI order on Future Coupons</w:t>
            </w:r>
          </w:p>
        </w:tc>
        <w:tc>
          <w:tcPr>
            <w:tcW w:w="1338" w:type="dxa"/>
          </w:tcPr>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pPr>
            <w:hyperlink r:id="rId183"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938" w:type="dxa"/>
          </w:tcPr>
          <w:p w:rsidR="005B31EB" w:rsidRPr="00023E6B"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C2FDF">
              <w:rPr>
                <w:rFonts w:ascii="Times New Roman" w:hAnsi="Times New Roman" w:cs="Times New Roman"/>
                <w:color w:val="002060"/>
                <w:sz w:val="24"/>
              </w:rPr>
              <w:t>CAIT files plea before CCI to block Amazon deal to acquire Cloudtail</w:t>
            </w:r>
          </w:p>
        </w:tc>
        <w:tc>
          <w:tcPr>
            <w:tcW w:w="1338" w:type="dxa"/>
          </w:tcPr>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84" w:history="1">
              <w:r w:rsidR="005B31EB" w:rsidRPr="000A6E9F">
                <w:rPr>
                  <w:rStyle w:val="Hyperlink"/>
                  <w:rFonts w:ascii="Times New Roman" w:hAnsi="Times New Roman" w:cs="Times New Roman"/>
                  <w:sz w:val="24"/>
                  <w:szCs w:val="24"/>
                </w:rPr>
                <w:t>Click here</w:t>
              </w:r>
            </w:hyperlink>
          </w:p>
        </w:tc>
      </w:tr>
      <w:tr w:rsidR="005B31EB" w:rsidRPr="00EA06AB" w:rsidTr="005B31EB">
        <w:trPr>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938" w:type="dxa"/>
          </w:tcPr>
          <w:p w:rsidR="005B31EB" w:rsidRPr="00A66490"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C2FDF">
              <w:rPr>
                <w:rFonts w:ascii="Times New Roman" w:hAnsi="Times New Roman" w:cs="Times New Roman"/>
                <w:color w:val="002060"/>
                <w:sz w:val="24"/>
              </w:rPr>
              <w:t>Telangana govt’s efforts to revive CCI rekindles hopes of employees</w:t>
            </w:r>
          </w:p>
        </w:tc>
        <w:tc>
          <w:tcPr>
            <w:tcW w:w="1338" w:type="dxa"/>
          </w:tcPr>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85"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938" w:type="dxa"/>
          </w:tcPr>
          <w:p w:rsidR="005B31EB" w:rsidRPr="001D592D"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B0A32">
              <w:rPr>
                <w:rFonts w:ascii="Times New Roman" w:hAnsi="Times New Roman" w:cs="Times New Roman"/>
                <w:color w:val="002060"/>
                <w:sz w:val="24"/>
                <w:szCs w:val="24"/>
              </w:rPr>
              <w:t>CCI approves deal involving three GlaxoSmithKline group entities</w:t>
            </w:r>
          </w:p>
        </w:tc>
        <w:tc>
          <w:tcPr>
            <w:tcW w:w="1338" w:type="dxa"/>
          </w:tcPr>
          <w:p w:rsidR="005B31EB" w:rsidRPr="007F549F" w:rsidRDefault="005B31EB" w:rsidP="00062E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pPr>
            <w:hyperlink r:id="rId186" w:history="1">
              <w:r w:rsidR="005B31EB" w:rsidRPr="00C404E2">
                <w:rPr>
                  <w:rStyle w:val="Hyperlink"/>
                  <w:rFonts w:ascii="Times New Roman" w:hAnsi="Times New Roman" w:cs="Times New Roman"/>
                  <w:sz w:val="24"/>
                  <w:szCs w:val="24"/>
                </w:rPr>
                <w:t>Click here</w:t>
              </w:r>
            </w:hyperlink>
          </w:p>
        </w:tc>
      </w:tr>
      <w:tr w:rsidR="005B31EB" w:rsidRPr="00EA06AB" w:rsidTr="005B31EB">
        <w:trPr>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938" w:type="dxa"/>
          </w:tcPr>
          <w:p w:rsidR="005B31EB" w:rsidRPr="00712D0E"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C5BD7">
              <w:rPr>
                <w:rFonts w:ascii="Times New Roman" w:hAnsi="Times New Roman" w:cs="Times New Roman"/>
                <w:color w:val="002060"/>
                <w:sz w:val="24"/>
              </w:rPr>
              <w:t xml:space="preserve">CCI imposes penalty on maritime transport companies for indulging in </w:t>
            </w:r>
            <w:r>
              <w:rPr>
                <w:rFonts w:ascii="Times New Roman" w:hAnsi="Times New Roman" w:cs="Times New Roman"/>
                <w:color w:val="002060"/>
                <w:sz w:val="24"/>
              </w:rPr>
              <w:t>cartelization</w:t>
            </w:r>
          </w:p>
        </w:tc>
        <w:tc>
          <w:tcPr>
            <w:tcW w:w="1338" w:type="dxa"/>
          </w:tcPr>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pPr>
            <w:hyperlink r:id="rId187" w:history="1">
              <w:r w:rsidR="005B31EB" w:rsidRPr="000A6E9F">
                <w:rPr>
                  <w:rStyle w:val="Hyperlink"/>
                  <w:rFonts w:ascii="Times New Roman" w:hAnsi="Times New Roman" w:cs="Times New Roman"/>
                  <w:sz w:val="24"/>
                  <w:szCs w:val="24"/>
                </w:rPr>
                <w:t>Click here</w:t>
              </w:r>
            </w:hyperlink>
          </w:p>
        </w:tc>
      </w:tr>
      <w:tr w:rsidR="005B31EB" w:rsidRPr="00EA06AB" w:rsidTr="005B31E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7938" w:type="dxa"/>
          </w:tcPr>
          <w:p w:rsidR="005B31EB" w:rsidRPr="00A66490" w:rsidRDefault="005B31EB" w:rsidP="00062EB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DB787C">
              <w:rPr>
                <w:rFonts w:ascii="Times New Roman" w:hAnsi="Times New Roman" w:cs="Times New Roman"/>
                <w:color w:val="002060"/>
                <w:sz w:val="24"/>
              </w:rPr>
              <w:t>CCI orders probe against IREL for abuse of dominant position</w:t>
            </w:r>
          </w:p>
        </w:tc>
        <w:tc>
          <w:tcPr>
            <w:tcW w:w="1338" w:type="dxa"/>
          </w:tcPr>
          <w:p w:rsidR="005B31EB" w:rsidRDefault="004C2096" w:rsidP="00062EB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88" w:history="1">
              <w:r w:rsidR="005B31EB" w:rsidRPr="000A6E9F">
                <w:rPr>
                  <w:rStyle w:val="Hyperlink"/>
                  <w:rFonts w:ascii="Times New Roman" w:hAnsi="Times New Roman" w:cs="Times New Roman"/>
                  <w:sz w:val="24"/>
                  <w:szCs w:val="24"/>
                </w:rPr>
                <w:t>Click here</w:t>
              </w:r>
            </w:hyperlink>
          </w:p>
        </w:tc>
      </w:tr>
      <w:tr w:rsidR="005B31EB" w:rsidRPr="00EA06AB" w:rsidTr="005B31EB">
        <w:trPr>
          <w:trHeight w:val="335"/>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bottom w:val="none" w:sz="0" w:space="0" w:color="auto"/>
            </w:tcBorders>
          </w:tcPr>
          <w:p w:rsidR="005B31EB" w:rsidRDefault="005B31EB" w:rsidP="00062EB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16</w:t>
            </w:r>
          </w:p>
        </w:tc>
        <w:tc>
          <w:tcPr>
            <w:tcW w:w="7938" w:type="dxa"/>
          </w:tcPr>
          <w:p w:rsidR="005B31EB" w:rsidRPr="00DB787C" w:rsidRDefault="005B31EB" w:rsidP="00062EB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C5BD7">
              <w:rPr>
                <w:rFonts w:ascii="Times New Roman" w:hAnsi="Times New Roman" w:cs="Times New Roman"/>
                <w:color w:val="002060"/>
                <w:sz w:val="24"/>
              </w:rPr>
              <w:t>CCI approves acquisition by GlaxoSmithKline Consumer Healthcare Overseas Limited and GlaxoSmithKline Consumer Healthcare UK Trading Limited of shareholding in GlaxoSmithKline Asia Private Limited</w:t>
            </w:r>
          </w:p>
        </w:tc>
        <w:tc>
          <w:tcPr>
            <w:tcW w:w="1338" w:type="dxa"/>
          </w:tcPr>
          <w:p w:rsidR="005B31EB" w:rsidRDefault="005B31EB" w:rsidP="00062EB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5B31EB" w:rsidRDefault="004C2096" w:rsidP="00062EB3">
            <w:pPr>
              <w:jc w:val="center"/>
              <w:cnfStyle w:val="000000000000" w:firstRow="0" w:lastRow="0" w:firstColumn="0" w:lastColumn="0" w:oddVBand="0" w:evenVBand="0" w:oddHBand="0" w:evenHBand="0" w:firstRowFirstColumn="0" w:firstRowLastColumn="0" w:lastRowFirstColumn="0" w:lastRowLastColumn="0"/>
            </w:pPr>
            <w:hyperlink r:id="rId189" w:history="1">
              <w:r w:rsidR="005B31EB" w:rsidRPr="0069664D">
                <w:rPr>
                  <w:rStyle w:val="Hyperlink"/>
                  <w:rFonts w:ascii="Times New Roman" w:hAnsi="Times New Roman" w:cs="Times New Roman"/>
                  <w:sz w:val="24"/>
                  <w:szCs w:val="24"/>
                </w:rPr>
                <w:t>Click here</w:t>
              </w:r>
            </w:hyperlink>
          </w:p>
        </w:tc>
      </w:tr>
    </w:tbl>
    <w:p w:rsidR="006822FB" w:rsidRDefault="006822FB" w:rsidP="006822FB">
      <w:pPr>
        <w:tabs>
          <w:tab w:val="left" w:pos="3575"/>
        </w:tabs>
        <w:spacing w:after="0" w:line="240" w:lineRule="auto"/>
        <w:ind w:right="-46"/>
        <w:rPr>
          <w:rFonts w:ascii="Times New Roman" w:hAnsi="Times New Roman" w:cs="Times New Roman"/>
          <w:bCs/>
          <w:color w:val="002060"/>
          <w:sz w:val="4"/>
          <w:szCs w:val="24"/>
        </w:rPr>
      </w:pPr>
    </w:p>
    <w:p w:rsidR="005B31EB" w:rsidRPr="00C62E6F" w:rsidRDefault="005B31EB" w:rsidP="006822FB">
      <w:pPr>
        <w:tabs>
          <w:tab w:val="left" w:pos="3575"/>
        </w:tabs>
        <w:spacing w:after="0" w:line="240" w:lineRule="auto"/>
        <w:ind w:right="-46"/>
        <w:rPr>
          <w:rFonts w:ascii="Times New Roman" w:hAnsi="Times New Roman" w:cs="Times New Roman"/>
          <w:bCs/>
          <w:color w:val="002060"/>
          <w:sz w:val="4"/>
          <w:szCs w:val="24"/>
        </w:rPr>
      </w:pPr>
    </w:p>
    <w:p w:rsidR="006822FB" w:rsidRPr="00EA06AB" w:rsidRDefault="006822FB" w:rsidP="006822FB">
      <w:pPr>
        <w:tabs>
          <w:tab w:val="left" w:pos="3575"/>
        </w:tabs>
        <w:spacing w:after="0" w:line="240" w:lineRule="auto"/>
        <w:ind w:right="-46"/>
        <w:rPr>
          <w:rFonts w:ascii="Times New Roman" w:hAnsi="Times New Roman" w:cs="Times New Roman"/>
          <w:bCs/>
          <w:color w:val="002060"/>
          <w:sz w:val="24"/>
          <w:szCs w:val="24"/>
        </w:rPr>
      </w:pPr>
    </w:p>
    <w:p w:rsidR="007A4209" w:rsidRPr="00803244" w:rsidRDefault="007A4209" w:rsidP="00C00FBE">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rsidR="007A4209" w:rsidRPr="000F597A" w:rsidRDefault="007A4209" w:rsidP="00C00FBE">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article is updated till </w:t>
      </w:r>
      <w:r w:rsidR="007376F2" w:rsidRPr="000F597A">
        <w:rPr>
          <w:rFonts w:ascii="Times New Roman" w:hAnsi="Times New Roman" w:cs="Times New Roman"/>
          <w:b/>
          <w:color w:val="740000"/>
          <w:sz w:val="25"/>
          <w:szCs w:val="25"/>
        </w:rPr>
        <w:t>3</w:t>
      </w:r>
      <w:r w:rsidR="0026133E" w:rsidRPr="000F597A">
        <w:rPr>
          <w:rFonts w:ascii="Times New Roman" w:hAnsi="Times New Roman" w:cs="Times New Roman"/>
          <w:b/>
          <w:color w:val="740000"/>
          <w:sz w:val="25"/>
          <w:szCs w:val="25"/>
        </w:rPr>
        <w:t>1</w:t>
      </w:r>
      <w:r w:rsidR="0026133E" w:rsidRPr="000F597A">
        <w:rPr>
          <w:rFonts w:ascii="Times New Roman" w:hAnsi="Times New Roman" w:cs="Times New Roman"/>
          <w:b/>
          <w:color w:val="740000"/>
          <w:sz w:val="25"/>
          <w:szCs w:val="25"/>
          <w:vertAlign w:val="superscript"/>
        </w:rPr>
        <w:t>st</w:t>
      </w:r>
      <w:r w:rsidR="0026133E" w:rsidRPr="000F597A">
        <w:rPr>
          <w:rFonts w:ascii="Times New Roman" w:hAnsi="Times New Roman" w:cs="Times New Roman"/>
          <w:b/>
          <w:color w:val="740000"/>
          <w:sz w:val="25"/>
          <w:szCs w:val="25"/>
        </w:rPr>
        <w:t xml:space="preserve"> </w:t>
      </w:r>
      <w:r w:rsidR="001B6F34" w:rsidRPr="000F597A">
        <w:rPr>
          <w:rFonts w:ascii="Times New Roman" w:hAnsi="Times New Roman" w:cs="Times New Roman"/>
          <w:b/>
          <w:color w:val="740000"/>
          <w:sz w:val="25"/>
          <w:szCs w:val="25"/>
        </w:rPr>
        <w:t>January</w:t>
      </w:r>
      <w:r w:rsidR="00013BCB" w:rsidRPr="000F597A">
        <w:rPr>
          <w:rFonts w:ascii="Times New Roman" w:hAnsi="Times New Roman" w:cs="Times New Roman"/>
          <w:b/>
          <w:color w:val="740000"/>
          <w:sz w:val="25"/>
          <w:szCs w:val="25"/>
        </w:rPr>
        <w:t>, 202</w:t>
      </w:r>
      <w:r w:rsidR="001B6F34" w:rsidRPr="000F597A">
        <w:rPr>
          <w:rFonts w:ascii="Times New Roman" w:hAnsi="Times New Roman" w:cs="Times New Roman"/>
          <w:b/>
          <w:color w:val="740000"/>
          <w:sz w:val="25"/>
          <w:szCs w:val="25"/>
        </w:rPr>
        <w:t>2</w:t>
      </w:r>
      <w:r w:rsidRPr="000F597A">
        <w:rPr>
          <w:rFonts w:ascii="Times New Roman" w:hAnsi="Times New Roman" w:cs="Times New Roman"/>
          <w:b/>
          <w:color w:val="740000"/>
          <w:sz w:val="25"/>
          <w:szCs w:val="25"/>
        </w:rPr>
        <w:t xml:space="preserve"> with all Laws / Regulations and their respective amendments.</w:t>
      </w:r>
      <w:r w:rsidRPr="000F597A">
        <w:rPr>
          <w:rFonts w:ascii="Times New Roman" w:hAnsi="Times New Roman" w:cs="Times New Roman"/>
          <w:b/>
          <w:color w:val="740000"/>
          <w:sz w:val="25"/>
          <w:szCs w:val="25"/>
        </w:rPr>
        <w:tab/>
      </w:r>
    </w:p>
    <w:p w:rsidR="005B40D6" w:rsidRPr="00803244" w:rsidRDefault="007A4209" w:rsidP="00C00FBE">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r w:rsidR="00CB0199" w:rsidRPr="00803244">
        <w:rPr>
          <w:rFonts w:ascii="Times New Roman" w:hAnsi="Times New Roman" w:cs="Times New Roman"/>
          <w:b/>
          <w:color w:val="740000"/>
          <w:sz w:val="24"/>
          <w:szCs w:val="24"/>
        </w:rPr>
        <w:t>-------</w:t>
      </w:r>
    </w:p>
    <w:p w:rsidR="00D530A3" w:rsidRPr="00AE5C81" w:rsidRDefault="00D530A3" w:rsidP="007E0EBF">
      <w:pPr>
        <w:tabs>
          <w:tab w:val="left" w:pos="3575"/>
        </w:tabs>
        <w:spacing w:after="0" w:line="240" w:lineRule="auto"/>
        <w:ind w:right="-46"/>
        <w:jc w:val="both"/>
        <w:rPr>
          <w:rFonts w:ascii="Times New Roman" w:hAnsi="Times New Roman" w:cs="Times New Roman"/>
          <w:b/>
          <w:i/>
          <w:color w:val="C00000"/>
          <w:sz w:val="8"/>
          <w:szCs w:val="24"/>
          <w:u w:val="single"/>
        </w:rPr>
      </w:pPr>
    </w:p>
    <w:p w:rsidR="00D530A3" w:rsidRPr="00CD74FF" w:rsidRDefault="00D530A3" w:rsidP="007E0EBF">
      <w:pPr>
        <w:tabs>
          <w:tab w:val="left" w:pos="3575"/>
        </w:tabs>
        <w:spacing w:after="0" w:line="240" w:lineRule="auto"/>
        <w:ind w:right="-46"/>
        <w:jc w:val="both"/>
        <w:rPr>
          <w:rFonts w:ascii="Times New Roman" w:hAnsi="Times New Roman" w:cs="Times New Roman"/>
          <w:b/>
          <w:i/>
          <w:color w:val="C00000"/>
          <w:sz w:val="6"/>
          <w:szCs w:val="24"/>
          <w:u w:val="single"/>
        </w:rPr>
      </w:pPr>
    </w:p>
    <w:p w:rsidR="005C5AFB" w:rsidRPr="008A5506" w:rsidRDefault="005C5AFB" w:rsidP="005C5AFB">
      <w:pPr>
        <w:tabs>
          <w:tab w:val="left" w:pos="3575"/>
        </w:tabs>
        <w:spacing w:after="0" w:line="240" w:lineRule="auto"/>
        <w:ind w:right="-46"/>
        <w:jc w:val="both"/>
        <w:rPr>
          <w:rFonts w:ascii="Times New Roman" w:hAnsi="Times New Roman" w:cs="Times New Roman"/>
          <w:i/>
          <w:color w:val="002060"/>
          <w:sz w:val="16"/>
          <w:szCs w:val="24"/>
        </w:rPr>
      </w:pPr>
      <w:r w:rsidRPr="008A5506">
        <w:rPr>
          <w:rFonts w:ascii="Times New Roman" w:hAnsi="Times New Roman" w:cs="Times New Roman"/>
          <w:b/>
          <w:i/>
          <w:color w:val="C00000"/>
          <w:sz w:val="30"/>
          <w:szCs w:val="24"/>
          <w:u w:val="single"/>
        </w:rPr>
        <w:t>Disclaimer:</w:t>
      </w:r>
      <w:r w:rsidRPr="0009506C">
        <w:rPr>
          <w:rFonts w:ascii="Times New Roman" w:hAnsi="Times New Roman" w:cs="Times New Roman"/>
          <w:b/>
          <w:i/>
          <w:color w:val="C00000"/>
          <w:sz w:val="28"/>
          <w:szCs w:val="24"/>
        </w:rPr>
        <w:t xml:space="preserve"> </w:t>
      </w:r>
      <w:r w:rsidRPr="0009506C">
        <w:rPr>
          <w:rFonts w:ascii="Times New Roman" w:hAnsi="Times New Roman" w:cs="Times New Roman"/>
          <w:i/>
          <w:color w:val="002060"/>
          <w:sz w:val="24"/>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w:t>
      </w:r>
      <w:r w:rsidR="000555A6">
        <w:rPr>
          <w:rFonts w:ascii="Times New Roman" w:hAnsi="Times New Roman" w:cs="Times New Roman"/>
          <w:i/>
          <w:color w:val="002060"/>
          <w:sz w:val="24"/>
          <w:szCs w:val="24"/>
        </w:rPr>
        <w:t xml:space="preserve">considered including newspapers. </w:t>
      </w:r>
    </w:p>
    <w:p w:rsidR="005C5AFB" w:rsidRPr="008A5506" w:rsidRDefault="005C5AFB" w:rsidP="005C5AFB">
      <w:pPr>
        <w:tabs>
          <w:tab w:val="left" w:pos="3575"/>
        </w:tabs>
        <w:spacing w:after="0" w:line="240" w:lineRule="auto"/>
        <w:ind w:right="-46"/>
        <w:jc w:val="both"/>
        <w:rPr>
          <w:rFonts w:ascii="Times New Roman" w:hAnsi="Times New Roman" w:cs="Times New Roman"/>
          <w:i/>
          <w:color w:val="002060"/>
          <w:sz w:val="12"/>
          <w:szCs w:val="24"/>
        </w:rPr>
      </w:pPr>
    </w:p>
    <w:p w:rsidR="005C5AFB" w:rsidRPr="0009506C" w:rsidRDefault="005C5AFB" w:rsidP="005C5AFB">
      <w:pPr>
        <w:tabs>
          <w:tab w:val="left" w:pos="3575"/>
        </w:tabs>
        <w:spacing w:after="0" w:line="240" w:lineRule="auto"/>
        <w:ind w:right="-46"/>
        <w:jc w:val="both"/>
        <w:rPr>
          <w:rFonts w:ascii="Times New Roman" w:hAnsi="Times New Roman" w:cs="Times New Roman"/>
          <w:b/>
          <w:i/>
          <w:color w:val="002060"/>
          <w:sz w:val="26"/>
          <w:szCs w:val="24"/>
        </w:rPr>
      </w:pPr>
      <w:r w:rsidRPr="0009506C">
        <w:rPr>
          <w:rFonts w:ascii="Times New Roman" w:hAnsi="Times New Roman" w:cs="Times New Roman"/>
          <w:b/>
          <w:i/>
          <w:color w:val="002060"/>
          <w:sz w:val="26"/>
          <w:szCs w:val="24"/>
        </w:rPr>
        <w:t xml:space="preserve">Feel free to share your suggestions / opinions at </w:t>
      </w:r>
      <w:hyperlink r:id="rId190" w:history="1">
        <w:r w:rsidRPr="0009506C">
          <w:rPr>
            <w:rStyle w:val="Hyperlink"/>
            <w:rFonts w:ascii="Times New Roman" w:hAnsi="Times New Roman" w:cs="Times New Roman"/>
            <w:b/>
            <w:i/>
            <w:sz w:val="26"/>
            <w:szCs w:val="24"/>
          </w:rPr>
          <w:t>cslalitrajput@gmail.com</w:t>
        </w:r>
      </w:hyperlink>
      <w:r w:rsidRPr="0009506C">
        <w:rPr>
          <w:rFonts w:ascii="Times New Roman" w:hAnsi="Times New Roman" w:cs="Times New Roman"/>
          <w:b/>
          <w:i/>
          <w:color w:val="002060"/>
          <w:sz w:val="26"/>
          <w:szCs w:val="24"/>
        </w:rPr>
        <w:t xml:space="preserve"> </w:t>
      </w:r>
    </w:p>
    <w:sectPr w:rsidR="005C5AFB" w:rsidRPr="0009506C" w:rsidSect="00C04880">
      <w:headerReference w:type="even" r:id="rId191"/>
      <w:footerReference w:type="default" r:id="rId192"/>
      <w:headerReference w:type="first" r:id="rId193"/>
      <w:pgSz w:w="11906" w:h="16838"/>
      <w:pgMar w:top="1951" w:right="1440" w:bottom="851"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96" w:rsidRDefault="004C2096" w:rsidP="00250227">
      <w:pPr>
        <w:spacing w:after="0" w:line="240" w:lineRule="auto"/>
      </w:pPr>
      <w:r>
        <w:separator/>
      </w:r>
    </w:p>
  </w:endnote>
  <w:endnote w:type="continuationSeparator" w:id="0">
    <w:p w:rsidR="004C2096" w:rsidRDefault="004C2096"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AF" w:rsidRPr="00A917A8" w:rsidRDefault="00D739AF" w:rsidP="008F23D3">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91401D">
      <w:rPr>
        <w:rFonts w:ascii="Bodoni MT" w:hAnsi="Bodoni MT"/>
        <w:noProof/>
        <w:sz w:val="24"/>
      </w:rPr>
      <w:t>1</w:t>
    </w:r>
    <w:r w:rsidRPr="00A917A8">
      <w:rPr>
        <w:rFonts w:ascii="Bodoni MT" w:hAnsi="Bodoni MT"/>
        <w:sz w:val="24"/>
      </w:rPr>
      <w:fldChar w:fldCharType="end"/>
    </w:r>
  </w:p>
  <w:p w:rsidR="00D739AF" w:rsidRPr="00F70D0E" w:rsidRDefault="00D739AF" w:rsidP="008F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96" w:rsidRDefault="004C2096" w:rsidP="00250227">
      <w:pPr>
        <w:spacing w:after="0" w:line="240" w:lineRule="auto"/>
      </w:pPr>
      <w:r>
        <w:separator/>
      </w:r>
    </w:p>
  </w:footnote>
  <w:footnote w:type="continuationSeparator" w:id="0">
    <w:p w:rsidR="004C2096" w:rsidRDefault="004C2096" w:rsidP="0025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AF" w:rsidRDefault="004C20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3" o:spid="_x0000_s2053" type="#_x0000_t136" style="position:absolute;margin-left:0;margin-top:0;width:596.45pt;height:39.75pt;rotation:315;z-index:-251652096;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AF" w:rsidRDefault="004C20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2" o:spid="_x0000_s2052" type="#_x0000_t136" style="position:absolute;margin-left:0;margin-top:0;width:596.45pt;height:39.75pt;rotation:315;z-index:-251654144;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14868_"/>
      </v:shape>
    </w:pict>
  </w:numPicBullet>
  <w:numPicBullet w:numPicBulletId="1">
    <w:pict>
      <v:shape id="_x0000_i1039" type="#_x0000_t75" style="width:11.25pt;height:11.25pt" o:bullet="t">
        <v:imagedata r:id="rId2" o:title="mso455D"/>
      </v:shape>
    </w:pict>
  </w:numPicBullet>
  <w:abstractNum w:abstractNumId="0" w15:restartNumberingAfterBreak="0">
    <w:nsid w:val="00FF69C3"/>
    <w:multiLevelType w:val="hybridMultilevel"/>
    <w:tmpl w:val="4AB8FB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B0EBB"/>
    <w:multiLevelType w:val="hybridMultilevel"/>
    <w:tmpl w:val="DA8E0200"/>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0DE"/>
    <w:multiLevelType w:val="hybridMultilevel"/>
    <w:tmpl w:val="39500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D956E5"/>
    <w:multiLevelType w:val="hybridMultilevel"/>
    <w:tmpl w:val="AF90A840"/>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F7288"/>
    <w:multiLevelType w:val="hybridMultilevel"/>
    <w:tmpl w:val="41A6E1D2"/>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27B0B"/>
    <w:multiLevelType w:val="hybridMultilevel"/>
    <w:tmpl w:val="6E8C84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00377C"/>
    <w:multiLevelType w:val="hybridMultilevel"/>
    <w:tmpl w:val="8CF2963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76B3536"/>
    <w:multiLevelType w:val="hybridMultilevel"/>
    <w:tmpl w:val="7426419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E409D"/>
    <w:multiLevelType w:val="hybridMultilevel"/>
    <w:tmpl w:val="975896BA"/>
    <w:lvl w:ilvl="0" w:tplc="04090007">
      <w:start w:val="1"/>
      <w:numFmt w:val="bullet"/>
      <w:lvlText w:val=""/>
      <w:lvlPicBulletId w:val="1"/>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0" w15:restartNumberingAfterBreak="0">
    <w:nsid w:val="50B731A0"/>
    <w:multiLevelType w:val="hybridMultilevel"/>
    <w:tmpl w:val="8C1A382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620E0"/>
    <w:multiLevelType w:val="hybridMultilevel"/>
    <w:tmpl w:val="D34A399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CB305BF"/>
    <w:multiLevelType w:val="hybridMultilevel"/>
    <w:tmpl w:val="94D886A2"/>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D51C04"/>
    <w:multiLevelType w:val="hybridMultilevel"/>
    <w:tmpl w:val="1070EB66"/>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712B"/>
    <w:multiLevelType w:val="hybridMultilevel"/>
    <w:tmpl w:val="B3B0D8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EB44AD6"/>
    <w:multiLevelType w:val="hybridMultilevel"/>
    <w:tmpl w:val="6D7A79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7"/>
  </w:num>
  <w:num w:numId="4">
    <w:abstractNumId w:val="3"/>
  </w:num>
  <w:num w:numId="5">
    <w:abstractNumId w:val="8"/>
  </w:num>
  <w:num w:numId="6">
    <w:abstractNumId w:val="18"/>
  </w:num>
  <w:num w:numId="7">
    <w:abstractNumId w:val="22"/>
  </w:num>
  <w:num w:numId="8">
    <w:abstractNumId w:val="4"/>
  </w:num>
  <w:num w:numId="9">
    <w:abstractNumId w:val="16"/>
  </w:num>
  <w:num w:numId="10">
    <w:abstractNumId w:val="5"/>
  </w:num>
  <w:num w:numId="11">
    <w:abstractNumId w:val="9"/>
  </w:num>
  <w:num w:numId="12">
    <w:abstractNumId w:val="30"/>
  </w:num>
  <w:num w:numId="13">
    <w:abstractNumId w:val="11"/>
  </w:num>
  <w:num w:numId="14">
    <w:abstractNumId w:val="6"/>
  </w:num>
  <w:num w:numId="15">
    <w:abstractNumId w:val="20"/>
  </w:num>
  <w:num w:numId="16">
    <w:abstractNumId w:val="15"/>
  </w:num>
  <w:num w:numId="17">
    <w:abstractNumId w:val="10"/>
  </w:num>
  <w:num w:numId="18">
    <w:abstractNumId w:val="21"/>
  </w:num>
  <w:num w:numId="19">
    <w:abstractNumId w:val="2"/>
  </w:num>
  <w:num w:numId="20">
    <w:abstractNumId w:val="24"/>
  </w:num>
  <w:num w:numId="21">
    <w:abstractNumId w:val="0"/>
  </w:num>
  <w:num w:numId="22">
    <w:abstractNumId w:val="29"/>
  </w:num>
  <w:num w:numId="23">
    <w:abstractNumId w:val="31"/>
  </w:num>
  <w:num w:numId="24">
    <w:abstractNumId w:val="14"/>
  </w:num>
  <w:num w:numId="25">
    <w:abstractNumId w:val="19"/>
  </w:num>
  <w:num w:numId="26">
    <w:abstractNumId w:val="7"/>
  </w:num>
  <w:num w:numId="27">
    <w:abstractNumId w:val="1"/>
  </w:num>
  <w:num w:numId="28">
    <w:abstractNumId w:val="27"/>
  </w:num>
  <w:num w:numId="29">
    <w:abstractNumId w:val="12"/>
  </w:num>
  <w:num w:numId="30">
    <w:abstractNumId w:val="28"/>
  </w:num>
  <w:num w:numId="31">
    <w:abstractNumId w:val="23"/>
  </w:num>
  <w:num w:numId="3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09B"/>
    <w:rsid w:val="000071D4"/>
    <w:rsid w:val="00007AEA"/>
    <w:rsid w:val="00007FDD"/>
    <w:rsid w:val="0001066D"/>
    <w:rsid w:val="00010C6A"/>
    <w:rsid w:val="00010D0C"/>
    <w:rsid w:val="00011156"/>
    <w:rsid w:val="00011699"/>
    <w:rsid w:val="00011D0B"/>
    <w:rsid w:val="00011D86"/>
    <w:rsid w:val="0001241B"/>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2CDA"/>
    <w:rsid w:val="00023461"/>
    <w:rsid w:val="0002395A"/>
    <w:rsid w:val="00024493"/>
    <w:rsid w:val="00025950"/>
    <w:rsid w:val="0002621A"/>
    <w:rsid w:val="000262BC"/>
    <w:rsid w:val="00026345"/>
    <w:rsid w:val="0002651B"/>
    <w:rsid w:val="00026EFD"/>
    <w:rsid w:val="00027185"/>
    <w:rsid w:val="00031B52"/>
    <w:rsid w:val="0003264A"/>
    <w:rsid w:val="000340AD"/>
    <w:rsid w:val="000361A5"/>
    <w:rsid w:val="00040EF4"/>
    <w:rsid w:val="00041AB5"/>
    <w:rsid w:val="00042840"/>
    <w:rsid w:val="00043386"/>
    <w:rsid w:val="000436EB"/>
    <w:rsid w:val="00043707"/>
    <w:rsid w:val="00043970"/>
    <w:rsid w:val="000439EC"/>
    <w:rsid w:val="000444FE"/>
    <w:rsid w:val="00044D15"/>
    <w:rsid w:val="00045434"/>
    <w:rsid w:val="00045462"/>
    <w:rsid w:val="00045C5C"/>
    <w:rsid w:val="00045EA8"/>
    <w:rsid w:val="00047FB8"/>
    <w:rsid w:val="0005021E"/>
    <w:rsid w:val="000502A1"/>
    <w:rsid w:val="000509BF"/>
    <w:rsid w:val="00050ABF"/>
    <w:rsid w:val="0005188B"/>
    <w:rsid w:val="00051D25"/>
    <w:rsid w:val="00052512"/>
    <w:rsid w:val="00053094"/>
    <w:rsid w:val="000533AE"/>
    <w:rsid w:val="0005352A"/>
    <w:rsid w:val="00053586"/>
    <w:rsid w:val="000542A6"/>
    <w:rsid w:val="000546C4"/>
    <w:rsid w:val="00055459"/>
    <w:rsid w:val="000555A6"/>
    <w:rsid w:val="0005569B"/>
    <w:rsid w:val="00057021"/>
    <w:rsid w:val="000570D4"/>
    <w:rsid w:val="000579A9"/>
    <w:rsid w:val="00057FFE"/>
    <w:rsid w:val="000604C0"/>
    <w:rsid w:val="00060732"/>
    <w:rsid w:val="0006078D"/>
    <w:rsid w:val="00061B8F"/>
    <w:rsid w:val="0006236E"/>
    <w:rsid w:val="00063412"/>
    <w:rsid w:val="00063684"/>
    <w:rsid w:val="00064416"/>
    <w:rsid w:val="000644A6"/>
    <w:rsid w:val="00065695"/>
    <w:rsid w:val="00065D91"/>
    <w:rsid w:val="00067DFE"/>
    <w:rsid w:val="00070AD1"/>
    <w:rsid w:val="00071457"/>
    <w:rsid w:val="0007176B"/>
    <w:rsid w:val="00073C67"/>
    <w:rsid w:val="000742A7"/>
    <w:rsid w:val="000757BE"/>
    <w:rsid w:val="0007641B"/>
    <w:rsid w:val="00076E02"/>
    <w:rsid w:val="00076F7B"/>
    <w:rsid w:val="000801FE"/>
    <w:rsid w:val="00080725"/>
    <w:rsid w:val="0008096B"/>
    <w:rsid w:val="00080D41"/>
    <w:rsid w:val="00081A4D"/>
    <w:rsid w:val="00082589"/>
    <w:rsid w:val="00083597"/>
    <w:rsid w:val="0008364F"/>
    <w:rsid w:val="00083AE2"/>
    <w:rsid w:val="000847B1"/>
    <w:rsid w:val="0008491D"/>
    <w:rsid w:val="00084930"/>
    <w:rsid w:val="000858E9"/>
    <w:rsid w:val="00086A47"/>
    <w:rsid w:val="00086A79"/>
    <w:rsid w:val="00086C1B"/>
    <w:rsid w:val="00090025"/>
    <w:rsid w:val="00090B46"/>
    <w:rsid w:val="00090F3A"/>
    <w:rsid w:val="00090FA5"/>
    <w:rsid w:val="0009113D"/>
    <w:rsid w:val="000916A2"/>
    <w:rsid w:val="0009187C"/>
    <w:rsid w:val="00091E9D"/>
    <w:rsid w:val="00092DA3"/>
    <w:rsid w:val="00092F21"/>
    <w:rsid w:val="0009329F"/>
    <w:rsid w:val="000934C0"/>
    <w:rsid w:val="00093E3B"/>
    <w:rsid w:val="000944BA"/>
    <w:rsid w:val="00094833"/>
    <w:rsid w:val="00094947"/>
    <w:rsid w:val="00095022"/>
    <w:rsid w:val="0009506C"/>
    <w:rsid w:val="00096156"/>
    <w:rsid w:val="00096B0D"/>
    <w:rsid w:val="000971F9"/>
    <w:rsid w:val="000A0363"/>
    <w:rsid w:val="000A0E4B"/>
    <w:rsid w:val="000A0F1C"/>
    <w:rsid w:val="000A15CF"/>
    <w:rsid w:val="000A1DF6"/>
    <w:rsid w:val="000A3FC3"/>
    <w:rsid w:val="000A449B"/>
    <w:rsid w:val="000A44D2"/>
    <w:rsid w:val="000A5612"/>
    <w:rsid w:val="000A67CA"/>
    <w:rsid w:val="000A698D"/>
    <w:rsid w:val="000A762F"/>
    <w:rsid w:val="000B081B"/>
    <w:rsid w:val="000B08E3"/>
    <w:rsid w:val="000B09AE"/>
    <w:rsid w:val="000B0A66"/>
    <w:rsid w:val="000B1209"/>
    <w:rsid w:val="000B13A8"/>
    <w:rsid w:val="000B1643"/>
    <w:rsid w:val="000B1763"/>
    <w:rsid w:val="000B1B6E"/>
    <w:rsid w:val="000B26F6"/>
    <w:rsid w:val="000B2C31"/>
    <w:rsid w:val="000B3632"/>
    <w:rsid w:val="000B395F"/>
    <w:rsid w:val="000B3C7B"/>
    <w:rsid w:val="000B4889"/>
    <w:rsid w:val="000B4D1B"/>
    <w:rsid w:val="000B4D49"/>
    <w:rsid w:val="000B4DD8"/>
    <w:rsid w:val="000B6EF4"/>
    <w:rsid w:val="000B792D"/>
    <w:rsid w:val="000B7A2B"/>
    <w:rsid w:val="000C036E"/>
    <w:rsid w:val="000C0D42"/>
    <w:rsid w:val="000C1C99"/>
    <w:rsid w:val="000C2A4C"/>
    <w:rsid w:val="000C36A9"/>
    <w:rsid w:val="000C48EB"/>
    <w:rsid w:val="000C4FB4"/>
    <w:rsid w:val="000C5239"/>
    <w:rsid w:val="000C5773"/>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22"/>
    <w:rsid w:val="000D2A15"/>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3EC9"/>
    <w:rsid w:val="000E4071"/>
    <w:rsid w:val="000E4EB9"/>
    <w:rsid w:val="000E5EA9"/>
    <w:rsid w:val="000E6D10"/>
    <w:rsid w:val="000E716A"/>
    <w:rsid w:val="000E71AC"/>
    <w:rsid w:val="000E7462"/>
    <w:rsid w:val="000E785B"/>
    <w:rsid w:val="000E7C30"/>
    <w:rsid w:val="000F0055"/>
    <w:rsid w:val="000F01BD"/>
    <w:rsid w:val="000F1A85"/>
    <w:rsid w:val="000F1F99"/>
    <w:rsid w:val="000F21E8"/>
    <w:rsid w:val="000F43B4"/>
    <w:rsid w:val="000F4B56"/>
    <w:rsid w:val="000F544B"/>
    <w:rsid w:val="000F5825"/>
    <w:rsid w:val="000F597A"/>
    <w:rsid w:val="000F5C2F"/>
    <w:rsid w:val="000F6731"/>
    <w:rsid w:val="000F696B"/>
    <w:rsid w:val="000F70D4"/>
    <w:rsid w:val="00100798"/>
    <w:rsid w:val="00100880"/>
    <w:rsid w:val="0010191A"/>
    <w:rsid w:val="00101A0D"/>
    <w:rsid w:val="00101F12"/>
    <w:rsid w:val="00102766"/>
    <w:rsid w:val="001038C3"/>
    <w:rsid w:val="00103CCC"/>
    <w:rsid w:val="0010618D"/>
    <w:rsid w:val="001069D0"/>
    <w:rsid w:val="00107ADD"/>
    <w:rsid w:val="00110914"/>
    <w:rsid w:val="00112171"/>
    <w:rsid w:val="001129C8"/>
    <w:rsid w:val="00112C66"/>
    <w:rsid w:val="00112D2E"/>
    <w:rsid w:val="001130DE"/>
    <w:rsid w:val="0011344F"/>
    <w:rsid w:val="00113620"/>
    <w:rsid w:val="0011523A"/>
    <w:rsid w:val="001154FC"/>
    <w:rsid w:val="001156FE"/>
    <w:rsid w:val="001163AF"/>
    <w:rsid w:val="00116CCC"/>
    <w:rsid w:val="0011708B"/>
    <w:rsid w:val="0011769C"/>
    <w:rsid w:val="00117B74"/>
    <w:rsid w:val="001203DB"/>
    <w:rsid w:val="00120E30"/>
    <w:rsid w:val="00121B32"/>
    <w:rsid w:val="00122CE3"/>
    <w:rsid w:val="00122E22"/>
    <w:rsid w:val="0012314A"/>
    <w:rsid w:val="00123B6C"/>
    <w:rsid w:val="00123C2C"/>
    <w:rsid w:val="00123D76"/>
    <w:rsid w:val="00123F62"/>
    <w:rsid w:val="001243F0"/>
    <w:rsid w:val="00124EAC"/>
    <w:rsid w:val="001258ED"/>
    <w:rsid w:val="00125926"/>
    <w:rsid w:val="00125A46"/>
    <w:rsid w:val="001268B9"/>
    <w:rsid w:val="001268D2"/>
    <w:rsid w:val="00126C38"/>
    <w:rsid w:val="00126FDB"/>
    <w:rsid w:val="0012720F"/>
    <w:rsid w:val="00127270"/>
    <w:rsid w:val="001274F1"/>
    <w:rsid w:val="00127D1F"/>
    <w:rsid w:val="00127D3B"/>
    <w:rsid w:val="00127D59"/>
    <w:rsid w:val="00127EE4"/>
    <w:rsid w:val="00130C49"/>
    <w:rsid w:val="0013122E"/>
    <w:rsid w:val="0013127B"/>
    <w:rsid w:val="0013189E"/>
    <w:rsid w:val="00132627"/>
    <w:rsid w:val="00132687"/>
    <w:rsid w:val="0013446E"/>
    <w:rsid w:val="00134792"/>
    <w:rsid w:val="00135DA7"/>
    <w:rsid w:val="00135DC1"/>
    <w:rsid w:val="0013723F"/>
    <w:rsid w:val="0013729C"/>
    <w:rsid w:val="00137625"/>
    <w:rsid w:val="00137AF8"/>
    <w:rsid w:val="001406BA"/>
    <w:rsid w:val="001409CA"/>
    <w:rsid w:val="001411B6"/>
    <w:rsid w:val="00143762"/>
    <w:rsid w:val="00144773"/>
    <w:rsid w:val="00144CA7"/>
    <w:rsid w:val="00146573"/>
    <w:rsid w:val="001468F1"/>
    <w:rsid w:val="00146C55"/>
    <w:rsid w:val="00146F9B"/>
    <w:rsid w:val="00147437"/>
    <w:rsid w:val="00147B57"/>
    <w:rsid w:val="00147C5A"/>
    <w:rsid w:val="00147C9E"/>
    <w:rsid w:val="00150500"/>
    <w:rsid w:val="00151F2F"/>
    <w:rsid w:val="00152312"/>
    <w:rsid w:val="00152C8B"/>
    <w:rsid w:val="00153637"/>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B9C"/>
    <w:rsid w:val="0016530E"/>
    <w:rsid w:val="00165830"/>
    <w:rsid w:val="00165867"/>
    <w:rsid w:val="00165B2B"/>
    <w:rsid w:val="001671DE"/>
    <w:rsid w:val="00167884"/>
    <w:rsid w:val="001678CB"/>
    <w:rsid w:val="0017051B"/>
    <w:rsid w:val="00170548"/>
    <w:rsid w:val="001706F7"/>
    <w:rsid w:val="00170AFB"/>
    <w:rsid w:val="00170F70"/>
    <w:rsid w:val="001727FF"/>
    <w:rsid w:val="0017371B"/>
    <w:rsid w:val="00173920"/>
    <w:rsid w:val="00173D41"/>
    <w:rsid w:val="00175A39"/>
    <w:rsid w:val="00175D08"/>
    <w:rsid w:val="001761CB"/>
    <w:rsid w:val="00176A23"/>
    <w:rsid w:val="0017766E"/>
    <w:rsid w:val="0018017E"/>
    <w:rsid w:val="00180622"/>
    <w:rsid w:val="001807D6"/>
    <w:rsid w:val="001807DF"/>
    <w:rsid w:val="00181457"/>
    <w:rsid w:val="00181B20"/>
    <w:rsid w:val="00181F61"/>
    <w:rsid w:val="00182113"/>
    <w:rsid w:val="001829E9"/>
    <w:rsid w:val="00182BB4"/>
    <w:rsid w:val="001841F3"/>
    <w:rsid w:val="00184292"/>
    <w:rsid w:val="00185C1B"/>
    <w:rsid w:val="0018766B"/>
    <w:rsid w:val="001879EB"/>
    <w:rsid w:val="00190432"/>
    <w:rsid w:val="00190DB6"/>
    <w:rsid w:val="0019108A"/>
    <w:rsid w:val="001912C9"/>
    <w:rsid w:val="00191617"/>
    <w:rsid w:val="001922F0"/>
    <w:rsid w:val="00192B7B"/>
    <w:rsid w:val="00192D09"/>
    <w:rsid w:val="00193856"/>
    <w:rsid w:val="0019423A"/>
    <w:rsid w:val="001946B3"/>
    <w:rsid w:val="00194FE2"/>
    <w:rsid w:val="00195533"/>
    <w:rsid w:val="00196152"/>
    <w:rsid w:val="00196308"/>
    <w:rsid w:val="00196869"/>
    <w:rsid w:val="00197394"/>
    <w:rsid w:val="00197BE8"/>
    <w:rsid w:val="00197E75"/>
    <w:rsid w:val="001A1DB6"/>
    <w:rsid w:val="001A2CC1"/>
    <w:rsid w:val="001A3517"/>
    <w:rsid w:val="001A3D5E"/>
    <w:rsid w:val="001A3DBC"/>
    <w:rsid w:val="001A4928"/>
    <w:rsid w:val="001A4C66"/>
    <w:rsid w:val="001A761F"/>
    <w:rsid w:val="001A7935"/>
    <w:rsid w:val="001B02D5"/>
    <w:rsid w:val="001B113F"/>
    <w:rsid w:val="001B1A34"/>
    <w:rsid w:val="001B1B99"/>
    <w:rsid w:val="001B2C5D"/>
    <w:rsid w:val="001B3F0A"/>
    <w:rsid w:val="001B44BC"/>
    <w:rsid w:val="001B4BE4"/>
    <w:rsid w:val="001B4CE3"/>
    <w:rsid w:val="001B61EF"/>
    <w:rsid w:val="001B6B9B"/>
    <w:rsid w:val="001B6CD4"/>
    <w:rsid w:val="001B6E01"/>
    <w:rsid w:val="001B6F34"/>
    <w:rsid w:val="001C0170"/>
    <w:rsid w:val="001C024A"/>
    <w:rsid w:val="001C0C64"/>
    <w:rsid w:val="001C0D10"/>
    <w:rsid w:val="001C10C2"/>
    <w:rsid w:val="001C1646"/>
    <w:rsid w:val="001C3B97"/>
    <w:rsid w:val="001C5C96"/>
    <w:rsid w:val="001C6470"/>
    <w:rsid w:val="001C6A4F"/>
    <w:rsid w:val="001C6EF9"/>
    <w:rsid w:val="001C71DD"/>
    <w:rsid w:val="001D081D"/>
    <w:rsid w:val="001D088A"/>
    <w:rsid w:val="001D0E7A"/>
    <w:rsid w:val="001D0EE5"/>
    <w:rsid w:val="001D1619"/>
    <w:rsid w:val="001D2600"/>
    <w:rsid w:val="001D3332"/>
    <w:rsid w:val="001D3DB5"/>
    <w:rsid w:val="001D3EE9"/>
    <w:rsid w:val="001D455C"/>
    <w:rsid w:val="001D470F"/>
    <w:rsid w:val="001D5087"/>
    <w:rsid w:val="001D5515"/>
    <w:rsid w:val="001D5718"/>
    <w:rsid w:val="001D642D"/>
    <w:rsid w:val="001D656F"/>
    <w:rsid w:val="001D679F"/>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3D2"/>
    <w:rsid w:val="001F1BE9"/>
    <w:rsid w:val="001F2731"/>
    <w:rsid w:val="001F2C80"/>
    <w:rsid w:val="001F2E64"/>
    <w:rsid w:val="001F2FC5"/>
    <w:rsid w:val="001F3282"/>
    <w:rsid w:val="001F329B"/>
    <w:rsid w:val="001F339E"/>
    <w:rsid w:val="001F4798"/>
    <w:rsid w:val="001F4E1A"/>
    <w:rsid w:val="001F628B"/>
    <w:rsid w:val="001F714A"/>
    <w:rsid w:val="001F7BBB"/>
    <w:rsid w:val="00200070"/>
    <w:rsid w:val="00200588"/>
    <w:rsid w:val="002016DD"/>
    <w:rsid w:val="00201B86"/>
    <w:rsid w:val="002061F7"/>
    <w:rsid w:val="002069AD"/>
    <w:rsid w:val="00207446"/>
    <w:rsid w:val="00210019"/>
    <w:rsid w:val="00211A4F"/>
    <w:rsid w:val="002120DC"/>
    <w:rsid w:val="00212530"/>
    <w:rsid w:val="0021254C"/>
    <w:rsid w:val="00212931"/>
    <w:rsid w:val="002146FE"/>
    <w:rsid w:val="00214771"/>
    <w:rsid w:val="00214E3E"/>
    <w:rsid w:val="00215B9A"/>
    <w:rsid w:val="0021718E"/>
    <w:rsid w:val="0021732F"/>
    <w:rsid w:val="00217F23"/>
    <w:rsid w:val="002202A7"/>
    <w:rsid w:val="00220D9F"/>
    <w:rsid w:val="002210F1"/>
    <w:rsid w:val="00221309"/>
    <w:rsid w:val="002219AA"/>
    <w:rsid w:val="0022288E"/>
    <w:rsid w:val="00222948"/>
    <w:rsid w:val="00222B6D"/>
    <w:rsid w:val="0022339E"/>
    <w:rsid w:val="002233A8"/>
    <w:rsid w:val="0022351E"/>
    <w:rsid w:val="002236C8"/>
    <w:rsid w:val="00224099"/>
    <w:rsid w:val="00224628"/>
    <w:rsid w:val="00224B22"/>
    <w:rsid w:val="00224C4F"/>
    <w:rsid w:val="00225244"/>
    <w:rsid w:val="00225DE7"/>
    <w:rsid w:val="002263DF"/>
    <w:rsid w:val="0022669A"/>
    <w:rsid w:val="002277C3"/>
    <w:rsid w:val="002279B0"/>
    <w:rsid w:val="00227B7F"/>
    <w:rsid w:val="0023093B"/>
    <w:rsid w:val="002318E1"/>
    <w:rsid w:val="00232BAF"/>
    <w:rsid w:val="002346CF"/>
    <w:rsid w:val="00234B68"/>
    <w:rsid w:val="00235336"/>
    <w:rsid w:val="00235594"/>
    <w:rsid w:val="002362A1"/>
    <w:rsid w:val="002370AF"/>
    <w:rsid w:val="002373FD"/>
    <w:rsid w:val="00240B2C"/>
    <w:rsid w:val="00241D4B"/>
    <w:rsid w:val="00242446"/>
    <w:rsid w:val="0024264A"/>
    <w:rsid w:val="00242ADD"/>
    <w:rsid w:val="0024358D"/>
    <w:rsid w:val="00243B20"/>
    <w:rsid w:val="00243CE6"/>
    <w:rsid w:val="00243F19"/>
    <w:rsid w:val="00245404"/>
    <w:rsid w:val="00245D14"/>
    <w:rsid w:val="002463EB"/>
    <w:rsid w:val="00247074"/>
    <w:rsid w:val="002476D2"/>
    <w:rsid w:val="002477EA"/>
    <w:rsid w:val="00247864"/>
    <w:rsid w:val="00247989"/>
    <w:rsid w:val="002500E7"/>
    <w:rsid w:val="00250227"/>
    <w:rsid w:val="00250293"/>
    <w:rsid w:val="00250BE9"/>
    <w:rsid w:val="00252A3C"/>
    <w:rsid w:val="00252D44"/>
    <w:rsid w:val="002535AB"/>
    <w:rsid w:val="00254567"/>
    <w:rsid w:val="002556E5"/>
    <w:rsid w:val="00255D9E"/>
    <w:rsid w:val="00256F15"/>
    <w:rsid w:val="00257527"/>
    <w:rsid w:val="002575D2"/>
    <w:rsid w:val="00257609"/>
    <w:rsid w:val="00257B6D"/>
    <w:rsid w:val="00257F66"/>
    <w:rsid w:val="00260D3B"/>
    <w:rsid w:val="00261024"/>
    <w:rsid w:val="0026133E"/>
    <w:rsid w:val="00262365"/>
    <w:rsid w:val="00262EED"/>
    <w:rsid w:val="0026308D"/>
    <w:rsid w:val="00263326"/>
    <w:rsid w:val="0026448A"/>
    <w:rsid w:val="00264E1E"/>
    <w:rsid w:val="00265A23"/>
    <w:rsid w:val="00266E7C"/>
    <w:rsid w:val="002672F7"/>
    <w:rsid w:val="00267309"/>
    <w:rsid w:val="00271822"/>
    <w:rsid w:val="00273E59"/>
    <w:rsid w:val="0027419F"/>
    <w:rsid w:val="00274E5C"/>
    <w:rsid w:val="002756A1"/>
    <w:rsid w:val="00275B79"/>
    <w:rsid w:val="00276DBD"/>
    <w:rsid w:val="00277466"/>
    <w:rsid w:val="00281121"/>
    <w:rsid w:val="002829E5"/>
    <w:rsid w:val="002831CA"/>
    <w:rsid w:val="00283344"/>
    <w:rsid w:val="002838CC"/>
    <w:rsid w:val="0028392C"/>
    <w:rsid w:val="0028395C"/>
    <w:rsid w:val="00283CC2"/>
    <w:rsid w:val="00283E34"/>
    <w:rsid w:val="002843AF"/>
    <w:rsid w:val="00284696"/>
    <w:rsid w:val="00284D65"/>
    <w:rsid w:val="002858BD"/>
    <w:rsid w:val="002868D0"/>
    <w:rsid w:val="00286B7D"/>
    <w:rsid w:val="00287734"/>
    <w:rsid w:val="00290644"/>
    <w:rsid w:val="00291304"/>
    <w:rsid w:val="0029139B"/>
    <w:rsid w:val="0029151D"/>
    <w:rsid w:val="00291BAD"/>
    <w:rsid w:val="00291BB2"/>
    <w:rsid w:val="00291F10"/>
    <w:rsid w:val="002921E8"/>
    <w:rsid w:val="002926B0"/>
    <w:rsid w:val="002926DF"/>
    <w:rsid w:val="00293059"/>
    <w:rsid w:val="00293E92"/>
    <w:rsid w:val="00294120"/>
    <w:rsid w:val="00294413"/>
    <w:rsid w:val="002946F8"/>
    <w:rsid w:val="00294ED1"/>
    <w:rsid w:val="002955BE"/>
    <w:rsid w:val="00295768"/>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314"/>
    <w:rsid w:val="002B04A5"/>
    <w:rsid w:val="002B20A9"/>
    <w:rsid w:val="002B27C8"/>
    <w:rsid w:val="002B2A30"/>
    <w:rsid w:val="002B31B3"/>
    <w:rsid w:val="002B3406"/>
    <w:rsid w:val="002B3788"/>
    <w:rsid w:val="002B3D33"/>
    <w:rsid w:val="002B4213"/>
    <w:rsid w:val="002B56ED"/>
    <w:rsid w:val="002B5E1B"/>
    <w:rsid w:val="002B65BD"/>
    <w:rsid w:val="002B6D34"/>
    <w:rsid w:val="002B7387"/>
    <w:rsid w:val="002C0B9B"/>
    <w:rsid w:val="002C0E9B"/>
    <w:rsid w:val="002C14D2"/>
    <w:rsid w:val="002C182E"/>
    <w:rsid w:val="002C1FF1"/>
    <w:rsid w:val="002C2422"/>
    <w:rsid w:val="002C2871"/>
    <w:rsid w:val="002C369A"/>
    <w:rsid w:val="002C3FC4"/>
    <w:rsid w:val="002C462F"/>
    <w:rsid w:val="002C5ECF"/>
    <w:rsid w:val="002C6171"/>
    <w:rsid w:val="002D0362"/>
    <w:rsid w:val="002D0981"/>
    <w:rsid w:val="002D0B79"/>
    <w:rsid w:val="002D0D5E"/>
    <w:rsid w:val="002D11DF"/>
    <w:rsid w:val="002D2B86"/>
    <w:rsid w:val="002D2CC9"/>
    <w:rsid w:val="002D3132"/>
    <w:rsid w:val="002D3144"/>
    <w:rsid w:val="002D3586"/>
    <w:rsid w:val="002D3685"/>
    <w:rsid w:val="002D4BDE"/>
    <w:rsid w:val="002D4CFF"/>
    <w:rsid w:val="002D552E"/>
    <w:rsid w:val="002D5E9D"/>
    <w:rsid w:val="002D6A86"/>
    <w:rsid w:val="002D795A"/>
    <w:rsid w:val="002D7E5F"/>
    <w:rsid w:val="002E04D1"/>
    <w:rsid w:val="002E1095"/>
    <w:rsid w:val="002E1E97"/>
    <w:rsid w:val="002E2972"/>
    <w:rsid w:val="002E29D3"/>
    <w:rsid w:val="002E2C7B"/>
    <w:rsid w:val="002E3309"/>
    <w:rsid w:val="002E3B39"/>
    <w:rsid w:val="002E4BA0"/>
    <w:rsid w:val="002E4EBE"/>
    <w:rsid w:val="002E642B"/>
    <w:rsid w:val="002E65C5"/>
    <w:rsid w:val="002E6733"/>
    <w:rsid w:val="002E7145"/>
    <w:rsid w:val="002E751C"/>
    <w:rsid w:val="002E7D82"/>
    <w:rsid w:val="002E7D95"/>
    <w:rsid w:val="002F005D"/>
    <w:rsid w:val="002F0E74"/>
    <w:rsid w:val="002F14E5"/>
    <w:rsid w:val="002F153D"/>
    <w:rsid w:val="002F193B"/>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52FE"/>
    <w:rsid w:val="00305408"/>
    <w:rsid w:val="00310574"/>
    <w:rsid w:val="0031106D"/>
    <w:rsid w:val="00311083"/>
    <w:rsid w:val="00311939"/>
    <w:rsid w:val="0031195A"/>
    <w:rsid w:val="00311BA6"/>
    <w:rsid w:val="00312790"/>
    <w:rsid w:val="003133DD"/>
    <w:rsid w:val="00313F0E"/>
    <w:rsid w:val="003148CE"/>
    <w:rsid w:val="00315127"/>
    <w:rsid w:val="0031568A"/>
    <w:rsid w:val="0031624C"/>
    <w:rsid w:val="00321887"/>
    <w:rsid w:val="00321D9A"/>
    <w:rsid w:val="00321F03"/>
    <w:rsid w:val="00323DC3"/>
    <w:rsid w:val="0032418B"/>
    <w:rsid w:val="003255A5"/>
    <w:rsid w:val="00325E36"/>
    <w:rsid w:val="00327229"/>
    <w:rsid w:val="00327274"/>
    <w:rsid w:val="00327598"/>
    <w:rsid w:val="00327CE5"/>
    <w:rsid w:val="0033002F"/>
    <w:rsid w:val="00331402"/>
    <w:rsid w:val="00331452"/>
    <w:rsid w:val="0033233C"/>
    <w:rsid w:val="00333A27"/>
    <w:rsid w:val="00333F16"/>
    <w:rsid w:val="0033448C"/>
    <w:rsid w:val="0033509C"/>
    <w:rsid w:val="00335AE1"/>
    <w:rsid w:val="00335C27"/>
    <w:rsid w:val="00336AE3"/>
    <w:rsid w:val="00336B46"/>
    <w:rsid w:val="003374AE"/>
    <w:rsid w:val="00340460"/>
    <w:rsid w:val="0034105F"/>
    <w:rsid w:val="00341267"/>
    <w:rsid w:val="00341533"/>
    <w:rsid w:val="00341BFE"/>
    <w:rsid w:val="00342C9A"/>
    <w:rsid w:val="003433A8"/>
    <w:rsid w:val="0034372C"/>
    <w:rsid w:val="00343C3D"/>
    <w:rsid w:val="00343EA2"/>
    <w:rsid w:val="00344A03"/>
    <w:rsid w:val="00345966"/>
    <w:rsid w:val="00345D02"/>
    <w:rsid w:val="00346B1C"/>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529"/>
    <w:rsid w:val="00363068"/>
    <w:rsid w:val="0036403D"/>
    <w:rsid w:val="003641F6"/>
    <w:rsid w:val="00364270"/>
    <w:rsid w:val="0036432C"/>
    <w:rsid w:val="00364894"/>
    <w:rsid w:val="0036552D"/>
    <w:rsid w:val="00365610"/>
    <w:rsid w:val="00365915"/>
    <w:rsid w:val="00366087"/>
    <w:rsid w:val="003664C8"/>
    <w:rsid w:val="00366886"/>
    <w:rsid w:val="0037022C"/>
    <w:rsid w:val="00370C08"/>
    <w:rsid w:val="00372A85"/>
    <w:rsid w:val="003733D0"/>
    <w:rsid w:val="00373E90"/>
    <w:rsid w:val="0037568A"/>
    <w:rsid w:val="0037585B"/>
    <w:rsid w:val="003761ED"/>
    <w:rsid w:val="0037668C"/>
    <w:rsid w:val="0037685E"/>
    <w:rsid w:val="0037706A"/>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E2"/>
    <w:rsid w:val="00385665"/>
    <w:rsid w:val="00385862"/>
    <w:rsid w:val="00386B66"/>
    <w:rsid w:val="0038776D"/>
    <w:rsid w:val="00387D37"/>
    <w:rsid w:val="00387FEC"/>
    <w:rsid w:val="00391AEB"/>
    <w:rsid w:val="00393C0E"/>
    <w:rsid w:val="0039415D"/>
    <w:rsid w:val="003945DC"/>
    <w:rsid w:val="00394623"/>
    <w:rsid w:val="00394DA1"/>
    <w:rsid w:val="00394EC2"/>
    <w:rsid w:val="003958EB"/>
    <w:rsid w:val="00395BC9"/>
    <w:rsid w:val="003967B7"/>
    <w:rsid w:val="003973F0"/>
    <w:rsid w:val="00397CDC"/>
    <w:rsid w:val="003A01F7"/>
    <w:rsid w:val="003A01F9"/>
    <w:rsid w:val="003A0DD9"/>
    <w:rsid w:val="003A1BEB"/>
    <w:rsid w:val="003A22A0"/>
    <w:rsid w:val="003A2430"/>
    <w:rsid w:val="003A2D3F"/>
    <w:rsid w:val="003A3394"/>
    <w:rsid w:val="003A43E2"/>
    <w:rsid w:val="003A4FFC"/>
    <w:rsid w:val="003A5392"/>
    <w:rsid w:val="003A54C9"/>
    <w:rsid w:val="003A7F60"/>
    <w:rsid w:val="003B0014"/>
    <w:rsid w:val="003B02CE"/>
    <w:rsid w:val="003B0408"/>
    <w:rsid w:val="003B13FD"/>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96F"/>
    <w:rsid w:val="003B7C8C"/>
    <w:rsid w:val="003C0073"/>
    <w:rsid w:val="003C0643"/>
    <w:rsid w:val="003C0679"/>
    <w:rsid w:val="003C0A92"/>
    <w:rsid w:val="003C0AB3"/>
    <w:rsid w:val="003C244B"/>
    <w:rsid w:val="003C4428"/>
    <w:rsid w:val="003C4D44"/>
    <w:rsid w:val="003C4FC9"/>
    <w:rsid w:val="003C5A8B"/>
    <w:rsid w:val="003C65E9"/>
    <w:rsid w:val="003C66A5"/>
    <w:rsid w:val="003C6A8D"/>
    <w:rsid w:val="003C6F1A"/>
    <w:rsid w:val="003C7106"/>
    <w:rsid w:val="003C71F8"/>
    <w:rsid w:val="003C7F1F"/>
    <w:rsid w:val="003D095B"/>
    <w:rsid w:val="003D0AFB"/>
    <w:rsid w:val="003D14FC"/>
    <w:rsid w:val="003D1616"/>
    <w:rsid w:val="003D31A4"/>
    <w:rsid w:val="003D3E7E"/>
    <w:rsid w:val="003D4876"/>
    <w:rsid w:val="003D4C1B"/>
    <w:rsid w:val="003D563B"/>
    <w:rsid w:val="003D5BE5"/>
    <w:rsid w:val="003D6359"/>
    <w:rsid w:val="003D66C9"/>
    <w:rsid w:val="003D681F"/>
    <w:rsid w:val="003D69B2"/>
    <w:rsid w:val="003D6A7A"/>
    <w:rsid w:val="003D711F"/>
    <w:rsid w:val="003D7550"/>
    <w:rsid w:val="003D772C"/>
    <w:rsid w:val="003D7C98"/>
    <w:rsid w:val="003E01E9"/>
    <w:rsid w:val="003E041A"/>
    <w:rsid w:val="003E2005"/>
    <w:rsid w:val="003E226C"/>
    <w:rsid w:val="003E2F62"/>
    <w:rsid w:val="003E3EF6"/>
    <w:rsid w:val="003E3FFC"/>
    <w:rsid w:val="003E468D"/>
    <w:rsid w:val="003E53D8"/>
    <w:rsid w:val="003E5482"/>
    <w:rsid w:val="003E6166"/>
    <w:rsid w:val="003E654B"/>
    <w:rsid w:val="003E6B4E"/>
    <w:rsid w:val="003E6BC8"/>
    <w:rsid w:val="003E757B"/>
    <w:rsid w:val="003E768C"/>
    <w:rsid w:val="003E7EE3"/>
    <w:rsid w:val="003F02DD"/>
    <w:rsid w:val="003F09B0"/>
    <w:rsid w:val="003F1A36"/>
    <w:rsid w:val="003F1FE3"/>
    <w:rsid w:val="003F2B79"/>
    <w:rsid w:val="003F39CE"/>
    <w:rsid w:val="003F431A"/>
    <w:rsid w:val="003F5D48"/>
    <w:rsid w:val="003F665D"/>
    <w:rsid w:val="003F68B7"/>
    <w:rsid w:val="003F69AC"/>
    <w:rsid w:val="003F6FAE"/>
    <w:rsid w:val="003F7505"/>
    <w:rsid w:val="003F7EA1"/>
    <w:rsid w:val="004008D9"/>
    <w:rsid w:val="00400920"/>
    <w:rsid w:val="00400B38"/>
    <w:rsid w:val="00401423"/>
    <w:rsid w:val="00401C62"/>
    <w:rsid w:val="00402047"/>
    <w:rsid w:val="0040349B"/>
    <w:rsid w:val="0040467D"/>
    <w:rsid w:val="00404CCF"/>
    <w:rsid w:val="0040544C"/>
    <w:rsid w:val="004061C0"/>
    <w:rsid w:val="004063CB"/>
    <w:rsid w:val="004065D6"/>
    <w:rsid w:val="00406DB1"/>
    <w:rsid w:val="00407BA6"/>
    <w:rsid w:val="00410D13"/>
    <w:rsid w:val="00410E2C"/>
    <w:rsid w:val="00411130"/>
    <w:rsid w:val="00411327"/>
    <w:rsid w:val="00412621"/>
    <w:rsid w:val="00414096"/>
    <w:rsid w:val="0041471C"/>
    <w:rsid w:val="00415305"/>
    <w:rsid w:val="004155CD"/>
    <w:rsid w:val="00415E9C"/>
    <w:rsid w:val="00415FEC"/>
    <w:rsid w:val="00417113"/>
    <w:rsid w:val="00417966"/>
    <w:rsid w:val="00417EC1"/>
    <w:rsid w:val="00420192"/>
    <w:rsid w:val="00420A8F"/>
    <w:rsid w:val="00421688"/>
    <w:rsid w:val="00421EB3"/>
    <w:rsid w:val="00422613"/>
    <w:rsid w:val="00422AAE"/>
    <w:rsid w:val="00422E07"/>
    <w:rsid w:val="0042340F"/>
    <w:rsid w:val="00423C4F"/>
    <w:rsid w:val="00425818"/>
    <w:rsid w:val="00425CF2"/>
    <w:rsid w:val="00426D33"/>
    <w:rsid w:val="004302A7"/>
    <w:rsid w:val="0043061A"/>
    <w:rsid w:val="004310A0"/>
    <w:rsid w:val="00432316"/>
    <w:rsid w:val="004326EE"/>
    <w:rsid w:val="00434AB0"/>
    <w:rsid w:val="00435A66"/>
    <w:rsid w:val="004364D1"/>
    <w:rsid w:val="00436943"/>
    <w:rsid w:val="004376E2"/>
    <w:rsid w:val="004377F9"/>
    <w:rsid w:val="00437860"/>
    <w:rsid w:val="004379A7"/>
    <w:rsid w:val="00437B3E"/>
    <w:rsid w:val="00440C93"/>
    <w:rsid w:val="0044114E"/>
    <w:rsid w:val="0044158D"/>
    <w:rsid w:val="00442408"/>
    <w:rsid w:val="0044263F"/>
    <w:rsid w:val="0044296E"/>
    <w:rsid w:val="00442B45"/>
    <w:rsid w:val="00443191"/>
    <w:rsid w:val="00443CE1"/>
    <w:rsid w:val="004442FE"/>
    <w:rsid w:val="00444655"/>
    <w:rsid w:val="00444C33"/>
    <w:rsid w:val="00444F83"/>
    <w:rsid w:val="0044566C"/>
    <w:rsid w:val="00445688"/>
    <w:rsid w:val="00445FB7"/>
    <w:rsid w:val="00446A50"/>
    <w:rsid w:val="00446A84"/>
    <w:rsid w:val="00446AAD"/>
    <w:rsid w:val="00446D59"/>
    <w:rsid w:val="0044740A"/>
    <w:rsid w:val="004475F2"/>
    <w:rsid w:val="00447DEC"/>
    <w:rsid w:val="00447F8E"/>
    <w:rsid w:val="00450FFD"/>
    <w:rsid w:val="004515F4"/>
    <w:rsid w:val="00451700"/>
    <w:rsid w:val="004528A3"/>
    <w:rsid w:val="00452EF7"/>
    <w:rsid w:val="004535DD"/>
    <w:rsid w:val="004537F0"/>
    <w:rsid w:val="00453874"/>
    <w:rsid w:val="00453C8E"/>
    <w:rsid w:val="00453D4A"/>
    <w:rsid w:val="00454EFC"/>
    <w:rsid w:val="00455F83"/>
    <w:rsid w:val="00456F15"/>
    <w:rsid w:val="00456FED"/>
    <w:rsid w:val="004572E2"/>
    <w:rsid w:val="004607A7"/>
    <w:rsid w:val="00460966"/>
    <w:rsid w:val="004612BD"/>
    <w:rsid w:val="0046139E"/>
    <w:rsid w:val="0046218F"/>
    <w:rsid w:val="0046261B"/>
    <w:rsid w:val="004629D5"/>
    <w:rsid w:val="00462B63"/>
    <w:rsid w:val="00467049"/>
    <w:rsid w:val="004679A4"/>
    <w:rsid w:val="00467CE2"/>
    <w:rsid w:val="0047042C"/>
    <w:rsid w:val="00470EF8"/>
    <w:rsid w:val="0047193C"/>
    <w:rsid w:val="00471B50"/>
    <w:rsid w:val="00471CBE"/>
    <w:rsid w:val="00472154"/>
    <w:rsid w:val="0047297E"/>
    <w:rsid w:val="00472A10"/>
    <w:rsid w:val="00472A16"/>
    <w:rsid w:val="00472F29"/>
    <w:rsid w:val="0047301C"/>
    <w:rsid w:val="00473E6D"/>
    <w:rsid w:val="00473E8E"/>
    <w:rsid w:val="00474275"/>
    <w:rsid w:val="004742D7"/>
    <w:rsid w:val="00474583"/>
    <w:rsid w:val="0047479E"/>
    <w:rsid w:val="004764A1"/>
    <w:rsid w:val="00476683"/>
    <w:rsid w:val="00476813"/>
    <w:rsid w:val="00476CB6"/>
    <w:rsid w:val="00477250"/>
    <w:rsid w:val="00477325"/>
    <w:rsid w:val="004778E7"/>
    <w:rsid w:val="00477E9B"/>
    <w:rsid w:val="0048080B"/>
    <w:rsid w:val="00482204"/>
    <w:rsid w:val="004823B0"/>
    <w:rsid w:val="00482B16"/>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751"/>
    <w:rsid w:val="00493569"/>
    <w:rsid w:val="00493629"/>
    <w:rsid w:val="004936FA"/>
    <w:rsid w:val="00494BCE"/>
    <w:rsid w:val="00496419"/>
    <w:rsid w:val="004974DE"/>
    <w:rsid w:val="00497BD0"/>
    <w:rsid w:val="00497EFC"/>
    <w:rsid w:val="00497FBF"/>
    <w:rsid w:val="004A004D"/>
    <w:rsid w:val="004A094A"/>
    <w:rsid w:val="004A3862"/>
    <w:rsid w:val="004A404A"/>
    <w:rsid w:val="004A4EFE"/>
    <w:rsid w:val="004A507C"/>
    <w:rsid w:val="004A57E0"/>
    <w:rsid w:val="004A5E93"/>
    <w:rsid w:val="004A6569"/>
    <w:rsid w:val="004B0EB4"/>
    <w:rsid w:val="004B2187"/>
    <w:rsid w:val="004B2194"/>
    <w:rsid w:val="004B2A0B"/>
    <w:rsid w:val="004B2E0A"/>
    <w:rsid w:val="004B305F"/>
    <w:rsid w:val="004B3D73"/>
    <w:rsid w:val="004B3E64"/>
    <w:rsid w:val="004B4735"/>
    <w:rsid w:val="004B4D91"/>
    <w:rsid w:val="004B52CF"/>
    <w:rsid w:val="004B564B"/>
    <w:rsid w:val="004B56D0"/>
    <w:rsid w:val="004B5AB1"/>
    <w:rsid w:val="004B5D65"/>
    <w:rsid w:val="004B6260"/>
    <w:rsid w:val="004C08F3"/>
    <w:rsid w:val="004C183A"/>
    <w:rsid w:val="004C1CFD"/>
    <w:rsid w:val="004C2096"/>
    <w:rsid w:val="004C2107"/>
    <w:rsid w:val="004C34C3"/>
    <w:rsid w:val="004C3EC6"/>
    <w:rsid w:val="004C56B5"/>
    <w:rsid w:val="004C6B80"/>
    <w:rsid w:val="004C752B"/>
    <w:rsid w:val="004C763E"/>
    <w:rsid w:val="004D03AC"/>
    <w:rsid w:val="004D0E4D"/>
    <w:rsid w:val="004D0FDF"/>
    <w:rsid w:val="004D1226"/>
    <w:rsid w:val="004D1490"/>
    <w:rsid w:val="004D1517"/>
    <w:rsid w:val="004D2430"/>
    <w:rsid w:val="004D295D"/>
    <w:rsid w:val="004D4D41"/>
    <w:rsid w:val="004D4E5B"/>
    <w:rsid w:val="004D547B"/>
    <w:rsid w:val="004D566B"/>
    <w:rsid w:val="004D5936"/>
    <w:rsid w:val="004D5B40"/>
    <w:rsid w:val="004D5F06"/>
    <w:rsid w:val="004D6F7F"/>
    <w:rsid w:val="004D76A3"/>
    <w:rsid w:val="004E023D"/>
    <w:rsid w:val="004E0728"/>
    <w:rsid w:val="004E09C8"/>
    <w:rsid w:val="004E1BDB"/>
    <w:rsid w:val="004E328C"/>
    <w:rsid w:val="004E3844"/>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15CA"/>
    <w:rsid w:val="00502100"/>
    <w:rsid w:val="00502844"/>
    <w:rsid w:val="00503563"/>
    <w:rsid w:val="005045D5"/>
    <w:rsid w:val="00504766"/>
    <w:rsid w:val="00504D92"/>
    <w:rsid w:val="00505456"/>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B4E"/>
    <w:rsid w:val="00513DE0"/>
    <w:rsid w:val="0051460E"/>
    <w:rsid w:val="00514667"/>
    <w:rsid w:val="00514882"/>
    <w:rsid w:val="0051499F"/>
    <w:rsid w:val="00514A6E"/>
    <w:rsid w:val="00514B21"/>
    <w:rsid w:val="00514E95"/>
    <w:rsid w:val="0051532F"/>
    <w:rsid w:val="00515B68"/>
    <w:rsid w:val="00515B90"/>
    <w:rsid w:val="005161FB"/>
    <w:rsid w:val="00516AAC"/>
    <w:rsid w:val="00517E28"/>
    <w:rsid w:val="00520001"/>
    <w:rsid w:val="00520377"/>
    <w:rsid w:val="00521FB0"/>
    <w:rsid w:val="00522930"/>
    <w:rsid w:val="0052295B"/>
    <w:rsid w:val="0052310E"/>
    <w:rsid w:val="00523909"/>
    <w:rsid w:val="0052439B"/>
    <w:rsid w:val="00524C90"/>
    <w:rsid w:val="00524DC4"/>
    <w:rsid w:val="00524EE6"/>
    <w:rsid w:val="00525ECA"/>
    <w:rsid w:val="005265C3"/>
    <w:rsid w:val="00526E27"/>
    <w:rsid w:val="00527BA8"/>
    <w:rsid w:val="00527BAA"/>
    <w:rsid w:val="00527D29"/>
    <w:rsid w:val="00530906"/>
    <w:rsid w:val="00530F98"/>
    <w:rsid w:val="00531087"/>
    <w:rsid w:val="005317E1"/>
    <w:rsid w:val="00531CAA"/>
    <w:rsid w:val="0053270B"/>
    <w:rsid w:val="00532988"/>
    <w:rsid w:val="00532A3D"/>
    <w:rsid w:val="00533B6C"/>
    <w:rsid w:val="0053458A"/>
    <w:rsid w:val="00534602"/>
    <w:rsid w:val="005347B3"/>
    <w:rsid w:val="0053541B"/>
    <w:rsid w:val="005358B3"/>
    <w:rsid w:val="00535A93"/>
    <w:rsid w:val="00535F2E"/>
    <w:rsid w:val="00535FE8"/>
    <w:rsid w:val="005367D5"/>
    <w:rsid w:val="00537233"/>
    <w:rsid w:val="00537851"/>
    <w:rsid w:val="00537A98"/>
    <w:rsid w:val="00537BF2"/>
    <w:rsid w:val="00537EDB"/>
    <w:rsid w:val="005409D3"/>
    <w:rsid w:val="00540E29"/>
    <w:rsid w:val="00540F8B"/>
    <w:rsid w:val="00541439"/>
    <w:rsid w:val="00541595"/>
    <w:rsid w:val="00541A8E"/>
    <w:rsid w:val="00541C0C"/>
    <w:rsid w:val="00541FF7"/>
    <w:rsid w:val="005420B0"/>
    <w:rsid w:val="0054235B"/>
    <w:rsid w:val="005423CA"/>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592"/>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5A5B"/>
    <w:rsid w:val="00577BAE"/>
    <w:rsid w:val="00577DD8"/>
    <w:rsid w:val="0058005E"/>
    <w:rsid w:val="005803D2"/>
    <w:rsid w:val="00580BCE"/>
    <w:rsid w:val="00581BE1"/>
    <w:rsid w:val="00583D1F"/>
    <w:rsid w:val="0058410A"/>
    <w:rsid w:val="00584AF4"/>
    <w:rsid w:val="00584D3A"/>
    <w:rsid w:val="005854E9"/>
    <w:rsid w:val="00585979"/>
    <w:rsid w:val="00586187"/>
    <w:rsid w:val="0058634B"/>
    <w:rsid w:val="0058636E"/>
    <w:rsid w:val="0058646B"/>
    <w:rsid w:val="005864F8"/>
    <w:rsid w:val="00586907"/>
    <w:rsid w:val="00586EFD"/>
    <w:rsid w:val="005870B3"/>
    <w:rsid w:val="005908A9"/>
    <w:rsid w:val="00590930"/>
    <w:rsid w:val="00590AB9"/>
    <w:rsid w:val="0059179B"/>
    <w:rsid w:val="00591C57"/>
    <w:rsid w:val="00592187"/>
    <w:rsid w:val="005934DD"/>
    <w:rsid w:val="005935AB"/>
    <w:rsid w:val="005940EF"/>
    <w:rsid w:val="00595076"/>
    <w:rsid w:val="00595096"/>
    <w:rsid w:val="00595289"/>
    <w:rsid w:val="00595778"/>
    <w:rsid w:val="00595AA2"/>
    <w:rsid w:val="00595BFE"/>
    <w:rsid w:val="005962B3"/>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9B"/>
    <w:rsid w:val="005A2D50"/>
    <w:rsid w:val="005A340D"/>
    <w:rsid w:val="005A36B3"/>
    <w:rsid w:val="005A3813"/>
    <w:rsid w:val="005A3F8F"/>
    <w:rsid w:val="005A53F4"/>
    <w:rsid w:val="005A5C40"/>
    <w:rsid w:val="005A5DC2"/>
    <w:rsid w:val="005A6B0B"/>
    <w:rsid w:val="005A70A7"/>
    <w:rsid w:val="005B07B6"/>
    <w:rsid w:val="005B0907"/>
    <w:rsid w:val="005B0AD3"/>
    <w:rsid w:val="005B0D61"/>
    <w:rsid w:val="005B0F0E"/>
    <w:rsid w:val="005B1086"/>
    <w:rsid w:val="005B1232"/>
    <w:rsid w:val="005B1579"/>
    <w:rsid w:val="005B15B7"/>
    <w:rsid w:val="005B1771"/>
    <w:rsid w:val="005B1864"/>
    <w:rsid w:val="005B1E78"/>
    <w:rsid w:val="005B2318"/>
    <w:rsid w:val="005B28E1"/>
    <w:rsid w:val="005B2F03"/>
    <w:rsid w:val="005B31EB"/>
    <w:rsid w:val="005B363E"/>
    <w:rsid w:val="005B40D6"/>
    <w:rsid w:val="005B5144"/>
    <w:rsid w:val="005B5650"/>
    <w:rsid w:val="005B5683"/>
    <w:rsid w:val="005B56BF"/>
    <w:rsid w:val="005B57A7"/>
    <w:rsid w:val="005B62B2"/>
    <w:rsid w:val="005B6652"/>
    <w:rsid w:val="005B75B5"/>
    <w:rsid w:val="005B7D82"/>
    <w:rsid w:val="005C0100"/>
    <w:rsid w:val="005C0469"/>
    <w:rsid w:val="005C057B"/>
    <w:rsid w:val="005C1579"/>
    <w:rsid w:val="005C180B"/>
    <w:rsid w:val="005C1C82"/>
    <w:rsid w:val="005C219C"/>
    <w:rsid w:val="005C309C"/>
    <w:rsid w:val="005C3911"/>
    <w:rsid w:val="005C4861"/>
    <w:rsid w:val="005C4C01"/>
    <w:rsid w:val="005C4C20"/>
    <w:rsid w:val="005C567A"/>
    <w:rsid w:val="005C5AFB"/>
    <w:rsid w:val="005C6445"/>
    <w:rsid w:val="005C67BC"/>
    <w:rsid w:val="005C690D"/>
    <w:rsid w:val="005C6E2E"/>
    <w:rsid w:val="005C6EBF"/>
    <w:rsid w:val="005D0106"/>
    <w:rsid w:val="005D0694"/>
    <w:rsid w:val="005D0915"/>
    <w:rsid w:val="005D0B75"/>
    <w:rsid w:val="005D0D3A"/>
    <w:rsid w:val="005D0E7B"/>
    <w:rsid w:val="005D1D84"/>
    <w:rsid w:val="005D26E5"/>
    <w:rsid w:val="005D270C"/>
    <w:rsid w:val="005D2748"/>
    <w:rsid w:val="005D4A8C"/>
    <w:rsid w:val="005D70CF"/>
    <w:rsid w:val="005D7D7A"/>
    <w:rsid w:val="005D7EAF"/>
    <w:rsid w:val="005E0451"/>
    <w:rsid w:val="005E0547"/>
    <w:rsid w:val="005E0BFD"/>
    <w:rsid w:val="005E11AF"/>
    <w:rsid w:val="005E125F"/>
    <w:rsid w:val="005E12F6"/>
    <w:rsid w:val="005E16AE"/>
    <w:rsid w:val="005E1F36"/>
    <w:rsid w:val="005E2550"/>
    <w:rsid w:val="005E2A40"/>
    <w:rsid w:val="005E2D9E"/>
    <w:rsid w:val="005E2FF9"/>
    <w:rsid w:val="005E3472"/>
    <w:rsid w:val="005E3618"/>
    <w:rsid w:val="005E3F94"/>
    <w:rsid w:val="005E4268"/>
    <w:rsid w:val="005E45AB"/>
    <w:rsid w:val="005E46A0"/>
    <w:rsid w:val="005E4ADE"/>
    <w:rsid w:val="005E4B06"/>
    <w:rsid w:val="005E4CAD"/>
    <w:rsid w:val="005E5ACB"/>
    <w:rsid w:val="005E5C2D"/>
    <w:rsid w:val="005E612C"/>
    <w:rsid w:val="005E6B61"/>
    <w:rsid w:val="005F1455"/>
    <w:rsid w:val="005F1C0C"/>
    <w:rsid w:val="005F1E95"/>
    <w:rsid w:val="005F2258"/>
    <w:rsid w:val="005F25DA"/>
    <w:rsid w:val="005F382E"/>
    <w:rsid w:val="005F4215"/>
    <w:rsid w:val="005F466E"/>
    <w:rsid w:val="005F4CAF"/>
    <w:rsid w:val="005F51E1"/>
    <w:rsid w:val="005F60F6"/>
    <w:rsid w:val="005F7EE8"/>
    <w:rsid w:val="00600895"/>
    <w:rsid w:val="006013F3"/>
    <w:rsid w:val="006017A2"/>
    <w:rsid w:val="0060266D"/>
    <w:rsid w:val="006029E9"/>
    <w:rsid w:val="00602B55"/>
    <w:rsid w:val="00602FDE"/>
    <w:rsid w:val="00603145"/>
    <w:rsid w:val="006031F8"/>
    <w:rsid w:val="0060336B"/>
    <w:rsid w:val="00603B79"/>
    <w:rsid w:val="006054D2"/>
    <w:rsid w:val="006057F0"/>
    <w:rsid w:val="006066F4"/>
    <w:rsid w:val="006068CB"/>
    <w:rsid w:val="006068FC"/>
    <w:rsid w:val="00606F12"/>
    <w:rsid w:val="00607788"/>
    <w:rsid w:val="00610A28"/>
    <w:rsid w:val="00611805"/>
    <w:rsid w:val="00611A3A"/>
    <w:rsid w:val="00611FB1"/>
    <w:rsid w:val="00612021"/>
    <w:rsid w:val="006126D8"/>
    <w:rsid w:val="00613A3B"/>
    <w:rsid w:val="00614E80"/>
    <w:rsid w:val="00615A21"/>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6D06"/>
    <w:rsid w:val="00626F31"/>
    <w:rsid w:val="006273DB"/>
    <w:rsid w:val="0062771F"/>
    <w:rsid w:val="00627DCC"/>
    <w:rsid w:val="00627EE8"/>
    <w:rsid w:val="0063022E"/>
    <w:rsid w:val="0063196F"/>
    <w:rsid w:val="00632735"/>
    <w:rsid w:val="00632DD9"/>
    <w:rsid w:val="00633422"/>
    <w:rsid w:val="006339A1"/>
    <w:rsid w:val="00634A26"/>
    <w:rsid w:val="00634B7E"/>
    <w:rsid w:val="006356A8"/>
    <w:rsid w:val="0063734F"/>
    <w:rsid w:val="00637B7B"/>
    <w:rsid w:val="00640058"/>
    <w:rsid w:val="00640483"/>
    <w:rsid w:val="006404B3"/>
    <w:rsid w:val="006412C3"/>
    <w:rsid w:val="006414D7"/>
    <w:rsid w:val="0064296E"/>
    <w:rsid w:val="00642FBB"/>
    <w:rsid w:val="006430AD"/>
    <w:rsid w:val="006455F9"/>
    <w:rsid w:val="00645A0E"/>
    <w:rsid w:val="00646429"/>
    <w:rsid w:val="00646E25"/>
    <w:rsid w:val="00650787"/>
    <w:rsid w:val="00650899"/>
    <w:rsid w:val="00651AB5"/>
    <w:rsid w:val="00651D94"/>
    <w:rsid w:val="00653495"/>
    <w:rsid w:val="0065395B"/>
    <w:rsid w:val="00654C11"/>
    <w:rsid w:val="00655291"/>
    <w:rsid w:val="00655F84"/>
    <w:rsid w:val="00656AE1"/>
    <w:rsid w:val="00656C8B"/>
    <w:rsid w:val="006579F4"/>
    <w:rsid w:val="00657B18"/>
    <w:rsid w:val="006600A8"/>
    <w:rsid w:val="00660EC1"/>
    <w:rsid w:val="00660F68"/>
    <w:rsid w:val="00661BF7"/>
    <w:rsid w:val="00661E03"/>
    <w:rsid w:val="00662D96"/>
    <w:rsid w:val="006636F7"/>
    <w:rsid w:val="00664E28"/>
    <w:rsid w:val="00666AFB"/>
    <w:rsid w:val="00666DEB"/>
    <w:rsid w:val="00670739"/>
    <w:rsid w:val="00670F78"/>
    <w:rsid w:val="006712B3"/>
    <w:rsid w:val="006720B8"/>
    <w:rsid w:val="0067256A"/>
    <w:rsid w:val="006734F3"/>
    <w:rsid w:val="00673F20"/>
    <w:rsid w:val="006741E9"/>
    <w:rsid w:val="00675029"/>
    <w:rsid w:val="00675336"/>
    <w:rsid w:val="00675E02"/>
    <w:rsid w:val="00676807"/>
    <w:rsid w:val="00676F0B"/>
    <w:rsid w:val="00677154"/>
    <w:rsid w:val="00677670"/>
    <w:rsid w:val="006777CA"/>
    <w:rsid w:val="00680316"/>
    <w:rsid w:val="006809FB"/>
    <w:rsid w:val="00680BD9"/>
    <w:rsid w:val="006815DC"/>
    <w:rsid w:val="0068180A"/>
    <w:rsid w:val="006819AE"/>
    <w:rsid w:val="006822FB"/>
    <w:rsid w:val="0068266C"/>
    <w:rsid w:val="00682F3B"/>
    <w:rsid w:val="006830A9"/>
    <w:rsid w:val="00683417"/>
    <w:rsid w:val="00683A6D"/>
    <w:rsid w:val="006844E7"/>
    <w:rsid w:val="006847BB"/>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C37"/>
    <w:rsid w:val="00694A84"/>
    <w:rsid w:val="006974FD"/>
    <w:rsid w:val="006A0F98"/>
    <w:rsid w:val="006A12E3"/>
    <w:rsid w:val="006A1372"/>
    <w:rsid w:val="006A1C2C"/>
    <w:rsid w:val="006A223D"/>
    <w:rsid w:val="006A2262"/>
    <w:rsid w:val="006A267F"/>
    <w:rsid w:val="006A2C45"/>
    <w:rsid w:val="006A2FA4"/>
    <w:rsid w:val="006A302D"/>
    <w:rsid w:val="006A3A5F"/>
    <w:rsid w:val="006A5A35"/>
    <w:rsid w:val="006A5A39"/>
    <w:rsid w:val="006A61C9"/>
    <w:rsid w:val="006A65CA"/>
    <w:rsid w:val="006A67A8"/>
    <w:rsid w:val="006A7065"/>
    <w:rsid w:val="006A7C6C"/>
    <w:rsid w:val="006B00D1"/>
    <w:rsid w:val="006B0384"/>
    <w:rsid w:val="006B03F6"/>
    <w:rsid w:val="006B19E2"/>
    <w:rsid w:val="006B1BCF"/>
    <w:rsid w:val="006B1F09"/>
    <w:rsid w:val="006B2B58"/>
    <w:rsid w:val="006B2BD6"/>
    <w:rsid w:val="006B46E0"/>
    <w:rsid w:val="006B5127"/>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59D"/>
    <w:rsid w:val="006D179A"/>
    <w:rsid w:val="006D183E"/>
    <w:rsid w:val="006D2202"/>
    <w:rsid w:val="006D28E6"/>
    <w:rsid w:val="006D2B91"/>
    <w:rsid w:val="006D2D3A"/>
    <w:rsid w:val="006D33DA"/>
    <w:rsid w:val="006D3D5D"/>
    <w:rsid w:val="006D4698"/>
    <w:rsid w:val="006D46E0"/>
    <w:rsid w:val="006D4FC3"/>
    <w:rsid w:val="006D509C"/>
    <w:rsid w:val="006D5918"/>
    <w:rsid w:val="006D5931"/>
    <w:rsid w:val="006D5A84"/>
    <w:rsid w:val="006D656C"/>
    <w:rsid w:val="006D6A4E"/>
    <w:rsid w:val="006D6B6D"/>
    <w:rsid w:val="006D70D7"/>
    <w:rsid w:val="006D7344"/>
    <w:rsid w:val="006E0A4E"/>
    <w:rsid w:val="006E0D2B"/>
    <w:rsid w:val="006E3E47"/>
    <w:rsid w:val="006E4026"/>
    <w:rsid w:val="006E4698"/>
    <w:rsid w:val="006E4994"/>
    <w:rsid w:val="006E4C45"/>
    <w:rsid w:val="006E4D08"/>
    <w:rsid w:val="006E4DDC"/>
    <w:rsid w:val="006E51F6"/>
    <w:rsid w:val="006E5607"/>
    <w:rsid w:val="006E5B89"/>
    <w:rsid w:val="006E6BB4"/>
    <w:rsid w:val="006E6C77"/>
    <w:rsid w:val="006E6FD3"/>
    <w:rsid w:val="006E7315"/>
    <w:rsid w:val="006F03C5"/>
    <w:rsid w:val="006F0F4D"/>
    <w:rsid w:val="006F1444"/>
    <w:rsid w:val="006F1F2C"/>
    <w:rsid w:val="006F265F"/>
    <w:rsid w:val="006F27D1"/>
    <w:rsid w:val="006F37F8"/>
    <w:rsid w:val="006F3EB0"/>
    <w:rsid w:val="006F50CC"/>
    <w:rsid w:val="006F5366"/>
    <w:rsid w:val="006F7212"/>
    <w:rsid w:val="006F72AC"/>
    <w:rsid w:val="006F73C3"/>
    <w:rsid w:val="007001AE"/>
    <w:rsid w:val="00700BD5"/>
    <w:rsid w:val="00701156"/>
    <w:rsid w:val="007015B9"/>
    <w:rsid w:val="007016C1"/>
    <w:rsid w:val="0070300E"/>
    <w:rsid w:val="00703117"/>
    <w:rsid w:val="00703488"/>
    <w:rsid w:val="00703F0F"/>
    <w:rsid w:val="00703FA0"/>
    <w:rsid w:val="00703FD6"/>
    <w:rsid w:val="00704947"/>
    <w:rsid w:val="00704A83"/>
    <w:rsid w:val="007065DB"/>
    <w:rsid w:val="00706A43"/>
    <w:rsid w:val="00706E5A"/>
    <w:rsid w:val="00707F17"/>
    <w:rsid w:val="0071080E"/>
    <w:rsid w:val="00711700"/>
    <w:rsid w:val="00711ED8"/>
    <w:rsid w:val="00712856"/>
    <w:rsid w:val="00712A1C"/>
    <w:rsid w:val="0071388B"/>
    <w:rsid w:val="00713DF9"/>
    <w:rsid w:val="00714E59"/>
    <w:rsid w:val="00714E63"/>
    <w:rsid w:val="007153C5"/>
    <w:rsid w:val="007157D3"/>
    <w:rsid w:val="00716F65"/>
    <w:rsid w:val="0072012E"/>
    <w:rsid w:val="007208FE"/>
    <w:rsid w:val="00720EC0"/>
    <w:rsid w:val="00721430"/>
    <w:rsid w:val="00721DEF"/>
    <w:rsid w:val="0072205E"/>
    <w:rsid w:val="00722BC1"/>
    <w:rsid w:val="007231B5"/>
    <w:rsid w:val="00723350"/>
    <w:rsid w:val="007246CC"/>
    <w:rsid w:val="007247CA"/>
    <w:rsid w:val="00724CC0"/>
    <w:rsid w:val="0072558A"/>
    <w:rsid w:val="0072591A"/>
    <w:rsid w:val="00726882"/>
    <w:rsid w:val="007268AB"/>
    <w:rsid w:val="00726A65"/>
    <w:rsid w:val="007270F1"/>
    <w:rsid w:val="007272D8"/>
    <w:rsid w:val="00727663"/>
    <w:rsid w:val="0073001A"/>
    <w:rsid w:val="0073174B"/>
    <w:rsid w:val="0073197C"/>
    <w:rsid w:val="00731DA7"/>
    <w:rsid w:val="00731F4F"/>
    <w:rsid w:val="00733D97"/>
    <w:rsid w:val="00735399"/>
    <w:rsid w:val="007356E8"/>
    <w:rsid w:val="00736043"/>
    <w:rsid w:val="007376F2"/>
    <w:rsid w:val="00737F31"/>
    <w:rsid w:val="00740468"/>
    <w:rsid w:val="00740933"/>
    <w:rsid w:val="00740F66"/>
    <w:rsid w:val="007411D3"/>
    <w:rsid w:val="0074196D"/>
    <w:rsid w:val="00741EA2"/>
    <w:rsid w:val="007424B3"/>
    <w:rsid w:val="00742737"/>
    <w:rsid w:val="00743656"/>
    <w:rsid w:val="007442C6"/>
    <w:rsid w:val="007446E3"/>
    <w:rsid w:val="0074490F"/>
    <w:rsid w:val="00744C99"/>
    <w:rsid w:val="007459C7"/>
    <w:rsid w:val="00745AB6"/>
    <w:rsid w:val="00746465"/>
    <w:rsid w:val="00747888"/>
    <w:rsid w:val="00747DFB"/>
    <w:rsid w:val="007507C4"/>
    <w:rsid w:val="007523C3"/>
    <w:rsid w:val="00752549"/>
    <w:rsid w:val="007535C5"/>
    <w:rsid w:val="007537BD"/>
    <w:rsid w:val="00754BBE"/>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1BF2"/>
    <w:rsid w:val="007623E7"/>
    <w:rsid w:val="00763000"/>
    <w:rsid w:val="00763228"/>
    <w:rsid w:val="00763DFE"/>
    <w:rsid w:val="00765F08"/>
    <w:rsid w:val="00767CE1"/>
    <w:rsid w:val="00770493"/>
    <w:rsid w:val="007712F0"/>
    <w:rsid w:val="00771340"/>
    <w:rsid w:val="007727B4"/>
    <w:rsid w:val="007754FF"/>
    <w:rsid w:val="0077601A"/>
    <w:rsid w:val="007761AE"/>
    <w:rsid w:val="00776436"/>
    <w:rsid w:val="00776E2F"/>
    <w:rsid w:val="007774F2"/>
    <w:rsid w:val="0078076C"/>
    <w:rsid w:val="00780F4E"/>
    <w:rsid w:val="00781A81"/>
    <w:rsid w:val="00781E45"/>
    <w:rsid w:val="0078287B"/>
    <w:rsid w:val="00782F79"/>
    <w:rsid w:val="0078369E"/>
    <w:rsid w:val="00783D80"/>
    <w:rsid w:val="00783EB1"/>
    <w:rsid w:val="00784AB6"/>
    <w:rsid w:val="00784D4C"/>
    <w:rsid w:val="007858D2"/>
    <w:rsid w:val="00786AED"/>
    <w:rsid w:val="00786C23"/>
    <w:rsid w:val="00787445"/>
    <w:rsid w:val="00787685"/>
    <w:rsid w:val="00787C99"/>
    <w:rsid w:val="00790606"/>
    <w:rsid w:val="0079061F"/>
    <w:rsid w:val="007910A3"/>
    <w:rsid w:val="00791312"/>
    <w:rsid w:val="00792014"/>
    <w:rsid w:val="0079282E"/>
    <w:rsid w:val="00794833"/>
    <w:rsid w:val="00795726"/>
    <w:rsid w:val="00795DD2"/>
    <w:rsid w:val="0079629D"/>
    <w:rsid w:val="007A016E"/>
    <w:rsid w:val="007A0539"/>
    <w:rsid w:val="007A1595"/>
    <w:rsid w:val="007A1BFB"/>
    <w:rsid w:val="007A1C74"/>
    <w:rsid w:val="007A2201"/>
    <w:rsid w:val="007A2592"/>
    <w:rsid w:val="007A2F65"/>
    <w:rsid w:val="007A3078"/>
    <w:rsid w:val="007A3555"/>
    <w:rsid w:val="007A4209"/>
    <w:rsid w:val="007A4E63"/>
    <w:rsid w:val="007A50FB"/>
    <w:rsid w:val="007A5391"/>
    <w:rsid w:val="007A5EFA"/>
    <w:rsid w:val="007A5F48"/>
    <w:rsid w:val="007A63C7"/>
    <w:rsid w:val="007A68FA"/>
    <w:rsid w:val="007A693F"/>
    <w:rsid w:val="007A7818"/>
    <w:rsid w:val="007A7E86"/>
    <w:rsid w:val="007B0055"/>
    <w:rsid w:val="007B0200"/>
    <w:rsid w:val="007B0B7F"/>
    <w:rsid w:val="007B0D17"/>
    <w:rsid w:val="007B13D7"/>
    <w:rsid w:val="007B182D"/>
    <w:rsid w:val="007B1F90"/>
    <w:rsid w:val="007B2F00"/>
    <w:rsid w:val="007B483E"/>
    <w:rsid w:val="007B48B7"/>
    <w:rsid w:val="007B593C"/>
    <w:rsid w:val="007B5C41"/>
    <w:rsid w:val="007B6636"/>
    <w:rsid w:val="007B7030"/>
    <w:rsid w:val="007B705C"/>
    <w:rsid w:val="007B78EA"/>
    <w:rsid w:val="007B7C16"/>
    <w:rsid w:val="007C0249"/>
    <w:rsid w:val="007C0ACE"/>
    <w:rsid w:val="007C11BD"/>
    <w:rsid w:val="007C2BE6"/>
    <w:rsid w:val="007C2C06"/>
    <w:rsid w:val="007C2D91"/>
    <w:rsid w:val="007C3BD0"/>
    <w:rsid w:val="007C3C42"/>
    <w:rsid w:val="007C47A5"/>
    <w:rsid w:val="007C5094"/>
    <w:rsid w:val="007C53EC"/>
    <w:rsid w:val="007C55E2"/>
    <w:rsid w:val="007C59C1"/>
    <w:rsid w:val="007C5AFD"/>
    <w:rsid w:val="007C5B7D"/>
    <w:rsid w:val="007C678D"/>
    <w:rsid w:val="007C6E74"/>
    <w:rsid w:val="007C6E7D"/>
    <w:rsid w:val="007C7402"/>
    <w:rsid w:val="007D0B74"/>
    <w:rsid w:val="007D10A1"/>
    <w:rsid w:val="007D11E3"/>
    <w:rsid w:val="007D139A"/>
    <w:rsid w:val="007D2415"/>
    <w:rsid w:val="007D2644"/>
    <w:rsid w:val="007D2956"/>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0E26"/>
    <w:rsid w:val="007E0EBF"/>
    <w:rsid w:val="007E13EA"/>
    <w:rsid w:val="007E1E45"/>
    <w:rsid w:val="007E2454"/>
    <w:rsid w:val="007E27DB"/>
    <w:rsid w:val="007E2F59"/>
    <w:rsid w:val="007E3B00"/>
    <w:rsid w:val="007E3BCA"/>
    <w:rsid w:val="007E4400"/>
    <w:rsid w:val="007E5951"/>
    <w:rsid w:val="007E5AAB"/>
    <w:rsid w:val="007E5FF2"/>
    <w:rsid w:val="007E63AE"/>
    <w:rsid w:val="007E6572"/>
    <w:rsid w:val="007E6666"/>
    <w:rsid w:val="007E7456"/>
    <w:rsid w:val="007E7E43"/>
    <w:rsid w:val="007E7FD7"/>
    <w:rsid w:val="007F0282"/>
    <w:rsid w:val="007F03E4"/>
    <w:rsid w:val="007F0EFC"/>
    <w:rsid w:val="007F11D0"/>
    <w:rsid w:val="007F138A"/>
    <w:rsid w:val="007F1D19"/>
    <w:rsid w:val="007F237A"/>
    <w:rsid w:val="007F2411"/>
    <w:rsid w:val="007F259C"/>
    <w:rsid w:val="007F30DB"/>
    <w:rsid w:val="007F4A84"/>
    <w:rsid w:val="007F5561"/>
    <w:rsid w:val="007F57B7"/>
    <w:rsid w:val="007F5806"/>
    <w:rsid w:val="007F6405"/>
    <w:rsid w:val="007F6571"/>
    <w:rsid w:val="007F70A9"/>
    <w:rsid w:val="007F7B73"/>
    <w:rsid w:val="00800B72"/>
    <w:rsid w:val="00801F97"/>
    <w:rsid w:val="008020F6"/>
    <w:rsid w:val="00803244"/>
    <w:rsid w:val="0080361D"/>
    <w:rsid w:val="00803A20"/>
    <w:rsid w:val="00804B59"/>
    <w:rsid w:val="008059C9"/>
    <w:rsid w:val="00805B01"/>
    <w:rsid w:val="008079B9"/>
    <w:rsid w:val="00807B08"/>
    <w:rsid w:val="00811A88"/>
    <w:rsid w:val="00812D32"/>
    <w:rsid w:val="0081312F"/>
    <w:rsid w:val="0081343B"/>
    <w:rsid w:val="00814920"/>
    <w:rsid w:val="008149D4"/>
    <w:rsid w:val="008155E3"/>
    <w:rsid w:val="00815C28"/>
    <w:rsid w:val="00815EAB"/>
    <w:rsid w:val="008160BD"/>
    <w:rsid w:val="00816EE2"/>
    <w:rsid w:val="00817B97"/>
    <w:rsid w:val="008201C7"/>
    <w:rsid w:val="0082042C"/>
    <w:rsid w:val="00821738"/>
    <w:rsid w:val="00821920"/>
    <w:rsid w:val="00821BF2"/>
    <w:rsid w:val="00823170"/>
    <w:rsid w:val="008233DA"/>
    <w:rsid w:val="00823410"/>
    <w:rsid w:val="00823B27"/>
    <w:rsid w:val="00824E15"/>
    <w:rsid w:val="00824FDF"/>
    <w:rsid w:val="0082571F"/>
    <w:rsid w:val="00825F99"/>
    <w:rsid w:val="00826232"/>
    <w:rsid w:val="008262D8"/>
    <w:rsid w:val="0082636C"/>
    <w:rsid w:val="00826552"/>
    <w:rsid w:val="008265BC"/>
    <w:rsid w:val="00826F25"/>
    <w:rsid w:val="008273E8"/>
    <w:rsid w:val="0083025B"/>
    <w:rsid w:val="00830378"/>
    <w:rsid w:val="00830B60"/>
    <w:rsid w:val="00830C22"/>
    <w:rsid w:val="00830C3B"/>
    <w:rsid w:val="008314AC"/>
    <w:rsid w:val="00831D22"/>
    <w:rsid w:val="00831F2F"/>
    <w:rsid w:val="008326CD"/>
    <w:rsid w:val="00832CF2"/>
    <w:rsid w:val="00832DF1"/>
    <w:rsid w:val="00832E3F"/>
    <w:rsid w:val="00832E7E"/>
    <w:rsid w:val="008341D8"/>
    <w:rsid w:val="00834357"/>
    <w:rsid w:val="008349A7"/>
    <w:rsid w:val="0083517F"/>
    <w:rsid w:val="0083619C"/>
    <w:rsid w:val="008361A3"/>
    <w:rsid w:val="0083685F"/>
    <w:rsid w:val="00836AF3"/>
    <w:rsid w:val="008375F2"/>
    <w:rsid w:val="00840DDA"/>
    <w:rsid w:val="0084119E"/>
    <w:rsid w:val="00841671"/>
    <w:rsid w:val="008419DF"/>
    <w:rsid w:val="00841D5F"/>
    <w:rsid w:val="0084219C"/>
    <w:rsid w:val="00842305"/>
    <w:rsid w:val="008433F9"/>
    <w:rsid w:val="00843AB7"/>
    <w:rsid w:val="00843E44"/>
    <w:rsid w:val="00843EA1"/>
    <w:rsid w:val="008449AF"/>
    <w:rsid w:val="00845528"/>
    <w:rsid w:val="00845CEC"/>
    <w:rsid w:val="00846CCD"/>
    <w:rsid w:val="008472BC"/>
    <w:rsid w:val="008475EF"/>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E97"/>
    <w:rsid w:val="00856786"/>
    <w:rsid w:val="00860E7D"/>
    <w:rsid w:val="00862553"/>
    <w:rsid w:val="008643B3"/>
    <w:rsid w:val="008648ED"/>
    <w:rsid w:val="008655C9"/>
    <w:rsid w:val="00865CC0"/>
    <w:rsid w:val="00865CD7"/>
    <w:rsid w:val="00870485"/>
    <w:rsid w:val="00870A08"/>
    <w:rsid w:val="00871215"/>
    <w:rsid w:val="008714B5"/>
    <w:rsid w:val="00871C09"/>
    <w:rsid w:val="008726A3"/>
    <w:rsid w:val="00873871"/>
    <w:rsid w:val="00874575"/>
    <w:rsid w:val="00874809"/>
    <w:rsid w:val="00874F28"/>
    <w:rsid w:val="0087522C"/>
    <w:rsid w:val="00875728"/>
    <w:rsid w:val="00875777"/>
    <w:rsid w:val="00875906"/>
    <w:rsid w:val="00875A47"/>
    <w:rsid w:val="00876540"/>
    <w:rsid w:val="00876752"/>
    <w:rsid w:val="008768F5"/>
    <w:rsid w:val="008779CF"/>
    <w:rsid w:val="00880A59"/>
    <w:rsid w:val="008817D3"/>
    <w:rsid w:val="00881C6B"/>
    <w:rsid w:val="0088206D"/>
    <w:rsid w:val="00882A7C"/>
    <w:rsid w:val="008835C8"/>
    <w:rsid w:val="00883A04"/>
    <w:rsid w:val="00886240"/>
    <w:rsid w:val="0088640C"/>
    <w:rsid w:val="00887953"/>
    <w:rsid w:val="00887E36"/>
    <w:rsid w:val="00887E62"/>
    <w:rsid w:val="0089021A"/>
    <w:rsid w:val="00890225"/>
    <w:rsid w:val="00890B36"/>
    <w:rsid w:val="00890E45"/>
    <w:rsid w:val="00891228"/>
    <w:rsid w:val="00891C95"/>
    <w:rsid w:val="00891FEB"/>
    <w:rsid w:val="008924D0"/>
    <w:rsid w:val="00892701"/>
    <w:rsid w:val="0089282E"/>
    <w:rsid w:val="008929A4"/>
    <w:rsid w:val="00893279"/>
    <w:rsid w:val="0089357B"/>
    <w:rsid w:val="00894F4D"/>
    <w:rsid w:val="008952E6"/>
    <w:rsid w:val="00895501"/>
    <w:rsid w:val="008960A7"/>
    <w:rsid w:val="00896F8E"/>
    <w:rsid w:val="008A0011"/>
    <w:rsid w:val="008A06F4"/>
    <w:rsid w:val="008A0A49"/>
    <w:rsid w:val="008A0F6C"/>
    <w:rsid w:val="008A1225"/>
    <w:rsid w:val="008A2C85"/>
    <w:rsid w:val="008A367F"/>
    <w:rsid w:val="008A387A"/>
    <w:rsid w:val="008A4035"/>
    <w:rsid w:val="008A4A35"/>
    <w:rsid w:val="008A541A"/>
    <w:rsid w:val="008A5506"/>
    <w:rsid w:val="008A687B"/>
    <w:rsid w:val="008A6F29"/>
    <w:rsid w:val="008A721B"/>
    <w:rsid w:val="008A7355"/>
    <w:rsid w:val="008A79A3"/>
    <w:rsid w:val="008A7B85"/>
    <w:rsid w:val="008B01A0"/>
    <w:rsid w:val="008B05BA"/>
    <w:rsid w:val="008B0819"/>
    <w:rsid w:val="008B1344"/>
    <w:rsid w:val="008B21A0"/>
    <w:rsid w:val="008B28B7"/>
    <w:rsid w:val="008B2F44"/>
    <w:rsid w:val="008B2FD3"/>
    <w:rsid w:val="008B30DC"/>
    <w:rsid w:val="008B3752"/>
    <w:rsid w:val="008B3941"/>
    <w:rsid w:val="008B3DC7"/>
    <w:rsid w:val="008B45CC"/>
    <w:rsid w:val="008B606B"/>
    <w:rsid w:val="008B6646"/>
    <w:rsid w:val="008B68CE"/>
    <w:rsid w:val="008B7887"/>
    <w:rsid w:val="008B795E"/>
    <w:rsid w:val="008C0732"/>
    <w:rsid w:val="008C0749"/>
    <w:rsid w:val="008C11F4"/>
    <w:rsid w:val="008C20C9"/>
    <w:rsid w:val="008C214F"/>
    <w:rsid w:val="008C2179"/>
    <w:rsid w:val="008C246C"/>
    <w:rsid w:val="008C28D6"/>
    <w:rsid w:val="008C35A6"/>
    <w:rsid w:val="008C42A3"/>
    <w:rsid w:val="008C4995"/>
    <w:rsid w:val="008C6282"/>
    <w:rsid w:val="008C6994"/>
    <w:rsid w:val="008C72F5"/>
    <w:rsid w:val="008C7EA4"/>
    <w:rsid w:val="008D082F"/>
    <w:rsid w:val="008D0B95"/>
    <w:rsid w:val="008D2A3A"/>
    <w:rsid w:val="008D2CFE"/>
    <w:rsid w:val="008D2D0D"/>
    <w:rsid w:val="008D2F0D"/>
    <w:rsid w:val="008D439B"/>
    <w:rsid w:val="008D472A"/>
    <w:rsid w:val="008D4974"/>
    <w:rsid w:val="008D4C76"/>
    <w:rsid w:val="008D51B7"/>
    <w:rsid w:val="008D5225"/>
    <w:rsid w:val="008D5A30"/>
    <w:rsid w:val="008D5C83"/>
    <w:rsid w:val="008D627A"/>
    <w:rsid w:val="008D6564"/>
    <w:rsid w:val="008D7085"/>
    <w:rsid w:val="008D731D"/>
    <w:rsid w:val="008D746D"/>
    <w:rsid w:val="008D7FE4"/>
    <w:rsid w:val="008E0614"/>
    <w:rsid w:val="008E0D15"/>
    <w:rsid w:val="008E17F5"/>
    <w:rsid w:val="008E2139"/>
    <w:rsid w:val="008E2155"/>
    <w:rsid w:val="008E2BBE"/>
    <w:rsid w:val="008E3B82"/>
    <w:rsid w:val="008E3CBD"/>
    <w:rsid w:val="008E44A7"/>
    <w:rsid w:val="008E479C"/>
    <w:rsid w:val="008E5453"/>
    <w:rsid w:val="008E5DFD"/>
    <w:rsid w:val="008E6138"/>
    <w:rsid w:val="008E618F"/>
    <w:rsid w:val="008E6B65"/>
    <w:rsid w:val="008E7484"/>
    <w:rsid w:val="008E7655"/>
    <w:rsid w:val="008E78BB"/>
    <w:rsid w:val="008F060C"/>
    <w:rsid w:val="008F0936"/>
    <w:rsid w:val="008F0F1F"/>
    <w:rsid w:val="008F0FC7"/>
    <w:rsid w:val="008F1556"/>
    <w:rsid w:val="008F156F"/>
    <w:rsid w:val="008F1C92"/>
    <w:rsid w:val="008F23D3"/>
    <w:rsid w:val="008F3AAF"/>
    <w:rsid w:val="008F3BB1"/>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10E0"/>
    <w:rsid w:val="0091149D"/>
    <w:rsid w:val="00911994"/>
    <w:rsid w:val="00911DEC"/>
    <w:rsid w:val="00911E22"/>
    <w:rsid w:val="009124FE"/>
    <w:rsid w:val="00912A5E"/>
    <w:rsid w:val="00912DE8"/>
    <w:rsid w:val="00913768"/>
    <w:rsid w:val="0091401D"/>
    <w:rsid w:val="00915094"/>
    <w:rsid w:val="00915F2C"/>
    <w:rsid w:val="00916C97"/>
    <w:rsid w:val="00916E3E"/>
    <w:rsid w:val="00916E45"/>
    <w:rsid w:val="00917125"/>
    <w:rsid w:val="00917A02"/>
    <w:rsid w:val="009200BC"/>
    <w:rsid w:val="0092169A"/>
    <w:rsid w:val="00922138"/>
    <w:rsid w:val="009227A6"/>
    <w:rsid w:val="00923F4F"/>
    <w:rsid w:val="00924E25"/>
    <w:rsid w:val="0092523C"/>
    <w:rsid w:val="009263AD"/>
    <w:rsid w:val="00926D42"/>
    <w:rsid w:val="009272CB"/>
    <w:rsid w:val="0092738E"/>
    <w:rsid w:val="009275B9"/>
    <w:rsid w:val="00930455"/>
    <w:rsid w:val="00930F70"/>
    <w:rsid w:val="00930FCD"/>
    <w:rsid w:val="00931A0A"/>
    <w:rsid w:val="00931CA3"/>
    <w:rsid w:val="009330AC"/>
    <w:rsid w:val="00933279"/>
    <w:rsid w:val="00933BDA"/>
    <w:rsid w:val="0093466B"/>
    <w:rsid w:val="00934AFE"/>
    <w:rsid w:val="00935A7D"/>
    <w:rsid w:val="00935D61"/>
    <w:rsid w:val="009360E2"/>
    <w:rsid w:val="009364CB"/>
    <w:rsid w:val="00936511"/>
    <w:rsid w:val="00940D67"/>
    <w:rsid w:val="0094189D"/>
    <w:rsid w:val="00941D4F"/>
    <w:rsid w:val="00942427"/>
    <w:rsid w:val="00942E60"/>
    <w:rsid w:val="00943163"/>
    <w:rsid w:val="00943519"/>
    <w:rsid w:val="00943578"/>
    <w:rsid w:val="009435FA"/>
    <w:rsid w:val="00945AA4"/>
    <w:rsid w:val="009462C7"/>
    <w:rsid w:val="009462F2"/>
    <w:rsid w:val="009475C3"/>
    <w:rsid w:val="00947C01"/>
    <w:rsid w:val="00947FBB"/>
    <w:rsid w:val="009501E2"/>
    <w:rsid w:val="009512BA"/>
    <w:rsid w:val="00951633"/>
    <w:rsid w:val="00952C48"/>
    <w:rsid w:val="00953678"/>
    <w:rsid w:val="00953735"/>
    <w:rsid w:val="00953E7C"/>
    <w:rsid w:val="009540C9"/>
    <w:rsid w:val="00954EA8"/>
    <w:rsid w:val="00955A60"/>
    <w:rsid w:val="00955C13"/>
    <w:rsid w:val="009562A5"/>
    <w:rsid w:val="00956659"/>
    <w:rsid w:val="009567CE"/>
    <w:rsid w:val="00956DF9"/>
    <w:rsid w:val="009571FC"/>
    <w:rsid w:val="00957826"/>
    <w:rsid w:val="00960728"/>
    <w:rsid w:val="00961119"/>
    <w:rsid w:val="009618D2"/>
    <w:rsid w:val="00961988"/>
    <w:rsid w:val="009629AC"/>
    <w:rsid w:val="00962D60"/>
    <w:rsid w:val="00963312"/>
    <w:rsid w:val="0096464D"/>
    <w:rsid w:val="00965A01"/>
    <w:rsid w:val="009668CA"/>
    <w:rsid w:val="00966FD2"/>
    <w:rsid w:val="00967057"/>
    <w:rsid w:val="0097010D"/>
    <w:rsid w:val="00970ACD"/>
    <w:rsid w:val="009714A7"/>
    <w:rsid w:val="009718A4"/>
    <w:rsid w:val="00972D12"/>
    <w:rsid w:val="00974180"/>
    <w:rsid w:val="00975400"/>
    <w:rsid w:val="00975B6A"/>
    <w:rsid w:val="0097617A"/>
    <w:rsid w:val="0097649E"/>
    <w:rsid w:val="00977BD3"/>
    <w:rsid w:val="009803EF"/>
    <w:rsid w:val="0098113B"/>
    <w:rsid w:val="009819C6"/>
    <w:rsid w:val="0098217F"/>
    <w:rsid w:val="009821FE"/>
    <w:rsid w:val="0098284B"/>
    <w:rsid w:val="00982FAA"/>
    <w:rsid w:val="00983CF7"/>
    <w:rsid w:val="009840AC"/>
    <w:rsid w:val="0098474C"/>
    <w:rsid w:val="0098749E"/>
    <w:rsid w:val="0098770E"/>
    <w:rsid w:val="00987955"/>
    <w:rsid w:val="00987C4D"/>
    <w:rsid w:val="00987CDE"/>
    <w:rsid w:val="0099009E"/>
    <w:rsid w:val="009902B8"/>
    <w:rsid w:val="009903A6"/>
    <w:rsid w:val="009905C9"/>
    <w:rsid w:val="0099097A"/>
    <w:rsid w:val="00990D8E"/>
    <w:rsid w:val="00990EB6"/>
    <w:rsid w:val="00991035"/>
    <w:rsid w:val="00992AA1"/>
    <w:rsid w:val="00994DE5"/>
    <w:rsid w:val="009952DA"/>
    <w:rsid w:val="009956F6"/>
    <w:rsid w:val="00995CE8"/>
    <w:rsid w:val="00995DD2"/>
    <w:rsid w:val="009961BC"/>
    <w:rsid w:val="0099684B"/>
    <w:rsid w:val="00996B5D"/>
    <w:rsid w:val="00996BDA"/>
    <w:rsid w:val="00996FB7"/>
    <w:rsid w:val="0099734C"/>
    <w:rsid w:val="0099758E"/>
    <w:rsid w:val="00997C87"/>
    <w:rsid w:val="009A04D9"/>
    <w:rsid w:val="009A170F"/>
    <w:rsid w:val="009A1901"/>
    <w:rsid w:val="009A1DA5"/>
    <w:rsid w:val="009A2DAE"/>
    <w:rsid w:val="009A2EFD"/>
    <w:rsid w:val="009A2F52"/>
    <w:rsid w:val="009A3A0B"/>
    <w:rsid w:val="009A3B0F"/>
    <w:rsid w:val="009A41AC"/>
    <w:rsid w:val="009A4382"/>
    <w:rsid w:val="009A44D1"/>
    <w:rsid w:val="009A4B73"/>
    <w:rsid w:val="009A4D42"/>
    <w:rsid w:val="009A6479"/>
    <w:rsid w:val="009A7550"/>
    <w:rsid w:val="009A7B74"/>
    <w:rsid w:val="009A7BE6"/>
    <w:rsid w:val="009A7E24"/>
    <w:rsid w:val="009B1A1B"/>
    <w:rsid w:val="009B1D07"/>
    <w:rsid w:val="009B35D9"/>
    <w:rsid w:val="009B4CA4"/>
    <w:rsid w:val="009B5B1F"/>
    <w:rsid w:val="009C13F2"/>
    <w:rsid w:val="009C17BB"/>
    <w:rsid w:val="009C19EB"/>
    <w:rsid w:val="009C1F04"/>
    <w:rsid w:val="009C2286"/>
    <w:rsid w:val="009C2C6B"/>
    <w:rsid w:val="009C46D0"/>
    <w:rsid w:val="009C5091"/>
    <w:rsid w:val="009C538A"/>
    <w:rsid w:val="009C5A7C"/>
    <w:rsid w:val="009C66D4"/>
    <w:rsid w:val="009C6739"/>
    <w:rsid w:val="009C6A21"/>
    <w:rsid w:val="009D0511"/>
    <w:rsid w:val="009D0A04"/>
    <w:rsid w:val="009D0BA9"/>
    <w:rsid w:val="009D1B6E"/>
    <w:rsid w:val="009D2FF8"/>
    <w:rsid w:val="009D34DB"/>
    <w:rsid w:val="009D3A79"/>
    <w:rsid w:val="009D3C43"/>
    <w:rsid w:val="009D494D"/>
    <w:rsid w:val="009D4B96"/>
    <w:rsid w:val="009D4E8D"/>
    <w:rsid w:val="009D7197"/>
    <w:rsid w:val="009D7BCE"/>
    <w:rsid w:val="009E0393"/>
    <w:rsid w:val="009E0B73"/>
    <w:rsid w:val="009E1315"/>
    <w:rsid w:val="009E1CCA"/>
    <w:rsid w:val="009E1CE3"/>
    <w:rsid w:val="009E2282"/>
    <w:rsid w:val="009E29DD"/>
    <w:rsid w:val="009E3180"/>
    <w:rsid w:val="009E4A5A"/>
    <w:rsid w:val="009E4C01"/>
    <w:rsid w:val="009E4C72"/>
    <w:rsid w:val="009E50AC"/>
    <w:rsid w:val="009E58FF"/>
    <w:rsid w:val="009E73F5"/>
    <w:rsid w:val="009E7C8F"/>
    <w:rsid w:val="009F04CF"/>
    <w:rsid w:val="009F1029"/>
    <w:rsid w:val="009F1CC4"/>
    <w:rsid w:val="009F2027"/>
    <w:rsid w:val="009F2534"/>
    <w:rsid w:val="009F27CA"/>
    <w:rsid w:val="009F3C19"/>
    <w:rsid w:val="009F3C46"/>
    <w:rsid w:val="009F46F8"/>
    <w:rsid w:val="009F557B"/>
    <w:rsid w:val="009F66E5"/>
    <w:rsid w:val="009F69E2"/>
    <w:rsid w:val="009F744A"/>
    <w:rsid w:val="00A00230"/>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2B"/>
    <w:rsid w:val="00A073AA"/>
    <w:rsid w:val="00A074BB"/>
    <w:rsid w:val="00A1106C"/>
    <w:rsid w:val="00A14947"/>
    <w:rsid w:val="00A14C4C"/>
    <w:rsid w:val="00A154DB"/>
    <w:rsid w:val="00A1609D"/>
    <w:rsid w:val="00A16816"/>
    <w:rsid w:val="00A16E7F"/>
    <w:rsid w:val="00A17B50"/>
    <w:rsid w:val="00A20584"/>
    <w:rsid w:val="00A20D3F"/>
    <w:rsid w:val="00A21B89"/>
    <w:rsid w:val="00A22439"/>
    <w:rsid w:val="00A22833"/>
    <w:rsid w:val="00A22F3A"/>
    <w:rsid w:val="00A22F7D"/>
    <w:rsid w:val="00A230CF"/>
    <w:rsid w:val="00A236C3"/>
    <w:rsid w:val="00A2413E"/>
    <w:rsid w:val="00A24DCE"/>
    <w:rsid w:val="00A250F6"/>
    <w:rsid w:val="00A258E7"/>
    <w:rsid w:val="00A2590B"/>
    <w:rsid w:val="00A2595E"/>
    <w:rsid w:val="00A26015"/>
    <w:rsid w:val="00A26C75"/>
    <w:rsid w:val="00A26FD8"/>
    <w:rsid w:val="00A274E6"/>
    <w:rsid w:val="00A27C3D"/>
    <w:rsid w:val="00A3098C"/>
    <w:rsid w:val="00A31075"/>
    <w:rsid w:val="00A3198E"/>
    <w:rsid w:val="00A3213F"/>
    <w:rsid w:val="00A323B2"/>
    <w:rsid w:val="00A3355D"/>
    <w:rsid w:val="00A33928"/>
    <w:rsid w:val="00A342A0"/>
    <w:rsid w:val="00A343D5"/>
    <w:rsid w:val="00A348FE"/>
    <w:rsid w:val="00A34C6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E90"/>
    <w:rsid w:val="00A426EF"/>
    <w:rsid w:val="00A44BBC"/>
    <w:rsid w:val="00A460EF"/>
    <w:rsid w:val="00A4613D"/>
    <w:rsid w:val="00A464B8"/>
    <w:rsid w:val="00A46768"/>
    <w:rsid w:val="00A47CCB"/>
    <w:rsid w:val="00A47D94"/>
    <w:rsid w:val="00A50485"/>
    <w:rsid w:val="00A50BE5"/>
    <w:rsid w:val="00A51134"/>
    <w:rsid w:val="00A51410"/>
    <w:rsid w:val="00A51825"/>
    <w:rsid w:val="00A5192C"/>
    <w:rsid w:val="00A51C2D"/>
    <w:rsid w:val="00A51DB1"/>
    <w:rsid w:val="00A51E8B"/>
    <w:rsid w:val="00A52D22"/>
    <w:rsid w:val="00A5398D"/>
    <w:rsid w:val="00A5437B"/>
    <w:rsid w:val="00A54963"/>
    <w:rsid w:val="00A5565D"/>
    <w:rsid w:val="00A563BC"/>
    <w:rsid w:val="00A57089"/>
    <w:rsid w:val="00A572E5"/>
    <w:rsid w:val="00A5769F"/>
    <w:rsid w:val="00A57CFE"/>
    <w:rsid w:val="00A604C6"/>
    <w:rsid w:val="00A606C2"/>
    <w:rsid w:val="00A60BB3"/>
    <w:rsid w:val="00A61646"/>
    <w:rsid w:val="00A6191F"/>
    <w:rsid w:val="00A62319"/>
    <w:rsid w:val="00A62CCB"/>
    <w:rsid w:val="00A62EBD"/>
    <w:rsid w:val="00A63FBA"/>
    <w:rsid w:val="00A6477B"/>
    <w:rsid w:val="00A649E5"/>
    <w:rsid w:val="00A64D5A"/>
    <w:rsid w:val="00A65009"/>
    <w:rsid w:val="00A65563"/>
    <w:rsid w:val="00A6562C"/>
    <w:rsid w:val="00A66E24"/>
    <w:rsid w:val="00A67CF5"/>
    <w:rsid w:val="00A67E55"/>
    <w:rsid w:val="00A72BC8"/>
    <w:rsid w:val="00A72D52"/>
    <w:rsid w:val="00A7338B"/>
    <w:rsid w:val="00A736D1"/>
    <w:rsid w:val="00A7491E"/>
    <w:rsid w:val="00A75B5F"/>
    <w:rsid w:val="00A76937"/>
    <w:rsid w:val="00A779E1"/>
    <w:rsid w:val="00A8051B"/>
    <w:rsid w:val="00A807C9"/>
    <w:rsid w:val="00A81351"/>
    <w:rsid w:val="00A81678"/>
    <w:rsid w:val="00A81911"/>
    <w:rsid w:val="00A81CD4"/>
    <w:rsid w:val="00A820B5"/>
    <w:rsid w:val="00A825E0"/>
    <w:rsid w:val="00A82A21"/>
    <w:rsid w:val="00A82B50"/>
    <w:rsid w:val="00A82BFA"/>
    <w:rsid w:val="00A82F78"/>
    <w:rsid w:val="00A84DDF"/>
    <w:rsid w:val="00A84E6D"/>
    <w:rsid w:val="00A8528C"/>
    <w:rsid w:val="00A86052"/>
    <w:rsid w:val="00A86307"/>
    <w:rsid w:val="00A866DA"/>
    <w:rsid w:val="00A87251"/>
    <w:rsid w:val="00A878B4"/>
    <w:rsid w:val="00A879AA"/>
    <w:rsid w:val="00A907FC"/>
    <w:rsid w:val="00A913B6"/>
    <w:rsid w:val="00A91ADB"/>
    <w:rsid w:val="00A91D50"/>
    <w:rsid w:val="00A92A2D"/>
    <w:rsid w:val="00A92B47"/>
    <w:rsid w:val="00A939B7"/>
    <w:rsid w:val="00A93D16"/>
    <w:rsid w:val="00A946C5"/>
    <w:rsid w:val="00A95F9A"/>
    <w:rsid w:val="00A9628B"/>
    <w:rsid w:val="00A97F97"/>
    <w:rsid w:val="00AA01A6"/>
    <w:rsid w:val="00AA02E8"/>
    <w:rsid w:val="00AA0D33"/>
    <w:rsid w:val="00AA1248"/>
    <w:rsid w:val="00AA14C0"/>
    <w:rsid w:val="00AA15D0"/>
    <w:rsid w:val="00AA1A94"/>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366"/>
    <w:rsid w:val="00AB36F6"/>
    <w:rsid w:val="00AB42BE"/>
    <w:rsid w:val="00AB47A9"/>
    <w:rsid w:val="00AB4E91"/>
    <w:rsid w:val="00AB5107"/>
    <w:rsid w:val="00AB5B46"/>
    <w:rsid w:val="00AB5FA9"/>
    <w:rsid w:val="00AB5FEA"/>
    <w:rsid w:val="00AB6254"/>
    <w:rsid w:val="00AB63C8"/>
    <w:rsid w:val="00AB66B0"/>
    <w:rsid w:val="00AB67D3"/>
    <w:rsid w:val="00AB6A6B"/>
    <w:rsid w:val="00AB7EAB"/>
    <w:rsid w:val="00AC0099"/>
    <w:rsid w:val="00AC080B"/>
    <w:rsid w:val="00AC14D8"/>
    <w:rsid w:val="00AC2024"/>
    <w:rsid w:val="00AC2651"/>
    <w:rsid w:val="00AC2F09"/>
    <w:rsid w:val="00AC36FF"/>
    <w:rsid w:val="00AC372C"/>
    <w:rsid w:val="00AC3AD7"/>
    <w:rsid w:val="00AC42C2"/>
    <w:rsid w:val="00AC4F44"/>
    <w:rsid w:val="00AC5816"/>
    <w:rsid w:val="00AC6B61"/>
    <w:rsid w:val="00AC6C7F"/>
    <w:rsid w:val="00AC6DDC"/>
    <w:rsid w:val="00AC72E7"/>
    <w:rsid w:val="00AD00D8"/>
    <w:rsid w:val="00AD0AE1"/>
    <w:rsid w:val="00AD1970"/>
    <w:rsid w:val="00AD1BEF"/>
    <w:rsid w:val="00AD2459"/>
    <w:rsid w:val="00AD25C5"/>
    <w:rsid w:val="00AD29A5"/>
    <w:rsid w:val="00AD2A07"/>
    <w:rsid w:val="00AD2BA3"/>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41FD"/>
    <w:rsid w:val="00AE47A1"/>
    <w:rsid w:val="00AE5210"/>
    <w:rsid w:val="00AE5778"/>
    <w:rsid w:val="00AE5C81"/>
    <w:rsid w:val="00AE64E9"/>
    <w:rsid w:val="00AE659D"/>
    <w:rsid w:val="00AE6C2A"/>
    <w:rsid w:val="00AE7880"/>
    <w:rsid w:val="00AE7A15"/>
    <w:rsid w:val="00AF0C51"/>
    <w:rsid w:val="00AF0CEF"/>
    <w:rsid w:val="00AF14C8"/>
    <w:rsid w:val="00AF14F2"/>
    <w:rsid w:val="00AF1F90"/>
    <w:rsid w:val="00AF2334"/>
    <w:rsid w:val="00AF23D6"/>
    <w:rsid w:val="00AF262E"/>
    <w:rsid w:val="00AF287C"/>
    <w:rsid w:val="00AF3A7C"/>
    <w:rsid w:val="00AF3E15"/>
    <w:rsid w:val="00AF4B8E"/>
    <w:rsid w:val="00AF5166"/>
    <w:rsid w:val="00AF5E01"/>
    <w:rsid w:val="00AF69A5"/>
    <w:rsid w:val="00AF6A30"/>
    <w:rsid w:val="00AF7228"/>
    <w:rsid w:val="00B0064E"/>
    <w:rsid w:val="00B016AF"/>
    <w:rsid w:val="00B01D0C"/>
    <w:rsid w:val="00B0289D"/>
    <w:rsid w:val="00B03262"/>
    <w:rsid w:val="00B03808"/>
    <w:rsid w:val="00B0397A"/>
    <w:rsid w:val="00B04215"/>
    <w:rsid w:val="00B04AD6"/>
    <w:rsid w:val="00B0540B"/>
    <w:rsid w:val="00B072E5"/>
    <w:rsid w:val="00B0750C"/>
    <w:rsid w:val="00B07A62"/>
    <w:rsid w:val="00B07AB0"/>
    <w:rsid w:val="00B10B60"/>
    <w:rsid w:val="00B10D0F"/>
    <w:rsid w:val="00B11245"/>
    <w:rsid w:val="00B117E1"/>
    <w:rsid w:val="00B11807"/>
    <w:rsid w:val="00B12577"/>
    <w:rsid w:val="00B125E8"/>
    <w:rsid w:val="00B12E8C"/>
    <w:rsid w:val="00B13CBA"/>
    <w:rsid w:val="00B144A1"/>
    <w:rsid w:val="00B15309"/>
    <w:rsid w:val="00B16180"/>
    <w:rsid w:val="00B16539"/>
    <w:rsid w:val="00B16F64"/>
    <w:rsid w:val="00B17DB7"/>
    <w:rsid w:val="00B20ACE"/>
    <w:rsid w:val="00B20C8E"/>
    <w:rsid w:val="00B21022"/>
    <w:rsid w:val="00B213F9"/>
    <w:rsid w:val="00B217AF"/>
    <w:rsid w:val="00B22F9C"/>
    <w:rsid w:val="00B2305B"/>
    <w:rsid w:val="00B23131"/>
    <w:rsid w:val="00B24F42"/>
    <w:rsid w:val="00B24F7C"/>
    <w:rsid w:val="00B25313"/>
    <w:rsid w:val="00B25316"/>
    <w:rsid w:val="00B25878"/>
    <w:rsid w:val="00B26351"/>
    <w:rsid w:val="00B267DE"/>
    <w:rsid w:val="00B26834"/>
    <w:rsid w:val="00B27D1F"/>
    <w:rsid w:val="00B3087F"/>
    <w:rsid w:val="00B30B68"/>
    <w:rsid w:val="00B30EFE"/>
    <w:rsid w:val="00B30F2B"/>
    <w:rsid w:val="00B311CA"/>
    <w:rsid w:val="00B31522"/>
    <w:rsid w:val="00B320E6"/>
    <w:rsid w:val="00B33058"/>
    <w:rsid w:val="00B330FF"/>
    <w:rsid w:val="00B3367C"/>
    <w:rsid w:val="00B337C9"/>
    <w:rsid w:val="00B34D0E"/>
    <w:rsid w:val="00B3503B"/>
    <w:rsid w:val="00B3566D"/>
    <w:rsid w:val="00B35837"/>
    <w:rsid w:val="00B3583D"/>
    <w:rsid w:val="00B3668E"/>
    <w:rsid w:val="00B36E50"/>
    <w:rsid w:val="00B406C6"/>
    <w:rsid w:val="00B410DF"/>
    <w:rsid w:val="00B41F82"/>
    <w:rsid w:val="00B4266F"/>
    <w:rsid w:val="00B42872"/>
    <w:rsid w:val="00B43289"/>
    <w:rsid w:val="00B434C9"/>
    <w:rsid w:val="00B437C6"/>
    <w:rsid w:val="00B44C0A"/>
    <w:rsid w:val="00B451C6"/>
    <w:rsid w:val="00B4546B"/>
    <w:rsid w:val="00B456BC"/>
    <w:rsid w:val="00B45FE4"/>
    <w:rsid w:val="00B46620"/>
    <w:rsid w:val="00B46CD7"/>
    <w:rsid w:val="00B46DCA"/>
    <w:rsid w:val="00B47ADE"/>
    <w:rsid w:val="00B50CD7"/>
    <w:rsid w:val="00B50FFD"/>
    <w:rsid w:val="00B511D3"/>
    <w:rsid w:val="00B51364"/>
    <w:rsid w:val="00B52F74"/>
    <w:rsid w:val="00B53383"/>
    <w:rsid w:val="00B54107"/>
    <w:rsid w:val="00B54580"/>
    <w:rsid w:val="00B5471E"/>
    <w:rsid w:val="00B55929"/>
    <w:rsid w:val="00B55AF9"/>
    <w:rsid w:val="00B56E86"/>
    <w:rsid w:val="00B57C94"/>
    <w:rsid w:val="00B604E9"/>
    <w:rsid w:val="00B60C33"/>
    <w:rsid w:val="00B60E41"/>
    <w:rsid w:val="00B62874"/>
    <w:rsid w:val="00B62F52"/>
    <w:rsid w:val="00B63385"/>
    <w:rsid w:val="00B63675"/>
    <w:rsid w:val="00B63B1F"/>
    <w:rsid w:val="00B63B31"/>
    <w:rsid w:val="00B63C9A"/>
    <w:rsid w:val="00B6407D"/>
    <w:rsid w:val="00B643C6"/>
    <w:rsid w:val="00B64533"/>
    <w:rsid w:val="00B64B33"/>
    <w:rsid w:val="00B6533E"/>
    <w:rsid w:val="00B6539D"/>
    <w:rsid w:val="00B66F93"/>
    <w:rsid w:val="00B67A56"/>
    <w:rsid w:val="00B7125B"/>
    <w:rsid w:val="00B71FEB"/>
    <w:rsid w:val="00B7252C"/>
    <w:rsid w:val="00B72817"/>
    <w:rsid w:val="00B72D75"/>
    <w:rsid w:val="00B74012"/>
    <w:rsid w:val="00B74217"/>
    <w:rsid w:val="00B7457F"/>
    <w:rsid w:val="00B748F8"/>
    <w:rsid w:val="00B74AAC"/>
    <w:rsid w:val="00B74F99"/>
    <w:rsid w:val="00B769E2"/>
    <w:rsid w:val="00B76DDF"/>
    <w:rsid w:val="00B77983"/>
    <w:rsid w:val="00B8047B"/>
    <w:rsid w:val="00B80D3F"/>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1AC"/>
    <w:rsid w:val="00B90B6A"/>
    <w:rsid w:val="00B90BC5"/>
    <w:rsid w:val="00B91074"/>
    <w:rsid w:val="00B91514"/>
    <w:rsid w:val="00B921A9"/>
    <w:rsid w:val="00B928D6"/>
    <w:rsid w:val="00B92A5B"/>
    <w:rsid w:val="00B933D9"/>
    <w:rsid w:val="00B93746"/>
    <w:rsid w:val="00B93D52"/>
    <w:rsid w:val="00B941A8"/>
    <w:rsid w:val="00B94904"/>
    <w:rsid w:val="00B95354"/>
    <w:rsid w:val="00B95F8C"/>
    <w:rsid w:val="00B961FD"/>
    <w:rsid w:val="00B96233"/>
    <w:rsid w:val="00B96E74"/>
    <w:rsid w:val="00B978F8"/>
    <w:rsid w:val="00B979CE"/>
    <w:rsid w:val="00BA04E1"/>
    <w:rsid w:val="00BA0A2F"/>
    <w:rsid w:val="00BA0BD0"/>
    <w:rsid w:val="00BA0E51"/>
    <w:rsid w:val="00BA15C7"/>
    <w:rsid w:val="00BA1E4F"/>
    <w:rsid w:val="00BA2540"/>
    <w:rsid w:val="00BA26BA"/>
    <w:rsid w:val="00BA2AE3"/>
    <w:rsid w:val="00BA3565"/>
    <w:rsid w:val="00BA406D"/>
    <w:rsid w:val="00BA528E"/>
    <w:rsid w:val="00BA5E83"/>
    <w:rsid w:val="00BA6436"/>
    <w:rsid w:val="00BA754D"/>
    <w:rsid w:val="00BA7FDA"/>
    <w:rsid w:val="00BB0A0D"/>
    <w:rsid w:val="00BB1BE3"/>
    <w:rsid w:val="00BB1D31"/>
    <w:rsid w:val="00BB1DA6"/>
    <w:rsid w:val="00BB1F0C"/>
    <w:rsid w:val="00BB2020"/>
    <w:rsid w:val="00BB224C"/>
    <w:rsid w:val="00BB304E"/>
    <w:rsid w:val="00BB3097"/>
    <w:rsid w:val="00BB34B4"/>
    <w:rsid w:val="00BB4138"/>
    <w:rsid w:val="00BB42C6"/>
    <w:rsid w:val="00BB4919"/>
    <w:rsid w:val="00BB5105"/>
    <w:rsid w:val="00BB57C9"/>
    <w:rsid w:val="00BB601F"/>
    <w:rsid w:val="00BB67C1"/>
    <w:rsid w:val="00BB6D32"/>
    <w:rsid w:val="00BB7383"/>
    <w:rsid w:val="00BB7405"/>
    <w:rsid w:val="00BB7710"/>
    <w:rsid w:val="00BB7F87"/>
    <w:rsid w:val="00BC0119"/>
    <w:rsid w:val="00BC0BD8"/>
    <w:rsid w:val="00BC164C"/>
    <w:rsid w:val="00BC29B1"/>
    <w:rsid w:val="00BC35A7"/>
    <w:rsid w:val="00BC3865"/>
    <w:rsid w:val="00BC4176"/>
    <w:rsid w:val="00BC4733"/>
    <w:rsid w:val="00BC4D40"/>
    <w:rsid w:val="00BC5208"/>
    <w:rsid w:val="00BC5464"/>
    <w:rsid w:val="00BC5BEE"/>
    <w:rsid w:val="00BC62AC"/>
    <w:rsid w:val="00BC6665"/>
    <w:rsid w:val="00BC6E23"/>
    <w:rsid w:val="00BC7901"/>
    <w:rsid w:val="00BD031F"/>
    <w:rsid w:val="00BD1A8D"/>
    <w:rsid w:val="00BD1FEE"/>
    <w:rsid w:val="00BD3599"/>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E7E53"/>
    <w:rsid w:val="00BF05C2"/>
    <w:rsid w:val="00BF1168"/>
    <w:rsid w:val="00BF20F4"/>
    <w:rsid w:val="00BF24AB"/>
    <w:rsid w:val="00BF2A41"/>
    <w:rsid w:val="00BF31E2"/>
    <w:rsid w:val="00BF3520"/>
    <w:rsid w:val="00BF39E3"/>
    <w:rsid w:val="00BF3A1D"/>
    <w:rsid w:val="00BF412C"/>
    <w:rsid w:val="00BF469D"/>
    <w:rsid w:val="00BF4736"/>
    <w:rsid w:val="00BF4ABB"/>
    <w:rsid w:val="00BF4AF8"/>
    <w:rsid w:val="00BF4D6B"/>
    <w:rsid w:val="00BF4D73"/>
    <w:rsid w:val="00BF5099"/>
    <w:rsid w:val="00BF575F"/>
    <w:rsid w:val="00BF5DA9"/>
    <w:rsid w:val="00BF5F10"/>
    <w:rsid w:val="00BF5F2D"/>
    <w:rsid w:val="00BF6ECE"/>
    <w:rsid w:val="00BF76D3"/>
    <w:rsid w:val="00BF7D0E"/>
    <w:rsid w:val="00C000D9"/>
    <w:rsid w:val="00C003BB"/>
    <w:rsid w:val="00C006B8"/>
    <w:rsid w:val="00C00E12"/>
    <w:rsid w:val="00C00FBE"/>
    <w:rsid w:val="00C014DE"/>
    <w:rsid w:val="00C018DD"/>
    <w:rsid w:val="00C02379"/>
    <w:rsid w:val="00C02E75"/>
    <w:rsid w:val="00C02F1A"/>
    <w:rsid w:val="00C03D4E"/>
    <w:rsid w:val="00C04880"/>
    <w:rsid w:val="00C04BA1"/>
    <w:rsid w:val="00C055AD"/>
    <w:rsid w:val="00C059B8"/>
    <w:rsid w:val="00C068AC"/>
    <w:rsid w:val="00C07685"/>
    <w:rsid w:val="00C10022"/>
    <w:rsid w:val="00C10582"/>
    <w:rsid w:val="00C11D3B"/>
    <w:rsid w:val="00C1249F"/>
    <w:rsid w:val="00C13021"/>
    <w:rsid w:val="00C13456"/>
    <w:rsid w:val="00C14219"/>
    <w:rsid w:val="00C14660"/>
    <w:rsid w:val="00C146D5"/>
    <w:rsid w:val="00C14C03"/>
    <w:rsid w:val="00C1540E"/>
    <w:rsid w:val="00C160DB"/>
    <w:rsid w:val="00C166A5"/>
    <w:rsid w:val="00C17383"/>
    <w:rsid w:val="00C21540"/>
    <w:rsid w:val="00C219CC"/>
    <w:rsid w:val="00C21D3D"/>
    <w:rsid w:val="00C222B0"/>
    <w:rsid w:val="00C2381F"/>
    <w:rsid w:val="00C239C7"/>
    <w:rsid w:val="00C23A0A"/>
    <w:rsid w:val="00C2411B"/>
    <w:rsid w:val="00C24DB6"/>
    <w:rsid w:val="00C25585"/>
    <w:rsid w:val="00C25614"/>
    <w:rsid w:val="00C26D1D"/>
    <w:rsid w:val="00C306FD"/>
    <w:rsid w:val="00C307D0"/>
    <w:rsid w:val="00C31019"/>
    <w:rsid w:val="00C317A9"/>
    <w:rsid w:val="00C3191E"/>
    <w:rsid w:val="00C31C06"/>
    <w:rsid w:val="00C32531"/>
    <w:rsid w:val="00C32D86"/>
    <w:rsid w:val="00C3307A"/>
    <w:rsid w:val="00C33205"/>
    <w:rsid w:val="00C33CAE"/>
    <w:rsid w:val="00C344E3"/>
    <w:rsid w:val="00C34DF6"/>
    <w:rsid w:val="00C357CD"/>
    <w:rsid w:val="00C35DF2"/>
    <w:rsid w:val="00C366A8"/>
    <w:rsid w:val="00C36CDB"/>
    <w:rsid w:val="00C37A00"/>
    <w:rsid w:val="00C37B7F"/>
    <w:rsid w:val="00C37FE2"/>
    <w:rsid w:val="00C403E5"/>
    <w:rsid w:val="00C429CC"/>
    <w:rsid w:val="00C44E13"/>
    <w:rsid w:val="00C45387"/>
    <w:rsid w:val="00C456E3"/>
    <w:rsid w:val="00C45D1C"/>
    <w:rsid w:val="00C45E77"/>
    <w:rsid w:val="00C45EF2"/>
    <w:rsid w:val="00C4683E"/>
    <w:rsid w:val="00C46931"/>
    <w:rsid w:val="00C4738E"/>
    <w:rsid w:val="00C47683"/>
    <w:rsid w:val="00C5042A"/>
    <w:rsid w:val="00C51043"/>
    <w:rsid w:val="00C5181F"/>
    <w:rsid w:val="00C52241"/>
    <w:rsid w:val="00C5256E"/>
    <w:rsid w:val="00C52B75"/>
    <w:rsid w:val="00C52E7E"/>
    <w:rsid w:val="00C53576"/>
    <w:rsid w:val="00C53C09"/>
    <w:rsid w:val="00C542D9"/>
    <w:rsid w:val="00C54689"/>
    <w:rsid w:val="00C55609"/>
    <w:rsid w:val="00C557D2"/>
    <w:rsid w:val="00C56175"/>
    <w:rsid w:val="00C56430"/>
    <w:rsid w:val="00C56F5D"/>
    <w:rsid w:val="00C57842"/>
    <w:rsid w:val="00C57D95"/>
    <w:rsid w:val="00C600AA"/>
    <w:rsid w:val="00C6093D"/>
    <w:rsid w:val="00C60E2D"/>
    <w:rsid w:val="00C61373"/>
    <w:rsid w:val="00C6156F"/>
    <w:rsid w:val="00C61C3B"/>
    <w:rsid w:val="00C627F3"/>
    <w:rsid w:val="00C62E0D"/>
    <w:rsid w:val="00C62E6F"/>
    <w:rsid w:val="00C63761"/>
    <w:rsid w:val="00C63BED"/>
    <w:rsid w:val="00C64030"/>
    <w:rsid w:val="00C648FF"/>
    <w:rsid w:val="00C64A74"/>
    <w:rsid w:val="00C66117"/>
    <w:rsid w:val="00C66377"/>
    <w:rsid w:val="00C66C6A"/>
    <w:rsid w:val="00C672F6"/>
    <w:rsid w:val="00C673FC"/>
    <w:rsid w:val="00C6773C"/>
    <w:rsid w:val="00C678F4"/>
    <w:rsid w:val="00C70375"/>
    <w:rsid w:val="00C70926"/>
    <w:rsid w:val="00C7161B"/>
    <w:rsid w:val="00C71AEC"/>
    <w:rsid w:val="00C72FDE"/>
    <w:rsid w:val="00C7369A"/>
    <w:rsid w:val="00C739D1"/>
    <w:rsid w:val="00C74DDD"/>
    <w:rsid w:val="00C753ED"/>
    <w:rsid w:val="00C75B88"/>
    <w:rsid w:val="00C75F93"/>
    <w:rsid w:val="00C767C0"/>
    <w:rsid w:val="00C77A81"/>
    <w:rsid w:val="00C77D11"/>
    <w:rsid w:val="00C804C2"/>
    <w:rsid w:val="00C80CD1"/>
    <w:rsid w:val="00C819C9"/>
    <w:rsid w:val="00C8200A"/>
    <w:rsid w:val="00C8236E"/>
    <w:rsid w:val="00C82756"/>
    <w:rsid w:val="00C82910"/>
    <w:rsid w:val="00C82F14"/>
    <w:rsid w:val="00C8328A"/>
    <w:rsid w:val="00C8364D"/>
    <w:rsid w:val="00C852BD"/>
    <w:rsid w:val="00C858F7"/>
    <w:rsid w:val="00C872DC"/>
    <w:rsid w:val="00C87934"/>
    <w:rsid w:val="00C910AB"/>
    <w:rsid w:val="00C9162D"/>
    <w:rsid w:val="00C91B5B"/>
    <w:rsid w:val="00C91DEE"/>
    <w:rsid w:val="00C9240E"/>
    <w:rsid w:val="00C92748"/>
    <w:rsid w:val="00C938FA"/>
    <w:rsid w:val="00C939C7"/>
    <w:rsid w:val="00C9460D"/>
    <w:rsid w:val="00C94635"/>
    <w:rsid w:val="00C94728"/>
    <w:rsid w:val="00C9479D"/>
    <w:rsid w:val="00C94A94"/>
    <w:rsid w:val="00C94EFE"/>
    <w:rsid w:val="00C95254"/>
    <w:rsid w:val="00C95A70"/>
    <w:rsid w:val="00C96028"/>
    <w:rsid w:val="00C976B1"/>
    <w:rsid w:val="00C979F5"/>
    <w:rsid w:val="00CA0D3C"/>
    <w:rsid w:val="00CA0E51"/>
    <w:rsid w:val="00CA18E4"/>
    <w:rsid w:val="00CA281E"/>
    <w:rsid w:val="00CA37BF"/>
    <w:rsid w:val="00CA3B85"/>
    <w:rsid w:val="00CA4359"/>
    <w:rsid w:val="00CA45C9"/>
    <w:rsid w:val="00CA5598"/>
    <w:rsid w:val="00CA582E"/>
    <w:rsid w:val="00CA5C01"/>
    <w:rsid w:val="00CA5D26"/>
    <w:rsid w:val="00CA7249"/>
    <w:rsid w:val="00CA7441"/>
    <w:rsid w:val="00CA7EFE"/>
    <w:rsid w:val="00CB0199"/>
    <w:rsid w:val="00CB0BA3"/>
    <w:rsid w:val="00CB120C"/>
    <w:rsid w:val="00CB34F4"/>
    <w:rsid w:val="00CB4BB6"/>
    <w:rsid w:val="00CB5DD8"/>
    <w:rsid w:val="00CB5F80"/>
    <w:rsid w:val="00CB616E"/>
    <w:rsid w:val="00CB6F96"/>
    <w:rsid w:val="00CB7C64"/>
    <w:rsid w:val="00CC01F7"/>
    <w:rsid w:val="00CC056B"/>
    <w:rsid w:val="00CC079D"/>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432"/>
    <w:rsid w:val="00CC761A"/>
    <w:rsid w:val="00CC7805"/>
    <w:rsid w:val="00CC7AD6"/>
    <w:rsid w:val="00CD08EC"/>
    <w:rsid w:val="00CD0F7B"/>
    <w:rsid w:val="00CD1522"/>
    <w:rsid w:val="00CD169D"/>
    <w:rsid w:val="00CD27D0"/>
    <w:rsid w:val="00CD2920"/>
    <w:rsid w:val="00CD3217"/>
    <w:rsid w:val="00CD448F"/>
    <w:rsid w:val="00CD460B"/>
    <w:rsid w:val="00CD543B"/>
    <w:rsid w:val="00CD66F6"/>
    <w:rsid w:val="00CD6F13"/>
    <w:rsid w:val="00CD74FF"/>
    <w:rsid w:val="00CD7502"/>
    <w:rsid w:val="00CD7BC8"/>
    <w:rsid w:val="00CD7F3E"/>
    <w:rsid w:val="00CE0B76"/>
    <w:rsid w:val="00CE0C54"/>
    <w:rsid w:val="00CE0D9D"/>
    <w:rsid w:val="00CE1688"/>
    <w:rsid w:val="00CE276D"/>
    <w:rsid w:val="00CE295C"/>
    <w:rsid w:val="00CE2C85"/>
    <w:rsid w:val="00CE38F6"/>
    <w:rsid w:val="00CE3EBB"/>
    <w:rsid w:val="00CE4655"/>
    <w:rsid w:val="00CE4954"/>
    <w:rsid w:val="00CE4DCB"/>
    <w:rsid w:val="00CE60E3"/>
    <w:rsid w:val="00CE6105"/>
    <w:rsid w:val="00CE75FD"/>
    <w:rsid w:val="00CE7757"/>
    <w:rsid w:val="00CE7EC7"/>
    <w:rsid w:val="00CF111B"/>
    <w:rsid w:val="00CF34DD"/>
    <w:rsid w:val="00CF37AD"/>
    <w:rsid w:val="00CF389F"/>
    <w:rsid w:val="00CF42A0"/>
    <w:rsid w:val="00CF4AC0"/>
    <w:rsid w:val="00CF4CFE"/>
    <w:rsid w:val="00CF4DE4"/>
    <w:rsid w:val="00CF5ACE"/>
    <w:rsid w:val="00CF609A"/>
    <w:rsid w:val="00CF669E"/>
    <w:rsid w:val="00CF69A1"/>
    <w:rsid w:val="00CF7301"/>
    <w:rsid w:val="00CF7935"/>
    <w:rsid w:val="00D00016"/>
    <w:rsid w:val="00D0069C"/>
    <w:rsid w:val="00D007CA"/>
    <w:rsid w:val="00D0088B"/>
    <w:rsid w:val="00D019A0"/>
    <w:rsid w:val="00D020B5"/>
    <w:rsid w:val="00D021B3"/>
    <w:rsid w:val="00D038BB"/>
    <w:rsid w:val="00D03A07"/>
    <w:rsid w:val="00D03FC2"/>
    <w:rsid w:val="00D04011"/>
    <w:rsid w:val="00D04AA9"/>
    <w:rsid w:val="00D04AAF"/>
    <w:rsid w:val="00D05031"/>
    <w:rsid w:val="00D059FE"/>
    <w:rsid w:val="00D068CF"/>
    <w:rsid w:val="00D0747A"/>
    <w:rsid w:val="00D07989"/>
    <w:rsid w:val="00D103F8"/>
    <w:rsid w:val="00D103FD"/>
    <w:rsid w:val="00D108E8"/>
    <w:rsid w:val="00D1234E"/>
    <w:rsid w:val="00D12F42"/>
    <w:rsid w:val="00D136A2"/>
    <w:rsid w:val="00D1488F"/>
    <w:rsid w:val="00D14ECD"/>
    <w:rsid w:val="00D15247"/>
    <w:rsid w:val="00D159CA"/>
    <w:rsid w:val="00D1627E"/>
    <w:rsid w:val="00D175FB"/>
    <w:rsid w:val="00D20B50"/>
    <w:rsid w:val="00D20C37"/>
    <w:rsid w:val="00D234D1"/>
    <w:rsid w:val="00D23C9B"/>
    <w:rsid w:val="00D2420C"/>
    <w:rsid w:val="00D2515C"/>
    <w:rsid w:val="00D26309"/>
    <w:rsid w:val="00D266A9"/>
    <w:rsid w:val="00D26F4E"/>
    <w:rsid w:val="00D27550"/>
    <w:rsid w:val="00D27565"/>
    <w:rsid w:val="00D300E1"/>
    <w:rsid w:val="00D30554"/>
    <w:rsid w:val="00D305B0"/>
    <w:rsid w:val="00D30C53"/>
    <w:rsid w:val="00D317A1"/>
    <w:rsid w:val="00D31FB3"/>
    <w:rsid w:val="00D321D1"/>
    <w:rsid w:val="00D324A4"/>
    <w:rsid w:val="00D32811"/>
    <w:rsid w:val="00D32F8B"/>
    <w:rsid w:val="00D3331B"/>
    <w:rsid w:val="00D340DC"/>
    <w:rsid w:val="00D3414B"/>
    <w:rsid w:val="00D346ED"/>
    <w:rsid w:val="00D349DD"/>
    <w:rsid w:val="00D34A4C"/>
    <w:rsid w:val="00D34B09"/>
    <w:rsid w:val="00D35196"/>
    <w:rsid w:val="00D35C76"/>
    <w:rsid w:val="00D36EC2"/>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6F17"/>
    <w:rsid w:val="00D4730C"/>
    <w:rsid w:val="00D47638"/>
    <w:rsid w:val="00D479E9"/>
    <w:rsid w:val="00D5004A"/>
    <w:rsid w:val="00D502C0"/>
    <w:rsid w:val="00D5043A"/>
    <w:rsid w:val="00D50B3D"/>
    <w:rsid w:val="00D51349"/>
    <w:rsid w:val="00D51953"/>
    <w:rsid w:val="00D52104"/>
    <w:rsid w:val="00D52626"/>
    <w:rsid w:val="00D52CAB"/>
    <w:rsid w:val="00D52F8E"/>
    <w:rsid w:val="00D530A3"/>
    <w:rsid w:val="00D5325F"/>
    <w:rsid w:val="00D53F2C"/>
    <w:rsid w:val="00D546C8"/>
    <w:rsid w:val="00D55601"/>
    <w:rsid w:val="00D576D1"/>
    <w:rsid w:val="00D60344"/>
    <w:rsid w:val="00D60597"/>
    <w:rsid w:val="00D61268"/>
    <w:rsid w:val="00D6217C"/>
    <w:rsid w:val="00D62A73"/>
    <w:rsid w:val="00D6344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39AF"/>
    <w:rsid w:val="00D74876"/>
    <w:rsid w:val="00D7574F"/>
    <w:rsid w:val="00D758AC"/>
    <w:rsid w:val="00D75D00"/>
    <w:rsid w:val="00D7621D"/>
    <w:rsid w:val="00D76853"/>
    <w:rsid w:val="00D7688F"/>
    <w:rsid w:val="00D77523"/>
    <w:rsid w:val="00D808C1"/>
    <w:rsid w:val="00D80BE0"/>
    <w:rsid w:val="00D81BE0"/>
    <w:rsid w:val="00D82B40"/>
    <w:rsid w:val="00D83681"/>
    <w:rsid w:val="00D838A8"/>
    <w:rsid w:val="00D83A73"/>
    <w:rsid w:val="00D8478C"/>
    <w:rsid w:val="00D8552D"/>
    <w:rsid w:val="00D86382"/>
    <w:rsid w:val="00D86729"/>
    <w:rsid w:val="00D86A7A"/>
    <w:rsid w:val="00D86BD7"/>
    <w:rsid w:val="00D91464"/>
    <w:rsid w:val="00D92177"/>
    <w:rsid w:val="00D9263C"/>
    <w:rsid w:val="00D92B1F"/>
    <w:rsid w:val="00D939CD"/>
    <w:rsid w:val="00D947D5"/>
    <w:rsid w:val="00D9509D"/>
    <w:rsid w:val="00D95331"/>
    <w:rsid w:val="00D954FE"/>
    <w:rsid w:val="00D95647"/>
    <w:rsid w:val="00D9566D"/>
    <w:rsid w:val="00D95D14"/>
    <w:rsid w:val="00D96409"/>
    <w:rsid w:val="00D9748A"/>
    <w:rsid w:val="00DA03C7"/>
    <w:rsid w:val="00DA05A6"/>
    <w:rsid w:val="00DA162C"/>
    <w:rsid w:val="00DA16AF"/>
    <w:rsid w:val="00DA1CAD"/>
    <w:rsid w:val="00DA1E8A"/>
    <w:rsid w:val="00DA3B30"/>
    <w:rsid w:val="00DA4259"/>
    <w:rsid w:val="00DA51BA"/>
    <w:rsid w:val="00DA613A"/>
    <w:rsid w:val="00DA6144"/>
    <w:rsid w:val="00DA6183"/>
    <w:rsid w:val="00DA687D"/>
    <w:rsid w:val="00DA76CD"/>
    <w:rsid w:val="00DA7C36"/>
    <w:rsid w:val="00DA7EEA"/>
    <w:rsid w:val="00DB005C"/>
    <w:rsid w:val="00DB0781"/>
    <w:rsid w:val="00DB17D5"/>
    <w:rsid w:val="00DB1A4B"/>
    <w:rsid w:val="00DB1D1E"/>
    <w:rsid w:val="00DB2A5D"/>
    <w:rsid w:val="00DB2E69"/>
    <w:rsid w:val="00DB2F50"/>
    <w:rsid w:val="00DB3140"/>
    <w:rsid w:val="00DB34AA"/>
    <w:rsid w:val="00DB4409"/>
    <w:rsid w:val="00DB4BBE"/>
    <w:rsid w:val="00DB4D61"/>
    <w:rsid w:val="00DB662E"/>
    <w:rsid w:val="00DB6A7C"/>
    <w:rsid w:val="00DB7707"/>
    <w:rsid w:val="00DB7DE0"/>
    <w:rsid w:val="00DC0628"/>
    <w:rsid w:val="00DC0F93"/>
    <w:rsid w:val="00DC1394"/>
    <w:rsid w:val="00DC17D2"/>
    <w:rsid w:val="00DC17F8"/>
    <w:rsid w:val="00DC1A1B"/>
    <w:rsid w:val="00DC21E1"/>
    <w:rsid w:val="00DC23C6"/>
    <w:rsid w:val="00DC29C6"/>
    <w:rsid w:val="00DC2FBD"/>
    <w:rsid w:val="00DC3586"/>
    <w:rsid w:val="00DC44F6"/>
    <w:rsid w:val="00DC4917"/>
    <w:rsid w:val="00DC5463"/>
    <w:rsid w:val="00DC5840"/>
    <w:rsid w:val="00DC619A"/>
    <w:rsid w:val="00DC63F2"/>
    <w:rsid w:val="00DC6C32"/>
    <w:rsid w:val="00DC7134"/>
    <w:rsid w:val="00DC7352"/>
    <w:rsid w:val="00DC774A"/>
    <w:rsid w:val="00DD0472"/>
    <w:rsid w:val="00DD0AD4"/>
    <w:rsid w:val="00DD0C98"/>
    <w:rsid w:val="00DD1C9F"/>
    <w:rsid w:val="00DD2A64"/>
    <w:rsid w:val="00DD2BB4"/>
    <w:rsid w:val="00DD3086"/>
    <w:rsid w:val="00DD31C2"/>
    <w:rsid w:val="00DD3D4B"/>
    <w:rsid w:val="00DD52CD"/>
    <w:rsid w:val="00DD689F"/>
    <w:rsid w:val="00DD6B47"/>
    <w:rsid w:val="00DD7A41"/>
    <w:rsid w:val="00DE0591"/>
    <w:rsid w:val="00DE1A23"/>
    <w:rsid w:val="00DE2755"/>
    <w:rsid w:val="00DE2A51"/>
    <w:rsid w:val="00DE35E2"/>
    <w:rsid w:val="00DE4B74"/>
    <w:rsid w:val="00DE4C74"/>
    <w:rsid w:val="00DE534A"/>
    <w:rsid w:val="00DE5DE0"/>
    <w:rsid w:val="00DE636C"/>
    <w:rsid w:val="00DE6430"/>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A1A"/>
    <w:rsid w:val="00E009BA"/>
    <w:rsid w:val="00E00A1E"/>
    <w:rsid w:val="00E00E83"/>
    <w:rsid w:val="00E01B59"/>
    <w:rsid w:val="00E01B9C"/>
    <w:rsid w:val="00E01D4C"/>
    <w:rsid w:val="00E02D37"/>
    <w:rsid w:val="00E0323B"/>
    <w:rsid w:val="00E046EE"/>
    <w:rsid w:val="00E05485"/>
    <w:rsid w:val="00E05818"/>
    <w:rsid w:val="00E05EE9"/>
    <w:rsid w:val="00E076EC"/>
    <w:rsid w:val="00E10828"/>
    <w:rsid w:val="00E11F11"/>
    <w:rsid w:val="00E123AE"/>
    <w:rsid w:val="00E12880"/>
    <w:rsid w:val="00E131B8"/>
    <w:rsid w:val="00E131D8"/>
    <w:rsid w:val="00E13835"/>
    <w:rsid w:val="00E15719"/>
    <w:rsid w:val="00E15E94"/>
    <w:rsid w:val="00E164F4"/>
    <w:rsid w:val="00E165CB"/>
    <w:rsid w:val="00E166DE"/>
    <w:rsid w:val="00E16A42"/>
    <w:rsid w:val="00E16E51"/>
    <w:rsid w:val="00E175A3"/>
    <w:rsid w:val="00E17626"/>
    <w:rsid w:val="00E17A37"/>
    <w:rsid w:val="00E2035E"/>
    <w:rsid w:val="00E205C6"/>
    <w:rsid w:val="00E20947"/>
    <w:rsid w:val="00E21721"/>
    <w:rsid w:val="00E2255B"/>
    <w:rsid w:val="00E226F6"/>
    <w:rsid w:val="00E22CBC"/>
    <w:rsid w:val="00E241D1"/>
    <w:rsid w:val="00E24BE7"/>
    <w:rsid w:val="00E25978"/>
    <w:rsid w:val="00E25DDB"/>
    <w:rsid w:val="00E25E4C"/>
    <w:rsid w:val="00E260CA"/>
    <w:rsid w:val="00E264FA"/>
    <w:rsid w:val="00E2680E"/>
    <w:rsid w:val="00E2739D"/>
    <w:rsid w:val="00E2790A"/>
    <w:rsid w:val="00E27A6F"/>
    <w:rsid w:val="00E27B05"/>
    <w:rsid w:val="00E27D96"/>
    <w:rsid w:val="00E30206"/>
    <w:rsid w:val="00E30C67"/>
    <w:rsid w:val="00E32281"/>
    <w:rsid w:val="00E322AE"/>
    <w:rsid w:val="00E3262A"/>
    <w:rsid w:val="00E327CA"/>
    <w:rsid w:val="00E3402B"/>
    <w:rsid w:val="00E3438B"/>
    <w:rsid w:val="00E34E4D"/>
    <w:rsid w:val="00E35550"/>
    <w:rsid w:val="00E35641"/>
    <w:rsid w:val="00E36245"/>
    <w:rsid w:val="00E36FA2"/>
    <w:rsid w:val="00E37356"/>
    <w:rsid w:val="00E374A1"/>
    <w:rsid w:val="00E40AF5"/>
    <w:rsid w:val="00E4138A"/>
    <w:rsid w:val="00E42ED1"/>
    <w:rsid w:val="00E432EF"/>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839"/>
    <w:rsid w:val="00E53BAD"/>
    <w:rsid w:val="00E54212"/>
    <w:rsid w:val="00E5493F"/>
    <w:rsid w:val="00E54BC9"/>
    <w:rsid w:val="00E5587A"/>
    <w:rsid w:val="00E55F80"/>
    <w:rsid w:val="00E56467"/>
    <w:rsid w:val="00E56918"/>
    <w:rsid w:val="00E571D7"/>
    <w:rsid w:val="00E60ABD"/>
    <w:rsid w:val="00E60E02"/>
    <w:rsid w:val="00E613DF"/>
    <w:rsid w:val="00E61560"/>
    <w:rsid w:val="00E62D95"/>
    <w:rsid w:val="00E62DB1"/>
    <w:rsid w:val="00E62DE4"/>
    <w:rsid w:val="00E638A6"/>
    <w:rsid w:val="00E6424E"/>
    <w:rsid w:val="00E64D91"/>
    <w:rsid w:val="00E64EED"/>
    <w:rsid w:val="00E65B56"/>
    <w:rsid w:val="00E660AD"/>
    <w:rsid w:val="00E666E9"/>
    <w:rsid w:val="00E66C5E"/>
    <w:rsid w:val="00E66E0A"/>
    <w:rsid w:val="00E71D25"/>
    <w:rsid w:val="00E72505"/>
    <w:rsid w:val="00E726E2"/>
    <w:rsid w:val="00E72D4C"/>
    <w:rsid w:val="00E734E3"/>
    <w:rsid w:val="00E743AB"/>
    <w:rsid w:val="00E74F26"/>
    <w:rsid w:val="00E757D4"/>
    <w:rsid w:val="00E7669B"/>
    <w:rsid w:val="00E7780E"/>
    <w:rsid w:val="00E77D90"/>
    <w:rsid w:val="00E80EA5"/>
    <w:rsid w:val="00E81230"/>
    <w:rsid w:val="00E817EB"/>
    <w:rsid w:val="00E818C9"/>
    <w:rsid w:val="00E8215D"/>
    <w:rsid w:val="00E822FF"/>
    <w:rsid w:val="00E82BB4"/>
    <w:rsid w:val="00E82D9C"/>
    <w:rsid w:val="00E837DF"/>
    <w:rsid w:val="00E83D2E"/>
    <w:rsid w:val="00E83EA7"/>
    <w:rsid w:val="00E843C3"/>
    <w:rsid w:val="00E84B4B"/>
    <w:rsid w:val="00E8733B"/>
    <w:rsid w:val="00E87F89"/>
    <w:rsid w:val="00E90DCC"/>
    <w:rsid w:val="00E90E7C"/>
    <w:rsid w:val="00E9114D"/>
    <w:rsid w:val="00E91351"/>
    <w:rsid w:val="00E9146F"/>
    <w:rsid w:val="00E9193A"/>
    <w:rsid w:val="00E919A9"/>
    <w:rsid w:val="00E9209E"/>
    <w:rsid w:val="00E92440"/>
    <w:rsid w:val="00E92DAC"/>
    <w:rsid w:val="00E932CD"/>
    <w:rsid w:val="00E93473"/>
    <w:rsid w:val="00E9370C"/>
    <w:rsid w:val="00E953F3"/>
    <w:rsid w:val="00E95BAF"/>
    <w:rsid w:val="00E95D6F"/>
    <w:rsid w:val="00E96469"/>
    <w:rsid w:val="00E96C40"/>
    <w:rsid w:val="00EA02AD"/>
    <w:rsid w:val="00EA04E2"/>
    <w:rsid w:val="00EA06AB"/>
    <w:rsid w:val="00EA0F11"/>
    <w:rsid w:val="00EA105C"/>
    <w:rsid w:val="00EA1A18"/>
    <w:rsid w:val="00EA1D4C"/>
    <w:rsid w:val="00EA2518"/>
    <w:rsid w:val="00EA2704"/>
    <w:rsid w:val="00EA3223"/>
    <w:rsid w:val="00EA3EB5"/>
    <w:rsid w:val="00EA401A"/>
    <w:rsid w:val="00EA48FE"/>
    <w:rsid w:val="00EA5ADB"/>
    <w:rsid w:val="00EA5BA9"/>
    <w:rsid w:val="00EA5DFA"/>
    <w:rsid w:val="00EA61F5"/>
    <w:rsid w:val="00EA6206"/>
    <w:rsid w:val="00EA657E"/>
    <w:rsid w:val="00EA68F4"/>
    <w:rsid w:val="00EA6A78"/>
    <w:rsid w:val="00EA6C64"/>
    <w:rsid w:val="00EA6D92"/>
    <w:rsid w:val="00EA7B03"/>
    <w:rsid w:val="00EA7C29"/>
    <w:rsid w:val="00EB08BE"/>
    <w:rsid w:val="00EB1F36"/>
    <w:rsid w:val="00EB36EA"/>
    <w:rsid w:val="00EB52F0"/>
    <w:rsid w:val="00EB567F"/>
    <w:rsid w:val="00EB60F0"/>
    <w:rsid w:val="00EB69D4"/>
    <w:rsid w:val="00EB71EF"/>
    <w:rsid w:val="00EB7889"/>
    <w:rsid w:val="00EB7D89"/>
    <w:rsid w:val="00EB7FA5"/>
    <w:rsid w:val="00EC0979"/>
    <w:rsid w:val="00EC0CDC"/>
    <w:rsid w:val="00EC1506"/>
    <w:rsid w:val="00EC169B"/>
    <w:rsid w:val="00EC1E9E"/>
    <w:rsid w:val="00EC2744"/>
    <w:rsid w:val="00EC2BA9"/>
    <w:rsid w:val="00EC34AA"/>
    <w:rsid w:val="00EC4AFC"/>
    <w:rsid w:val="00EC4FD4"/>
    <w:rsid w:val="00EC57C6"/>
    <w:rsid w:val="00EC5B22"/>
    <w:rsid w:val="00EC659A"/>
    <w:rsid w:val="00EC6E5B"/>
    <w:rsid w:val="00EC7507"/>
    <w:rsid w:val="00EC7A73"/>
    <w:rsid w:val="00EC7A76"/>
    <w:rsid w:val="00EC7D16"/>
    <w:rsid w:val="00ED0654"/>
    <w:rsid w:val="00ED0791"/>
    <w:rsid w:val="00ED0F81"/>
    <w:rsid w:val="00ED11AD"/>
    <w:rsid w:val="00ED1E85"/>
    <w:rsid w:val="00ED22B4"/>
    <w:rsid w:val="00ED246A"/>
    <w:rsid w:val="00ED2896"/>
    <w:rsid w:val="00ED4009"/>
    <w:rsid w:val="00ED4481"/>
    <w:rsid w:val="00ED52F2"/>
    <w:rsid w:val="00ED5B2E"/>
    <w:rsid w:val="00ED5E35"/>
    <w:rsid w:val="00ED70EC"/>
    <w:rsid w:val="00EE1111"/>
    <w:rsid w:val="00EE13DE"/>
    <w:rsid w:val="00EE17DA"/>
    <w:rsid w:val="00EE1975"/>
    <w:rsid w:val="00EE2900"/>
    <w:rsid w:val="00EE3699"/>
    <w:rsid w:val="00EE37D2"/>
    <w:rsid w:val="00EE3D42"/>
    <w:rsid w:val="00EE4A5B"/>
    <w:rsid w:val="00EE4A6B"/>
    <w:rsid w:val="00EE514C"/>
    <w:rsid w:val="00EE5680"/>
    <w:rsid w:val="00EE5E29"/>
    <w:rsid w:val="00EE60C0"/>
    <w:rsid w:val="00EE6F9E"/>
    <w:rsid w:val="00EF0692"/>
    <w:rsid w:val="00EF0D0E"/>
    <w:rsid w:val="00EF187F"/>
    <w:rsid w:val="00EF18F9"/>
    <w:rsid w:val="00EF2DE8"/>
    <w:rsid w:val="00EF349D"/>
    <w:rsid w:val="00EF35A8"/>
    <w:rsid w:val="00EF35B6"/>
    <w:rsid w:val="00EF3747"/>
    <w:rsid w:val="00EF3BE8"/>
    <w:rsid w:val="00EF427E"/>
    <w:rsid w:val="00EF445F"/>
    <w:rsid w:val="00EF531B"/>
    <w:rsid w:val="00EF537E"/>
    <w:rsid w:val="00EF5B4A"/>
    <w:rsid w:val="00EF5F8F"/>
    <w:rsid w:val="00EF5FC6"/>
    <w:rsid w:val="00EF695E"/>
    <w:rsid w:val="00EF6BF3"/>
    <w:rsid w:val="00EF7CE2"/>
    <w:rsid w:val="00F004FF"/>
    <w:rsid w:val="00F00C5B"/>
    <w:rsid w:val="00F031AB"/>
    <w:rsid w:val="00F03680"/>
    <w:rsid w:val="00F05095"/>
    <w:rsid w:val="00F053FD"/>
    <w:rsid w:val="00F055DA"/>
    <w:rsid w:val="00F055EB"/>
    <w:rsid w:val="00F059C1"/>
    <w:rsid w:val="00F0606F"/>
    <w:rsid w:val="00F062D9"/>
    <w:rsid w:val="00F06639"/>
    <w:rsid w:val="00F068F3"/>
    <w:rsid w:val="00F07E4D"/>
    <w:rsid w:val="00F10697"/>
    <w:rsid w:val="00F10BB2"/>
    <w:rsid w:val="00F1124E"/>
    <w:rsid w:val="00F113F8"/>
    <w:rsid w:val="00F117EF"/>
    <w:rsid w:val="00F119D3"/>
    <w:rsid w:val="00F14AC5"/>
    <w:rsid w:val="00F14DB0"/>
    <w:rsid w:val="00F152FF"/>
    <w:rsid w:val="00F15697"/>
    <w:rsid w:val="00F163FF"/>
    <w:rsid w:val="00F16A8C"/>
    <w:rsid w:val="00F17187"/>
    <w:rsid w:val="00F17DF6"/>
    <w:rsid w:val="00F204F1"/>
    <w:rsid w:val="00F20ADD"/>
    <w:rsid w:val="00F20DF1"/>
    <w:rsid w:val="00F22F6A"/>
    <w:rsid w:val="00F2385A"/>
    <w:rsid w:val="00F239B7"/>
    <w:rsid w:val="00F23DD4"/>
    <w:rsid w:val="00F23DEE"/>
    <w:rsid w:val="00F23DF8"/>
    <w:rsid w:val="00F23E50"/>
    <w:rsid w:val="00F247FE"/>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3D"/>
    <w:rsid w:val="00F4288C"/>
    <w:rsid w:val="00F42BAE"/>
    <w:rsid w:val="00F4367F"/>
    <w:rsid w:val="00F44D47"/>
    <w:rsid w:val="00F44F8C"/>
    <w:rsid w:val="00F4505E"/>
    <w:rsid w:val="00F46681"/>
    <w:rsid w:val="00F471AF"/>
    <w:rsid w:val="00F472B4"/>
    <w:rsid w:val="00F47881"/>
    <w:rsid w:val="00F50F3D"/>
    <w:rsid w:val="00F52DF2"/>
    <w:rsid w:val="00F532C7"/>
    <w:rsid w:val="00F5393A"/>
    <w:rsid w:val="00F53AA1"/>
    <w:rsid w:val="00F53DE5"/>
    <w:rsid w:val="00F540F5"/>
    <w:rsid w:val="00F5449B"/>
    <w:rsid w:val="00F553E6"/>
    <w:rsid w:val="00F55677"/>
    <w:rsid w:val="00F56332"/>
    <w:rsid w:val="00F566AF"/>
    <w:rsid w:val="00F62E51"/>
    <w:rsid w:val="00F63592"/>
    <w:rsid w:val="00F63E00"/>
    <w:rsid w:val="00F646D6"/>
    <w:rsid w:val="00F64C23"/>
    <w:rsid w:val="00F65298"/>
    <w:rsid w:val="00F65470"/>
    <w:rsid w:val="00F67ACA"/>
    <w:rsid w:val="00F70357"/>
    <w:rsid w:val="00F72291"/>
    <w:rsid w:val="00F724BA"/>
    <w:rsid w:val="00F724CB"/>
    <w:rsid w:val="00F737B6"/>
    <w:rsid w:val="00F743E4"/>
    <w:rsid w:val="00F7457A"/>
    <w:rsid w:val="00F747BF"/>
    <w:rsid w:val="00F77E8F"/>
    <w:rsid w:val="00F82181"/>
    <w:rsid w:val="00F82199"/>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12F1"/>
    <w:rsid w:val="00F91E9B"/>
    <w:rsid w:val="00F92155"/>
    <w:rsid w:val="00F9300D"/>
    <w:rsid w:val="00F93598"/>
    <w:rsid w:val="00F9374B"/>
    <w:rsid w:val="00F93B64"/>
    <w:rsid w:val="00F93EA7"/>
    <w:rsid w:val="00F9421E"/>
    <w:rsid w:val="00F94B82"/>
    <w:rsid w:val="00F9522E"/>
    <w:rsid w:val="00F95249"/>
    <w:rsid w:val="00F954E7"/>
    <w:rsid w:val="00F959CD"/>
    <w:rsid w:val="00F961B8"/>
    <w:rsid w:val="00F97140"/>
    <w:rsid w:val="00F9785C"/>
    <w:rsid w:val="00FA0945"/>
    <w:rsid w:val="00FA0BD4"/>
    <w:rsid w:val="00FA10C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B05D6"/>
    <w:rsid w:val="00FB0D33"/>
    <w:rsid w:val="00FB0D73"/>
    <w:rsid w:val="00FB185A"/>
    <w:rsid w:val="00FB2492"/>
    <w:rsid w:val="00FB2764"/>
    <w:rsid w:val="00FB3B1A"/>
    <w:rsid w:val="00FB3B4F"/>
    <w:rsid w:val="00FB4183"/>
    <w:rsid w:val="00FB4F8F"/>
    <w:rsid w:val="00FB59C5"/>
    <w:rsid w:val="00FB765F"/>
    <w:rsid w:val="00FB7668"/>
    <w:rsid w:val="00FB7D6B"/>
    <w:rsid w:val="00FC19DC"/>
    <w:rsid w:val="00FC2EC8"/>
    <w:rsid w:val="00FC40DE"/>
    <w:rsid w:val="00FC4293"/>
    <w:rsid w:val="00FC4D2B"/>
    <w:rsid w:val="00FC67F2"/>
    <w:rsid w:val="00FC72C7"/>
    <w:rsid w:val="00FC7CC6"/>
    <w:rsid w:val="00FD0017"/>
    <w:rsid w:val="00FD09E1"/>
    <w:rsid w:val="00FD0C5F"/>
    <w:rsid w:val="00FD11DA"/>
    <w:rsid w:val="00FD1B4D"/>
    <w:rsid w:val="00FD2BCE"/>
    <w:rsid w:val="00FD32AC"/>
    <w:rsid w:val="00FD36FE"/>
    <w:rsid w:val="00FD3BEF"/>
    <w:rsid w:val="00FD4B71"/>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6D09"/>
    <w:rsid w:val="00FE720B"/>
    <w:rsid w:val="00FE721E"/>
    <w:rsid w:val="00FE7265"/>
    <w:rsid w:val="00FE77BD"/>
    <w:rsid w:val="00FE7B06"/>
    <w:rsid w:val="00FE7B97"/>
    <w:rsid w:val="00FF08C8"/>
    <w:rsid w:val="00FF0E80"/>
    <w:rsid w:val="00FF2249"/>
    <w:rsid w:val="00FF394A"/>
    <w:rsid w:val="00FF3F87"/>
    <w:rsid w:val="00FF4170"/>
    <w:rsid w:val="00FF502D"/>
    <w:rsid w:val="00FF57AA"/>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1Light-Accent2">
    <w:name w:val="Grid Table 1 Light Accent 2"/>
    <w:basedOn w:val="TableNormal"/>
    <w:uiPriority w:val="46"/>
    <w:rsid w:val="005C157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CC01F7"/>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10">
    <w:name w:val="story_para_10"/>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E54BC9"/>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storypara5">
    <w:name w:val="story_para_5"/>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291402898">
      <w:bodyDiv w:val="1"/>
      <w:marLeft w:val="0"/>
      <w:marRight w:val="0"/>
      <w:marTop w:val="0"/>
      <w:marBottom w:val="0"/>
      <w:divBdr>
        <w:top w:val="none" w:sz="0" w:space="0" w:color="auto"/>
        <w:left w:val="none" w:sz="0" w:space="0" w:color="auto"/>
        <w:bottom w:val="none" w:sz="0" w:space="0" w:color="auto"/>
        <w:right w:val="none" w:sz="0" w:space="0" w:color="auto"/>
      </w:divBdr>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9072136">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ebi.gov.in/reports-and-statistics/notice-for-meeting-on-schemes/dec-2021/notice-convening-the-meeting-of-equity-shareholders-of-dhampur-sugar-mills-limited-as-per-the-directions-of-the-hon-ble-national-company-law-tribunal-allahabad-bench_55064.html" TargetMode="External"/><Relationship Id="rId21" Type="http://schemas.openxmlformats.org/officeDocument/2006/relationships/hyperlink" Target="https://www.incometaxindia.gov.in/communications/circular/circular-2-2022.pdf" TargetMode="External"/><Relationship Id="rId42" Type="http://schemas.openxmlformats.org/officeDocument/2006/relationships/hyperlink" Target="http://www.mca.gov.in/Ministry/pdf/Circular_06032020.pdf" TargetMode="External"/><Relationship Id="rId63" Type="http://schemas.openxmlformats.org/officeDocument/2006/relationships/hyperlink" Target="https://www.rbi.org.in/Scripts/BS_PressReleaseDisplay.aspx?prid=52957" TargetMode="External"/><Relationship Id="rId84" Type="http://schemas.openxmlformats.org/officeDocument/2006/relationships/hyperlink" Target="https://www.rbi.org.in/Scripts/BS_PressReleaseDisplay.aspx?prid=53094" TargetMode="External"/><Relationship Id="rId138" Type="http://schemas.openxmlformats.org/officeDocument/2006/relationships/hyperlink" Target="https://www.sebi.gov.in/enforcement/recovery-proceedings/jan-2022/-sebi-order-for-compliance-prohibitory-order-no-211-of-2022-in-the-matter-of-bhoomi-devcon-and-agritech-limited-recovery-certificate-no-2112-of-2019_55318.html" TargetMode="External"/><Relationship Id="rId159" Type="http://schemas.openxmlformats.org/officeDocument/2006/relationships/hyperlink" Target="https://www.ibbi.gov.in/uploads/whatsnew/e4b6113021f13d4df859863cb69ac7e9.pdf" TargetMode="External"/><Relationship Id="rId170" Type="http://schemas.openxmlformats.org/officeDocument/2006/relationships/hyperlink" Target="https://www.ibbi.gov.in/uploads/whatsnew/a3257a7a93ad94380616c4fd91a1c8b5.pdf" TargetMode="External"/><Relationship Id="rId191" Type="http://schemas.openxmlformats.org/officeDocument/2006/relationships/header" Target="header1.xml"/><Relationship Id="rId107" Type="http://schemas.openxmlformats.org/officeDocument/2006/relationships/hyperlink" Target="https://twitter.com/esichq/status/1482269542801883138" TargetMode="External"/><Relationship Id="rId11" Type="http://schemas.openxmlformats.org/officeDocument/2006/relationships/hyperlink" Target="https://www.incometaxindia.gov.in/communications/notification/notification_no_139_2021.pdf" TargetMode="External"/><Relationship Id="rId32" Type="http://schemas.openxmlformats.org/officeDocument/2006/relationships/hyperlink" Target="https://www.cbic.gov.in/htdocs-cbec/gst/notfctn-19-2021-cgst-rate.pdf" TargetMode="External"/><Relationship Id="rId53" Type="http://schemas.openxmlformats.org/officeDocument/2006/relationships/hyperlink" Target="https://www.mca.gov.in/bin/dms/getdocument?mds=VlRtYrUm48GOl8UIsq8QzQ%253D%253D&amp;type=open" TargetMode="External"/><Relationship Id="rId74" Type="http://schemas.openxmlformats.org/officeDocument/2006/relationships/hyperlink" Target="https://www.rbi.org.in/Scripts/NotificationUser.aspx?Id=12216&amp;Mode=0" TargetMode="External"/><Relationship Id="rId128" Type="http://schemas.openxmlformats.org/officeDocument/2006/relationships/hyperlink" Target="https://www.sebi.gov.in/enforcement/recovery-proceedings/jan-2022/-sebi-order-for-compliance-prohibitory-order-no-209-of-2022-in-the-matter-of-susk-india-limited-recovery-certificate-no-2113-of-2019_55197.html" TargetMode="External"/><Relationship Id="rId149" Type="http://schemas.openxmlformats.org/officeDocument/2006/relationships/hyperlink" Target="https://www.sebi.gov.in/legal/regulations/jan-2022/securities-and-exchange-board-of-india-listing-obligations-and-disclosure-requirements-amendment-regulations-2022_55526.html" TargetMode="External"/><Relationship Id="rId5" Type="http://schemas.openxmlformats.org/officeDocument/2006/relationships/webSettings" Target="webSettings.xml"/><Relationship Id="rId95" Type="http://schemas.openxmlformats.org/officeDocument/2006/relationships/hyperlink" Target="https://www.news18.com/news/business/epfo-nomination-annual-gst-return-filing-govt-extends-deadlines-for-key-money-tasks-4607633.html" TargetMode="External"/><Relationship Id="rId160" Type="http://schemas.openxmlformats.org/officeDocument/2006/relationships/hyperlink" Target="https://www.ibbi.gov.in/uploads/whatsnew/d33beb539b851eab496215bb2ffe8faf.pdf" TargetMode="External"/><Relationship Id="rId181" Type="http://schemas.openxmlformats.org/officeDocument/2006/relationships/hyperlink" Target="https://indianexpress.com/article/business/companies/digital-news-publishers-cci-probe-google-7712396/" TargetMode="External"/><Relationship Id="rId22" Type="http://schemas.openxmlformats.org/officeDocument/2006/relationships/hyperlink" Target="https://www.incometaxindia.gov.in/communications/notification/notification_no_10_2022.pdf" TargetMode="External"/><Relationship Id="rId43" Type="http://schemas.openxmlformats.org/officeDocument/2006/relationships/hyperlink" Target="http://www.mca.gov.in/Ministry/pdf/Circular19_30042020.pdf" TargetMode="External"/><Relationship Id="rId64" Type="http://schemas.openxmlformats.org/officeDocument/2006/relationships/hyperlink" Target="https://www.rbi.org.in/Scripts/BS_PressReleaseDisplay.aspx?prid=52995" TargetMode="External"/><Relationship Id="rId118" Type="http://schemas.openxmlformats.org/officeDocument/2006/relationships/hyperlink" Target="https://www.sebi.gov.in/legal/circulars/dec-2021/non-compliance-with-provisions-related-to-continuous-disclosures_55070.html" TargetMode="External"/><Relationship Id="rId139" Type="http://schemas.openxmlformats.org/officeDocument/2006/relationships/hyperlink" Target="https://www.sebi.gov.in/enforcement/informal-guidance/jan-2022/informal-guidance-sought-by-hdfc-securities-limited-regarding-sebi-research-analyst-regulations-2014_55366.html" TargetMode="External"/><Relationship Id="rId85" Type="http://schemas.openxmlformats.org/officeDocument/2006/relationships/hyperlink" Target="https://www.rbi.org.in/Scripts/BS_PressReleaseDisplay.aspx?prid=53103" TargetMode="External"/><Relationship Id="rId150" Type="http://schemas.openxmlformats.org/officeDocument/2006/relationships/hyperlink" Target="https://www.sebi.gov.in/legal/regulations/jan-2022/securities-and-exchange-board-of-india-alternative-investment-funds-amendment-regulations-2022_55525.html" TargetMode="External"/><Relationship Id="rId171" Type="http://schemas.openxmlformats.org/officeDocument/2006/relationships/hyperlink" Target="https://ibbi.gov.in/uploads/press/2022-01-19-231549-qwjke-d53052f72301f01c5267788896d81fbf.pdf" TargetMode="External"/><Relationship Id="rId192" Type="http://schemas.openxmlformats.org/officeDocument/2006/relationships/footer" Target="footer1.xml"/><Relationship Id="rId12" Type="http://schemas.openxmlformats.org/officeDocument/2006/relationships/hyperlink" Target="https://www.incometaxindia.gov.in/communications/notification/notification_no_140_2021.pdf" TargetMode="External"/><Relationship Id="rId33" Type="http://schemas.openxmlformats.org/officeDocument/2006/relationships/hyperlink" Target="https://www.cbic.gov.in/htdocs-cbec/gst/notfctn-20-2021-cgst-rate.pdf" TargetMode="External"/><Relationship Id="rId108" Type="http://schemas.openxmlformats.org/officeDocument/2006/relationships/hyperlink" Target="https://twitter.com/esichq/status/1481518073551388672" TargetMode="External"/><Relationship Id="rId129" Type="http://schemas.openxmlformats.org/officeDocument/2006/relationships/hyperlink" Target="https://www.sebi.gov.in/enforcement/orders/jan-2022/adjudication-order-in-respect-of-surabhi-mundhara-in-the-matter-of-dealings-in-illiquid-stock-options-at-bse-limited_55214.html" TargetMode="External"/><Relationship Id="rId54" Type="http://schemas.openxmlformats.org/officeDocument/2006/relationships/hyperlink" Target="https://www.mca.gov.in/content/dam/mca/pdf/message_04012022.pdf" TargetMode="External"/><Relationship Id="rId75" Type="http://schemas.openxmlformats.org/officeDocument/2006/relationships/hyperlink" Target="https://www.rbi.org.in/Scripts/NotificationUser.aspx?Id=12218&amp;Mode=0" TargetMode="External"/><Relationship Id="rId96" Type="http://schemas.openxmlformats.org/officeDocument/2006/relationships/hyperlink" Target="https://timesofindia.indiatimes.com/city/goa/epfo-sets-up-two-new-service-centres-for-filing-e-nominations/articleshow/88286601.cms" TargetMode="External"/><Relationship Id="rId140" Type="http://schemas.openxmlformats.org/officeDocument/2006/relationships/hyperlink" Target="https://www.sebi.gov.in/filings/debt-offer-document/jan-2022/incred-financial-services-limited-prospectus_55386.html" TargetMode="External"/><Relationship Id="rId161" Type="http://schemas.openxmlformats.org/officeDocument/2006/relationships/hyperlink" Target="https://ibbi.gov.in/uploads/press/2022-01-08-132957-pai9z-3877f67684f129e3b3eabe632afd8462.pdf" TargetMode="External"/><Relationship Id="rId182" Type="http://schemas.openxmlformats.org/officeDocument/2006/relationships/hyperlink" Target="https://pib.gov.in/PressReleseDetail.aspx?PRID=1789125" TargetMode="External"/><Relationship Id="rId6" Type="http://schemas.openxmlformats.org/officeDocument/2006/relationships/footnotes" Target="footnotes.xml"/><Relationship Id="rId23" Type="http://schemas.openxmlformats.org/officeDocument/2006/relationships/hyperlink" Target="https://www.incometaxindia.gov.in/communications/notification/notification-9-2022.pdf" TargetMode="External"/><Relationship Id="rId119" Type="http://schemas.openxmlformats.org/officeDocument/2006/relationships/hyperlink" Target="https://www.sebi.gov.in/filings/rights-issues/dec-2021/beardsell-limited_55078.html" TargetMode="External"/><Relationship Id="rId44" Type="http://schemas.openxmlformats.org/officeDocument/2006/relationships/hyperlink" Target="http://www.mca.gov.in/Ministry/pdf/GeneralCircularNo.26_06072020.pdf" TargetMode="External"/><Relationship Id="rId65" Type="http://schemas.openxmlformats.org/officeDocument/2006/relationships/hyperlink" Target="https://www.rbi.org.in/Scripts/BS_PressReleaseDisplay.aspx?prid=52996" TargetMode="External"/><Relationship Id="rId86" Type="http://schemas.openxmlformats.org/officeDocument/2006/relationships/hyperlink" Target="https://www.rbi.org.in/Scripts/BS_PressReleaseDisplay.aspx?prid=53105" TargetMode="External"/><Relationship Id="rId130" Type="http://schemas.openxmlformats.org/officeDocument/2006/relationships/hyperlink" Target="https://www.sebi.gov.in/enforcement/recovery-proceedings/jan-2022/publication-of-untraceable-defaulters_55218.html" TargetMode="External"/><Relationship Id="rId151" Type="http://schemas.openxmlformats.org/officeDocument/2006/relationships/hyperlink" Target="https://www.sebi.gov.in/legal/regulations/jan-2022/securities-and-exchange-board-of-india-employees-service-amendment-regulations-2022_55514.html" TargetMode="External"/><Relationship Id="rId172" Type="http://schemas.openxmlformats.org/officeDocument/2006/relationships/hyperlink" Target="https://ibbi.gov.in/uploads/press/cfdfff785106c522e974ca09c47d407f.pdf" TargetMode="External"/><Relationship Id="rId193" Type="http://schemas.openxmlformats.org/officeDocument/2006/relationships/header" Target="header2.xml"/><Relationship Id="rId13" Type="http://schemas.openxmlformats.org/officeDocument/2006/relationships/hyperlink" Target="https://www.incometaxindia.gov.in/communications/notification/notification-141-2021.pdf" TargetMode="External"/><Relationship Id="rId109" Type="http://schemas.openxmlformats.org/officeDocument/2006/relationships/hyperlink" Target="https://pib.gov.in/PressReleseDetail.aspx?PRID=1791228" TargetMode="External"/><Relationship Id="rId34" Type="http://schemas.openxmlformats.org/officeDocument/2006/relationships/hyperlink" Target="https://www.cbic.gov.in/htdocs-cbec/gst/notfctn-21-2021-cgst-rate.pdf" TargetMode="External"/><Relationship Id="rId50" Type="http://schemas.openxmlformats.org/officeDocument/2006/relationships/hyperlink" Target="https://newsonair.gov.in/News?title=IEPFA-signs-MoU-with-IGNOU-for-promoting-Investor-Education-and-Financial-literacy-through-Gyan-Darshan-channel&amp;id=433349" TargetMode="External"/><Relationship Id="rId55" Type="http://schemas.openxmlformats.org/officeDocument/2006/relationships/hyperlink" Target="https://www.mca.gov.in/bin/dms/getdocument?mds=91jUPlipzs4hu09VVGrnZA%253D%253D&amp;type=open" TargetMode="External"/><Relationship Id="rId76" Type="http://schemas.openxmlformats.org/officeDocument/2006/relationships/hyperlink" Target="https://www.rbi.org.in/Scripts/NotificationUser.aspx?Id=12220&amp;Mode=0" TargetMode="External"/><Relationship Id="rId97" Type="http://schemas.openxmlformats.org/officeDocument/2006/relationships/hyperlink" Target="https://twitter.com/socialepfo/status/1476158888411947016" TargetMode="External"/><Relationship Id="rId104" Type="http://schemas.openxmlformats.org/officeDocument/2006/relationships/hyperlink" Target="https://tech.hindustantimes.com/how-to/epfo-update-now-check-your-pf-balance-via-sms-missed-call-umang-app-here-s-how-to-71641630963327.html" TargetMode="External"/><Relationship Id="rId120" Type="http://schemas.openxmlformats.org/officeDocument/2006/relationships/hyperlink" Target="https://www.sebi.gov.in/legal/circulars/dec-2021/extension-of-timeline-for-modified-reporting-requirements-for-aifs_55108.html" TargetMode="External"/><Relationship Id="rId125" Type="http://schemas.openxmlformats.org/officeDocument/2006/relationships/hyperlink" Target="https://www.sebi.gov.in/enforcement/orders/jan-2022/adjudication-order-in-respect-of-radha-mohan-construction-llp-earlier-known-as-radha-mohan-construction-private-limited-in-the-matter-of-dealings-in-illiquid-stock-options-at-bse_55178.html" TargetMode="External"/><Relationship Id="rId141" Type="http://schemas.openxmlformats.org/officeDocument/2006/relationships/hyperlink" Target="https://www.sebi.gov.in/media/press-releases/jan-2022/sebi-chairman-launches-saa-thi-sebi-s-mobile-app-on-investor-education_55384.html" TargetMode="External"/><Relationship Id="rId146" Type="http://schemas.openxmlformats.org/officeDocument/2006/relationships/hyperlink" Target="https://www.sebi.gov.in/filings/mutual-funds/jan-2022/canara-robeco-multi-cap-fund_55422.html" TargetMode="External"/><Relationship Id="rId167" Type="http://schemas.openxmlformats.org/officeDocument/2006/relationships/hyperlink" Target="https://www.ibbi.gov.in/uploads/order/2022-01-12-181226-ievh4-70a17ffa722a3985b86d30b034ad06d7.pdf" TargetMode="External"/><Relationship Id="rId188" Type="http://schemas.openxmlformats.org/officeDocument/2006/relationships/hyperlink" Target="https://www.business-standard.com/article/companies/cci-orders-probe-against-irel-for-abuse-of-dominant-position-122010401005_1.html" TargetMode="External"/><Relationship Id="rId7" Type="http://schemas.openxmlformats.org/officeDocument/2006/relationships/endnotes" Target="endnotes.xml"/><Relationship Id="rId71" Type="http://schemas.openxmlformats.org/officeDocument/2006/relationships/hyperlink" Target="https://www.rbi.org.in/Scripts/BS_PressReleaseDisplay.aspx?prid=53025" TargetMode="External"/><Relationship Id="rId92" Type="http://schemas.openxmlformats.org/officeDocument/2006/relationships/hyperlink" Target="https://www.rbi.org.in/Scripts/BS_PressReleaseDisplay.aspx?prid=53136" TargetMode="External"/><Relationship Id="rId162" Type="http://schemas.openxmlformats.org/officeDocument/2006/relationships/hyperlink" Target="https://ibbi.gov.in/uploads/press/a11292e2c5408e458e778f93f7a98cfe.pdf" TargetMode="External"/><Relationship Id="rId183" Type="http://schemas.openxmlformats.org/officeDocument/2006/relationships/hyperlink" Target="https://economictimes.indiatimes.com/industry/services/retail/nclat-admits-amazons-plea-against-cci-order-on-future-coupons/articleshow/88874659.cms" TargetMode="External"/><Relationship Id="rId2" Type="http://schemas.openxmlformats.org/officeDocument/2006/relationships/numbering" Target="numbering.xml"/><Relationship Id="rId29" Type="http://schemas.openxmlformats.org/officeDocument/2006/relationships/hyperlink" Target="https://www.gst.gov.in/newsandupdates/read/519" TargetMode="External"/><Relationship Id="rId24" Type="http://schemas.openxmlformats.org/officeDocument/2006/relationships/hyperlink" Target="https://www.incometaxindia.gov.in/communications/notification/notification-8-2022.pdf" TargetMode="External"/><Relationship Id="rId40" Type="http://schemas.openxmlformats.org/officeDocument/2006/relationships/hyperlink" Target="http://www.mca.gov.in/Ministry/pdf/GeneralCircular_24092019.pdf" TargetMode="External"/><Relationship Id="rId45" Type="http://schemas.openxmlformats.org/officeDocument/2006/relationships/hyperlink" Target="https://enlightengovernance.blogspot.com/2020/06/note-on-form-nfra-2-auditors-return.html" TargetMode="External"/><Relationship Id="rId66" Type="http://schemas.openxmlformats.org/officeDocument/2006/relationships/hyperlink" Target="https://www.rbi.org.in/Scripts/BS_PressReleaseDisplay.aspx?prid=53003" TargetMode="External"/><Relationship Id="rId87" Type="http://schemas.openxmlformats.org/officeDocument/2006/relationships/hyperlink" Target="https://www.rbi.org.in/Scripts/NotificationUser.aspx?Id=12222&amp;Mode=0" TargetMode="External"/><Relationship Id="rId110" Type="http://schemas.openxmlformats.org/officeDocument/2006/relationships/hyperlink" Target="https://pib.gov.in/PressReleseDetail.aspx?PRID=1791227" TargetMode="External"/><Relationship Id="rId115" Type="http://schemas.openxmlformats.org/officeDocument/2006/relationships/hyperlink" Target="https://www.sebi.gov.in/legal/circulars/aug-2019/non-compliance-with-certain-provisions-of-sebi-issue-of-capital-and-disclosure-requirements-regulations-2018-icdr-regulations-_43941.html" TargetMode="External"/><Relationship Id="rId131" Type="http://schemas.openxmlformats.org/officeDocument/2006/relationships/hyperlink" Target="https://www.sebi.gov.in/legal/circulars/jan-2022/disclosure-obligations-of-high-value-debt-listed-entities-in-relation-to-related-party-transactions_55225.html" TargetMode="External"/><Relationship Id="rId136" Type="http://schemas.openxmlformats.org/officeDocument/2006/relationships/hyperlink" Target="https://www.sebi.gov.in/media/press-releases/jan-2022/grant-of-recognition-to-cdsl-ventures-limited-as-an-accreditation-agency_55304.html" TargetMode="External"/><Relationship Id="rId157" Type="http://schemas.openxmlformats.org/officeDocument/2006/relationships/hyperlink" Target="https://www.ibbi.gov.in/uploads/whatsnew/6a77e5bcf009173614e660fdb48e33e5.pdf" TargetMode="External"/><Relationship Id="rId178" Type="http://schemas.openxmlformats.org/officeDocument/2006/relationships/hyperlink" Target="https://timesofindia.indiatimes.com/india/cci-set-to-probe-googles-abuse-of-dominance-in-news-aggregation/articleshow/88783076.cms" TargetMode="External"/><Relationship Id="rId61" Type="http://schemas.openxmlformats.org/officeDocument/2006/relationships/hyperlink" Target="https://www.rbi.org.in/Scripts/NotificationUser.aspx?Id=12213&amp;Mode=0" TargetMode="External"/><Relationship Id="rId82" Type="http://schemas.openxmlformats.org/officeDocument/2006/relationships/hyperlink" Target="https://www.rbi.org.in/Scripts/BS_PressReleaseDisplay.aspx?prid=53088" TargetMode="External"/><Relationship Id="rId152" Type="http://schemas.openxmlformats.org/officeDocument/2006/relationships/hyperlink" Target="https://www.sebi.gov.in/legal/regulations/jan-2022/securities-and-exchange-board-of-india-kyc-know-your-client-registration-agency-amendment-regulations-2022_55733.html" TargetMode="External"/><Relationship Id="rId173" Type="http://schemas.openxmlformats.org/officeDocument/2006/relationships/hyperlink" Target="https://www.ibbi.gov.in/uploads/whatsnew/928833071b65dab7034d323fbf9a2cd7.pdf" TargetMode="External"/><Relationship Id="rId194" Type="http://schemas.openxmlformats.org/officeDocument/2006/relationships/fontTable" Target="fontTable.xml"/><Relationship Id="rId19" Type="http://schemas.openxmlformats.org/officeDocument/2006/relationships/hyperlink" Target="https://www.incometaxindia.gov.in/communications/notification/notification-06-2022.pdf" TargetMode="External"/><Relationship Id="rId14" Type="http://schemas.openxmlformats.org/officeDocument/2006/relationships/hyperlink" Target="https://www.incometaxindia.gov.in/communications/notification/notification-1-2022.pdf" TargetMode="External"/><Relationship Id="rId30" Type="http://schemas.openxmlformats.org/officeDocument/2006/relationships/hyperlink" Target="https://www.cbic.gov.in/htdocs-cbec/gst/notfctn-40-central-tax-english-2021.pdf" TargetMode="External"/><Relationship Id="rId35" Type="http://schemas.openxmlformats.org/officeDocument/2006/relationships/hyperlink" Target="https://www.cbic.gov.in/htdocs-cbec/gst/notfctn-22-2021-cgst-rate.pdf" TargetMode="External"/><Relationship Id="rId56" Type="http://schemas.openxmlformats.org/officeDocument/2006/relationships/hyperlink" Target="https://www.mca.gov.in/bin/dms/getdocument?mds=2EDH8%252F0QZNESpGFkdHjoTw%253D%253D&amp;type=open" TargetMode="External"/><Relationship Id="rId77" Type="http://schemas.openxmlformats.org/officeDocument/2006/relationships/hyperlink" Target="https://www.rbi.org.in/Scripts/BS_PressReleaseDisplay.aspx?prid=53043" TargetMode="External"/><Relationship Id="rId100" Type="http://schemas.openxmlformats.org/officeDocument/2006/relationships/hyperlink" Target="https://taxconcept.net/epfo/employees-pension-scheme-eps-1995-eligibility-its-benefits/" TargetMode="External"/><Relationship Id="rId105" Type="http://schemas.openxmlformats.org/officeDocument/2006/relationships/hyperlink" Target="https://www.india.com/business/provident-fund-users-can-easily-update-name-date-of-birth-on-epf-portal-step-by-step-guide-here-5181902/" TargetMode="External"/><Relationship Id="rId126" Type="http://schemas.openxmlformats.org/officeDocument/2006/relationships/hyperlink" Target="https://www.sebi.gov.in/legal/circulars/jan-2022/increasing-awareness-regarding-online-mechanisms-for-investor-grievance-redressal_55192.html" TargetMode="External"/><Relationship Id="rId147" Type="http://schemas.openxmlformats.org/officeDocument/2006/relationships/hyperlink" Target="https://www.sebi.gov.in/enforcement/orders/jan-2022/adjudication-order-in-respect-of-shiv-kumari-devi-in-the-matter-of-dealings-in-illiquid-stock-options-at-bse_55488.html" TargetMode="External"/><Relationship Id="rId168" Type="http://schemas.openxmlformats.org/officeDocument/2006/relationships/hyperlink" Target="https://economictimes.indiatimes.com/industry/banking/finance/banking/ibc-may-come-up-in-budget-session-for-faster-resolution-cross-border-norms/articleshow/88888051.cms" TargetMode="External"/><Relationship Id="rId8" Type="http://schemas.openxmlformats.org/officeDocument/2006/relationships/hyperlink" Target="https://www.thehindu.com/news/national/income-tax-department-detects-anomalies-in-2-chinese-mobile-firms/article38081273.ece" TargetMode="External"/><Relationship Id="rId51" Type="http://schemas.openxmlformats.org/officeDocument/2006/relationships/hyperlink" Target="https://www.mca.gov.in/bin/dms/getdocument?mds=T%252F%252B384mFkSrHFx1liwRTnQ%253D%253D&amp;type=open" TargetMode="External"/><Relationship Id="rId72" Type="http://schemas.openxmlformats.org/officeDocument/2006/relationships/hyperlink" Target="https://economictimes.indiatimes.com/wealth/save/rbi-extends-deadline-for-kyc-in-bank-accounts-till-march-31-2022/articleshow/88586432.cms" TargetMode="External"/><Relationship Id="rId93" Type="http://schemas.openxmlformats.org/officeDocument/2006/relationships/hyperlink" Target="https://www.rbi.org.in/Scripts/BS_PressReleaseDisplay.aspx?prid=53095" TargetMode="External"/><Relationship Id="rId98" Type="http://schemas.openxmlformats.org/officeDocument/2006/relationships/hyperlink" Target="https://twitter.com/socialepfo/status/1475689247218679809" TargetMode="External"/><Relationship Id="rId121" Type="http://schemas.openxmlformats.org/officeDocument/2006/relationships/hyperlink" Target="https://www.sebi.gov.in/media/unsc-sanctions-committee-list/dec-2021/implementation-of-section-51a-of-uapa-1967-updates-to-unsc-s-1267-1989-isil-da-esh-and-al-qaida-sanctions-list-amendment-of-62-entries-on-its-sanctions-list_55122.html" TargetMode="External"/><Relationship Id="rId142" Type="http://schemas.openxmlformats.org/officeDocument/2006/relationships/hyperlink" Target="https://www.sebi.gov.in/enforcement/orders/jan-2022/adjudication-order-in-respect-of-madhumita-gupta-in-the-matter-of-dealings-in-illiquid-stock-options-at-the-bse_55396.html" TargetMode="External"/><Relationship Id="rId163" Type="http://schemas.openxmlformats.org/officeDocument/2006/relationships/hyperlink" Target="https://www.ibbi.gov.in/uploads/whatsnew/418e08b042847c548cc00482d7bddf86.pdf" TargetMode="External"/><Relationship Id="rId184" Type="http://schemas.openxmlformats.org/officeDocument/2006/relationships/hyperlink" Target="https://www.livemint.com/companies/news/cait-files-plea-before-cci-to-block-amazon-deal-to-acquire-cloudtail-11642167226229.html" TargetMode="External"/><Relationship Id="rId189" Type="http://schemas.openxmlformats.org/officeDocument/2006/relationships/hyperlink" Target="https://pib.gov.in/PressReleseDetail.aspx?PRID=1792075" TargetMode="External"/><Relationship Id="rId3" Type="http://schemas.openxmlformats.org/officeDocument/2006/relationships/styles" Target="styles.xml"/><Relationship Id="rId25" Type="http://schemas.openxmlformats.org/officeDocument/2006/relationships/hyperlink" Target="https://www.incometaxindia.gov.in/communications/notification/notification-7-2022.pdf" TargetMode="External"/><Relationship Id="rId46" Type="http://schemas.openxmlformats.org/officeDocument/2006/relationships/hyperlink" Target="https://www.mca.gov.in/bin/dms/getdocument?mds=y7MsuJR2BoOvDvpg8FREsg%253D%253D&amp;type=open" TargetMode="External"/><Relationship Id="rId67" Type="http://schemas.openxmlformats.org/officeDocument/2006/relationships/hyperlink" Target="https://www.rbi.org.in/Scripts/BS_PressReleaseDisplay.aspx?prid=53006" TargetMode="External"/><Relationship Id="rId116" Type="http://schemas.openxmlformats.org/officeDocument/2006/relationships/hyperlink" Target="https://www.sebi.gov.in/media/press-releases/dec-2021/sebi-board-meeting_55018.html" TargetMode="External"/><Relationship Id="rId137" Type="http://schemas.openxmlformats.org/officeDocument/2006/relationships/hyperlink" Target="https://www.sebi.gov.in/filings/rights-issues/jan-2022/mohindra-fastners-limited_55306.html" TargetMode="External"/><Relationship Id="rId158" Type="http://schemas.openxmlformats.org/officeDocument/2006/relationships/hyperlink" Target="https://www.ibbi.gov.in/uploads/whatsnew/97a2a43670052f323031922432352401.pdf" TargetMode="External"/><Relationship Id="rId20" Type="http://schemas.openxmlformats.org/officeDocument/2006/relationships/hyperlink" Target="https://pib.gov.in/PressReleseDetail.aspx?PRID=1788947" TargetMode="External"/><Relationship Id="rId41" Type="http://schemas.openxmlformats.org/officeDocument/2006/relationships/hyperlink" Target="http://www.mca.gov.in/Ministry/pdf/DIR3KYCcompleteMessage_13042019.pdf" TargetMode="External"/><Relationship Id="rId62" Type="http://schemas.openxmlformats.org/officeDocument/2006/relationships/hyperlink" Target="https://www.rbi.org.in/Scripts/BS_PressReleaseDisplay.aspx?prid=52956" TargetMode="External"/><Relationship Id="rId83" Type="http://schemas.openxmlformats.org/officeDocument/2006/relationships/hyperlink" Target="https://www.rbi.org.in/Scripts/BS_PressReleaseDisplay.aspx?prid=53093" TargetMode="External"/><Relationship Id="rId88" Type="http://schemas.openxmlformats.org/officeDocument/2006/relationships/hyperlink" Target="https://www.rbi.org.in/Scripts/NotificationUser.aspx?Id=12223&amp;Mode=0" TargetMode="External"/><Relationship Id="rId111" Type="http://schemas.openxmlformats.org/officeDocument/2006/relationships/hyperlink" Target="https://taxconcept.net/business-economy/withdraw-of-fund-from-epf-account-related-to-covid/" TargetMode="External"/><Relationship Id="rId132" Type="http://schemas.openxmlformats.org/officeDocument/2006/relationships/hyperlink" Target="https://www.sebi.gov.in/reports-and-statistics/reports/jan-2022/consultation-paper-for-review-of-sebi-collective-investment-schemes-regulations-1999_55232.html" TargetMode="External"/><Relationship Id="rId153" Type="http://schemas.openxmlformats.org/officeDocument/2006/relationships/hyperlink" Target="https://www.sebi.gov.in/legal/circulars/jan-2022/change-in-control-of-the-asset-management-company-involving-scheme-of-arrangement-under-companies-act-2013_55745.html" TargetMode="External"/><Relationship Id="rId174" Type="http://schemas.openxmlformats.org/officeDocument/2006/relationships/hyperlink" Target="https://pib.gov.in/PressReleseDetail.aspx?PRID=1786352" TargetMode="External"/><Relationship Id="rId179" Type="http://schemas.openxmlformats.org/officeDocument/2006/relationships/hyperlink" Target="https://www.moneycontrol.com/news/business/companies/cci-orders-probe-into-google-over-alleged-abuse-of-dominance-in-news-aggregation-7912771.html" TargetMode="External"/><Relationship Id="rId195" Type="http://schemas.openxmlformats.org/officeDocument/2006/relationships/theme" Target="theme/theme1.xml"/><Relationship Id="rId190" Type="http://schemas.openxmlformats.org/officeDocument/2006/relationships/hyperlink" Target="mailto:cslalitrajput@gmail.com" TargetMode="External"/><Relationship Id="rId15" Type="http://schemas.openxmlformats.org/officeDocument/2006/relationships/hyperlink" Target="https://pib.gov.in/PressReleseDetail.aspx?PRID=1787764" TargetMode="External"/><Relationship Id="rId36" Type="http://schemas.openxmlformats.org/officeDocument/2006/relationships/hyperlink" Target="https://www.cbic.gov.in/htdocs-cbec/gst/Circular-168-2021-GST.pdf" TargetMode="External"/><Relationship Id="rId57" Type="http://schemas.openxmlformats.org/officeDocument/2006/relationships/hyperlink" Target="https://www.livemint.com/news/india/corporate-affairs-ministry-fiu-sign-data-sharing-deal-for-tighter-enforcement-11639577084337.html" TargetMode="External"/><Relationship Id="rId106" Type="http://schemas.openxmlformats.org/officeDocument/2006/relationships/hyperlink" Target="https://www.livelaw.in/news-updates/rajasthan-high-court-neet-mbbs-candidate-counselling-process-esi-quota-ward-of-insured-person-189334" TargetMode="External"/><Relationship Id="rId127" Type="http://schemas.openxmlformats.org/officeDocument/2006/relationships/hyperlink" Target="https://www.sebi.gov.in/media/speeches/jan-2022/address-by-chairman-sebi-silver-jubilee-celebrations-25-years-of-nifty-index-and-20-years-of-index-derivatives_55195.html" TargetMode="External"/><Relationship Id="rId10" Type="http://schemas.openxmlformats.org/officeDocument/2006/relationships/hyperlink" Target="https://www.incometaxindia.gov.in/communications/notification/notification-138-2021.pdf" TargetMode="External"/><Relationship Id="rId31" Type="http://schemas.openxmlformats.org/officeDocument/2006/relationships/hyperlink" Target="https://www.cbic.gov.in/htdocs-cbec/gst/notfctn-18-2021-cgst-rate.pdf" TargetMode="External"/><Relationship Id="rId52" Type="http://schemas.openxmlformats.org/officeDocument/2006/relationships/hyperlink" Target="https://www.mca.gov.in/bin/dms/getdocument?mds=iT%252FontW9dKI4nmHzMDRmVA%253D%253D&amp;type=open" TargetMode="External"/><Relationship Id="rId73" Type="http://schemas.openxmlformats.org/officeDocument/2006/relationships/hyperlink" Target="https://www.rbi.org.in/Scripts/NotificationUser.aspx?Id=12217&amp;Mode=0" TargetMode="External"/><Relationship Id="rId78" Type="http://schemas.openxmlformats.org/officeDocument/2006/relationships/hyperlink" Target="https://www.rbi.org.in/Scripts/BS_PressReleaseDisplay.aspx?prid=53045" TargetMode="External"/><Relationship Id="rId94" Type="http://schemas.openxmlformats.org/officeDocument/2006/relationships/hyperlink" Target="https://www.rbi.org.in/Scripts/BS_PressReleaseDisplay.aspx?prid=53138" TargetMode="External"/><Relationship Id="rId99" Type="http://schemas.openxmlformats.org/officeDocument/2006/relationships/hyperlink" Target="https://twitter.com/socialepfo/status/1475354571786506241" TargetMode="External"/><Relationship Id="rId101" Type="http://schemas.openxmlformats.org/officeDocument/2006/relationships/hyperlink" Target="https://www.epfindia.gov.in/site_docs/PDFs/Circulars/Y2021-2022/HRM2_RTI_BH_4924.pdf" TargetMode="External"/><Relationship Id="rId122" Type="http://schemas.openxmlformats.org/officeDocument/2006/relationships/hyperlink" Target="https://www.sebi.gov.in/enforcement/recovery-proceedings/dec-2021/remittance-order-under-recovery-certificate-no-3831-of-2021-against-anirudh-parashar-in-the-matter-of-maa-jagdambe-tradelinks-limited_55148.html" TargetMode="External"/><Relationship Id="rId143" Type="http://schemas.openxmlformats.org/officeDocument/2006/relationships/hyperlink" Target="https://www.sebi.gov.in/enforcement/recovery-proceedings/jan-2022/-sebi-order-for-compliance-prohibitory-order-no-212-of-2022-in-the-matter-of-usk-india-limited-recovery-certificate-no-2294-of-2019_55399.html" TargetMode="External"/><Relationship Id="rId148" Type="http://schemas.openxmlformats.org/officeDocument/2006/relationships/hyperlink" Target="https://www.sebi.gov.in/filings/public-issues/jan-2022/adani-wilmar-limited_55482.html" TargetMode="External"/><Relationship Id="rId164" Type="http://schemas.openxmlformats.org/officeDocument/2006/relationships/hyperlink" Target="https://www.thehindubusinessline.com/news/education/edtech-boost-ibbi-extends-online-mode-for-professional-development-courses-till-march/article38019978.ece" TargetMode="External"/><Relationship Id="rId169" Type="http://schemas.openxmlformats.org/officeDocument/2006/relationships/hyperlink" Target="https://www.thehindubusinessline.com/economy/logistics/pristine-logistics-front-runner-to-buy-sical-logistics-under-ibc/article38218255.ece" TargetMode="External"/><Relationship Id="rId185" Type="http://schemas.openxmlformats.org/officeDocument/2006/relationships/hyperlink" Target="https://telanganatoday.com/telangana-govts-efforts-to-revive-cci-rekindles-hopes-of-employees" TargetMode="External"/><Relationship Id="rId4" Type="http://schemas.openxmlformats.org/officeDocument/2006/relationships/settings" Target="settings.xml"/><Relationship Id="rId9" Type="http://schemas.openxmlformats.org/officeDocument/2006/relationships/hyperlink" Target="https://www.incometaxindia.gov.in/communications/circular/circular-no21-2021.pdf" TargetMode="External"/><Relationship Id="rId180" Type="http://schemas.openxmlformats.org/officeDocument/2006/relationships/hyperlink" Target="https://www.livelaw.in/news-updates/googles-conditions-digital-news-publishers-prima-facie-unfair-abuse-of-dominant-position-cci-orders-probe-189084" TargetMode="External"/><Relationship Id="rId26" Type="http://schemas.openxmlformats.org/officeDocument/2006/relationships/hyperlink" Target="https://www.gst.gov.in/newsandupdates/read/516" TargetMode="External"/><Relationship Id="rId47" Type="http://schemas.openxmlformats.org/officeDocument/2006/relationships/hyperlink" Target="https://timesofindia.indiatimes.com/city/ahmedabad/dummy-directors-roc-files-complaint/articleshow/88783492.cms" TargetMode="External"/><Relationship Id="rId68" Type="http://schemas.openxmlformats.org/officeDocument/2006/relationships/hyperlink" Target="https://www.rbi.org.in/Scripts/BS_PressReleaseDisplay.aspx?prid=53016" TargetMode="External"/><Relationship Id="rId89" Type="http://schemas.openxmlformats.org/officeDocument/2006/relationships/hyperlink" Target="https://www.rbi.org.in/Scripts/BS_PressReleaseDisplay.aspx?prid=53113" TargetMode="External"/><Relationship Id="rId112" Type="http://schemas.openxmlformats.org/officeDocument/2006/relationships/hyperlink" Target="https://www.news18.com/news/business/savings-and-investments/pension-rule-big-change-you-will-receive-pension-by-this-date-from-now-details-here-4677614.html" TargetMode="External"/><Relationship Id="rId133" Type="http://schemas.openxmlformats.org/officeDocument/2006/relationships/hyperlink" Target="https://www.sebi.gov.in/legal/circulars/jan-2022/framework-for-operationalizing-the-gold-exchange-in-india_55251.html" TargetMode="External"/><Relationship Id="rId154" Type="http://schemas.openxmlformats.org/officeDocument/2006/relationships/hyperlink" Target="https://www.ibbi.gov.in/uploads/whatsnew/c2898bd19297de1967b731dac3349c80.pdf" TargetMode="External"/><Relationship Id="rId175" Type="http://schemas.openxmlformats.org/officeDocument/2006/relationships/hyperlink" Target="https://www.livelaw.in/news-updates/cci-directs-investigation-apple-app-store-unfair-trade-practice-188588" TargetMode="External"/><Relationship Id="rId16" Type="http://schemas.openxmlformats.org/officeDocument/2006/relationships/hyperlink" Target="https://pib.gov.in/PressReleseDetail.aspx?PRID=1787686" TargetMode="External"/><Relationship Id="rId37" Type="http://schemas.openxmlformats.org/officeDocument/2006/relationships/hyperlink" Target="https://www.gst.gov.in/newsandupdates/read/520" TargetMode="External"/><Relationship Id="rId58" Type="http://schemas.openxmlformats.org/officeDocument/2006/relationships/hyperlink" Target="https://www.thehindubusinessline.com/news/on-the-last-lap-mca-to-soon-finalise-comprehensive-cross-border-insolvency-framework/article38130948.ece" TargetMode="External"/><Relationship Id="rId79" Type="http://schemas.openxmlformats.org/officeDocument/2006/relationships/hyperlink" Target="https://www.rbi.org.in/Scripts/BS_PressReleaseDisplay.aspx?prid=53047" TargetMode="External"/><Relationship Id="rId102" Type="http://schemas.openxmlformats.org/officeDocument/2006/relationships/hyperlink" Target="https://www.epfindia.gov.in/site_docs/PDFs/Circulars/Y2021-2022/AVS_FR56j_49.pdf" TargetMode="External"/><Relationship Id="rId123" Type="http://schemas.openxmlformats.org/officeDocument/2006/relationships/hyperlink" Target="https://www.sebi.gov.in/legal/circulars/jan-2022/options-on-commodity-futures-modification-in-exercise-mechanism_55164.html" TargetMode="External"/><Relationship Id="rId144" Type="http://schemas.openxmlformats.org/officeDocument/2006/relationships/hyperlink" Target="https://www.sebi.gov.in/legal/rules/jan-2022/securities-and-exchange-board-of-india-procedure-for-holding-inquiry-and-imposing-penalties-rules-1995-last-amended-on-december-31-2021-_55412.html" TargetMode="External"/><Relationship Id="rId90" Type="http://schemas.openxmlformats.org/officeDocument/2006/relationships/hyperlink" Target="https://www.rbi.org.in/Scripts/BS_PressReleaseDisplay.aspx?prid=53123" TargetMode="External"/><Relationship Id="rId165" Type="http://schemas.openxmlformats.org/officeDocument/2006/relationships/hyperlink" Target="https://www.thehindubusinessline.com/news/ibbi-cancels-registration-of-insolvency-professional/article38073224.ece" TargetMode="External"/><Relationship Id="rId186" Type="http://schemas.openxmlformats.org/officeDocument/2006/relationships/hyperlink" Target="https://www.business-standard.com/article/companies/cci-approves-deal-involving-three-glaxosmithkline-group-entities-122012101324_1.html" TargetMode="External"/><Relationship Id="rId27" Type="http://schemas.openxmlformats.org/officeDocument/2006/relationships/hyperlink" Target="https://www.gst.gov.in/newsandupdates/read/517" TargetMode="External"/><Relationship Id="rId48" Type="http://schemas.openxmlformats.org/officeDocument/2006/relationships/hyperlink" Target="https://www.mca.gov.in/bin/dms/getdocument?mds=Nrf8tuZUoIfbwNbKoG5lAw%253D%253D&amp;type=open" TargetMode="External"/><Relationship Id="rId69" Type="http://schemas.openxmlformats.org/officeDocument/2006/relationships/hyperlink" Target="https://www.rbi.org.in/Scripts/BS_PressReleaseDisplay.aspx?prid=53021" TargetMode="External"/><Relationship Id="rId113" Type="http://schemas.openxmlformats.org/officeDocument/2006/relationships/hyperlink" Target="https://economictimes.indiatimes.com/wealth/plan/retirement-planning-can-epf-and-nps-help-you-get-government-like-pension/articleshow/88973085.cms" TargetMode="External"/><Relationship Id="rId134" Type="http://schemas.openxmlformats.org/officeDocument/2006/relationships/hyperlink" Target="https://www.sebi.gov.in/media/public-notices/jan-2022/names-of-the-companies-intermediaries-miis-having-complaints-pending-for-more-than-3-months-on-scores-as-on-december-31-2021_55272.html" TargetMode="External"/><Relationship Id="rId80" Type="http://schemas.openxmlformats.org/officeDocument/2006/relationships/hyperlink" Target="https://www.rbi.org.in/Scripts/BS_PressReleaseDisplay.aspx?prid=53055" TargetMode="External"/><Relationship Id="rId155" Type="http://schemas.openxmlformats.org/officeDocument/2006/relationships/hyperlink" Target="https://www.ibbi.gov.in/uploads/order/32a407834c9478efa06edd8689c8d5ca.pdf" TargetMode="External"/><Relationship Id="rId176" Type="http://schemas.openxmlformats.org/officeDocument/2006/relationships/hyperlink" Target="https://economictimes.indiatimes.com/tech/technology/competition-commission-of-india-orders-probe-against-apple/articleshow/88620124.cms" TargetMode="External"/><Relationship Id="rId17" Type="http://schemas.openxmlformats.org/officeDocument/2006/relationships/hyperlink" Target="https://www.incometaxindia.gov.in/communications/circular/circular-no-1-2022.pdf" TargetMode="External"/><Relationship Id="rId38" Type="http://schemas.openxmlformats.org/officeDocument/2006/relationships/hyperlink" Target="http://www.mca.gov.in/Ministry/pdf/CompaniesOwnersAmendmentRules_08020219.pdf" TargetMode="External"/><Relationship Id="rId59" Type="http://schemas.openxmlformats.org/officeDocument/2006/relationships/hyperlink" Target="https://www.mca.gov.in/bin/dms/getdocument?mds=69la%252BK5Pk45fsPDA286G8Q%253D%253D&amp;type=open" TargetMode="External"/><Relationship Id="rId103" Type="http://schemas.openxmlformats.org/officeDocument/2006/relationships/hyperlink" Target="https://www.dnaindia.com/personal-finance/report-provident-fund-alert-government-transfers-huge-amount-to-epfo-accounts-check-balance-epfo-alerts-live-updates-2927285" TargetMode="External"/><Relationship Id="rId124" Type="http://schemas.openxmlformats.org/officeDocument/2006/relationships/hyperlink" Target="https://www.sebi.gov.in/legal/circulars/jan-2022/schemes-of-arrangement-by-listed-entities-clarification-w-r-t-timing-of-submission-of-noc-from-the-lending-scheduled-commercial-banks-financial-institutions-debenture-trustee_55166.html" TargetMode="External"/><Relationship Id="rId70" Type="http://schemas.openxmlformats.org/officeDocument/2006/relationships/hyperlink" Target="https://www.rbi.org.in/Scripts/BS_PressReleaseDisplay.aspx?prid=53026" TargetMode="External"/><Relationship Id="rId91" Type="http://schemas.openxmlformats.org/officeDocument/2006/relationships/hyperlink" Target="https://www.rbi.org.in/Scripts/BS_PressReleaseDisplay.aspx?prid=53130" TargetMode="External"/><Relationship Id="rId145" Type="http://schemas.openxmlformats.org/officeDocument/2006/relationships/hyperlink" Target="https://www.sebi.gov.in/filings/public-issues/jan-2022/landmark-cars-limited_55417.html" TargetMode="External"/><Relationship Id="rId166" Type="http://schemas.openxmlformats.org/officeDocument/2006/relationships/hyperlink" Target="https://www.thehindubusinessline.com/money-and-banking/no-objection-certificate-from-it-dept-not-required-for-voluntary-liquidation-ibbi/article37543996.ece" TargetMode="External"/><Relationship Id="rId187" Type="http://schemas.openxmlformats.org/officeDocument/2006/relationships/hyperlink" Target="https://pib.gov.in/PressReleseDetail.aspx?PRID=1792247" TargetMode="External"/><Relationship Id="rId1" Type="http://schemas.openxmlformats.org/officeDocument/2006/relationships/customXml" Target="../customXml/item1.xml"/><Relationship Id="rId28" Type="http://schemas.openxmlformats.org/officeDocument/2006/relationships/hyperlink" Target="https://www.gst.gov.in/newsandupdates/read/518" TargetMode="External"/><Relationship Id="rId49" Type="http://schemas.openxmlformats.org/officeDocument/2006/relationships/hyperlink" Target="https://www.mca.gov.in/bin/dms/getdocument?mds=QP3nM4RoHfmMwYTq1rHXJQ%253D%253D&amp;type=open" TargetMode="External"/><Relationship Id="rId114" Type="http://schemas.openxmlformats.org/officeDocument/2006/relationships/hyperlink" Target="https://www.sebi.gov.in/legal/circulars/aug-2019/disclosure-of-reasons-for-encumbrance-by-promoter-of-listed-companies_43837.html" TargetMode="External"/><Relationship Id="rId60" Type="http://schemas.openxmlformats.org/officeDocument/2006/relationships/hyperlink" Target="https://www.mca.gov.in/bin/dms/getdocument?mds=ZRy4pPfgez9%252FwuYojuyQhw%253D%253D&amp;type=open" TargetMode="External"/><Relationship Id="rId81" Type="http://schemas.openxmlformats.org/officeDocument/2006/relationships/hyperlink" Target="https://www.rbi.org.in/Scripts/BS_PressReleaseDisplay.aspx?prid=53063" TargetMode="External"/><Relationship Id="rId135" Type="http://schemas.openxmlformats.org/officeDocument/2006/relationships/hyperlink" Target="https://www.sebi.gov.in/enforcement/orders/jan-2022/order-under-regulation-11-of-sebi-sast-regulations-2011-in-the-matter-of-subros-limited_55295.html" TargetMode="External"/><Relationship Id="rId156" Type="http://schemas.openxmlformats.org/officeDocument/2006/relationships/hyperlink" Target="https://www.ibbi.gov.in/uploads/whatsnew/8c39864fd15a24440145accb788d8b9d.pdf" TargetMode="External"/><Relationship Id="rId177" Type="http://schemas.openxmlformats.org/officeDocument/2006/relationships/hyperlink" Target="https://www.businesstoday.in/latest/corporate/story/hdfc-life-completes-acquisition-of-exide-life-insurance-317581-2022-01-01" TargetMode="External"/><Relationship Id="rId18" Type="http://schemas.openxmlformats.org/officeDocument/2006/relationships/hyperlink" Target="https://www.incometaxindia.gov.in/communications/notification/notification-3-2022.pdf" TargetMode="External"/><Relationship Id="rId39" Type="http://schemas.openxmlformats.org/officeDocument/2006/relationships/hyperlink" Target="https://enlightengovernance.blogspot.com/2019/07/draft-format-for-ben-1-sbo-rules-2018.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7865-C070-4E2D-9C5D-C20ECC6B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30</Pages>
  <Words>13050</Words>
  <Characters>74390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1079</cp:revision>
  <dcterms:created xsi:type="dcterms:W3CDTF">2020-08-31T12:45:00Z</dcterms:created>
  <dcterms:modified xsi:type="dcterms:W3CDTF">2022-02-12T15:39:00Z</dcterms:modified>
</cp:coreProperties>
</file>