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209" w:rsidRDefault="007A4209" w:rsidP="004F3155">
      <w:pPr>
        <w:spacing w:after="0" w:line="240" w:lineRule="auto"/>
        <w:rPr>
          <w:rFonts w:ascii="Times New Roman" w:hAnsi="Times New Roman" w:cs="Times New Roman"/>
          <w:b/>
          <w:caps/>
          <w:color w:val="002060"/>
          <w:sz w:val="4"/>
          <w:szCs w:val="24"/>
          <w:u w:val="single"/>
        </w:rPr>
      </w:pPr>
    </w:p>
    <w:p w:rsidR="00D27366" w:rsidRDefault="00D27366" w:rsidP="004F3155">
      <w:pPr>
        <w:spacing w:after="0" w:line="240" w:lineRule="auto"/>
        <w:rPr>
          <w:rFonts w:ascii="Times New Roman" w:hAnsi="Times New Roman" w:cs="Times New Roman"/>
          <w:b/>
          <w:caps/>
          <w:color w:val="002060"/>
          <w:sz w:val="4"/>
          <w:szCs w:val="24"/>
          <w:u w:val="single"/>
        </w:rPr>
      </w:pPr>
    </w:p>
    <w:p w:rsidR="00D27366" w:rsidRDefault="00D27366" w:rsidP="004F3155">
      <w:pPr>
        <w:spacing w:after="0" w:line="240" w:lineRule="auto"/>
        <w:rPr>
          <w:rFonts w:ascii="Times New Roman" w:hAnsi="Times New Roman" w:cs="Times New Roman"/>
          <w:b/>
          <w:caps/>
          <w:color w:val="002060"/>
          <w:sz w:val="4"/>
          <w:szCs w:val="24"/>
          <w:u w:val="single"/>
        </w:rPr>
      </w:pPr>
    </w:p>
    <w:p w:rsidR="00D27366" w:rsidRDefault="00D27366" w:rsidP="004F3155">
      <w:pPr>
        <w:spacing w:after="0" w:line="240" w:lineRule="auto"/>
        <w:rPr>
          <w:rFonts w:ascii="Times New Roman" w:hAnsi="Times New Roman" w:cs="Times New Roman"/>
          <w:b/>
          <w:caps/>
          <w:color w:val="002060"/>
          <w:sz w:val="4"/>
          <w:szCs w:val="24"/>
          <w:u w:val="single"/>
        </w:rPr>
      </w:pPr>
    </w:p>
    <w:p w:rsidR="00D27366" w:rsidRDefault="00D27366" w:rsidP="004F3155">
      <w:pPr>
        <w:spacing w:after="0" w:line="240" w:lineRule="auto"/>
        <w:rPr>
          <w:rFonts w:ascii="Times New Roman" w:hAnsi="Times New Roman" w:cs="Times New Roman"/>
          <w:b/>
          <w:caps/>
          <w:color w:val="002060"/>
          <w:sz w:val="4"/>
          <w:szCs w:val="24"/>
          <w:u w:val="single"/>
        </w:rPr>
      </w:pPr>
    </w:p>
    <w:p w:rsidR="00D27366" w:rsidRDefault="00D27366" w:rsidP="004F3155">
      <w:pPr>
        <w:spacing w:after="0" w:line="240" w:lineRule="auto"/>
        <w:rPr>
          <w:rFonts w:ascii="Times New Roman" w:hAnsi="Times New Roman" w:cs="Times New Roman"/>
          <w:b/>
          <w:caps/>
          <w:color w:val="002060"/>
          <w:sz w:val="4"/>
          <w:szCs w:val="24"/>
          <w:u w:val="single"/>
        </w:rPr>
      </w:pPr>
    </w:p>
    <w:p w:rsidR="00D27366" w:rsidRPr="00EA06AB" w:rsidRDefault="00D27366"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b/>
          <w:caps/>
          <w:color w:val="002060"/>
          <w:sz w:val="24"/>
          <w:szCs w:val="24"/>
          <w:u w:val="single"/>
          <w:lang w:eastAsia="en-IN"/>
        </w:rPr>
      </w:pPr>
    </w:p>
    <w:p w:rsidR="00D27366" w:rsidRPr="00EA06AB" w:rsidRDefault="00D27366"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b/>
          <w:caps/>
          <w:color w:val="002060"/>
          <w:sz w:val="24"/>
          <w:szCs w:val="24"/>
          <w:u w:val="single"/>
          <w:lang w:eastAsia="en-IN"/>
        </w:rPr>
      </w:pPr>
      <w:r w:rsidRPr="00EA06AB">
        <w:rPr>
          <w:rFonts w:ascii="Times New Roman" w:eastAsia="Times New Roman" w:hAnsi="Times New Roman" w:cs="Times New Roman"/>
          <w:b/>
          <w:caps/>
          <w:color w:val="002060"/>
          <w:sz w:val="24"/>
          <w:szCs w:val="24"/>
          <w:u w:val="single"/>
          <w:lang w:eastAsia="en-IN"/>
        </w:rPr>
        <w:t xml:space="preserve">About </w:t>
      </w:r>
      <w:proofErr w:type="gramStart"/>
      <w:r w:rsidRPr="00EA06AB">
        <w:rPr>
          <w:rFonts w:ascii="Times New Roman" w:eastAsia="Times New Roman" w:hAnsi="Times New Roman" w:cs="Times New Roman"/>
          <w:b/>
          <w:caps/>
          <w:color w:val="002060"/>
          <w:sz w:val="24"/>
          <w:szCs w:val="24"/>
          <w:u w:val="single"/>
          <w:lang w:eastAsia="en-IN"/>
        </w:rPr>
        <w:t>Article :</w:t>
      </w:r>
      <w:proofErr w:type="gramEnd"/>
    </w:p>
    <w:p w:rsidR="00D27366" w:rsidRPr="00EA06AB" w:rsidRDefault="00D27366"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color w:val="002060"/>
          <w:sz w:val="24"/>
          <w:szCs w:val="24"/>
          <w:lang w:eastAsia="en-IN"/>
        </w:rPr>
      </w:pPr>
    </w:p>
    <w:p w:rsidR="00D27366" w:rsidRPr="00BF3A1D" w:rsidRDefault="00D27366"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Bodoni MT" w:eastAsia="Times New Roman" w:hAnsi="Bodoni MT" w:cs="Times New Roman"/>
          <w:color w:val="002060"/>
          <w:sz w:val="26"/>
          <w:szCs w:val="26"/>
          <w:lang w:eastAsia="en-IN"/>
        </w:rPr>
      </w:pPr>
      <w:r w:rsidRPr="00BF3A1D">
        <w:rPr>
          <w:rFonts w:ascii="Bodoni MT" w:eastAsia="Times New Roman" w:hAnsi="Bodoni MT" w:cs="Times New Roman"/>
          <w:color w:val="002060"/>
          <w:sz w:val="26"/>
          <w:szCs w:val="26"/>
          <w:lang w:eastAsia="en-IN"/>
        </w:rPr>
        <w:t xml:space="preserve">This article contains various </w:t>
      </w:r>
      <w:r w:rsidRPr="00BF3A1D">
        <w:rPr>
          <w:rFonts w:ascii="Bodoni MT" w:eastAsia="Times New Roman" w:hAnsi="Bodoni MT" w:cs="Times New Roman"/>
          <w:b/>
          <w:color w:val="002060"/>
          <w:sz w:val="26"/>
          <w:szCs w:val="26"/>
          <w:u w:val="single"/>
          <w:lang w:eastAsia="en-IN"/>
        </w:rPr>
        <w:t>Compliance requirements</w:t>
      </w:r>
      <w:r w:rsidRPr="00BF3A1D">
        <w:rPr>
          <w:rFonts w:ascii="Bodoni MT" w:eastAsia="Times New Roman" w:hAnsi="Bodoni MT" w:cs="Times New Roman"/>
          <w:color w:val="002060"/>
          <w:sz w:val="26"/>
          <w:szCs w:val="26"/>
          <w:lang w:eastAsia="en-IN"/>
        </w:rPr>
        <w:t xml:space="preserve"> for the </w:t>
      </w:r>
      <w:r w:rsidRPr="00BF3A1D">
        <w:rPr>
          <w:rFonts w:ascii="Bodoni MT" w:eastAsia="Times New Roman" w:hAnsi="Bodoni MT" w:cs="Times New Roman"/>
          <w:b/>
          <w:color w:val="002060"/>
          <w:sz w:val="26"/>
          <w:szCs w:val="26"/>
          <w:u w:val="single"/>
          <w:lang w:eastAsia="en-IN"/>
        </w:rPr>
        <w:t xml:space="preserve">Month of February, 2021 </w:t>
      </w:r>
      <w:r w:rsidRPr="00BF3A1D">
        <w:rPr>
          <w:rFonts w:ascii="Bodoni MT" w:eastAsia="Times New Roman" w:hAnsi="Bodoni MT" w:cs="Times New Roman"/>
          <w:color w:val="002060"/>
          <w:sz w:val="26"/>
          <w:szCs w:val="26"/>
          <w:lang w:eastAsia="en-IN"/>
        </w:rPr>
        <w:t>under Statutory Laws. Compliance means “</w:t>
      </w:r>
      <w:r w:rsidRPr="00BF3A1D">
        <w:rPr>
          <w:rFonts w:ascii="Bodoni MT" w:eastAsia="Times New Roman" w:hAnsi="Bodoni MT" w:cs="Times New Roman"/>
          <w:b/>
          <w:i/>
          <w:color w:val="002060"/>
          <w:sz w:val="26"/>
          <w:szCs w:val="26"/>
          <w:lang w:eastAsia="en-IN"/>
        </w:rPr>
        <w:t>adhering to rules and regulations</w:t>
      </w:r>
      <w:r w:rsidRPr="00BF3A1D">
        <w:rPr>
          <w:rFonts w:ascii="Bodoni MT" w:eastAsia="Times New Roman" w:hAnsi="Bodoni MT" w:cs="Times New Roman"/>
          <w:color w:val="002060"/>
          <w:sz w:val="26"/>
          <w:szCs w:val="26"/>
          <w:lang w:eastAsia="en-IN"/>
        </w:rPr>
        <w:t xml:space="preserve">.” </w:t>
      </w:r>
      <w:r w:rsidRPr="00BF3A1D">
        <w:rPr>
          <w:rFonts w:ascii="Bodoni MT" w:hAnsi="Bodoni MT" w:cs="Times New Roman"/>
          <w:color w:val="002060"/>
          <w:sz w:val="26"/>
          <w:szCs w:val="26"/>
        </w:rPr>
        <w:t>Compliance is a continuous process of following laws, policies, and regulations, rules to meet all the necessary governance requirements without any failure</w:t>
      </w:r>
      <w:r w:rsidRPr="00BF3A1D">
        <w:rPr>
          <w:rFonts w:ascii="Bodoni MT" w:eastAsia="Times New Roman" w:hAnsi="Bodoni MT" w:cs="Times New Roman"/>
          <w:color w:val="002060"/>
          <w:sz w:val="26"/>
          <w:szCs w:val="26"/>
          <w:lang w:eastAsia="en-IN"/>
        </w:rPr>
        <w:t>.</w:t>
      </w:r>
    </w:p>
    <w:p w:rsidR="00D27366" w:rsidRPr="00BF3A1D" w:rsidRDefault="00D27366"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Bodoni MT" w:eastAsia="Times New Roman" w:hAnsi="Bodoni MT" w:cs="Times New Roman"/>
          <w:b/>
          <w:bCs/>
          <w:i/>
          <w:iCs/>
          <w:color w:val="002060"/>
          <w:sz w:val="26"/>
          <w:szCs w:val="26"/>
          <w:u w:val="single"/>
          <w:lang w:eastAsia="en-IN"/>
        </w:rPr>
      </w:pPr>
    </w:p>
    <w:p w:rsidR="00D27366" w:rsidRPr="00BF3A1D" w:rsidRDefault="00D27366" w:rsidP="00D27366">
      <w:pPr>
        <w:pBdr>
          <w:top w:val="single" w:sz="4" w:space="1" w:color="auto"/>
          <w:left w:val="single" w:sz="4" w:space="4" w:color="auto"/>
          <w:bottom w:val="single" w:sz="4" w:space="1" w:color="auto"/>
          <w:right w:val="single" w:sz="4" w:space="4" w:color="auto"/>
        </w:pBdr>
        <w:spacing w:after="0" w:line="240" w:lineRule="auto"/>
        <w:jc w:val="center"/>
        <w:outlineLvl w:val="1"/>
        <w:rPr>
          <w:rFonts w:ascii="Bodoni MT" w:eastAsia="Times New Roman" w:hAnsi="Bodoni MT" w:cs="Times New Roman"/>
          <w:b/>
          <w:bCs/>
          <w:i/>
          <w:iCs/>
          <w:color w:val="002060"/>
          <w:sz w:val="26"/>
          <w:szCs w:val="26"/>
          <w:u w:val="single"/>
          <w:lang w:eastAsia="en-IN"/>
        </w:rPr>
      </w:pPr>
      <w:r w:rsidRPr="00BF3A1D">
        <w:rPr>
          <w:rFonts w:ascii="Bodoni MT" w:eastAsia="Times New Roman" w:hAnsi="Bodoni MT" w:cs="Times New Roman"/>
          <w:b/>
          <w:bCs/>
          <w:i/>
          <w:iCs/>
          <w:color w:val="002060"/>
          <w:sz w:val="26"/>
          <w:szCs w:val="26"/>
          <w:u w:val="single"/>
          <w:lang w:eastAsia="en-IN"/>
        </w:rPr>
        <w:t>If you think compliance is expensive, try non</w:t>
      </w:r>
      <w:r w:rsidRPr="00BF3A1D">
        <w:rPr>
          <w:rFonts w:ascii="Times New Roman" w:eastAsia="Times New Roman" w:hAnsi="Times New Roman" w:cs="Times New Roman"/>
          <w:b/>
          <w:bCs/>
          <w:i/>
          <w:iCs/>
          <w:color w:val="002060"/>
          <w:sz w:val="26"/>
          <w:szCs w:val="26"/>
          <w:u w:val="single"/>
          <w:lang w:eastAsia="en-IN"/>
        </w:rPr>
        <w:t>‐</w:t>
      </w:r>
      <w:r w:rsidRPr="00BF3A1D">
        <w:rPr>
          <w:rFonts w:ascii="Bodoni MT" w:eastAsia="Times New Roman" w:hAnsi="Bodoni MT" w:cs="Times New Roman"/>
          <w:b/>
          <w:bCs/>
          <w:i/>
          <w:iCs/>
          <w:color w:val="002060"/>
          <w:sz w:val="26"/>
          <w:szCs w:val="26"/>
          <w:u w:val="single"/>
          <w:lang w:eastAsia="en-IN"/>
        </w:rPr>
        <w:t xml:space="preserve"> compliance”</w:t>
      </w:r>
    </w:p>
    <w:p w:rsidR="00D27366" w:rsidRPr="00EA06AB" w:rsidRDefault="00D27366"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b/>
          <w:bCs/>
          <w:i/>
          <w:iCs/>
          <w:color w:val="002060"/>
          <w:sz w:val="24"/>
          <w:szCs w:val="24"/>
          <w:u w:val="single"/>
          <w:lang w:eastAsia="en-IN"/>
        </w:rPr>
      </w:pPr>
    </w:p>
    <w:p w:rsidR="00D27366" w:rsidRPr="00EA06AB" w:rsidRDefault="00D27366"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b/>
          <w:color w:val="002060"/>
          <w:sz w:val="24"/>
          <w:szCs w:val="24"/>
          <w:u w:val="single"/>
          <w:lang w:eastAsia="en-IN"/>
        </w:rPr>
      </w:pPr>
      <w:r w:rsidRPr="00EA06AB">
        <w:rPr>
          <w:rFonts w:ascii="Times New Roman" w:eastAsia="Times New Roman" w:hAnsi="Times New Roman" w:cs="Times New Roman"/>
          <w:b/>
          <w:color w:val="002060"/>
          <w:sz w:val="24"/>
          <w:szCs w:val="24"/>
          <w:u w:val="single"/>
          <w:lang w:eastAsia="en-IN"/>
        </w:rPr>
        <w:t xml:space="preserve">Compliance Requirement Under </w:t>
      </w:r>
    </w:p>
    <w:p w:rsidR="00D27366" w:rsidRPr="00EA06AB" w:rsidRDefault="00D27366"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b/>
          <w:color w:val="002060"/>
          <w:sz w:val="24"/>
          <w:szCs w:val="24"/>
          <w:u w:val="single"/>
          <w:lang w:eastAsia="en-IN"/>
        </w:rPr>
      </w:pPr>
    </w:p>
    <w:p w:rsidR="00D27366" w:rsidRPr="00EA06AB" w:rsidRDefault="00617C22"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D27366" w:rsidRPr="00EA06AB">
        <w:rPr>
          <w:rFonts w:ascii="Times New Roman" w:eastAsia="Times New Roman" w:hAnsi="Times New Roman" w:cs="Times New Roman"/>
          <w:color w:val="002060"/>
          <w:sz w:val="24"/>
          <w:szCs w:val="24"/>
          <w:lang w:eastAsia="en-IN"/>
        </w:rPr>
        <w:t xml:space="preserve">. Income Tax Act, 1961 </w:t>
      </w:r>
    </w:p>
    <w:p w:rsidR="00D27366" w:rsidRPr="00EA06AB" w:rsidRDefault="00617C22"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2</w:t>
      </w:r>
      <w:r w:rsidR="00D27366" w:rsidRPr="00EA06AB">
        <w:rPr>
          <w:rFonts w:ascii="Times New Roman" w:eastAsia="Times New Roman" w:hAnsi="Times New Roman" w:cs="Times New Roman"/>
          <w:color w:val="002060"/>
          <w:sz w:val="24"/>
          <w:szCs w:val="24"/>
          <w:lang w:eastAsia="en-IN"/>
        </w:rPr>
        <w:t>. Goods &amp; Services Tax Act, 2017 (GST) and Important Updates / Circulars</w:t>
      </w:r>
    </w:p>
    <w:p w:rsidR="00617C22" w:rsidRPr="00EA06AB" w:rsidRDefault="00617C22" w:rsidP="00617C22">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3</w:t>
      </w:r>
      <w:r w:rsidRPr="00EA06AB">
        <w:rPr>
          <w:rFonts w:ascii="Times New Roman" w:eastAsia="Times New Roman" w:hAnsi="Times New Roman" w:cs="Times New Roman"/>
          <w:color w:val="002060"/>
          <w:sz w:val="24"/>
          <w:szCs w:val="24"/>
          <w:lang w:eastAsia="en-IN"/>
        </w:rPr>
        <w:t>. Companies Act, 2013 (MCA/ROC and LLP Compliance) and Notifications</w:t>
      </w:r>
    </w:p>
    <w:p w:rsidR="00617C22" w:rsidRPr="00EA06AB" w:rsidRDefault="00617C22" w:rsidP="00617C22">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color w:val="002060"/>
          <w:sz w:val="24"/>
          <w:szCs w:val="24"/>
          <w:lang w:eastAsia="en-IN"/>
        </w:rPr>
      </w:pPr>
      <w:r>
        <w:rPr>
          <w:rFonts w:ascii="Times New Roman" w:hAnsi="Times New Roman" w:cs="Times New Roman"/>
          <w:color w:val="002060"/>
          <w:sz w:val="24"/>
          <w:szCs w:val="24"/>
        </w:rPr>
        <w:t>4</w:t>
      </w:r>
      <w:r w:rsidRPr="00EA06AB">
        <w:rPr>
          <w:rFonts w:ascii="Times New Roman" w:hAnsi="Times New Roman" w:cs="Times New Roman"/>
          <w:color w:val="002060"/>
          <w:sz w:val="24"/>
          <w:szCs w:val="24"/>
        </w:rPr>
        <w:t xml:space="preserve"> </w:t>
      </w:r>
      <w:r w:rsidRPr="00EA06AB">
        <w:rPr>
          <w:rFonts w:ascii="Times New Roman" w:eastAsia="Times New Roman" w:hAnsi="Times New Roman" w:cs="Times New Roman"/>
          <w:color w:val="002060"/>
          <w:sz w:val="24"/>
          <w:szCs w:val="24"/>
          <w:lang w:eastAsia="en-IN"/>
        </w:rPr>
        <w:t>Foreign Exchange Management Act, 1999 (FEMA) and Important Notifications</w:t>
      </w:r>
    </w:p>
    <w:p w:rsidR="00617C22" w:rsidRPr="00EA06AB" w:rsidRDefault="00617C22" w:rsidP="00617C22">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5</w:t>
      </w:r>
      <w:r w:rsidRPr="00EA06AB">
        <w:rPr>
          <w:rFonts w:ascii="Times New Roman" w:eastAsia="Times New Roman" w:hAnsi="Times New Roman" w:cs="Times New Roman"/>
          <w:color w:val="002060"/>
          <w:sz w:val="24"/>
          <w:szCs w:val="24"/>
          <w:lang w:eastAsia="en-IN"/>
        </w:rPr>
        <w:t>. Other Statutory Laws and Updates</w:t>
      </w:r>
    </w:p>
    <w:p w:rsidR="00D27366" w:rsidRPr="00EA06AB" w:rsidRDefault="00617C22"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6</w:t>
      </w:r>
      <w:r w:rsidR="00D27366" w:rsidRPr="00EA06AB">
        <w:rPr>
          <w:rFonts w:ascii="Times New Roman" w:eastAsia="Times New Roman" w:hAnsi="Times New Roman" w:cs="Times New Roman"/>
          <w:color w:val="002060"/>
          <w:sz w:val="24"/>
          <w:szCs w:val="24"/>
          <w:lang w:eastAsia="en-IN"/>
        </w:rPr>
        <w:t>. SEBI (Listing Obligations &amp; Disclosure Requirements) (LODR) Regulations, 2015</w:t>
      </w:r>
    </w:p>
    <w:p w:rsidR="00D27366" w:rsidRPr="00EA06AB" w:rsidRDefault="00617C22"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7</w:t>
      </w:r>
      <w:r w:rsidR="00D27366" w:rsidRPr="00EA06AB">
        <w:rPr>
          <w:rFonts w:ascii="Times New Roman" w:eastAsia="Times New Roman" w:hAnsi="Times New Roman" w:cs="Times New Roman"/>
          <w:color w:val="002060"/>
          <w:sz w:val="24"/>
          <w:szCs w:val="24"/>
          <w:lang w:eastAsia="en-IN"/>
        </w:rPr>
        <w:t>. SEBI Takeover Regulations 2011</w:t>
      </w:r>
    </w:p>
    <w:p w:rsidR="00D27366" w:rsidRPr="00EA06AB" w:rsidRDefault="00617C22"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8</w:t>
      </w:r>
      <w:r w:rsidR="00D27366" w:rsidRPr="00EA06AB">
        <w:rPr>
          <w:rFonts w:ascii="Times New Roman" w:eastAsia="Times New Roman" w:hAnsi="Times New Roman" w:cs="Times New Roman"/>
          <w:color w:val="002060"/>
          <w:sz w:val="24"/>
          <w:szCs w:val="24"/>
          <w:lang w:eastAsia="en-IN"/>
        </w:rPr>
        <w:t>. SEBI (Prohibition of Insider Trading) Regulations, 2015</w:t>
      </w:r>
    </w:p>
    <w:p w:rsidR="00D27366" w:rsidRPr="00EA06AB" w:rsidRDefault="00617C22"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9</w:t>
      </w:r>
      <w:r w:rsidR="00D27366" w:rsidRPr="00EA06AB">
        <w:rPr>
          <w:rFonts w:ascii="Times New Roman" w:eastAsia="Times New Roman" w:hAnsi="Times New Roman" w:cs="Times New Roman"/>
          <w:color w:val="002060"/>
          <w:sz w:val="24"/>
          <w:szCs w:val="24"/>
          <w:lang w:eastAsia="en-IN"/>
        </w:rPr>
        <w:t>. SEBI (Issue of Capital and Disclosure Requirements) Regulations, 2018</w:t>
      </w:r>
    </w:p>
    <w:p w:rsidR="00D27366" w:rsidRPr="00EA06AB" w:rsidRDefault="00617C22"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10</w:t>
      </w:r>
      <w:r w:rsidR="00D27366" w:rsidRPr="00EA06AB">
        <w:rPr>
          <w:rFonts w:ascii="Times New Roman" w:eastAsia="Times New Roman" w:hAnsi="Times New Roman" w:cs="Times New Roman"/>
          <w:color w:val="002060"/>
          <w:sz w:val="24"/>
          <w:szCs w:val="24"/>
          <w:lang w:eastAsia="en-IN"/>
        </w:rPr>
        <w:t xml:space="preserve">. SEBI (Buyback of Securities) Regulations, 2018 </w:t>
      </w:r>
    </w:p>
    <w:p w:rsidR="00D27366" w:rsidRPr="00EA06AB" w:rsidRDefault="00617C22"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11</w:t>
      </w:r>
      <w:r w:rsidR="00D27366" w:rsidRPr="00EA06AB">
        <w:rPr>
          <w:rFonts w:ascii="Times New Roman" w:eastAsia="Times New Roman" w:hAnsi="Times New Roman" w:cs="Times New Roman"/>
          <w:color w:val="002060"/>
          <w:sz w:val="24"/>
          <w:szCs w:val="24"/>
          <w:lang w:eastAsia="en-IN"/>
        </w:rPr>
        <w:t>. SEBI (Depositories and Participants) Regulations 2018) and Circulars / Notifications</w:t>
      </w:r>
    </w:p>
    <w:p w:rsidR="00D27366" w:rsidRPr="00EA06AB" w:rsidRDefault="00D27366"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1</w:t>
      </w:r>
      <w:r w:rsidR="00617C22">
        <w:rPr>
          <w:rFonts w:ascii="Times New Roman" w:eastAsia="Times New Roman" w:hAnsi="Times New Roman" w:cs="Times New Roman"/>
          <w:color w:val="002060"/>
          <w:sz w:val="24"/>
          <w:szCs w:val="24"/>
          <w:lang w:eastAsia="en-IN"/>
        </w:rPr>
        <w:t>2</w:t>
      </w:r>
      <w:r w:rsidRPr="00EA06AB">
        <w:rPr>
          <w:rFonts w:ascii="Times New Roman" w:eastAsia="Times New Roman" w:hAnsi="Times New Roman" w:cs="Times New Roman"/>
          <w:color w:val="002060"/>
          <w:sz w:val="24"/>
          <w:szCs w:val="24"/>
          <w:lang w:eastAsia="en-IN"/>
        </w:rPr>
        <w:t>. Insolvency and Bankruptcy Board of India (IBBI) Updates</w:t>
      </w:r>
    </w:p>
    <w:p w:rsidR="00D27366" w:rsidRPr="00EA06AB" w:rsidRDefault="00617C22"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F828B7">
        <w:rPr>
          <w:rFonts w:ascii="Times New Roman" w:eastAsia="Times New Roman" w:hAnsi="Times New Roman" w:cs="Times New Roman"/>
          <w:color w:val="002060"/>
          <w:sz w:val="24"/>
          <w:szCs w:val="24"/>
          <w:lang w:eastAsia="en-IN"/>
        </w:rPr>
        <w:t>3</w:t>
      </w:r>
      <w:r w:rsidR="00D27366" w:rsidRPr="00EA06AB">
        <w:rPr>
          <w:rFonts w:ascii="Times New Roman" w:eastAsia="Times New Roman" w:hAnsi="Times New Roman" w:cs="Times New Roman"/>
          <w:color w:val="002060"/>
          <w:sz w:val="24"/>
          <w:szCs w:val="24"/>
          <w:lang w:eastAsia="en-IN"/>
        </w:rPr>
        <w:t>. MSME Key Updates</w:t>
      </w:r>
    </w:p>
    <w:p w:rsidR="00D27366" w:rsidRDefault="00F828B7" w:rsidP="00D27366">
      <w:pPr>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14</w:t>
      </w:r>
      <w:r w:rsidR="00D27366" w:rsidRPr="00EA06AB">
        <w:rPr>
          <w:rFonts w:ascii="Times New Roman" w:eastAsia="Times New Roman" w:hAnsi="Times New Roman" w:cs="Times New Roman"/>
          <w:color w:val="002060"/>
          <w:sz w:val="24"/>
          <w:szCs w:val="24"/>
          <w:lang w:eastAsia="en-IN"/>
        </w:rPr>
        <w:t>. Competition Commission of India</w:t>
      </w:r>
    </w:p>
    <w:p w:rsidR="00D27366" w:rsidRDefault="00D27366" w:rsidP="00D27366">
      <w:pPr>
        <w:autoSpaceDE w:val="0"/>
        <w:autoSpaceDN w:val="0"/>
        <w:adjustRightInd w:val="0"/>
        <w:spacing w:after="0" w:line="240" w:lineRule="auto"/>
        <w:jc w:val="both"/>
        <w:rPr>
          <w:rFonts w:ascii="Times New Roman" w:hAnsi="Times New Roman" w:cs="Times New Roman"/>
          <w:b/>
          <w:bCs/>
          <w:color w:val="002060"/>
          <w:sz w:val="24"/>
          <w:szCs w:val="24"/>
          <w:u w:val="single"/>
        </w:rPr>
      </w:pPr>
    </w:p>
    <w:p w:rsidR="009D419A" w:rsidRPr="00EA06AB" w:rsidRDefault="009D419A" w:rsidP="00D27366">
      <w:pPr>
        <w:autoSpaceDE w:val="0"/>
        <w:autoSpaceDN w:val="0"/>
        <w:adjustRightInd w:val="0"/>
        <w:spacing w:after="0" w:line="240" w:lineRule="auto"/>
        <w:jc w:val="both"/>
        <w:rPr>
          <w:rFonts w:ascii="Times New Roman" w:hAnsi="Times New Roman" w:cs="Times New Roman"/>
          <w:b/>
          <w:bCs/>
          <w:color w:val="002060"/>
          <w:sz w:val="24"/>
          <w:szCs w:val="24"/>
          <w:u w:val="single"/>
        </w:rPr>
      </w:pPr>
    </w:p>
    <w:p w:rsidR="00D27366" w:rsidRPr="00EA06AB" w:rsidRDefault="00D27366" w:rsidP="004F3155">
      <w:pPr>
        <w:spacing w:after="0" w:line="240" w:lineRule="auto"/>
        <w:rPr>
          <w:rFonts w:ascii="Times New Roman" w:hAnsi="Times New Roman" w:cs="Times New Roman"/>
          <w:b/>
          <w:caps/>
          <w:color w:val="002060"/>
          <w:sz w:val="4"/>
          <w:szCs w:val="24"/>
          <w:u w:val="single"/>
        </w:rPr>
      </w:pPr>
    </w:p>
    <w:p w:rsidR="007A4209" w:rsidRPr="00EA06AB" w:rsidRDefault="007A4209" w:rsidP="000F544B">
      <w:pPr>
        <w:pStyle w:val="ListParagraph"/>
        <w:numPr>
          <w:ilvl w:val="0"/>
          <w:numId w:val="7"/>
        </w:numPr>
        <w:spacing w:after="0" w:line="240" w:lineRule="auto"/>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Compliance requirement under Income Tax act, 1961</w:t>
      </w:r>
    </w:p>
    <w:p w:rsidR="007A4209" w:rsidRPr="00EA06AB" w:rsidRDefault="007A4209" w:rsidP="007A4209">
      <w:pPr>
        <w:pStyle w:val="ListParagraph"/>
        <w:spacing w:after="0" w:line="240" w:lineRule="auto"/>
        <w:rPr>
          <w:rFonts w:ascii="Times New Roman" w:hAnsi="Times New Roman" w:cs="Times New Roman"/>
          <w:b/>
          <w:caps/>
          <w:color w:val="002060"/>
          <w:sz w:val="24"/>
          <w:szCs w:val="24"/>
          <w:u w:val="single"/>
        </w:rPr>
      </w:pPr>
    </w:p>
    <w:tbl>
      <w:tblPr>
        <w:tblStyle w:val="GridTable6ColorfulAccent4"/>
        <w:tblW w:w="96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7650"/>
        <w:gridCol w:w="1440"/>
      </w:tblGrid>
      <w:tr w:rsidR="00E21721" w:rsidRPr="00D321D1" w:rsidTr="00E21721">
        <w:trPr>
          <w:cnfStyle w:val="100000000000"/>
        </w:trPr>
        <w:tc>
          <w:tcPr>
            <w:cnfStyle w:val="001000000000"/>
            <w:tcW w:w="540" w:type="dxa"/>
            <w:tcBorders>
              <w:bottom w:val="none" w:sz="0" w:space="0" w:color="auto"/>
            </w:tcBorders>
            <w:shd w:val="clear" w:color="auto" w:fill="auto"/>
          </w:tcPr>
          <w:p w:rsidR="00E21721" w:rsidRPr="0013446E" w:rsidRDefault="00E21721" w:rsidP="00B3668E">
            <w:pPr>
              <w:jc w:val="center"/>
              <w:rPr>
                <w:rFonts w:ascii="Times New Roman" w:hAnsi="Times New Roman" w:cs="Times New Roman"/>
                <w:b w:val="0"/>
                <w:bCs w:val="0"/>
                <w:color w:val="002060"/>
                <w:sz w:val="14"/>
                <w:szCs w:val="24"/>
              </w:rPr>
            </w:pPr>
          </w:p>
          <w:p w:rsidR="00E21721" w:rsidRPr="00E21721" w:rsidRDefault="00E21721" w:rsidP="00B3668E">
            <w:pPr>
              <w:jc w:val="center"/>
              <w:rPr>
                <w:rFonts w:ascii="Times New Roman" w:hAnsi="Times New Roman" w:cs="Times New Roman"/>
                <w:bCs w:val="0"/>
                <w:color w:val="002060"/>
                <w:sz w:val="24"/>
                <w:szCs w:val="24"/>
              </w:rPr>
            </w:pPr>
            <w:r w:rsidRPr="00E21721">
              <w:rPr>
                <w:rFonts w:ascii="Times New Roman" w:hAnsi="Times New Roman" w:cs="Times New Roman"/>
                <w:bCs w:val="0"/>
                <w:color w:val="002060"/>
                <w:sz w:val="24"/>
                <w:szCs w:val="24"/>
              </w:rPr>
              <w:t>Sl.</w:t>
            </w:r>
          </w:p>
        </w:tc>
        <w:tc>
          <w:tcPr>
            <w:tcW w:w="7650" w:type="dxa"/>
            <w:tcBorders>
              <w:bottom w:val="none" w:sz="0" w:space="0" w:color="auto"/>
            </w:tcBorders>
            <w:shd w:val="clear" w:color="auto" w:fill="auto"/>
          </w:tcPr>
          <w:p w:rsidR="00E21721" w:rsidRPr="00E21721" w:rsidRDefault="00E21721" w:rsidP="001B2C5D">
            <w:pPr>
              <w:jc w:val="center"/>
              <w:cnfStyle w:val="100000000000"/>
              <w:rPr>
                <w:rFonts w:ascii="Times New Roman" w:hAnsi="Times New Roman" w:cs="Times New Roman"/>
                <w:color w:val="002060"/>
                <w:sz w:val="14"/>
                <w:szCs w:val="24"/>
              </w:rPr>
            </w:pPr>
          </w:p>
          <w:p w:rsidR="00E21721" w:rsidRPr="0013446E" w:rsidRDefault="00E21721" w:rsidP="001B2C5D">
            <w:pPr>
              <w:jc w:val="center"/>
              <w:cnfStyle w:val="100000000000"/>
              <w:rPr>
                <w:rFonts w:ascii="Times New Roman" w:hAnsi="Times New Roman" w:cs="Times New Roman"/>
                <w:color w:val="002060"/>
                <w:sz w:val="10"/>
                <w:szCs w:val="24"/>
              </w:rPr>
            </w:pPr>
            <w:r w:rsidRPr="00D321D1">
              <w:rPr>
                <w:rFonts w:ascii="Times New Roman" w:hAnsi="Times New Roman" w:cs="Times New Roman"/>
                <w:color w:val="002060"/>
                <w:sz w:val="24"/>
                <w:szCs w:val="24"/>
              </w:rPr>
              <w:t>Compliance Particulars</w:t>
            </w:r>
          </w:p>
        </w:tc>
        <w:tc>
          <w:tcPr>
            <w:tcW w:w="1440" w:type="dxa"/>
            <w:tcBorders>
              <w:bottom w:val="none" w:sz="0" w:space="0" w:color="auto"/>
            </w:tcBorders>
            <w:shd w:val="clear" w:color="auto" w:fill="auto"/>
          </w:tcPr>
          <w:p w:rsidR="00E21721" w:rsidRPr="0013446E" w:rsidRDefault="00E21721" w:rsidP="00B3668E">
            <w:pPr>
              <w:jc w:val="center"/>
              <w:cnfStyle w:val="100000000000"/>
              <w:rPr>
                <w:rFonts w:ascii="Times New Roman" w:hAnsi="Times New Roman" w:cs="Times New Roman"/>
                <w:color w:val="002060"/>
                <w:sz w:val="14"/>
                <w:szCs w:val="24"/>
              </w:rPr>
            </w:pPr>
          </w:p>
          <w:p w:rsidR="00E21721" w:rsidRDefault="00E21721" w:rsidP="00B3668E">
            <w:pPr>
              <w:jc w:val="center"/>
              <w:cnfStyle w:val="100000000000"/>
              <w:rPr>
                <w:rFonts w:ascii="Times New Roman" w:hAnsi="Times New Roman" w:cs="Times New Roman"/>
                <w:color w:val="002060"/>
                <w:sz w:val="24"/>
                <w:szCs w:val="24"/>
              </w:rPr>
            </w:pPr>
            <w:r w:rsidRPr="00D321D1">
              <w:rPr>
                <w:rFonts w:ascii="Times New Roman" w:hAnsi="Times New Roman" w:cs="Times New Roman"/>
                <w:color w:val="002060"/>
                <w:sz w:val="24"/>
                <w:szCs w:val="24"/>
              </w:rPr>
              <w:t>Due Dates</w:t>
            </w:r>
          </w:p>
          <w:p w:rsidR="00E21721" w:rsidRPr="0013446E" w:rsidRDefault="00E21721" w:rsidP="00B3668E">
            <w:pPr>
              <w:jc w:val="center"/>
              <w:cnfStyle w:val="100000000000"/>
              <w:rPr>
                <w:rFonts w:ascii="Times New Roman" w:hAnsi="Times New Roman" w:cs="Times New Roman"/>
                <w:color w:val="002060"/>
                <w:sz w:val="10"/>
                <w:szCs w:val="24"/>
              </w:rPr>
            </w:pPr>
          </w:p>
        </w:tc>
      </w:tr>
      <w:tr w:rsidR="00E21721" w:rsidRPr="001B2C5D" w:rsidTr="00E21721">
        <w:trPr>
          <w:cnfStyle w:val="000000100000"/>
        </w:trPr>
        <w:tc>
          <w:tcPr>
            <w:cnfStyle w:val="001000000000"/>
            <w:tcW w:w="540" w:type="dxa"/>
            <w:shd w:val="clear" w:color="auto" w:fill="auto"/>
          </w:tcPr>
          <w:p w:rsidR="00E21721" w:rsidRPr="001B2C5D" w:rsidRDefault="00E21721" w:rsidP="001B2C5D">
            <w:pPr>
              <w:jc w:val="both"/>
              <w:rPr>
                <w:rFonts w:ascii="Times New Roman" w:hAnsi="Times New Roman" w:cs="Times New Roman"/>
                <w:b w:val="0"/>
                <w:color w:val="002060"/>
                <w:sz w:val="24"/>
                <w:szCs w:val="24"/>
              </w:rPr>
            </w:pPr>
            <w:r>
              <w:rPr>
                <w:rFonts w:ascii="Times New Roman" w:hAnsi="Times New Roman" w:cs="Times New Roman"/>
                <w:b w:val="0"/>
                <w:color w:val="002060"/>
                <w:sz w:val="24"/>
                <w:szCs w:val="24"/>
              </w:rPr>
              <w:t>1</w:t>
            </w:r>
          </w:p>
        </w:tc>
        <w:tc>
          <w:tcPr>
            <w:tcW w:w="7650" w:type="dxa"/>
            <w:shd w:val="clear" w:color="auto" w:fill="auto"/>
          </w:tcPr>
          <w:p w:rsidR="00E21721" w:rsidRPr="00990D8E" w:rsidRDefault="00990D8E" w:rsidP="00990D8E">
            <w:pPr>
              <w:jc w:val="both"/>
              <w:cnfStyle w:val="000000100000"/>
              <w:rPr>
                <w:rFonts w:ascii="Times New Roman" w:eastAsia="Calibri" w:hAnsi="Times New Roman" w:cs="Times New Roman"/>
                <w:bCs/>
                <w:sz w:val="24"/>
                <w:szCs w:val="24"/>
                <w:lang w:val="en-US" w:bidi="en-US"/>
              </w:rPr>
            </w:pPr>
            <w:r w:rsidRPr="00990D8E">
              <w:rPr>
                <w:rFonts w:ascii="Times New Roman" w:eastAsia="Calibri" w:hAnsi="Times New Roman" w:cs="Times New Roman"/>
                <w:bCs/>
                <w:sz w:val="24"/>
                <w:szCs w:val="24"/>
                <w:lang w:val="en-US" w:bidi="en-US"/>
              </w:rPr>
              <w:t xml:space="preserve">​Due date for deposit of Tax deducted/collected for the month of January, 2021. However, all the sum deducted/collected by an office of the government shall be paid to the credit of the Central Government on the same day where tax is paid without production of an Income-tax </w:t>
            </w:r>
            <w:proofErr w:type="spellStart"/>
            <w:r w:rsidRPr="00990D8E">
              <w:rPr>
                <w:rFonts w:ascii="Times New Roman" w:eastAsia="Calibri" w:hAnsi="Times New Roman" w:cs="Times New Roman"/>
                <w:bCs/>
                <w:sz w:val="24"/>
                <w:szCs w:val="24"/>
                <w:lang w:val="en-US" w:bidi="en-US"/>
              </w:rPr>
              <w:t>Challan</w:t>
            </w:r>
            <w:proofErr w:type="spellEnd"/>
          </w:p>
        </w:tc>
        <w:tc>
          <w:tcPr>
            <w:tcW w:w="1440" w:type="dxa"/>
            <w:shd w:val="clear" w:color="auto" w:fill="auto"/>
            <w:vAlign w:val="center"/>
          </w:tcPr>
          <w:p w:rsidR="00E21721" w:rsidRPr="001B2C5D" w:rsidRDefault="00E21721" w:rsidP="00B3668E">
            <w:pPr>
              <w:jc w:val="center"/>
              <w:cnfStyle w:val="000000100000"/>
              <w:rPr>
                <w:rFonts w:ascii="Times New Roman" w:hAnsi="Times New Roman" w:cs="Times New Roman"/>
                <w:color w:val="002060"/>
                <w:sz w:val="24"/>
                <w:szCs w:val="24"/>
              </w:rPr>
            </w:pPr>
            <w:r w:rsidRPr="001B2C5D">
              <w:rPr>
                <w:rFonts w:ascii="Times New Roman" w:hAnsi="Times New Roman" w:cs="Times New Roman"/>
                <w:color w:val="002060"/>
                <w:sz w:val="24"/>
                <w:szCs w:val="24"/>
              </w:rPr>
              <w:t>07-07</w:t>
            </w:r>
            <w:r w:rsidR="00990D8E">
              <w:rPr>
                <w:rFonts w:ascii="Times New Roman" w:hAnsi="Times New Roman" w:cs="Times New Roman"/>
                <w:color w:val="002060"/>
                <w:sz w:val="24"/>
                <w:szCs w:val="24"/>
              </w:rPr>
              <w:t>2</w:t>
            </w:r>
            <w:r w:rsidRPr="001B2C5D">
              <w:rPr>
                <w:rFonts w:ascii="Times New Roman" w:hAnsi="Times New Roman" w:cs="Times New Roman"/>
                <w:color w:val="002060"/>
                <w:sz w:val="24"/>
                <w:szCs w:val="24"/>
              </w:rPr>
              <w:t>-2021</w:t>
            </w:r>
          </w:p>
        </w:tc>
      </w:tr>
      <w:tr w:rsidR="00E21721" w:rsidRPr="001B2C5D" w:rsidTr="00E21721">
        <w:tc>
          <w:tcPr>
            <w:cnfStyle w:val="001000000000"/>
            <w:tcW w:w="540" w:type="dxa"/>
            <w:shd w:val="clear" w:color="auto" w:fill="auto"/>
          </w:tcPr>
          <w:p w:rsidR="00E21721" w:rsidRDefault="00E21721" w:rsidP="001B2C5D">
            <w:pPr>
              <w:jc w:val="both"/>
              <w:rPr>
                <w:rFonts w:ascii="Times New Roman" w:hAnsi="Times New Roman" w:cs="Times New Roman"/>
                <w:b w:val="0"/>
                <w:color w:val="002060"/>
                <w:sz w:val="24"/>
                <w:szCs w:val="24"/>
              </w:rPr>
            </w:pPr>
          </w:p>
          <w:p w:rsidR="00E21721" w:rsidRPr="001B2C5D" w:rsidRDefault="00E21721" w:rsidP="001B2C5D">
            <w:pPr>
              <w:jc w:val="both"/>
              <w:rPr>
                <w:rFonts w:ascii="Times New Roman" w:hAnsi="Times New Roman" w:cs="Times New Roman"/>
                <w:b w:val="0"/>
                <w:color w:val="002060"/>
                <w:sz w:val="24"/>
                <w:szCs w:val="24"/>
              </w:rPr>
            </w:pPr>
            <w:r>
              <w:rPr>
                <w:rFonts w:ascii="Times New Roman" w:hAnsi="Times New Roman" w:cs="Times New Roman"/>
                <w:b w:val="0"/>
                <w:color w:val="002060"/>
                <w:sz w:val="24"/>
                <w:szCs w:val="24"/>
              </w:rPr>
              <w:t>2</w:t>
            </w:r>
          </w:p>
        </w:tc>
        <w:tc>
          <w:tcPr>
            <w:tcW w:w="7650" w:type="dxa"/>
            <w:shd w:val="clear" w:color="auto" w:fill="auto"/>
          </w:tcPr>
          <w:p w:rsidR="00E21721" w:rsidRPr="00990D8E" w:rsidRDefault="00990D8E" w:rsidP="00116CCC">
            <w:pPr>
              <w:jc w:val="both"/>
              <w:cnfStyle w:val="000000000000"/>
              <w:rPr>
                <w:rFonts w:ascii="Times New Roman" w:eastAsia="Calibri" w:hAnsi="Times New Roman" w:cs="Times New Roman"/>
                <w:bCs/>
                <w:sz w:val="24"/>
                <w:szCs w:val="24"/>
                <w:lang w:val="en-US" w:bidi="en-US"/>
              </w:rPr>
            </w:pPr>
            <w:r w:rsidRPr="00990D8E">
              <w:rPr>
                <w:rFonts w:ascii="Times New Roman" w:eastAsia="Calibri" w:hAnsi="Times New Roman" w:cs="Times New Roman"/>
                <w:bCs/>
                <w:sz w:val="24"/>
                <w:szCs w:val="24"/>
                <w:lang w:val="en-US" w:bidi="en-US"/>
              </w:rPr>
              <w:t>​Due date for issue of TDS Certificate for tax deducted under section 194-IA in the month of December, 2020</w:t>
            </w:r>
          </w:p>
        </w:tc>
        <w:tc>
          <w:tcPr>
            <w:tcW w:w="1440" w:type="dxa"/>
            <w:shd w:val="clear" w:color="auto" w:fill="auto"/>
            <w:vAlign w:val="center"/>
          </w:tcPr>
          <w:p w:rsidR="00E21721" w:rsidRPr="001B2C5D" w:rsidRDefault="00990D8E" w:rsidP="00B3668E">
            <w:pPr>
              <w:jc w:val="center"/>
              <w:cnfStyle w:val="000000000000"/>
              <w:rPr>
                <w:rFonts w:ascii="Times New Roman" w:hAnsi="Times New Roman" w:cs="Times New Roman"/>
                <w:color w:val="002060"/>
                <w:sz w:val="24"/>
                <w:szCs w:val="24"/>
              </w:rPr>
            </w:pPr>
            <w:r>
              <w:rPr>
                <w:rFonts w:ascii="Times New Roman" w:hAnsi="Times New Roman" w:cs="Times New Roman"/>
                <w:color w:val="002060"/>
                <w:sz w:val="24"/>
                <w:szCs w:val="24"/>
              </w:rPr>
              <w:t>14-02</w:t>
            </w:r>
            <w:r w:rsidR="00E21721" w:rsidRPr="001B2C5D">
              <w:rPr>
                <w:rFonts w:ascii="Times New Roman" w:hAnsi="Times New Roman" w:cs="Times New Roman"/>
                <w:color w:val="002060"/>
                <w:sz w:val="24"/>
                <w:szCs w:val="24"/>
              </w:rPr>
              <w:t>-2021</w:t>
            </w:r>
          </w:p>
        </w:tc>
      </w:tr>
      <w:tr w:rsidR="00E21721" w:rsidRPr="001B2C5D" w:rsidTr="00E21721">
        <w:trPr>
          <w:cnfStyle w:val="000000100000"/>
        </w:trPr>
        <w:tc>
          <w:tcPr>
            <w:cnfStyle w:val="001000000000"/>
            <w:tcW w:w="540" w:type="dxa"/>
            <w:shd w:val="clear" w:color="auto" w:fill="auto"/>
          </w:tcPr>
          <w:p w:rsidR="00E21721" w:rsidRPr="001B2C5D" w:rsidRDefault="00E21721" w:rsidP="001B2C5D">
            <w:pPr>
              <w:tabs>
                <w:tab w:val="left" w:pos="3360"/>
              </w:tabs>
              <w:jc w:val="both"/>
              <w:rPr>
                <w:rFonts w:ascii="Times New Roman" w:eastAsia="Times New Roman" w:hAnsi="Times New Roman" w:cs="Times New Roman"/>
                <w:b w:val="0"/>
                <w:color w:val="002060"/>
                <w:sz w:val="24"/>
                <w:szCs w:val="24"/>
                <w:lang w:eastAsia="en-IN"/>
              </w:rPr>
            </w:pPr>
            <w:r>
              <w:rPr>
                <w:rFonts w:ascii="Times New Roman" w:eastAsia="Times New Roman" w:hAnsi="Times New Roman" w:cs="Times New Roman"/>
                <w:b w:val="0"/>
                <w:color w:val="002060"/>
                <w:sz w:val="24"/>
                <w:szCs w:val="24"/>
                <w:lang w:eastAsia="en-IN"/>
              </w:rPr>
              <w:t>3</w:t>
            </w:r>
          </w:p>
        </w:tc>
        <w:tc>
          <w:tcPr>
            <w:tcW w:w="7650" w:type="dxa"/>
            <w:shd w:val="clear" w:color="auto" w:fill="auto"/>
          </w:tcPr>
          <w:p w:rsidR="00E21721" w:rsidRPr="00990D8E" w:rsidRDefault="00990D8E" w:rsidP="00116CCC">
            <w:pPr>
              <w:jc w:val="both"/>
              <w:cnfStyle w:val="000000100000"/>
              <w:rPr>
                <w:rFonts w:ascii="Times New Roman" w:eastAsia="Times New Roman" w:hAnsi="Times New Roman" w:cs="Times New Roman"/>
                <w:bCs/>
                <w:sz w:val="24"/>
                <w:szCs w:val="24"/>
                <w:lang w:val="en-US" w:eastAsia="en-IN" w:bidi="en-US"/>
              </w:rPr>
            </w:pPr>
            <w:r w:rsidRPr="00990D8E">
              <w:rPr>
                <w:rFonts w:ascii="Times New Roman" w:eastAsia="Times New Roman" w:hAnsi="Times New Roman" w:cs="Times New Roman"/>
                <w:bCs/>
                <w:sz w:val="24"/>
                <w:szCs w:val="24"/>
                <w:lang w:val="en-US" w:eastAsia="en-IN" w:bidi="en-US"/>
              </w:rPr>
              <w:t>​Due date for issue of TDS Certificate for tax deducted under section 194-IB in the month of December, 2020</w:t>
            </w:r>
          </w:p>
        </w:tc>
        <w:tc>
          <w:tcPr>
            <w:tcW w:w="1440" w:type="dxa"/>
            <w:shd w:val="clear" w:color="auto" w:fill="auto"/>
            <w:vAlign w:val="center"/>
          </w:tcPr>
          <w:p w:rsidR="00E21721" w:rsidRPr="001B2C5D" w:rsidRDefault="00990D8E" w:rsidP="00B3668E">
            <w:pPr>
              <w:jc w:val="center"/>
              <w:cnfStyle w:val="000000100000"/>
              <w:rPr>
                <w:rFonts w:ascii="Times New Roman" w:hAnsi="Times New Roman" w:cs="Times New Roman"/>
                <w:color w:val="002060"/>
                <w:sz w:val="24"/>
                <w:szCs w:val="24"/>
              </w:rPr>
            </w:pPr>
            <w:r>
              <w:rPr>
                <w:rFonts w:ascii="Times New Roman" w:hAnsi="Times New Roman" w:cs="Times New Roman"/>
                <w:color w:val="002060"/>
                <w:sz w:val="24"/>
                <w:szCs w:val="24"/>
              </w:rPr>
              <w:t>14-02</w:t>
            </w:r>
            <w:r w:rsidR="00E21721" w:rsidRPr="001B2C5D">
              <w:rPr>
                <w:rFonts w:ascii="Times New Roman" w:hAnsi="Times New Roman" w:cs="Times New Roman"/>
                <w:color w:val="002060"/>
                <w:sz w:val="24"/>
                <w:szCs w:val="24"/>
              </w:rPr>
              <w:t>-2021</w:t>
            </w:r>
          </w:p>
        </w:tc>
      </w:tr>
      <w:tr w:rsidR="00E21721" w:rsidRPr="001B2C5D" w:rsidTr="00E21721">
        <w:tc>
          <w:tcPr>
            <w:cnfStyle w:val="001000000000"/>
            <w:tcW w:w="540" w:type="dxa"/>
            <w:shd w:val="clear" w:color="auto" w:fill="auto"/>
          </w:tcPr>
          <w:p w:rsidR="00E21721" w:rsidRPr="00F27951" w:rsidRDefault="00E21721" w:rsidP="001B2C5D">
            <w:pPr>
              <w:jc w:val="both"/>
              <w:rPr>
                <w:rFonts w:ascii="Times New Roman" w:eastAsia="Times New Roman" w:hAnsi="Times New Roman" w:cs="Times New Roman"/>
                <w:b w:val="0"/>
                <w:color w:val="002060"/>
                <w:sz w:val="14"/>
                <w:szCs w:val="24"/>
                <w:lang w:eastAsia="en-IN"/>
              </w:rPr>
            </w:pPr>
          </w:p>
          <w:p w:rsidR="00E21721" w:rsidRPr="001B2C5D" w:rsidRDefault="00E21721" w:rsidP="001B2C5D">
            <w:pPr>
              <w:jc w:val="both"/>
              <w:rPr>
                <w:rFonts w:ascii="Times New Roman" w:eastAsia="Times New Roman" w:hAnsi="Times New Roman" w:cs="Times New Roman"/>
                <w:b w:val="0"/>
                <w:color w:val="002060"/>
                <w:sz w:val="24"/>
                <w:szCs w:val="24"/>
                <w:lang w:eastAsia="en-IN"/>
              </w:rPr>
            </w:pPr>
            <w:r>
              <w:rPr>
                <w:rFonts w:ascii="Times New Roman" w:eastAsia="Times New Roman" w:hAnsi="Times New Roman" w:cs="Times New Roman"/>
                <w:b w:val="0"/>
                <w:color w:val="002060"/>
                <w:sz w:val="24"/>
                <w:szCs w:val="24"/>
                <w:lang w:eastAsia="en-IN"/>
              </w:rPr>
              <w:t>4</w:t>
            </w:r>
          </w:p>
        </w:tc>
        <w:tc>
          <w:tcPr>
            <w:tcW w:w="7650" w:type="dxa"/>
            <w:shd w:val="clear" w:color="auto" w:fill="auto"/>
          </w:tcPr>
          <w:p w:rsidR="00E21721" w:rsidRPr="00F27951" w:rsidRDefault="00F27951" w:rsidP="00116CCC">
            <w:pPr>
              <w:jc w:val="both"/>
              <w:cnfStyle w:val="000000000000"/>
              <w:rPr>
                <w:rFonts w:ascii="Times New Roman" w:eastAsia="Times New Roman" w:hAnsi="Times New Roman" w:cs="Times New Roman"/>
                <w:bCs/>
                <w:sz w:val="24"/>
                <w:szCs w:val="24"/>
                <w:lang w:val="en-US" w:eastAsia="en-IN" w:bidi="en-US"/>
              </w:rPr>
            </w:pPr>
            <w:r w:rsidRPr="00F27951">
              <w:rPr>
                <w:rFonts w:ascii="Times New Roman" w:eastAsia="Times New Roman" w:hAnsi="Times New Roman" w:cs="Times New Roman"/>
                <w:bCs/>
                <w:i/>
                <w:sz w:val="24"/>
                <w:szCs w:val="24"/>
                <w:lang w:val="en-US" w:eastAsia="en-IN" w:bidi="en-US"/>
              </w:rPr>
              <w:t>​</w:t>
            </w:r>
            <w:r w:rsidRPr="00F27951">
              <w:rPr>
                <w:rFonts w:ascii="Times New Roman" w:eastAsia="Times New Roman" w:hAnsi="Times New Roman" w:cs="Times New Roman"/>
                <w:bCs/>
                <w:sz w:val="24"/>
                <w:szCs w:val="24"/>
                <w:lang w:val="en-US" w:eastAsia="en-IN" w:bidi="en-US"/>
              </w:rPr>
              <w:t>Due date for issue of TDS Certificate for tax deducted under section 194M in the month of December, 2020</w:t>
            </w:r>
          </w:p>
        </w:tc>
        <w:tc>
          <w:tcPr>
            <w:tcW w:w="1440" w:type="dxa"/>
            <w:shd w:val="clear" w:color="auto" w:fill="auto"/>
            <w:vAlign w:val="center"/>
          </w:tcPr>
          <w:p w:rsidR="00E21721" w:rsidRPr="001B2C5D" w:rsidRDefault="00F27951" w:rsidP="00B3668E">
            <w:pPr>
              <w:jc w:val="center"/>
              <w:cnfStyle w:val="000000000000"/>
              <w:rPr>
                <w:rFonts w:ascii="Times New Roman" w:hAnsi="Times New Roman" w:cs="Times New Roman"/>
                <w:color w:val="002060"/>
                <w:sz w:val="24"/>
                <w:szCs w:val="24"/>
              </w:rPr>
            </w:pPr>
            <w:r>
              <w:rPr>
                <w:rFonts w:ascii="Times New Roman" w:hAnsi="Times New Roman" w:cs="Times New Roman"/>
                <w:color w:val="002060"/>
                <w:sz w:val="24"/>
                <w:szCs w:val="24"/>
              </w:rPr>
              <w:t>14.02</w:t>
            </w:r>
            <w:r w:rsidR="00E21721" w:rsidRPr="001B2C5D">
              <w:rPr>
                <w:rFonts w:ascii="Times New Roman" w:hAnsi="Times New Roman" w:cs="Times New Roman"/>
                <w:color w:val="002060"/>
                <w:sz w:val="24"/>
                <w:szCs w:val="24"/>
              </w:rPr>
              <w:t>.2021</w:t>
            </w:r>
          </w:p>
        </w:tc>
      </w:tr>
      <w:tr w:rsidR="00E21721" w:rsidRPr="001B2C5D" w:rsidTr="00E21721">
        <w:trPr>
          <w:cnfStyle w:val="000000100000"/>
        </w:trPr>
        <w:tc>
          <w:tcPr>
            <w:cnfStyle w:val="001000000000"/>
            <w:tcW w:w="540" w:type="dxa"/>
            <w:shd w:val="clear" w:color="auto" w:fill="auto"/>
          </w:tcPr>
          <w:p w:rsidR="00116CCC" w:rsidRDefault="00116CCC" w:rsidP="001B2C5D">
            <w:pPr>
              <w:spacing w:after="200" w:line="276" w:lineRule="auto"/>
              <w:jc w:val="both"/>
              <w:rPr>
                <w:rFonts w:ascii="Times New Roman" w:eastAsia="Times New Roman" w:hAnsi="Times New Roman" w:cs="Times New Roman"/>
                <w:b w:val="0"/>
                <w:color w:val="002060"/>
                <w:sz w:val="24"/>
                <w:szCs w:val="24"/>
                <w:lang w:eastAsia="en-IN"/>
              </w:rPr>
            </w:pPr>
          </w:p>
          <w:p w:rsidR="00E21721" w:rsidRPr="001B2C5D" w:rsidRDefault="00E21721" w:rsidP="001B2C5D">
            <w:pPr>
              <w:spacing w:after="200" w:line="276" w:lineRule="auto"/>
              <w:jc w:val="both"/>
              <w:rPr>
                <w:rFonts w:ascii="Times New Roman" w:eastAsia="Times New Roman" w:hAnsi="Times New Roman" w:cs="Times New Roman"/>
                <w:b w:val="0"/>
                <w:color w:val="002060"/>
                <w:sz w:val="24"/>
                <w:szCs w:val="24"/>
                <w:lang w:eastAsia="en-IN"/>
              </w:rPr>
            </w:pPr>
            <w:r>
              <w:rPr>
                <w:rFonts w:ascii="Times New Roman" w:eastAsia="Times New Roman" w:hAnsi="Times New Roman" w:cs="Times New Roman"/>
                <w:b w:val="0"/>
                <w:color w:val="002060"/>
                <w:sz w:val="24"/>
                <w:szCs w:val="24"/>
                <w:lang w:eastAsia="en-IN"/>
              </w:rPr>
              <w:t>5</w:t>
            </w:r>
          </w:p>
        </w:tc>
        <w:tc>
          <w:tcPr>
            <w:tcW w:w="7650" w:type="dxa"/>
            <w:shd w:val="clear" w:color="auto" w:fill="auto"/>
          </w:tcPr>
          <w:p w:rsidR="00E21721" w:rsidRPr="00116CCC" w:rsidRDefault="00116CCC" w:rsidP="00116CCC">
            <w:pPr>
              <w:spacing w:after="200" w:line="276" w:lineRule="auto"/>
              <w:jc w:val="both"/>
              <w:cnfStyle w:val="000000100000"/>
              <w:rPr>
                <w:rFonts w:ascii="Times New Roman" w:eastAsia="Times New Roman" w:hAnsi="Times New Roman" w:cs="Times New Roman"/>
                <w:bCs/>
                <w:sz w:val="24"/>
                <w:szCs w:val="24"/>
                <w:lang w:val="en-US" w:eastAsia="en-IN" w:bidi="en-US"/>
              </w:rPr>
            </w:pPr>
            <w:r w:rsidRPr="00116CCC">
              <w:rPr>
                <w:rFonts w:ascii="Times New Roman" w:eastAsia="Times New Roman" w:hAnsi="Times New Roman" w:cs="Times New Roman"/>
                <w:bCs/>
                <w:sz w:val="24"/>
                <w:szCs w:val="24"/>
                <w:lang w:val="en-US" w:eastAsia="en-IN" w:bidi="en-US"/>
              </w:rPr>
              <w:t xml:space="preserve">​​​ Due date for filing of return of income for the assessment year 2020-21 if the </w:t>
            </w:r>
            <w:proofErr w:type="spellStart"/>
            <w:r w:rsidRPr="00116CCC">
              <w:rPr>
                <w:rFonts w:ascii="Times New Roman" w:eastAsia="Times New Roman" w:hAnsi="Times New Roman" w:cs="Times New Roman"/>
                <w:bCs/>
                <w:sz w:val="24"/>
                <w:szCs w:val="24"/>
                <w:lang w:val="en-US" w:eastAsia="en-IN" w:bidi="en-US"/>
              </w:rPr>
              <w:t>assessee</w:t>
            </w:r>
            <w:proofErr w:type="spellEnd"/>
            <w:r w:rsidRPr="00116CCC">
              <w:rPr>
                <w:rFonts w:ascii="Times New Roman" w:eastAsia="Times New Roman" w:hAnsi="Times New Roman" w:cs="Times New Roman"/>
                <w:bCs/>
                <w:sz w:val="24"/>
                <w:szCs w:val="24"/>
                <w:lang w:val="en-US" w:eastAsia="en-IN" w:bidi="en-US"/>
              </w:rPr>
              <w:t xml:space="preserve"> is (a) corporate-</w:t>
            </w:r>
            <w:proofErr w:type="spellStart"/>
            <w:r w:rsidRPr="00116CCC">
              <w:rPr>
                <w:rFonts w:ascii="Times New Roman" w:eastAsia="Times New Roman" w:hAnsi="Times New Roman" w:cs="Times New Roman"/>
                <w:bCs/>
                <w:sz w:val="24"/>
                <w:szCs w:val="24"/>
                <w:lang w:val="en-US" w:eastAsia="en-IN" w:bidi="en-US"/>
              </w:rPr>
              <w:t>assessee</w:t>
            </w:r>
            <w:proofErr w:type="spellEnd"/>
            <w:r w:rsidRPr="00116CCC">
              <w:rPr>
                <w:rFonts w:ascii="Times New Roman" w:eastAsia="Times New Roman" w:hAnsi="Times New Roman" w:cs="Times New Roman"/>
                <w:bCs/>
                <w:sz w:val="24"/>
                <w:szCs w:val="24"/>
                <w:lang w:val="en-US" w:eastAsia="en-IN" w:bidi="en-US"/>
              </w:rPr>
              <w:t xml:space="preserve"> or (b) non-corporate </w:t>
            </w:r>
            <w:proofErr w:type="spellStart"/>
            <w:r w:rsidRPr="00116CCC">
              <w:rPr>
                <w:rFonts w:ascii="Times New Roman" w:eastAsia="Times New Roman" w:hAnsi="Times New Roman" w:cs="Times New Roman"/>
                <w:bCs/>
                <w:sz w:val="24"/>
                <w:szCs w:val="24"/>
                <w:lang w:val="en-US" w:eastAsia="en-IN" w:bidi="en-US"/>
              </w:rPr>
              <w:t>assessee</w:t>
            </w:r>
            <w:proofErr w:type="spellEnd"/>
            <w:r w:rsidRPr="00116CCC">
              <w:rPr>
                <w:rFonts w:ascii="Times New Roman" w:eastAsia="Times New Roman" w:hAnsi="Times New Roman" w:cs="Times New Roman"/>
                <w:bCs/>
                <w:sz w:val="24"/>
                <w:szCs w:val="24"/>
                <w:lang w:val="en-US" w:eastAsia="en-IN" w:bidi="en-US"/>
              </w:rPr>
              <w:t xml:space="preserve"> (whose books of account are required to be audited) or (c) partner of a firm whose accounts are required to be audited or (d) required to submit a report under section 92E pertaining to international or specified domestic transaction(s)</w:t>
            </w:r>
          </w:p>
        </w:tc>
        <w:tc>
          <w:tcPr>
            <w:tcW w:w="1440" w:type="dxa"/>
            <w:shd w:val="clear" w:color="auto" w:fill="auto"/>
            <w:vAlign w:val="center"/>
          </w:tcPr>
          <w:p w:rsidR="00E21721" w:rsidRPr="001B2C5D" w:rsidRDefault="00E21721" w:rsidP="00116CCC">
            <w:pPr>
              <w:jc w:val="center"/>
              <w:cnfStyle w:val="000000100000"/>
              <w:rPr>
                <w:rFonts w:ascii="Times New Roman" w:hAnsi="Times New Roman" w:cs="Times New Roman"/>
                <w:color w:val="002060"/>
                <w:sz w:val="24"/>
                <w:szCs w:val="24"/>
              </w:rPr>
            </w:pPr>
            <w:r w:rsidRPr="001B2C5D">
              <w:rPr>
                <w:rFonts w:ascii="Times New Roman" w:hAnsi="Times New Roman" w:cs="Times New Roman"/>
                <w:color w:val="002060"/>
                <w:sz w:val="24"/>
                <w:szCs w:val="24"/>
              </w:rPr>
              <w:t>1</w:t>
            </w:r>
            <w:r w:rsidR="00116CCC">
              <w:rPr>
                <w:rFonts w:ascii="Times New Roman" w:hAnsi="Times New Roman" w:cs="Times New Roman"/>
                <w:color w:val="002060"/>
                <w:sz w:val="24"/>
                <w:szCs w:val="24"/>
              </w:rPr>
              <w:t>5.02</w:t>
            </w:r>
            <w:r w:rsidRPr="001B2C5D">
              <w:rPr>
                <w:rFonts w:ascii="Times New Roman" w:hAnsi="Times New Roman" w:cs="Times New Roman"/>
                <w:color w:val="002060"/>
                <w:sz w:val="24"/>
                <w:szCs w:val="24"/>
              </w:rPr>
              <w:t>.2021</w:t>
            </w:r>
          </w:p>
        </w:tc>
      </w:tr>
      <w:tr w:rsidR="00E21721" w:rsidRPr="001B2C5D" w:rsidTr="00E21721">
        <w:tc>
          <w:tcPr>
            <w:cnfStyle w:val="001000000000"/>
            <w:tcW w:w="540" w:type="dxa"/>
            <w:shd w:val="clear" w:color="auto" w:fill="auto"/>
          </w:tcPr>
          <w:p w:rsidR="00116CCC" w:rsidRDefault="00116CCC" w:rsidP="001B2C5D">
            <w:pPr>
              <w:jc w:val="both"/>
              <w:rPr>
                <w:rFonts w:ascii="Times New Roman" w:eastAsia="Times New Roman" w:hAnsi="Times New Roman" w:cs="Times New Roman"/>
                <w:b w:val="0"/>
                <w:color w:val="002060"/>
                <w:sz w:val="24"/>
                <w:szCs w:val="24"/>
                <w:lang w:eastAsia="en-IN"/>
              </w:rPr>
            </w:pPr>
          </w:p>
          <w:p w:rsidR="00E21721" w:rsidRPr="001B2C5D" w:rsidRDefault="00E21721" w:rsidP="001B2C5D">
            <w:pPr>
              <w:jc w:val="both"/>
              <w:rPr>
                <w:rFonts w:ascii="Times New Roman" w:eastAsia="Times New Roman" w:hAnsi="Times New Roman" w:cs="Times New Roman"/>
                <w:b w:val="0"/>
                <w:color w:val="002060"/>
                <w:sz w:val="24"/>
                <w:szCs w:val="24"/>
                <w:lang w:eastAsia="en-IN"/>
              </w:rPr>
            </w:pPr>
            <w:r>
              <w:rPr>
                <w:rFonts w:ascii="Times New Roman" w:eastAsia="Times New Roman" w:hAnsi="Times New Roman" w:cs="Times New Roman"/>
                <w:b w:val="0"/>
                <w:color w:val="002060"/>
                <w:sz w:val="24"/>
                <w:szCs w:val="24"/>
                <w:lang w:eastAsia="en-IN"/>
              </w:rPr>
              <w:t>6</w:t>
            </w:r>
          </w:p>
        </w:tc>
        <w:tc>
          <w:tcPr>
            <w:tcW w:w="7650" w:type="dxa"/>
            <w:shd w:val="clear" w:color="auto" w:fill="auto"/>
          </w:tcPr>
          <w:p w:rsidR="00E21721" w:rsidRPr="00116CCC" w:rsidRDefault="00116CCC" w:rsidP="00116CCC">
            <w:pPr>
              <w:jc w:val="both"/>
              <w:cnfStyle w:val="000000000000"/>
              <w:rPr>
                <w:rFonts w:ascii="Times New Roman" w:eastAsia="Times New Roman" w:hAnsi="Times New Roman" w:cs="Times New Roman"/>
                <w:bCs/>
                <w:sz w:val="24"/>
                <w:szCs w:val="24"/>
                <w:lang w:val="en-US" w:eastAsia="en-IN" w:bidi="en-US"/>
              </w:rPr>
            </w:pPr>
            <w:r w:rsidRPr="00116CCC">
              <w:rPr>
                <w:rFonts w:ascii="Times New Roman" w:eastAsia="Times New Roman" w:hAnsi="Times New Roman" w:cs="Times New Roman"/>
                <w:bCs/>
                <w:sz w:val="24"/>
                <w:szCs w:val="24"/>
                <w:lang w:val="en-US" w:eastAsia="en-IN" w:bidi="en-US"/>
              </w:rPr>
              <w:t xml:space="preserve">​Due date for furnishing of Form 24G by an office of the Government where TDS/TCS for the month of January, 2021 has been paid without the production of a </w:t>
            </w:r>
            <w:proofErr w:type="spellStart"/>
            <w:r w:rsidRPr="00116CCC">
              <w:rPr>
                <w:rFonts w:ascii="Times New Roman" w:eastAsia="Times New Roman" w:hAnsi="Times New Roman" w:cs="Times New Roman"/>
                <w:bCs/>
                <w:sz w:val="24"/>
                <w:szCs w:val="24"/>
                <w:lang w:val="en-US" w:eastAsia="en-IN" w:bidi="en-US"/>
              </w:rPr>
              <w:t>challan</w:t>
            </w:r>
            <w:proofErr w:type="spellEnd"/>
          </w:p>
        </w:tc>
        <w:tc>
          <w:tcPr>
            <w:tcW w:w="1440" w:type="dxa"/>
            <w:shd w:val="clear" w:color="auto" w:fill="auto"/>
          </w:tcPr>
          <w:p w:rsidR="00116CCC" w:rsidRDefault="00116CCC" w:rsidP="00116CCC">
            <w:pPr>
              <w:jc w:val="center"/>
              <w:cnfStyle w:val="000000000000"/>
              <w:rPr>
                <w:rFonts w:ascii="Times New Roman" w:hAnsi="Times New Roman" w:cs="Times New Roman"/>
                <w:color w:val="002060"/>
                <w:sz w:val="24"/>
                <w:szCs w:val="24"/>
              </w:rPr>
            </w:pPr>
          </w:p>
          <w:p w:rsidR="00E21721" w:rsidRPr="001B2C5D" w:rsidRDefault="00E21721" w:rsidP="00116CCC">
            <w:pPr>
              <w:jc w:val="center"/>
              <w:cnfStyle w:val="000000000000"/>
              <w:rPr>
                <w:rFonts w:ascii="Times New Roman" w:hAnsi="Times New Roman" w:cs="Times New Roman"/>
                <w:sz w:val="24"/>
                <w:szCs w:val="24"/>
              </w:rPr>
            </w:pPr>
            <w:r w:rsidRPr="001B2C5D">
              <w:rPr>
                <w:rFonts w:ascii="Times New Roman" w:hAnsi="Times New Roman" w:cs="Times New Roman"/>
                <w:color w:val="002060"/>
                <w:sz w:val="24"/>
                <w:szCs w:val="24"/>
              </w:rPr>
              <w:t>1</w:t>
            </w:r>
            <w:r w:rsidR="00116CCC">
              <w:rPr>
                <w:rFonts w:ascii="Times New Roman" w:hAnsi="Times New Roman" w:cs="Times New Roman"/>
                <w:color w:val="002060"/>
                <w:sz w:val="24"/>
                <w:szCs w:val="24"/>
              </w:rPr>
              <w:t>5.02</w:t>
            </w:r>
            <w:r w:rsidRPr="001B2C5D">
              <w:rPr>
                <w:rFonts w:ascii="Times New Roman" w:hAnsi="Times New Roman" w:cs="Times New Roman"/>
                <w:color w:val="002060"/>
                <w:sz w:val="24"/>
                <w:szCs w:val="24"/>
              </w:rPr>
              <w:t>.2021</w:t>
            </w:r>
          </w:p>
        </w:tc>
      </w:tr>
      <w:tr w:rsidR="00E21721" w:rsidRPr="001B2C5D" w:rsidTr="00E21721">
        <w:trPr>
          <w:cnfStyle w:val="000000100000"/>
        </w:trPr>
        <w:tc>
          <w:tcPr>
            <w:cnfStyle w:val="001000000000"/>
            <w:tcW w:w="540" w:type="dxa"/>
            <w:shd w:val="clear" w:color="auto" w:fill="auto"/>
          </w:tcPr>
          <w:p w:rsidR="00116CCC" w:rsidRPr="00116CCC" w:rsidRDefault="00116CCC" w:rsidP="001B2C5D">
            <w:pPr>
              <w:spacing w:after="200" w:line="276" w:lineRule="auto"/>
              <w:jc w:val="both"/>
              <w:rPr>
                <w:rFonts w:ascii="Times New Roman" w:eastAsia="Times New Roman" w:hAnsi="Times New Roman" w:cs="Times New Roman"/>
                <w:b w:val="0"/>
                <w:color w:val="002060"/>
                <w:sz w:val="2"/>
                <w:szCs w:val="24"/>
                <w:lang w:eastAsia="en-IN"/>
              </w:rPr>
            </w:pPr>
          </w:p>
          <w:p w:rsidR="00E21721" w:rsidRPr="001B2C5D" w:rsidRDefault="00E21721" w:rsidP="001B2C5D">
            <w:pPr>
              <w:spacing w:after="200" w:line="276" w:lineRule="auto"/>
              <w:jc w:val="both"/>
              <w:rPr>
                <w:rFonts w:ascii="Times New Roman" w:eastAsia="Times New Roman" w:hAnsi="Times New Roman" w:cs="Times New Roman"/>
                <w:b w:val="0"/>
                <w:color w:val="002060"/>
                <w:sz w:val="24"/>
                <w:szCs w:val="24"/>
                <w:lang w:eastAsia="en-IN"/>
              </w:rPr>
            </w:pPr>
            <w:r>
              <w:rPr>
                <w:rFonts w:ascii="Times New Roman" w:eastAsia="Times New Roman" w:hAnsi="Times New Roman" w:cs="Times New Roman"/>
                <w:b w:val="0"/>
                <w:color w:val="002060"/>
                <w:sz w:val="24"/>
                <w:szCs w:val="24"/>
                <w:lang w:eastAsia="en-IN"/>
              </w:rPr>
              <w:t>7</w:t>
            </w:r>
          </w:p>
        </w:tc>
        <w:tc>
          <w:tcPr>
            <w:tcW w:w="7650" w:type="dxa"/>
            <w:shd w:val="clear" w:color="auto" w:fill="auto"/>
          </w:tcPr>
          <w:p w:rsidR="00E21721" w:rsidRPr="00116CCC" w:rsidRDefault="00116CCC" w:rsidP="00116CCC">
            <w:pPr>
              <w:cnfStyle w:val="000000100000"/>
              <w:rPr>
                <w:rFonts w:ascii="Times New Roman" w:eastAsia="Times New Roman" w:hAnsi="Times New Roman" w:cs="Times New Roman"/>
                <w:bCs/>
                <w:sz w:val="24"/>
                <w:szCs w:val="24"/>
                <w:lang w:val="en-US" w:eastAsia="en-IN" w:bidi="en-US"/>
              </w:rPr>
            </w:pPr>
            <w:r w:rsidRPr="00116CCC">
              <w:rPr>
                <w:rFonts w:ascii="Times New Roman" w:eastAsia="Times New Roman" w:hAnsi="Times New Roman" w:cs="Times New Roman"/>
                <w:bCs/>
                <w:sz w:val="24"/>
                <w:szCs w:val="24"/>
                <w:lang w:val="en-US" w:eastAsia="en-IN" w:bidi="en-US"/>
              </w:rPr>
              <w:t>​Quarterly TDS certificate (in respect of tax deducted for payments other than salary) for the quarter ending December 31, 2020.</w:t>
            </w:r>
          </w:p>
        </w:tc>
        <w:tc>
          <w:tcPr>
            <w:tcW w:w="1440" w:type="dxa"/>
            <w:shd w:val="clear" w:color="auto" w:fill="auto"/>
          </w:tcPr>
          <w:p w:rsidR="00116CCC" w:rsidRDefault="00116CCC" w:rsidP="00B3668E">
            <w:pPr>
              <w:jc w:val="center"/>
              <w:cnfStyle w:val="000000100000"/>
              <w:rPr>
                <w:rFonts w:ascii="Times New Roman" w:hAnsi="Times New Roman" w:cs="Times New Roman"/>
                <w:color w:val="002060"/>
                <w:sz w:val="24"/>
                <w:szCs w:val="24"/>
              </w:rPr>
            </w:pPr>
          </w:p>
          <w:p w:rsidR="00E21721" w:rsidRPr="001B2C5D" w:rsidRDefault="00116CCC" w:rsidP="00B3668E">
            <w:pPr>
              <w:jc w:val="center"/>
              <w:cnfStyle w:val="000000100000"/>
              <w:rPr>
                <w:rFonts w:ascii="Times New Roman" w:hAnsi="Times New Roman" w:cs="Times New Roman"/>
                <w:sz w:val="24"/>
                <w:szCs w:val="24"/>
              </w:rPr>
            </w:pPr>
            <w:r>
              <w:rPr>
                <w:rFonts w:ascii="Times New Roman" w:hAnsi="Times New Roman" w:cs="Times New Roman"/>
                <w:color w:val="002060"/>
                <w:sz w:val="24"/>
                <w:szCs w:val="24"/>
              </w:rPr>
              <w:t>15.02</w:t>
            </w:r>
            <w:r w:rsidR="00E21721" w:rsidRPr="001B2C5D">
              <w:rPr>
                <w:rFonts w:ascii="Times New Roman" w:hAnsi="Times New Roman" w:cs="Times New Roman"/>
                <w:color w:val="002060"/>
                <w:sz w:val="24"/>
                <w:szCs w:val="24"/>
              </w:rPr>
              <w:t>.2021</w:t>
            </w:r>
          </w:p>
        </w:tc>
      </w:tr>
    </w:tbl>
    <w:p w:rsidR="00915094" w:rsidRPr="000A0363" w:rsidRDefault="00915094" w:rsidP="001B2C5D">
      <w:pPr>
        <w:shd w:val="clear" w:color="auto" w:fill="FFFFFF"/>
        <w:spacing w:after="150" w:line="240" w:lineRule="auto"/>
        <w:jc w:val="both"/>
        <w:rPr>
          <w:rFonts w:ascii="Times New Roman" w:eastAsia="Times New Roman" w:hAnsi="Times New Roman" w:cs="Times New Roman"/>
          <w:color w:val="002060"/>
          <w:sz w:val="14"/>
          <w:szCs w:val="24"/>
        </w:rPr>
      </w:pPr>
    </w:p>
    <w:p w:rsidR="00B87495" w:rsidRDefault="0057096A" w:rsidP="000A0363">
      <w:pPr>
        <w:shd w:val="clear" w:color="auto" w:fill="FFFFFF"/>
        <w:spacing w:after="150" w:line="240" w:lineRule="auto"/>
        <w:jc w:val="both"/>
        <w:rPr>
          <w:rFonts w:ascii="Times New Roman" w:eastAsia="Times New Roman" w:hAnsi="Times New Roman" w:cs="Times New Roman"/>
          <w:b/>
          <w:i/>
          <w:color w:val="002060"/>
          <w:sz w:val="32"/>
          <w:szCs w:val="24"/>
        </w:rPr>
      </w:pPr>
      <w:r w:rsidRPr="000A0363">
        <w:rPr>
          <w:rFonts w:ascii="Times New Roman" w:eastAsia="Times New Roman" w:hAnsi="Times New Roman" w:cs="Times New Roman"/>
          <w:b/>
          <w:i/>
          <w:color w:val="002060"/>
          <w:sz w:val="32"/>
          <w:szCs w:val="24"/>
        </w:rPr>
        <w:t>Note</w:t>
      </w:r>
      <w:r w:rsidR="00B87495" w:rsidRPr="000A0363">
        <w:rPr>
          <w:rFonts w:ascii="Times New Roman" w:eastAsia="Times New Roman" w:hAnsi="Times New Roman" w:cs="Times New Roman"/>
          <w:b/>
          <w:i/>
          <w:color w:val="002060"/>
          <w:sz w:val="32"/>
          <w:szCs w:val="24"/>
        </w:rPr>
        <w:t>s</w:t>
      </w:r>
      <w:r w:rsidRPr="000A0363">
        <w:rPr>
          <w:rFonts w:ascii="Times New Roman" w:eastAsia="Times New Roman" w:hAnsi="Times New Roman" w:cs="Times New Roman"/>
          <w:b/>
          <w:i/>
          <w:color w:val="002060"/>
          <w:sz w:val="32"/>
          <w:szCs w:val="24"/>
        </w:rPr>
        <w:t xml:space="preserve">: </w:t>
      </w:r>
    </w:p>
    <w:p w:rsidR="00B87495" w:rsidRPr="0067256A" w:rsidRDefault="00B87495" w:rsidP="0067256A">
      <w:pPr>
        <w:pStyle w:val="NoSpacing"/>
        <w:numPr>
          <w:ilvl w:val="0"/>
          <w:numId w:val="21"/>
        </w:numPr>
        <w:ind w:left="180" w:hanging="180"/>
        <w:jc w:val="both"/>
        <w:rPr>
          <w:rFonts w:ascii="Times New Roman" w:eastAsia="Times New Roman" w:hAnsi="Times New Roman" w:cs="Times New Roman"/>
          <w:color w:val="002060"/>
          <w:sz w:val="24"/>
        </w:rPr>
      </w:pPr>
      <w:r w:rsidRPr="0067256A">
        <w:rPr>
          <w:rFonts w:ascii="Times New Roman" w:eastAsia="Times New Roman" w:hAnsi="Times New Roman" w:cs="Times New Roman"/>
          <w:color w:val="002060"/>
          <w:sz w:val="24"/>
        </w:rPr>
        <w:t>The Taxation and Other Laws (Relaxation and Amendment of Certain Provisions) Act, 2020 has extended due dates for compliance falling during the period from 20-03-2020 to 31-12-2020. Readers are requested to please check the relevant documents from below links:</w:t>
      </w:r>
    </w:p>
    <w:p w:rsidR="000A0363" w:rsidRDefault="000A0363" w:rsidP="000A0363">
      <w:pPr>
        <w:pStyle w:val="NoSpacing"/>
        <w:jc w:val="both"/>
        <w:rPr>
          <w:rFonts w:ascii="Times New Roman" w:eastAsia="Times New Roman" w:hAnsi="Times New Roman" w:cs="Times New Roman"/>
          <w:sz w:val="20"/>
        </w:rPr>
      </w:pPr>
    </w:p>
    <w:p w:rsidR="00930455" w:rsidRPr="0067256A" w:rsidRDefault="00930455" w:rsidP="000A0363">
      <w:pPr>
        <w:pStyle w:val="NoSpacing"/>
        <w:jc w:val="both"/>
        <w:rPr>
          <w:rFonts w:ascii="Times New Roman" w:eastAsia="Times New Roman" w:hAnsi="Times New Roman" w:cs="Times New Roman"/>
          <w:sz w:val="20"/>
        </w:rPr>
      </w:pPr>
    </w:p>
    <w:tbl>
      <w:tblPr>
        <w:tblStyle w:val="TableGrid"/>
        <w:tblW w:w="0" w:type="auto"/>
        <w:tblLook w:val="04A0"/>
      </w:tblPr>
      <w:tblGrid>
        <w:gridCol w:w="7758"/>
        <w:gridCol w:w="1484"/>
      </w:tblGrid>
      <w:tr w:rsidR="00B87495" w:rsidRPr="00930455" w:rsidTr="0067256A">
        <w:tc>
          <w:tcPr>
            <w:tcW w:w="7758" w:type="dxa"/>
          </w:tcPr>
          <w:p w:rsidR="00B87495" w:rsidRPr="00930455" w:rsidRDefault="00B87495" w:rsidP="001B2C5D">
            <w:pPr>
              <w:jc w:val="both"/>
              <w:rPr>
                <w:rFonts w:ascii="Times New Roman" w:eastAsia="Times New Roman" w:hAnsi="Times New Roman" w:cs="Times New Roman"/>
                <w:color w:val="002060"/>
                <w:sz w:val="24"/>
                <w:szCs w:val="24"/>
              </w:rPr>
            </w:pPr>
            <w:r w:rsidRPr="00930455">
              <w:rPr>
                <w:rFonts w:ascii="Times New Roman" w:eastAsia="Times New Roman" w:hAnsi="Times New Roman" w:cs="Times New Roman"/>
                <w:color w:val="002060"/>
                <w:sz w:val="24"/>
                <w:szCs w:val="24"/>
              </w:rPr>
              <w:t>The Taxation and Other Laws (Relaxation and Amendment of Certain Provisions) Act, 2020.</w:t>
            </w:r>
          </w:p>
        </w:tc>
        <w:tc>
          <w:tcPr>
            <w:tcW w:w="1484" w:type="dxa"/>
          </w:tcPr>
          <w:p w:rsidR="00B87495" w:rsidRPr="00930455" w:rsidRDefault="005453DD" w:rsidP="000A0363">
            <w:pPr>
              <w:jc w:val="center"/>
              <w:rPr>
                <w:rFonts w:ascii="Times New Roman" w:eastAsia="Times New Roman" w:hAnsi="Times New Roman" w:cs="Times New Roman"/>
                <w:b/>
                <w:color w:val="002060"/>
                <w:sz w:val="24"/>
                <w:szCs w:val="24"/>
              </w:rPr>
            </w:pPr>
            <w:hyperlink r:id="rId8" w:history="1">
              <w:r w:rsidR="00B87495" w:rsidRPr="00930455">
                <w:rPr>
                  <w:rStyle w:val="Hyperlink"/>
                  <w:rFonts w:ascii="Times New Roman" w:eastAsia="Times New Roman" w:hAnsi="Times New Roman" w:cs="Times New Roman"/>
                  <w:b/>
                  <w:sz w:val="24"/>
                  <w:szCs w:val="24"/>
                </w:rPr>
                <w:t>Click here</w:t>
              </w:r>
            </w:hyperlink>
          </w:p>
        </w:tc>
      </w:tr>
      <w:tr w:rsidR="00B87495" w:rsidRPr="00930455" w:rsidTr="0067256A">
        <w:tc>
          <w:tcPr>
            <w:tcW w:w="7758" w:type="dxa"/>
          </w:tcPr>
          <w:p w:rsidR="00B87495" w:rsidRPr="00930455" w:rsidRDefault="00B87495" w:rsidP="001B2C5D">
            <w:pPr>
              <w:jc w:val="both"/>
              <w:rPr>
                <w:rFonts w:ascii="Times New Roman" w:eastAsia="Times New Roman" w:hAnsi="Times New Roman" w:cs="Times New Roman"/>
                <w:color w:val="002060"/>
                <w:sz w:val="24"/>
                <w:szCs w:val="24"/>
              </w:rPr>
            </w:pPr>
            <w:r w:rsidRPr="00930455">
              <w:rPr>
                <w:rFonts w:ascii="Times New Roman" w:eastAsia="Times New Roman" w:hAnsi="Times New Roman" w:cs="Times New Roman"/>
                <w:color w:val="002060"/>
                <w:sz w:val="24"/>
                <w:szCs w:val="24"/>
              </w:rPr>
              <w:t>Notification No. 88/2020 [F. No. 370142/35/2020-TPL] / SO 3906(E) dated 29 October, 2020.</w:t>
            </w:r>
          </w:p>
        </w:tc>
        <w:tc>
          <w:tcPr>
            <w:tcW w:w="1484" w:type="dxa"/>
          </w:tcPr>
          <w:p w:rsidR="00B87495" w:rsidRPr="00930455" w:rsidRDefault="005453DD" w:rsidP="000A0363">
            <w:pPr>
              <w:jc w:val="center"/>
              <w:rPr>
                <w:rFonts w:ascii="Times New Roman" w:eastAsia="Times New Roman" w:hAnsi="Times New Roman" w:cs="Times New Roman"/>
                <w:b/>
                <w:color w:val="002060"/>
                <w:sz w:val="24"/>
                <w:szCs w:val="24"/>
              </w:rPr>
            </w:pPr>
            <w:hyperlink r:id="rId9" w:history="1">
              <w:r w:rsidR="00B87495" w:rsidRPr="00930455">
                <w:rPr>
                  <w:rStyle w:val="Hyperlink"/>
                  <w:rFonts w:ascii="Times New Roman" w:eastAsia="Times New Roman" w:hAnsi="Times New Roman" w:cs="Times New Roman"/>
                  <w:b/>
                  <w:sz w:val="24"/>
                  <w:szCs w:val="24"/>
                </w:rPr>
                <w:t>Click here</w:t>
              </w:r>
            </w:hyperlink>
          </w:p>
        </w:tc>
      </w:tr>
    </w:tbl>
    <w:p w:rsidR="007A4209" w:rsidRDefault="007A4209" w:rsidP="007A4209">
      <w:pPr>
        <w:spacing w:after="0" w:line="240" w:lineRule="auto"/>
        <w:rPr>
          <w:rFonts w:ascii="Times New Roman" w:hAnsi="Times New Roman" w:cs="Times New Roman"/>
          <w:b/>
          <w:caps/>
          <w:color w:val="002060"/>
          <w:sz w:val="24"/>
          <w:szCs w:val="24"/>
          <w:u w:val="single"/>
        </w:rPr>
      </w:pPr>
    </w:p>
    <w:p w:rsidR="0067256A" w:rsidRPr="00EA06AB" w:rsidRDefault="0067256A" w:rsidP="007A4209">
      <w:pPr>
        <w:spacing w:after="0" w:line="240" w:lineRule="auto"/>
        <w:rPr>
          <w:rFonts w:ascii="Times New Roman" w:hAnsi="Times New Roman" w:cs="Times New Roman"/>
          <w:b/>
          <w:caps/>
          <w:color w:val="002060"/>
          <w:sz w:val="24"/>
          <w:szCs w:val="24"/>
          <w:u w:val="single"/>
        </w:rPr>
      </w:pPr>
    </w:p>
    <w:p w:rsidR="007A4209" w:rsidRPr="00EA06AB" w:rsidRDefault="007A4209" w:rsidP="000F544B">
      <w:pPr>
        <w:pStyle w:val="ListParagraph"/>
        <w:numPr>
          <w:ilvl w:val="0"/>
          <w:numId w:val="12"/>
        </w:numPr>
        <w:spacing w:after="0" w:line="240" w:lineRule="auto"/>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Importatnt updates:</w:t>
      </w:r>
    </w:p>
    <w:p w:rsidR="00A36C8D" w:rsidRDefault="00A36C8D" w:rsidP="00A36C8D">
      <w:pPr>
        <w:pStyle w:val="NoSpacing"/>
        <w:jc w:val="both"/>
        <w:rPr>
          <w:rFonts w:ascii="Times New Roman" w:hAnsi="Times New Roman" w:cs="Times New Roman"/>
          <w:color w:val="002060"/>
          <w:sz w:val="24"/>
          <w:szCs w:val="24"/>
        </w:rPr>
      </w:pPr>
    </w:p>
    <w:p w:rsidR="00E05485" w:rsidRPr="00930455" w:rsidRDefault="00821BF2" w:rsidP="00B74012">
      <w:pPr>
        <w:pStyle w:val="BodyText"/>
        <w:jc w:val="both"/>
        <w:rPr>
          <w:rFonts w:ascii="Times New Roman" w:hAnsi="Times New Roman" w:cs="Times New Roman"/>
          <w:color w:val="002060"/>
          <w:sz w:val="24"/>
          <w:szCs w:val="24"/>
        </w:rPr>
      </w:pPr>
      <w:r w:rsidRPr="00930455">
        <w:rPr>
          <w:rFonts w:ascii="Times New Roman" w:hAnsi="Times New Roman" w:cs="Times New Roman"/>
          <w:color w:val="002060"/>
          <w:sz w:val="24"/>
          <w:szCs w:val="24"/>
        </w:rPr>
        <w:t xml:space="preserve">1. </w:t>
      </w:r>
      <w:r w:rsidR="00E05485" w:rsidRPr="00930455">
        <w:rPr>
          <w:rFonts w:ascii="Times New Roman" w:hAnsi="Times New Roman" w:cs="Times New Roman"/>
          <w:color w:val="002060"/>
          <w:sz w:val="24"/>
          <w:szCs w:val="24"/>
        </w:rPr>
        <w:t xml:space="preserve">I-T refunds worth Rs 1.81 </w:t>
      </w:r>
      <w:proofErr w:type="spellStart"/>
      <w:r w:rsidR="00E05485" w:rsidRPr="00930455">
        <w:rPr>
          <w:rFonts w:ascii="Times New Roman" w:hAnsi="Times New Roman" w:cs="Times New Roman"/>
          <w:color w:val="002060"/>
          <w:sz w:val="24"/>
          <w:szCs w:val="24"/>
        </w:rPr>
        <w:t>lakh</w:t>
      </w:r>
      <w:proofErr w:type="spellEnd"/>
      <w:r w:rsidR="00E05485" w:rsidRPr="00930455">
        <w:rPr>
          <w:rFonts w:ascii="Times New Roman" w:hAnsi="Times New Roman" w:cs="Times New Roman"/>
          <w:color w:val="002060"/>
          <w:sz w:val="24"/>
          <w:szCs w:val="24"/>
        </w:rPr>
        <w:t xml:space="preserve"> </w:t>
      </w:r>
      <w:proofErr w:type="spellStart"/>
      <w:r w:rsidR="00E05485" w:rsidRPr="00930455">
        <w:rPr>
          <w:rFonts w:ascii="Times New Roman" w:hAnsi="Times New Roman" w:cs="Times New Roman"/>
          <w:color w:val="002060"/>
          <w:sz w:val="24"/>
          <w:szCs w:val="24"/>
        </w:rPr>
        <w:t>cr</w:t>
      </w:r>
      <w:proofErr w:type="spellEnd"/>
      <w:r w:rsidR="00E05485" w:rsidRPr="00930455">
        <w:rPr>
          <w:rFonts w:ascii="Times New Roman" w:hAnsi="Times New Roman" w:cs="Times New Roman"/>
          <w:color w:val="002060"/>
          <w:sz w:val="24"/>
          <w:szCs w:val="24"/>
        </w:rPr>
        <w:t xml:space="preserve"> issued so far in FY21</w:t>
      </w:r>
    </w:p>
    <w:p w:rsidR="00E05485" w:rsidRPr="00930455" w:rsidRDefault="00E05485" w:rsidP="00E05485">
      <w:pPr>
        <w:pStyle w:val="BodyText"/>
        <w:jc w:val="both"/>
        <w:rPr>
          <w:rFonts w:ascii="Times New Roman" w:hAnsi="Times New Roman" w:cs="Times New Roman"/>
          <w:b w:val="0"/>
          <w:color w:val="002060"/>
          <w:sz w:val="24"/>
          <w:szCs w:val="24"/>
          <w:shd w:val="clear" w:color="auto" w:fill="FFFFFF"/>
        </w:rPr>
      </w:pPr>
      <w:r w:rsidRPr="00930455">
        <w:rPr>
          <w:rFonts w:ascii="Times New Roman" w:hAnsi="Times New Roman" w:cs="Times New Roman"/>
          <w:b w:val="0"/>
          <w:color w:val="002060"/>
          <w:sz w:val="24"/>
          <w:szCs w:val="24"/>
          <w:shd w:val="clear" w:color="auto" w:fill="FFFFFF"/>
        </w:rPr>
        <w:t xml:space="preserve">The Income Tax Department on Wednesday said it has issued over Rs 1.81 </w:t>
      </w:r>
      <w:proofErr w:type="spellStart"/>
      <w:r w:rsidRPr="00930455">
        <w:rPr>
          <w:rFonts w:ascii="Times New Roman" w:hAnsi="Times New Roman" w:cs="Times New Roman"/>
          <w:b w:val="0"/>
          <w:color w:val="002060"/>
          <w:sz w:val="24"/>
          <w:szCs w:val="24"/>
          <w:shd w:val="clear" w:color="auto" w:fill="FFFFFF"/>
        </w:rPr>
        <w:t>lakh</w:t>
      </w:r>
      <w:proofErr w:type="spellEnd"/>
      <w:r w:rsidRPr="00930455">
        <w:rPr>
          <w:rFonts w:ascii="Times New Roman" w:hAnsi="Times New Roman" w:cs="Times New Roman"/>
          <w:b w:val="0"/>
          <w:color w:val="002060"/>
          <w:sz w:val="24"/>
          <w:szCs w:val="24"/>
          <w:shd w:val="clear" w:color="auto" w:fill="FFFFFF"/>
        </w:rPr>
        <w:t xml:space="preserve"> </w:t>
      </w:r>
      <w:proofErr w:type="spellStart"/>
      <w:r w:rsidRPr="00930455">
        <w:rPr>
          <w:rFonts w:ascii="Times New Roman" w:hAnsi="Times New Roman" w:cs="Times New Roman"/>
          <w:b w:val="0"/>
          <w:color w:val="002060"/>
          <w:sz w:val="24"/>
          <w:szCs w:val="24"/>
          <w:shd w:val="clear" w:color="auto" w:fill="FFFFFF"/>
        </w:rPr>
        <w:t>crore</w:t>
      </w:r>
      <w:proofErr w:type="spellEnd"/>
      <w:r w:rsidRPr="00930455">
        <w:rPr>
          <w:rFonts w:ascii="Times New Roman" w:hAnsi="Times New Roman" w:cs="Times New Roman"/>
          <w:b w:val="0"/>
          <w:color w:val="002060"/>
          <w:sz w:val="24"/>
          <w:szCs w:val="24"/>
          <w:shd w:val="clear" w:color="auto" w:fill="FFFFFF"/>
        </w:rPr>
        <w:t xml:space="preserve"> worth refunds to more than 1.74 </w:t>
      </w:r>
      <w:proofErr w:type="spellStart"/>
      <w:r w:rsidRPr="00930455">
        <w:rPr>
          <w:rFonts w:ascii="Times New Roman" w:hAnsi="Times New Roman" w:cs="Times New Roman"/>
          <w:b w:val="0"/>
          <w:color w:val="002060"/>
          <w:sz w:val="24"/>
          <w:szCs w:val="24"/>
          <w:shd w:val="clear" w:color="auto" w:fill="FFFFFF"/>
        </w:rPr>
        <w:t>crore</w:t>
      </w:r>
      <w:proofErr w:type="spellEnd"/>
      <w:r w:rsidRPr="00930455">
        <w:rPr>
          <w:rFonts w:ascii="Times New Roman" w:hAnsi="Times New Roman" w:cs="Times New Roman"/>
          <w:b w:val="0"/>
          <w:color w:val="002060"/>
          <w:sz w:val="24"/>
          <w:szCs w:val="24"/>
          <w:shd w:val="clear" w:color="auto" w:fill="FFFFFF"/>
        </w:rPr>
        <w:t xml:space="preserve"> taxpayers so far this fiscal year.</w:t>
      </w:r>
    </w:p>
    <w:p w:rsidR="00E05485" w:rsidRPr="00930455" w:rsidRDefault="00E05485" w:rsidP="00E05485">
      <w:pPr>
        <w:pStyle w:val="BodyText"/>
        <w:jc w:val="both"/>
        <w:rPr>
          <w:rFonts w:ascii="Times New Roman" w:hAnsi="Times New Roman" w:cs="Times New Roman"/>
          <w:b w:val="0"/>
          <w:color w:val="002060"/>
          <w:sz w:val="24"/>
          <w:szCs w:val="24"/>
          <w:shd w:val="clear" w:color="auto" w:fill="FFFFFF"/>
        </w:rPr>
      </w:pPr>
    </w:p>
    <w:p w:rsidR="00E05485" w:rsidRPr="00930455" w:rsidRDefault="00E05485" w:rsidP="00E05485">
      <w:pPr>
        <w:jc w:val="both"/>
        <w:rPr>
          <w:rFonts w:ascii="Times New Roman" w:eastAsia="Calibri" w:hAnsi="Times New Roman" w:cs="Times New Roman"/>
          <w:bCs/>
          <w:color w:val="002060"/>
          <w:sz w:val="24"/>
          <w:szCs w:val="24"/>
          <w:shd w:val="clear" w:color="auto" w:fill="FFFFFF"/>
          <w:lang w:val="en-US" w:bidi="en-US"/>
        </w:rPr>
      </w:pPr>
      <w:r w:rsidRPr="00930455">
        <w:rPr>
          <w:rFonts w:ascii="Times New Roman" w:hAnsi="Times New Roman" w:cs="Times New Roman"/>
          <w:color w:val="002060"/>
          <w:sz w:val="24"/>
          <w:szCs w:val="24"/>
          <w:shd w:val="clear" w:color="auto" w:fill="FFFFFF"/>
        </w:rPr>
        <w:t xml:space="preserve">Of this, personal income tax refunds of Rs 62,231 </w:t>
      </w:r>
      <w:proofErr w:type="spellStart"/>
      <w:r w:rsidRPr="00930455">
        <w:rPr>
          <w:rFonts w:ascii="Times New Roman" w:hAnsi="Times New Roman" w:cs="Times New Roman"/>
          <w:color w:val="002060"/>
          <w:sz w:val="24"/>
          <w:szCs w:val="24"/>
          <w:shd w:val="clear" w:color="auto" w:fill="FFFFFF"/>
        </w:rPr>
        <w:t>crore</w:t>
      </w:r>
      <w:proofErr w:type="spellEnd"/>
      <w:r w:rsidRPr="00930455">
        <w:rPr>
          <w:rFonts w:ascii="Times New Roman" w:hAnsi="Times New Roman" w:cs="Times New Roman"/>
          <w:color w:val="002060"/>
          <w:sz w:val="24"/>
          <w:szCs w:val="24"/>
          <w:shd w:val="clear" w:color="auto" w:fill="FFFFFF"/>
        </w:rPr>
        <w:t xml:space="preserve"> have been issued to over 1.71 </w:t>
      </w:r>
      <w:proofErr w:type="spellStart"/>
      <w:r w:rsidRPr="00930455">
        <w:rPr>
          <w:rFonts w:ascii="Times New Roman" w:hAnsi="Times New Roman" w:cs="Times New Roman"/>
          <w:color w:val="002060"/>
          <w:sz w:val="24"/>
          <w:szCs w:val="24"/>
          <w:shd w:val="clear" w:color="auto" w:fill="FFFFFF"/>
        </w:rPr>
        <w:t>crore</w:t>
      </w:r>
      <w:proofErr w:type="spellEnd"/>
      <w:r w:rsidRPr="00930455">
        <w:rPr>
          <w:rFonts w:ascii="Times New Roman" w:hAnsi="Times New Roman" w:cs="Times New Roman"/>
          <w:color w:val="002060"/>
          <w:sz w:val="24"/>
          <w:szCs w:val="24"/>
          <w:shd w:val="clear" w:color="auto" w:fill="FFFFFF"/>
        </w:rPr>
        <w:t xml:space="preserve"> taxpayers and corporate tax refunds of Rs 1.19 </w:t>
      </w:r>
      <w:proofErr w:type="spellStart"/>
      <w:r w:rsidRPr="00930455">
        <w:rPr>
          <w:rFonts w:ascii="Times New Roman" w:hAnsi="Times New Roman" w:cs="Times New Roman"/>
          <w:color w:val="002060"/>
          <w:sz w:val="24"/>
          <w:szCs w:val="24"/>
          <w:shd w:val="clear" w:color="auto" w:fill="FFFFFF"/>
        </w:rPr>
        <w:t>lakh</w:t>
      </w:r>
      <w:proofErr w:type="spellEnd"/>
      <w:r w:rsidRPr="00930455">
        <w:rPr>
          <w:rFonts w:ascii="Times New Roman" w:hAnsi="Times New Roman" w:cs="Times New Roman"/>
          <w:color w:val="002060"/>
          <w:sz w:val="24"/>
          <w:szCs w:val="24"/>
          <w:shd w:val="clear" w:color="auto" w:fill="FFFFFF"/>
        </w:rPr>
        <w:t xml:space="preserve"> </w:t>
      </w:r>
      <w:proofErr w:type="spellStart"/>
      <w:r w:rsidRPr="00930455">
        <w:rPr>
          <w:rFonts w:ascii="Times New Roman" w:hAnsi="Times New Roman" w:cs="Times New Roman"/>
          <w:color w:val="002060"/>
          <w:sz w:val="24"/>
          <w:szCs w:val="24"/>
          <w:shd w:val="clear" w:color="auto" w:fill="FFFFFF"/>
        </w:rPr>
        <w:t>crore</w:t>
      </w:r>
      <w:proofErr w:type="spellEnd"/>
      <w:r w:rsidRPr="00930455">
        <w:rPr>
          <w:rFonts w:ascii="Times New Roman" w:hAnsi="Times New Roman" w:cs="Times New Roman"/>
          <w:color w:val="002060"/>
          <w:sz w:val="24"/>
          <w:szCs w:val="24"/>
          <w:shd w:val="clear" w:color="auto" w:fill="FFFFFF"/>
        </w:rPr>
        <w:t xml:space="preserve"> have been issued in 2.12 </w:t>
      </w:r>
      <w:proofErr w:type="spellStart"/>
      <w:r w:rsidRPr="00930455">
        <w:rPr>
          <w:rFonts w:ascii="Times New Roman" w:hAnsi="Times New Roman" w:cs="Times New Roman"/>
          <w:color w:val="002060"/>
          <w:sz w:val="24"/>
          <w:szCs w:val="24"/>
          <w:shd w:val="clear" w:color="auto" w:fill="FFFFFF"/>
        </w:rPr>
        <w:t>lakh</w:t>
      </w:r>
      <w:proofErr w:type="spellEnd"/>
      <w:r w:rsidRPr="00930455">
        <w:rPr>
          <w:rFonts w:ascii="Times New Roman" w:hAnsi="Times New Roman" w:cs="Times New Roman"/>
          <w:color w:val="002060"/>
          <w:sz w:val="24"/>
          <w:szCs w:val="24"/>
          <w:shd w:val="clear" w:color="auto" w:fill="FFFFFF"/>
        </w:rPr>
        <w:t xml:space="preserve"> cases.</w:t>
      </w:r>
      <w:r w:rsidRPr="00930455">
        <w:rPr>
          <w:rFonts w:ascii="Times New Roman" w:hAnsi="Times New Roman" w:cs="Times New Roman"/>
          <w:b/>
          <w:color w:val="002060"/>
          <w:sz w:val="24"/>
          <w:szCs w:val="24"/>
          <w:shd w:val="clear" w:color="auto" w:fill="FFFFFF"/>
        </w:rPr>
        <w:t xml:space="preserve"> </w:t>
      </w:r>
      <w:r w:rsidRPr="00930455">
        <w:rPr>
          <w:rFonts w:ascii="Times New Roman" w:eastAsia="Calibri" w:hAnsi="Times New Roman" w:cs="Times New Roman"/>
          <w:bCs/>
          <w:color w:val="002060"/>
          <w:sz w:val="24"/>
          <w:szCs w:val="24"/>
          <w:shd w:val="clear" w:color="auto" w:fill="FFFFFF"/>
          <w:lang w:val="en-US" w:bidi="en-US"/>
        </w:rPr>
        <w:t>CBDT issues refunds of over Rs. 1</w:t>
      </w:r>
      <w:proofErr w:type="gramStart"/>
      <w:r w:rsidRPr="00930455">
        <w:rPr>
          <w:rFonts w:ascii="Times New Roman" w:eastAsia="Calibri" w:hAnsi="Times New Roman" w:cs="Times New Roman"/>
          <w:bCs/>
          <w:color w:val="002060"/>
          <w:sz w:val="24"/>
          <w:szCs w:val="24"/>
          <w:shd w:val="clear" w:color="auto" w:fill="FFFFFF"/>
          <w:lang w:val="en-US" w:bidi="en-US"/>
        </w:rPr>
        <w:t>,81,336</w:t>
      </w:r>
      <w:proofErr w:type="gramEnd"/>
      <w:r w:rsidRPr="00930455">
        <w:rPr>
          <w:rFonts w:ascii="Times New Roman" w:eastAsia="Calibri" w:hAnsi="Times New Roman" w:cs="Times New Roman"/>
          <w:bCs/>
          <w:color w:val="002060"/>
          <w:sz w:val="24"/>
          <w:szCs w:val="24"/>
          <w:shd w:val="clear" w:color="auto" w:fill="FFFFFF"/>
          <w:lang w:val="en-US" w:bidi="en-US"/>
        </w:rPr>
        <w:t xml:space="preserve"> </w:t>
      </w:r>
      <w:proofErr w:type="spellStart"/>
      <w:r w:rsidRPr="00930455">
        <w:rPr>
          <w:rFonts w:ascii="Times New Roman" w:eastAsia="Calibri" w:hAnsi="Times New Roman" w:cs="Times New Roman"/>
          <w:bCs/>
          <w:color w:val="002060"/>
          <w:sz w:val="24"/>
          <w:szCs w:val="24"/>
          <w:shd w:val="clear" w:color="auto" w:fill="FFFFFF"/>
          <w:lang w:val="en-US" w:bidi="en-US"/>
        </w:rPr>
        <w:t>crore</w:t>
      </w:r>
      <w:proofErr w:type="spellEnd"/>
      <w:r w:rsidRPr="00930455">
        <w:rPr>
          <w:rFonts w:ascii="Times New Roman" w:eastAsia="Calibri" w:hAnsi="Times New Roman" w:cs="Times New Roman"/>
          <w:bCs/>
          <w:color w:val="002060"/>
          <w:sz w:val="24"/>
          <w:szCs w:val="24"/>
          <w:shd w:val="clear" w:color="auto" w:fill="FFFFFF"/>
          <w:lang w:val="en-US" w:bidi="en-US"/>
        </w:rPr>
        <w:t xml:space="preserve"> to more than 1.74 </w:t>
      </w:r>
      <w:proofErr w:type="spellStart"/>
      <w:r w:rsidRPr="00930455">
        <w:rPr>
          <w:rFonts w:ascii="Times New Roman" w:eastAsia="Calibri" w:hAnsi="Times New Roman" w:cs="Times New Roman"/>
          <w:bCs/>
          <w:color w:val="002060"/>
          <w:sz w:val="24"/>
          <w:szCs w:val="24"/>
          <w:shd w:val="clear" w:color="auto" w:fill="FFFFFF"/>
          <w:lang w:val="en-US" w:bidi="en-US"/>
        </w:rPr>
        <w:t>crore</w:t>
      </w:r>
      <w:proofErr w:type="spellEnd"/>
      <w:r w:rsidRPr="00930455">
        <w:rPr>
          <w:rFonts w:ascii="Times New Roman" w:eastAsia="Calibri" w:hAnsi="Times New Roman" w:cs="Times New Roman"/>
          <w:bCs/>
          <w:color w:val="002060"/>
          <w:sz w:val="24"/>
          <w:szCs w:val="24"/>
          <w:shd w:val="clear" w:color="auto" w:fill="FFFFFF"/>
          <w:lang w:val="en-US" w:bidi="en-US"/>
        </w:rPr>
        <w:t xml:space="preserve"> taxpayers between 1st April, 2020 to 25th January, 2021, the department tweeted.</w:t>
      </w:r>
    </w:p>
    <w:p w:rsidR="0028395C" w:rsidRPr="00930455" w:rsidRDefault="00821BF2" w:rsidP="0028395C">
      <w:pPr>
        <w:pStyle w:val="BodyText"/>
        <w:jc w:val="both"/>
        <w:rPr>
          <w:rFonts w:ascii="Times New Roman" w:hAnsi="Times New Roman" w:cs="Times New Roman"/>
          <w:color w:val="002060"/>
          <w:spacing w:val="8"/>
          <w:sz w:val="24"/>
          <w:szCs w:val="24"/>
          <w:shd w:val="clear" w:color="auto" w:fill="FFFFFF"/>
        </w:rPr>
      </w:pPr>
      <w:r w:rsidRPr="00930455">
        <w:rPr>
          <w:rFonts w:ascii="Times New Roman" w:hAnsi="Times New Roman" w:cs="Times New Roman"/>
          <w:color w:val="002060"/>
          <w:spacing w:val="8"/>
          <w:sz w:val="24"/>
          <w:szCs w:val="24"/>
          <w:shd w:val="clear" w:color="auto" w:fill="FFFFFF"/>
        </w:rPr>
        <w:t xml:space="preserve">2. </w:t>
      </w:r>
      <w:r w:rsidR="0028395C" w:rsidRPr="00930455">
        <w:rPr>
          <w:rFonts w:ascii="Times New Roman" w:hAnsi="Times New Roman" w:cs="Times New Roman"/>
          <w:color w:val="002060"/>
          <w:spacing w:val="8"/>
          <w:sz w:val="24"/>
          <w:szCs w:val="24"/>
          <w:shd w:val="clear" w:color="auto" w:fill="FFFFFF"/>
        </w:rPr>
        <w:t xml:space="preserve">Capital gains relief rule on flat sales given retro effect </w:t>
      </w:r>
    </w:p>
    <w:p w:rsidR="0028395C" w:rsidRPr="00930455" w:rsidRDefault="0028395C" w:rsidP="0028395C">
      <w:pPr>
        <w:pStyle w:val="BodyText"/>
        <w:jc w:val="both"/>
        <w:rPr>
          <w:rFonts w:ascii="Times New Roman" w:hAnsi="Times New Roman" w:cs="Times New Roman"/>
          <w:b w:val="0"/>
          <w:color w:val="002060"/>
          <w:sz w:val="24"/>
          <w:shd w:val="clear" w:color="auto" w:fill="FFFFFF"/>
        </w:rPr>
      </w:pPr>
      <w:r w:rsidRPr="00930455">
        <w:rPr>
          <w:rFonts w:ascii="Times New Roman" w:hAnsi="Times New Roman" w:cs="Times New Roman"/>
          <w:b w:val="0"/>
          <w:color w:val="002060"/>
          <w:sz w:val="24"/>
          <w:shd w:val="clear" w:color="auto" w:fill="FFFFFF"/>
        </w:rPr>
        <w:t>A recent ruling of the Income-Tax Appellate Tribunal (ITAT)’s Mumbai bench has come as a relief to taxpayers embroiled in litigation on capital gains arising out of sale of their flats due to the sale price being lower than the stamp duty valuation.</w:t>
      </w:r>
    </w:p>
    <w:p w:rsidR="0028395C" w:rsidRPr="00930455" w:rsidRDefault="0028395C" w:rsidP="0028395C">
      <w:pPr>
        <w:pStyle w:val="BodyText"/>
        <w:jc w:val="both"/>
        <w:rPr>
          <w:rFonts w:ascii="Times New Roman" w:hAnsi="Times New Roman" w:cs="Times New Roman"/>
          <w:b w:val="0"/>
          <w:color w:val="002060"/>
          <w:sz w:val="24"/>
          <w:shd w:val="clear" w:color="auto" w:fill="FFFFFF"/>
        </w:rPr>
      </w:pPr>
    </w:p>
    <w:p w:rsidR="0028395C" w:rsidRPr="00930455" w:rsidRDefault="0028395C" w:rsidP="0028395C">
      <w:pPr>
        <w:pStyle w:val="BodyText"/>
        <w:jc w:val="both"/>
        <w:rPr>
          <w:rFonts w:ascii="Times New Roman" w:hAnsi="Times New Roman" w:cs="Times New Roman"/>
          <w:b w:val="0"/>
          <w:color w:val="002060"/>
          <w:sz w:val="24"/>
          <w:shd w:val="clear" w:color="auto" w:fill="FFFFFF"/>
        </w:rPr>
      </w:pPr>
      <w:r w:rsidRPr="00930455">
        <w:rPr>
          <w:rFonts w:ascii="Times New Roman" w:hAnsi="Times New Roman" w:cs="Times New Roman"/>
          <w:b w:val="0"/>
          <w:color w:val="002060"/>
          <w:sz w:val="24"/>
          <w:shd w:val="clear" w:color="auto" w:fill="FFFFFF"/>
        </w:rPr>
        <w:t>ITAT has held that the benefit of a higher tolerance band of 10% for the difference between the sale price of a flat and the stamp duty valuation will apply with retrospective effect.</w:t>
      </w:r>
    </w:p>
    <w:p w:rsidR="0028395C" w:rsidRPr="00930455" w:rsidRDefault="0028395C" w:rsidP="0028395C">
      <w:pPr>
        <w:pStyle w:val="BodyText"/>
        <w:jc w:val="both"/>
        <w:rPr>
          <w:rFonts w:ascii="Times New Roman" w:hAnsi="Times New Roman" w:cs="Times New Roman"/>
          <w:b w:val="0"/>
          <w:color w:val="002060"/>
          <w:sz w:val="24"/>
          <w:shd w:val="clear" w:color="auto" w:fill="FFFFFF"/>
        </w:rPr>
      </w:pPr>
    </w:p>
    <w:p w:rsidR="0028395C" w:rsidRPr="00930455" w:rsidRDefault="0028395C" w:rsidP="0028395C">
      <w:pPr>
        <w:pStyle w:val="BodyText"/>
        <w:jc w:val="both"/>
        <w:rPr>
          <w:rFonts w:ascii="Times New Roman" w:hAnsi="Times New Roman" w:cs="Times New Roman"/>
          <w:b w:val="0"/>
          <w:color w:val="002060"/>
          <w:sz w:val="24"/>
          <w:shd w:val="clear" w:color="auto" w:fill="FFFFFF"/>
        </w:rPr>
      </w:pPr>
      <w:r w:rsidRPr="00930455">
        <w:rPr>
          <w:rFonts w:ascii="Times New Roman" w:hAnsi="Times New Roman" w:cs="Times New Roman"/>
          <w:b w:val="0"/>
          <w:color w:val="002060"/>
          <w:sz w:val="24"/>
          <w:shd w:val="clear" w:color="auto" w:fill="FFFFFF"/>
        </w:rPr>
        <w:t xml:space="preserve">The ITAT bench of vice-president </w:t>
      </w:r>
      <w:proofErr w:type="spellStart"/>
      <w:r w:rsidRPr="00930455">
        <w:rPr>
          <w:rFonts w:ascii="Times New Roman" w:hAnsi="Times New Roman" w:cs="Times New Roman"/>
          <w:b w:val="0"/>
          <w:color w:val="002060"/>
          <w:sz w:val="24"/>
          <w:shd w:val="clear" w:color="auto" w:fill="FFFFFF"/>
        </w:rPr>
        <w:t>Pramod</w:t>
      </w:r>
      <w:proofErr w:type="spellEnd"/>
      <w:r w:rsidRPr="00930455">
        <w:rPr>
          <w:rFonts w:ascii="Times New Roman" w:hAnsi="Times New Roman" w:cs="Times New Roman"/>
          <w:b w:val="0"/>
          <w:color w:val="002060"/>
          <w:sz w:val="24"/>
          <w:shd w:val="clear" w:color="auto" w:fill="FFFFFF"/>
        </w:rPr>
        <w:t xml:space="preserve"> Kumar and judicial member </w:t>
      </w:r>
      <w:proofErr w:type="spellStart"/>
      <w:r w:rsidRPr="00930455">
        <w:rPr>
          <w:rFonts w:ascii="Times New Roman" w:hAnsi="Times New Roman" w:cs="Times New Roman"/>
          <w:b w:val="0"/>
          <w:color w:val="002060"/>
          <w:sz w:val="24"/>
          <w:shd w:val="clear" w:color="auto" w:fill="FFFFFF"/>
        </w:rPr>
        <w:t>Saktijit</w:t>
      </w:r>
      <w:proofErr w:type="spellEnd"/>
      <w:r w:rsidRPr="00930455">
        <w:rPr>
          <w:rFonts w:ascii="Times New Roman" w:hAnsi="Times New Roman" w:cs="Times New Roman"/>
          <w:b w:val="0"/>
          <w:color w:val="002060"/>
          <w:sz w:val="24"/>
          <w:shd w:val="clear" w:color="auto" w:fill="FFFFFF"/>
        </w:rPr>
        <w:t xml:space="preserve"> </w:t>
      </w:r>
      <w:proofErr w:type="spellStart"/>
      <w:r w:rsidRPr="00930455">
        <w:rPr>
          <w:rFonts w:ascii="Times New Roman" w:hAnsi="Times New Roman" w:cs="Times New Roman"/>
          <w:b w:val="0"/>
          <w:color w:val="002060"/>
          <w:sz w:val="24"/>
          <w:shd w:val="clear" w:color="auto" w:fill="FFFFFF"/>
        </w:rPr>
        <w:t>Dey</w:t>
      </w:r>
      <w:proofErr w:type="spellEnd"/>
      <w:r w:rsidRPr="00930455">
        <w:rPr>
          <w:rFonts w:ascii="Times New Roman" w:hAnsi="Times New Roman" w:cs="Times New Roman"/>
          <w:b w:val="0"/>
          <w:color w:val="002060"/>
          <w:sz w:val="24"/>
          <w:shd w:val="clear" w:color="auto" w:fill="FFFFFF"/>
        </w:rPr>
        <w:t xml:space="preserve"> held this </w:t>
      </w:r>
      <w:r w:rsidRPr="00930455">
        <w:rPr>
          <w:rFonts w:ascii="Times New Roman" w:hAnsi="Times New Roman" w:cs="Times New Roman"/>
          <w:b w:val="0"/>
          <w:color w:val="002060"/>
          <w:sz w:val="24"/>
          <w:shd w:val="clear" w:color="auto" w:fill="FFFFFF"/>
        </w:rPr>
        <w:lastRenderedPageBreak/>
        <w:t>benefit would apply retrospectively from financial year 2002-03 (assessment year beginning April 1, 2003) when anti-abuse provisions were introduced in the income-tax Act.</w:t>
      </w:r>
    </w:p>
    <w:p w:rsidR="0028395C" w:rsidRPr="00930455" w:rsidRDefault="0028395C" w:rsidP="0028395C">
      <w:pPr>
        <w:pStyle w:val="BodyText"/>
        <w:jc w:val="both"/>
        <w:rPr>
          <w:rFonts w:ascii="Times New Roman" w:hAnsi="Times New Roman" w:cs="Times New Roman"/>
          <w:b w:val="0"/>
          <w:color w:val="002060"/>
          <w:sz w:val="24"/>
          <w:shd w:val="clear" w:color="auto" w:fill="FFFFFF"/>
        </w:rPr>
      </w:pPr>
    </w:p>
    <w:p w:rsidR="00821BF2" w:rsidRPr="00930455" w:rsidRDefault="0028395C" w:rsidP="0028395C">
      <w:pPr>
        <w:pStyle w:val="BodyText"/>
        <w:jc w:val="both"/>
        <w:rPr>
          <w:rFonts w:ascii="Times New Roman" w:hAnsi="Times New Roman" w:cs="Times New Roman"/>
          <w:b w:val="0"/>
          <w:color w:val="002060"/>
          <w:sz w:val="24"/>
          <w:shd w:val="clear" w:color="auto" w:fill="FFFFFF"/>
        </w:rPr>
      </w:pPr>
      <w:r w:rsidRPr="00930455">
        <w:rPr>
          <w:rFonts w:ascii="Times New Roman" w:hAnsi="Times New Roman" w:cs="Times New Roman"/>
          <w:b w:val="0"/>
          <w:color w:val="002060"/>
          <w:sz w:val="24"/>
          <w:shd w:val="clear" w:color="auto" w:fill="FFFFFF"/>
        </w:rPr>
        <w:t>To prevent tax abuse and deter the use of black money in property deals, Section 50C was introduced by the Finance Act, 2002. It provided that if the sale consideration claimed to be received by the seller is less than the stamp duty rate, the latter would be considered for determining capital gains.</w:t>
      </w:r>
    </w:p>
    <w:p w:rsidR="0028395C" w:rsidRPr="00930455" w:rsidRDefault="0028395C" w:rsidP="0028395C">
      <w:pPr>
        <w:pStyle w:val="BodyText"/>
        <w:jc w:val="both"/>
        <w:rPr>
          <w:color w:val="002060"/>
          <w:shd w:val="clear" w:color="auto" w:fill="FFFFFF"/>
        </w:rPr>
      </w:pPr>
    </w:p>
    <w:p w:rsidR="00EB7889" w:rsidRPr="00930455" w:rsidRDefault="0098770E" w:rsidP="00B74012">
      <w:pPr>
        <w:pStyle w:val="BodyText"/>
        <w:jc w:val="both"/>
        <w:rPr>
          <w:rFonts w:ascii="Times New Roman" w:hAnsi="Times New Roman" w:cs="Times New Roman"/>
          <w:iCs/>
          <w:color w:val="002060"/>
          <w:sz w:val="24"/>
          <w:szCs w:val="24"/>
        </w:rPr>
      </w:pPr>
      <w:r w:rsidRPr="00930455">
        <w:rPr>
          <w:rFonts w:ascii="Times New Roman" w:hAnsi="Times New Roman" w:cs="Times New Roman"/>
          <w:iCs/>
          <w:color w:val="002060"/>
          <w:sz w:val="24"/>
          <w:szCs w:val="24"/>
        </w:rPr>
        <w:t>3</w:t>
      </w:r>
      <w:r w:rsidR="00EB7889" w:rsidRPr="00930455">
        <w:rPr>
          <w:rFonts w:ascii="Times New Roman" w:hAnsi="Times New Roman" w:cs="Times New Roman"/>
          <w:iCs/>
          <w:color w:val="002060"/>
          <w:sz w:val="24"/>
          <w:szCs w:val="24"/>
        </w:rPr>
        <w:t xml:space="preserve">. </w:t>
      </w:r>
      <w:proofErr w:type="spellStart"/>
      <w:r w:rsidR="00D324A4" w:rsidRPr="00930455">
        <w:rPr>
          <w:rFonts w:ascii="Times New Roman" w:hAnsi="Times New Roman" w:cs="Times New Roman"/>
          <w:iCs/>
          <w:color w:val="002060"/>
          <w:sz w:val="24"/>
          <w:szCs w:val="24"/>
        </w:rPr>
        <w:t>Govt</w:t>
      </w:r>
      <w:proofErr w:type="spellEnd"/>
      <w:r w:rsidR="00D324A4" w:rsidRPr="00930455">
        <w:rPr>
          <w:rFonts w:ascii="Times New Roman" w:hAnsi="Times New Roman" w:cs="Times New Roman"/>
          <w:iCs/>
          <w:color w:val="002060"/>
          <w:sz w:val="24"/>
          <w:szCs w:val="24"/>
        </w:rPr>
        <w:t xml:space="preserve"> creates special unit in Income Tax dept for probe into undisclosed foreign assets</w:t>
      </w:r>
    </w:p>
    <w:p w:rsidR="00D324A4" w:rsidRPr="00930455" w:rsidRDefault="00D324A4" w:rsidP="00D324A4">
      <w:pPr>
        <w:pStyle w:val="BodyText"/>
        <w:jc w:val="both"/>
        <w:rPr>
          <w:rFonts w:ascii="Times New Roman" w:hAnsi="Times New Roman" w:cs="Times New Roman"/>
          <w:b w:val="0"/>
          <w:color w:val="002060"/>
          <w:sz w:val="24"/>
          <w:szCs w:val="24"/>
          <w:shd w:val="clear" w:color="auto" w:fill="FFFFFF"/>
        </w:rPr>
      </w:pPr>
      <w:r w:rsidRPr="00930455">
        <w:rPr>
          <w:rFonts w:ascii="Times New Roman" w:hAnsi="Times New Roman" w:cs="Times New Roman"/>
          <w:b w:val="0"/>
          <w:color w:val="002060"/>
          <w:sz w:val="24"/>
          <w:szCs w:val="24"/>
          <w:shd w:val="clear" w:color="auto" w:fill="FFFFFF"/>
        </w:rPr>
        <w:t xml:space="preserve">The taxman now has huge data coming in from various international and domestic sources to check possible illegal foreign assets holding of an individual and hence, a dedicated wing was required to </w:t>
      </w:r>
      <w:proofErr w:type="spellStart"/>
      <w:r w:rsidRPr="00930455">
        <w:rPr>
          <w:rFonts w:ascii="Times New Roman" w:hAnsi="Times New Roman" w:cs="Times New Roman"/>
          <w:b w:val="0"/>
          <w:color w:val="002060"/>
          <w:sz w:val="24"/>
          <w:szCs w:val="24"/>
          <w:shd w:val="clear" w:color="auto" w:fill="FFFFFF"/>
        </w:rPr>
        <w:t>analyse</w:t>
      </w:r>
      <w:proofErr w:type="spellEnd"/>
      <w:r w:rsidRPr="00930455">
        <w:rPr>
          <w:rFonts w:ascii="Times New Roman" w:hAnsi="Times New Roman" w:cs="Times New Roman"/>
          <w:b w:val="0"/>
          <w:color w:val="002060"/>
          <w:sz w:val="24"/>
          <w:szCs w:val="24"/>
          <w:shd w:val="clear" w:color="auto" w:fill="FFFFFF"/>
        </w:rPr>
        <w:t xml:space="preserve"> this information and sift through this mountain of data, according to an official.</w:t>
      </w:r>
    </w:p>
    <w:p w:rsidR="00D324A4" w:rsidRPr="00930455" w:rsidRDefault="00D324A4" w:rsidP="00D324A4">
      <w:pPr>
        <w:pStyle w:val="BodyText"/>
        <w:jc w:val="both"/>
        <w:rPr>
          <w:rFonts w:ascii="Times New Roman" w:hAnsi="Times New Roman" w:cs="Times New Roman"/>
          <w:b w:val="0"/>
          <w:color w:val="002060"/>
          <w:sz w:val="24"/>
          <w:szCs w:val="24"/>
          <w:shd w:val="clear" w:color="auto" w:fill="FFFFFF"/>
        </w:rPr>
      </w:pPr>
    </w:p>
    <w:p w:rsidR="00D324A4" w:rsidRPr="00930455" w:rsidRDefault="00D324A4" w:rsidP="00D324A4">
      <w:pPr>
        <w:pStyle w:val="BodyText"/>
        <w:jc w:val="both"/>
        <w:rPr>
          <w:rFonts w:ascii="Times New Roman" w:hAnsi="Times New Roman" w:cs="Times New Roman"/>
          <w:b w:val="0"/>
          <w:color w:val="002060"/>
          <w:sz w:val="24"/>
          <w:szCs w:val="24"/>
          <w:shd w:val="clear" w:color="auto" w:fill="FFFFFF"/>
        </w:rPr>
      </w:pPr>
      <w:r w:rsidRPr="00930455">
        <w:rPr>
          <w:rFonts w:ascii="Times New Roman" w:hAnsi="Times New Roman" w:cs="Times New Roman"/>
          <w:b w:val="0"/>
          <w:color w:val="002060"/>
          <w:sz w:val="24"/>
          <w:szCs w:val="24"/>
          <w:shd w:val="clear" w:color="auto" w:fill="FFFFFF"/>
        </w:rPr>
        <w:t xml:space="preserve">A special unit has been created by the government in the countrywide investigation wings of the Income Tax department for </w:t>
      </w:r>
      <w:proofErr w:type="spellStart"/>
      <w:r w:rsidRPr="00930455">
        <w:rPr>
          <w:rFonts w:ascii="Times New Roman" w:hAnsi="Times New Roman" w:cs="Times New Roman"/>
          <w:b w:val="0"/>
          <w:color w:val="002060"/>
          <w:sz w:val="24"/>
          <w:szCs w:val="24"/>
          <w:shd w:val="clear" w:color="auto" w:fill="FFFFFF"/>
        </w:rPr>
        <w:t>focussed</w:t>
      </w:r>
      <w:proofErr w:type="spellEnd"/>
      <w:r w:rsidRPr="00930455">
        <w:rPr>
          <w:rFonts w:ascii="Times New Roman" w:hAnsi="Times New Roman" w:cs="Times New Roman"/>
          <w:b w:val="0"/>
          <w:color w:val="002060"/>
          <w:sz w:val="24"/>
          <w:szCs w:val="24"/>
          <w:shd w:val="clear" w:color="auto" w:fill="FFFFFF"/>
        </w:rPr>
        <w:t xml:space="preserve"> probe in cases of undisclosed assets held by Indians abroad and possession of black money in foreign shores, officials said. The Foreign Asset Investigation Units (FAIUs) have been recently created in all the 14 investigation directorates of the tax department located in various parts of the country that are primarily tasked to undertake raids and seizures, and develop intelligence to check tax evasion done by various methods.</w:t>
      </w:r>
    </w:p>
    <w:p w:rsidR="00B74012" w:rsidRPr="00930455" w:rsidRDefault="00B74012" w:rsidP="00B74012">
      <w:pPr>
        <w:pStyle w:val="BodyText"/>
        <w:jc w:val="both"/>
        <w:rPr>
          <w:rFonts w:ascii="Times New Roman" w:hAnsi="Times New Roman" w:cs="Times New Roman"/>
          <w:b w:val="0"/>
          <w:color w:val="002060"/>
          <w:sz w:val="24"/>
          <w:szCs w:val="24"/>
        </w:rPr>
      </w:pPr>
    </w:p>
    <w:p w:rsidR="007A4209" w:rsidRPr="00B3503B" w:rsidRDefault="007A4209" w:rsidP="000F544B">
      <w:pPr>
        <w:pStyle w:val="ListParagraph"/>
        <w:numPr>
          <w:ilvl w:val="0"/>
          <w:numId w:val="10"/>
        </w:numPr>
        <w:spacing w:after="0" w:line="240" w:lineRule="auto"/>
        <w:ind w:left="450"/>
        <w:jc w:val="both"/>
        <w:rPr>
          <w:rFonts w:ascii="Times New Roman" w:hAnsi="Times New Roman" w:cs="Times New Roman"/>
          <w:b/>
          <w:i/>
          <w:caps/>
          <w:color w:val="002060"/>
          <w:sz w:val="28"/>
          <w:szCs w:val="24"/>
          <w:u w:val="single"/>
        </w:rPr>
      </w:pPr>
      <w:r w:rsidRPr="00B3503B">
        <w:rPr>
          <w:rFonts w:ascii="Times New Roman" w:hAnsi="Times New Roman" w:cs="Times New Roman"/>
          <w:b/>
          <w:i/>
          <w:caps/>
          <w:color w:val="002060"/>
          <w:sz w:val="28"/>
          <w:szCs w:val="24"/>
          <w:u w:val="single"/>
        </w:rPr>
        <w:t>Important Notifications</w:t>
      </w:r>
      <w:r w:rsidR="00A36C8D" w:rsidRPr="00B3503B">
        <w:rPr>
          <w:rFonts w:ascii="Times New Roman" w:hAnsi="Times New Roman" w:cs="Times New Roman"/>
          <w:b/>
          <w:i/>
          <w:caps/>
          <w:color w:val="002060"/>
          <w:sz w:val="28"/>
          <w:szCs w:val="24"/>
          <w:u w:val="single"/>
        </w:rPr>
        <w:t xml:space="preserve"> – </w:t>
      </w:r>
      <w:r w:rsidR="00A36C8D" w:rsidRPr="00B3503B">
        <w:rPr>
          <w:rFonts w:ascii="Times New Roman" w:hAnsi="Times New Roman" w:cs="Times New Roman"/>
          <w:b/>
          <w:i/>
          <w:color w:val="002060"/>
          <w:sz w:val="28"/>
          <w:szCs w:val="24"/>
          <w:u w:val="single"/>
        </w:rPr>
        <w:t xml:space="preserve">For the month of </w:t>
      </w:r>
      <w:r w:rsidR="004515F4">
        <w:rPr>
          <w:rFonts w:ascii="Times New Roman" w:hAnsi="Times New Roman" w:cs="Times New Roman"/>
          <w:b/>
          <w:i/>
          <w:color w:val="002060"/>
          <w:sz w:val="28"/>
          <w:szCs w:val="24"/>
          <w:u w:val="single"/>
        </w:rPr>
        <w:t>January</w:t>
      </w:r>
      <w:r w:rsidR="00A36C8D" w:rsidRPr="00B3503B">
        <w:rPr>
          <w:rFonts w:ascii="Times New Roman" w:hAnsi="Times New Roman" w:cs="Times New Roman"/>
          <w:b/>
          <w:i/>
          <w:color w:val="002060"/>
          <w:sz w:val="28"/>
          <w:szCs w:val="24"/>
          <w:u w:val="single"/>
        </w:rPr>
        <w:t xml:space="preserve"> - 2</w:t>
      </w:r>
      <w:r w:rsidR="00A36C8D" w:rsidRPr="00B3503B">
        <w:rPr>
          <w:rFonts w:ascii="Times New Roman" w:hAnsi="Times New Roman" w:cs="Times New Roman"/>
          <w:b/>
          <w:i/>
          <w:caps/>
          <w:color w:val="002060"/>
          <w:sz w:val="28"/>
          <w:szCs w:val="24"/>
          <w:u w:val="single"/>
        </w:rPr>
        <w:t>02</w:t>
      </w:r>
      <w:r w:rsidR="004515F4">
        <w:rPr>
          <w:rFonts w:ascii="Times New Roman" w:hAnsi="Times New Roman" w:cs="Times New Roman"/>
          <w:b/>
          <w:i/>
          <w:caps/>
          <w:color w:val="002060"/>
          <w:sz w:val="28"/>
          <w:szCs w:val="24"/>
          <w:u w:val="single"/>
        </w:rPr>
        <w:t>1</w:t>
      </w:r>
      <w:r w:rsidRPr="00B3503B">
        <w:rPr>
          <w:rFonts w:ascii="Times New Roman" w:hAnsi="Times New Roman" w:cs="Times New Roman"/>
          <w:b/>
          <w:i/>
          <w:caps/>
          <w:color w:val="002060"/>
          <w:sz w:val="28"/>
          <w:szCs w:val="24"/>
          <w:u w:val="single"/>
        </w:rPr>
        <w:t>:</w:t>
      </w:r>
    </w:p>
    <w:p w:rsidR="007A4209" w:rsidRPr="00EA06AB" w:rsidRDefault="007A4209" w:rsidP="007A4209">
      <w:pPr>
        <w:pStyle w:val="ListParagraph"/>
        <w:spacing w:after="0" w:line="240" w:lineRule="auto"/>
        <w:rPr>
          <w:rFonts w:ascii="Times New Roman" w:hAnsi="Times New Roman" w:cs="Times New Roman"/>
          <w:b/>
          <w:caps/>
          <w:color w:val="002060"/>
          <w:sz w:val="24"/>
          <w:szCs w:val="24"/>
          <w:u w:val="single"/>
        </w:rPr>
      </w:pPr>
    </w:p>
    <w:tbl>
      <w:tblPr>
        <w:tblStyle w:val="GridTable6ColorfulAccent2"/>
        <w:tblW w:w="9468" w:type="dxa"/>
        <w:tblLayout w:type="fixed"/>
        <w:tblLook w:val="04A0"/>
      </w:tblPr>
      <w:tblGrid>
        <w:gridCol w:w="715"/>
        <w:gridCol w:w="5333"/>
        <w:gridCol w:w="1890"/>
        <w:gridCol w:w="1530"/>
      </w:tblGrid>
      <w:tr w:rsidR="00B125E8" w:rsidRPr="00EA06AB" w:rsidTr="00AE47A1">
        <w:trPr>
          <w:cnfStyle w:val="100000000000"/>
          <w:trHeight w:val="818"/>
        </w:trPr>
        <w:tc>
          <w:tcPr>
            <w:cnfStyle w:val="001000000000"/>
            <w:tcW w:w="715" w:type="dxa"/>
            <w:shd w:val="clear" w:color="auto" w:fill="002060"/>
          </w:tcPr>
          <w:p w:rsidR="00B125E8" w:rsidRPr="00EA06AB" w:rsidRDefault="00B125E8" w:rsidP="00FD5CFA">
            <w:pPr>
              <w:jc w:val="center"/>
              <w:rPr>
                <w:rFonts w:ascii="Times New Roman" w:hAnsi="Times New Roman" w:cs="Times New Roman"/>
                <w:color w:val="FFFFFF" w:themeColor="background1"/>
                <w:sz w:val="24"/>
                <w:szCs w:val="24"/>
              </w:rPr>
            </w:pPr>
            <w:r w:rsidRPr="00EA06AB">
              <w:rPr>
                <w:rFonts w:ascii="Times New Roman" w:hAnsi="Times New Roman" w:cs="Times New Roman"/>
                <w:color w:val="FFFFFF" w:themeColor="background1"/>
                <w:sz w:val="24"/>
                <w:szCs w:val="24"/>
              </w:rPr>
              <w:t>Sl. No.</w:t>
            </w:r>
          </w:p>
        </w:tc>
        <w:tc>
          <w:tcPr>
            <w:tcW w:w="5333" w:type="dxa"/>
            <w:shd w:val="clear" w:color="auto" w:fill="002060"/>
          </w:tcPr>
          <w:p w:rsidR="00B125E8" w:rsidRPr="00EA06AB" w:rsidRDefault="00B125E8" w:rsidP="00FD5CFA">
            <w:pPr>
              <w:jc w:val="center"/>
              <w:cnfStyle w:val="100000000000"/>
              <w:rPr>
                <w:rFonts w:ascii="Times New Roman" w:hAnsi="Times New Roman" w:cs="Times New Roman"/>
                <w:color w:val="FFFFFF" w:themeColor="background1"/>
                <w:sz w:val="24"/>
                <w:szCs w:val="24"/>
              </w:rPr>
            </w:pPr>
            <w:r w:rsidRPr="00EA06AB">
              <w:rPr>
                <w:rFonts w:ascii="Times New Roman" w:hAnsi="Times New Roman" w:cs="Times New Roman"/>
                <w:color w:val="FFFFFF" w:themeColor="background1"/>
                <w:sz w:val="24"/>
                <w:szCs w:val="24"/>
              </w:rPr>
              <w:t>Particulars of the Notification(s)</w:t>
            </w:r>
          </w:p>
        </w:tc>
        <w:tc>
          <w:tcPr>
            <w:tcW w:w="1890" w:type="dxa"/>
            <w:shd w:val="clear" w:color="auto" w:fill="002060"/>
          </w:tcPr>
          <w:p w:rsidR="00B125E8" w:rsidRPr="00EA06AB" w:rsidRDefault="00B125E8" w:rsidP="00FD5CFA">
            <w:pPr>
              <w:jc w:val="center"/>
              <w:cnfStyle w:val="100000000000"/>
              <w:rPr>
                <w:rFonts w:ascii="Times New Roman" w:hAnsi="Times New Roman" w:cs="Times New Roman"/>
                <w:color w:val="FFFFFF" w:themeColor="background1"/>
                <w:sz w:val="24"/>
                <w:szCs w:val="24"/>
              </w:rPr>
            </w:pPr>
            <w:r w:rsidRPr="00EA06AB">
              <w:rPr>
                <w:rFonts w:ascii="Times New Roman" w:hAnsi="Times New Roman" w:cs="Times New Roman"/>
                <w:color w:val="FFFFFF" w:themeColor="background1"/>
                <w:sz w:val="24"/>
                <w:szCs w:val="24"/>
              </w:rPr>
              <w:t>File No. / Circular No.</w:t>
            </w:r>
          </w:p>
        </w:tc>
        <w:tc>
          <w:tcPr>
            <w:tcW w:w="1530" w:type="dxa"/>
            <w:shd w:val="clear" w:color="auto" w:fill="002060"/>
          </w:tcPr>
          <w:p w:rsidR="00B125E8" w:rsidRPr="00EA06AB" w:rsidRDefault="00B125E8" w:rsidP="00FD5CFA">
            <w:pPr>
              <w:jc w:val="center"/>
              <w:cnfStyle w:val="100000000000"/>
              <w:rPr>
                <w:rFonts w:ascii="Times New Roman" w:hAnsi="Times New Roman" w:cs="Times New Roman"/>
                <w:color w:val="FFFFFF" w:themeColor="background1"/>
                <w:sz w:val="24"/>
                <w:szCs w:val="24"/>
              </w:rPr>
            </w:pPr>
            <w:r w:rsidRPr="00EA06AB">
              <w:rPr>
                <w:rFonts w:ascii="Times New Roman" w:hAnsi="Times New Roman" w:cs="Times New Roman"/>
                <w:color w:val="FFFFFF" w:themeColor="background1"/>
                <w:sz w:val="24"/>
                <w:szCs w:val="24"/>
              </w:rPr>
              <w:t>Notification Link(s)</w:t>
            </w:r>
          </w:p>
        </w:tc>
      </w:tr>
      <w:tr w:rsidR="0079061F" w:rsidRPr="00EA06AB" w:rsidTr="006D6A4E">
        <w:trPr>
          <w:cnfStyle w:val="000000100000"/>
        </w:trPr>
        <w:tc>
          <w:tcPr>
            <w:cnfStyle w:val="001000000000"/>
            <w:tcW w:w="715" w:type="dxa"/>
            <w:vAlign w:val="center"/>
          </w:tcPr>
          <w:p w:rsidR="0079061F" w:rsidRPr="006D6A4E" w:rsidRDefault="0079061F" w:rsidP="006D6A4E">
            <w:pPr>
              <w:jc w:val="center"/>
              <w:rPr>
                <w:rFonts w:ascii="Times New Roman" w:hAnsi="Times New Roman" w:cs="Times New Roman"/>
                <w:color w:val="002060"/>
                <w:sz w:val="26"/>
                <w:szCs w:val="26"/>
              </w:rPr>
            </w:pPr>
            <w:r w:rsidRPr="006D6A4E">
              <w:rPr>
                <w:rFonts w:ascii="Times New Roman" w:hAnsi="Times New Roman" w:cs="Times New Roman"/>
                <w:color w:val="002060"/>
                <w:sz w:val="26"/>
                <w:szCs w:val="26"/>
              </w:rPr>
              <w:t>1.</w:t>
            </w:r>
          </w:p>
        </w:tc>
        <w:tc>
          <w:tcPr>
            <w:tcW w:w="5333" w:type="dxa"/>
          </w:tcPr>
          <w:p w:rsidR="0079061F" w:rsidRPr="006731FF" w:rsidRDefault="0079061F" w:rsidP="00247074">
            <w:pPr>
              <w:jc w:val="both"/>
              <w:cnfStyle w:val="000000100000"/>
              <w:rPr>
                <w:rFonts w:ascii="Times New Roman" w:hAnsi="Times New Roman" w:cs="Times New Roman"/>
                <w:color w:val="002060"/>
                <w:sz w:val="24"/>
                <w:szCs w:val="24"/>
              </w:rPr>
            </w:pPr>
            <w:r w:rsidRPr="00CC0146">
              <w:rPr>
                <w:rFonts w:ascii="Times New Roman" w:hAnsi="Times New Roman" w:cs="Times New Roman"/>
                <w:color w:val="002060"/>
                <w:sz w:val="24"/>
                <w:szCs w:val="24"/>
              </w:rPr>
              <w:t xml:space="preserve">​Clarification regarding approval for attachment provided in the Order dated 19th October, 2020 issued under section 119 of the Income-tax Act, 1961 </w:t>
            </w:r>
          </w:p>
        </w:tc>
        <w:tc>
          <w:tcPr>
            <w:tcW w:w="1890" w:type="dxa"/>
          </w:tcPr>
          <w:p w:rsidR="0079061F" w:rsidRPr="006731FF" w:rsidRDefault="0079061F" w:rsidP="00247074">
            <w:pPr>
              <w:pStyle w:val="NoSpacing"/>
              <w:cnfStyle w:val="000000100000"/>
              <w:rPr>
                <w:rFonts w:ascii="Times New Roman" w:hAnsi="Times New Roman" w:cs="Times New Roman"/>
                <w:color w:val="002060"/>
                <w:sz w:val="24"/>
              </w:rPr>
            </w:pPr>
            <w:proofErr w:type="spellStart"/>
            <w:r w:rsidRPr="00CC0146">
              <w:rPr>
                <w:rFonts w:ascii="Times New Roman" w:hAnsi="Times New Roman" w:cs="Times New Roman"/>
                <w:color w:val="002060"/>
                <w:sz w:val="24"/>
              </w:rPr>
              <w:t>F.No</w:t>
            </w:r>
            <w:proofErr w:type="spellEnd"/>
            <w:r w:rsidRPr="00CC0146">
              <w:rPr>
                <w:rFonts w:ascii="Times New Roman" w:hAnsi="Times New Roman" w:cs="Times New Roman"/>
                <w:color w:val="002060"/>
                <w:sz w:val="24"/>
              </w:rPr>
              <w:t>. 275129/</w:t>
            </w:r>
            <w:r>
              <w:rPr>
                <w:rFonts w:ascii="Times New Roman" w:hAnsi="Times New Roman" w:cs="Times New Roman"/>
                <w:color w:val="002060"/>
                <w:sz w:val="24"/>
              </w:rPr>
              <w:t xml:space="preserve"> </w:t>
            </w:r>
            <w:r w:rsidRPr="00CC0146">
              <w:rPr>
                <w:rFonts w:ascii="Times New Roman" w:hAnsi="Times New Roman" w:cs="Times New Roman"/>
                <w:color w:val="002060"/>
                <w:sz w:val="24"/>
              </w:rPr>
              <w:t>2020-IT(B)</w:t>
            </w:r>
          </w:p>
        </w:tc>
        <w:tc>
          <w:tcPr>
            <w:tcW w:w="1530" w:type="dxa"/>
          </w:tcPr>
          <w:p w:rsidR="0079061F" w:rsidRDefault="0079061F" w:rsidP="00247074">
            <w:pPr>
              <w:cnfStyle w:val="000000100000"/>
            </w:pPr>
          </w:p>
          <w:p w:rsidR="0079061F" w:rsidRPr="006731FF" w:rsidRDefault="005453DD" w:rsidP="00247074">
            <w:pPr>
              <w:cnfStyle w:val="000000100000"/>
              <w:rPr>
                <w:rFonts w:ascii="Times New Roman" w:hAnsi="Times New Roman" w:cs="Times New Roman"/>
              </w:rPr>
            </w:pPr>
            <w:hyperlink r:id="rId10" w:history="1">
              <w:r w:rsidR="0079061F" w:rsidRPr="006731FF">
                <w:rPr>
                  <w:rStyle w:val="Hyperlink"/>
                  <w:rFonts w:ascii="Times New Roman" w:hAnsi="Times New Roman" w:cs="Times New Roman"/>
                  <w:sz w:val="24"/>
                  <w:szCs w:val="24"/>
                </w:rPr>
                <w:t>LINK</w:t>
              </w:r>
            </w:hyperlink>
          </w:p>
        </w:tc>
      </w:tr>
      <w:tr w:rsidR="0079061F" w:rsidRPr="00EA06AB" w:rsidTr="006D6A4E">
        <w:tc>
          <w:tcPr>
            <w:cnfStyle w:val="001000000000"/>
            <w:tcW w:w="715" w:type="dxa"/>
            <w:vAlign w:val="center"/>
          </w:tcPr>
          <w:p w:rsidR="0079061F" w:rsidRPr="006D6A4E" w:rsidRDefault="0079061F" w:rsidP="006D6A4E">
            <w:pPr>
              <w:ind w:left="360"/>
              <w:jc w:val="center"/>
              <w:rPr>
                <w:rFonts w:ascii="Times New Roman" w:hAnsi="Times New Roman" w:cs="Times New Roman"/>
                <w:b w:val="0"/>
                <w:bCs w:val="0"/>
                <w:color w:val="002060"/>
                <w:sz w:val="26"/>
                <w:szCs w:val="26"/>
              </w:rPr>
            </w:pPr>
          </w:p>
          <w:p w:rsidR="0079061F" w:rsidRPr="006D6A4E" w:rsidRDefault="0079061F" w:rsidP="006D6A4E">
            <w:pPr>
              <w:jc w:val="center"/>
              <w:rPr>
                <w:rFonts w:ascii="Times New Roman" w:hAnsi="Times New Roman" w:cs="Times New Roman"/>
                <w:color w:val="002060"/>
                <w:sz w:val="26"/>
                <w:szCs w:val="26"/>
              </w:rPr>
            </w:pPr>
            <w:r w:rsidRPr="006D6A4E">
              <w:rPr>
                <w:rFonts w:ascii="Times New Roman" w:hAnsi="Times New Roman" w:cs="Times New Roman"/>
                <w:color w:val="002060"/>
                <w:sz w:val="26"/>
                <w:szCs w:val="26"/>
              </w:rPr>
              <w:t>2.</w:t>
            </w:r>
          </w:p>
        </w:tc>
        <w:tc>
          <w:tcPr>
            <w:tcW w:w="5333" w:type="dxa"/>
          </w:tcPr>
          <w:p w:rsidR="0079061F" w:rsidRPr="006731FF" w:rsidRDefault="0079061F" w:rsidP="00247074">
            <w:pPr>
              <w:jc w:val="both"/>
              <w:cnfStyle w:val="000000000000"/>
              <w:rPr>
                <w:rFonts w:ascii="Times New Roman" w:hAnsi="Times New Roman" w:cs="Times New Roman"/>
                <w:color w:val="002060"/>
                <w:sz w:val="24"/>
                <w:szCs w:val="24"/>
              </w:rPr>
            </w:pPr>
            <w:r w:rsidRPr="00CC0146">
              <w:rPr>
                <w:rFonts w:ascii="Times New Roman" w:hAnsi="Times New Roman" w:cs="Times New Roman"/>
                <w:color w:val="002060"/>
                <w:sz w:val="24"/>
                <w:szCs w:val="24"/>
              </w:rPr>
              <w:t xml:space="preserve">e-filing website has enabled the public to file information on Tax Evasion under the link 'Submit Tax Evasion Petition or </w:t>
            </w:r>
            <w:proofErr w:type="spellStart"/>
            <w:r w:rsidRPr="00CC0146">
              <w:rPr>
                <w:rFonts w:ascii="Times New Roman" w:hAnsi="Times New Roman" w:cs="Times New Roman"/>
                <w:color w:val="002060"/>
                <w:sz w:val="24"/>
                <w:szCs w:val="24"/>
              </w:rPr>
              <w:t>Benami</w:t>
            </w:r>
            <w:proofErr w:type="spellEnd"/>
            <w:r w:rsidRPr="00CC0146">
              <w:rPr>
                <w:rFonts w:ascii="Times New Roman" w:hAnsi="Times New Roman" w:cs="Times New Roman"/>
                <w:color w:val="002060"/>
                <w:sz w:val="24"/>
                <w:szCs w:val="24"/>
              </w:rPr>
              <w:t xml:space="preserve"> Property holding'</w:t>
            </w:r>
          </w:p>
        </w:tc>
        <w:tc>
          <w:tcPr>
            <w:tcW w:w="1890" w:type="dxa"/>
          </w:tcPr>
          <w:p w:rsidR="0079061F" w:rsidRDefault="0079061F" w:rsidP="00247074">
            <w:pPr>
              <w:cnfStyle w:val="000000000000"/>
            </w:pPr>
            <w:r w:rsidRPr="00F76CBB">
              <w:rPr>
                <w:rFonts w:ascii="Times New Roman" w:hAnsi="Times New Roman" w:cs="Times New Roman"/>
                <w:color w:val="002060"/>
                <w:sz w:val="24"/>
              </w:rPr>
              <w:t>Notification No. 0</w:t>
            </w:r>
            <w:r>
              <w:rPr>
                <w:rFonts w:ascii="Times New Roman" w:hAnsi="Times New Roman" w:cs="Times New Roman"/>
                <w:color w:val="002060"/>
                <w:sz w:val="24"/>
              </w:rPr>
              <w:t>3</w:t>
            </w:r>
            <w:r w:rsidRPr="00F76CBB">
              <w:rPr>
                <w:rFonts w:ascii="Times New Roman" w:hAnsi="Times New Roman" w:cs="Times New Roman"/>
                <w:color w:val="002060"/>
                <w:sz w:val="24"/>
              </w:rPr>
              <w:t>/2021</w:t>
            </w:r>
          </w:p>
        </w:tc>
        <w:tc>
          <w:tcPr>
            <w:tcW w:w="1530" w:type="dxa"/>
          </w:tcPr>
          <w:p w:rsidR="0079061F" w:rsidRDefault="0079061F" w:rsidP="00247074">
            <w:pPr>
              <w:cnfStyle w:val="000000000000"/>
            </w:pPr>
          </w:p>
          <w:p w:rsidR="0079061F" w:rsidRPr="006731FF" w:rsidRDefault="005453DD" w:rsidP="00247074">
            <w:pPr>
              <w:cnfStyle w:val="000000000000"/>
              <w:rPr>
                <w:rFonts w:ascii="Times New Roman" w:hAnsi="Times New Roman" w:cs="Times New Roman"/>
                <w:sz w:val="6"/>
              </w:rPr>
            </w:pPr>
            <w:hyperlink r:id="rId11" w:history="1">
              <w:r w:rsidR="0079061F" w:rsidRPr="006731FF">
                <w:rPr>
                  <w:rStyle w:val="Hyperlink"/>
                  <w:rFonts w:ascii="Times New Roman" w:hAnsi="Times New Roman" w:cs="Times New Roman"/>
                  <w:sz w:val="24"/>
                  <w:szCs w:val="24"/>
                </w:rPr>
                <w:t>LINK</w:t>
              </w:r>
            </w:hyperlink>
          </w:p>
        </w:tc>
      </w:tr>
      <w:tr w:rsidR="00AE47A1" w:rsidRPr="00EA06AB" w:rsidTr="006D6A4E">
        <w:trPr>
          <w:cnfStyle w:val="000000100000"/>
        </w:trPr>
        <w:tc>
          <w:tcPr>
            <w:cnfStyle w:val="001000000000"/>
            <w:tcW w:w="715" w:type="dxa"/>
            <w:vAlign w:val="center"/>
          </w:tcPr>
          <w:p w:rsidR="00AE47A1" w:rsidRPr="006D6A4E" w:rsidRDefault="00AE47A1" w:rsidP="006D6A4E">
            <w:pPr>
              <w:jc w:val="center"/>
              <w:rPr>
                <w:rFonts w:ascii="Times New Roman" w:hAnsi="Times New Roman" w:cs="Times New Roman"/>
                <w:b w:val="0"/>
                <w:bCs w:val="0"/>
                <w:color w:val="002060"/>
                <w:sz w:val="6"/>
                <w:szCs w:val="26"/>
              </w:rPr>
            </w:pPr>
          </w:p>
          <w:p w:rsidR="00AE47A1" w:rsidRPr="006D6A4E" w:rsidRDefault="00AE47A1" w:rsidP="006D6A4E">
            <w:pPr>
              <w:jc w:val="center"/>
              <w:rPr>
                <w:rFonts w:ascii="Times New Roman" w:hAnsi="Times New Roman" w:cs="Times New Roman"/>
                <w:color w:val="002060"/>
                <w:sz w:val="26"/>
                <w:szCs w:val="26"/>
              </w:rPr>
            </w:pPr>
            <w:r w:rsidRPr="006D6A4E">
              <w:rPr>
                <w:rFonts w:ascii="Times New Roman" w:hAnsi="Times New Roman" w:cs="Times New Roman"/>
                <w:color w:val="002060"/>
                <w:sz w:val="26"/>
                <w:szCs w:val="26"/>
              </w:rPr>
              <w:t>3.</w:t>
            </w:r>
          </w:p>
        </w:tc>
        <w:tc>
          <w:tcPr>
            <w:tcW w:w="5333" w:type="dxa"/>
          </w:tcPr>
          <w:p w:rsidR="00AE47A1" w:rsidRPr="006731FF" w:rsidRDefault="00AE47A1" w:rsidP="00247074">
            <w:pPr>
              <w:jc w:val="both"/>
              <w:cnfStyle w:val="000000100000"/>
              <w:rPr>
                <w:rFonts w:ascii="Times New Roman" w:hAnsi="Times New Roman" w:cs="Times New Roman"/>
                <w:color w:val="002060"/>
                <w:sz w:val="24"/>
                <w:szCs w:val="24"/>
              </w:rPr>
            </w:pPr>
            <w:r w:rsidRPr="00C511E3">
              <w:rPr>
                <w:rFonts w:ascii="Times New Roman" w:hAnsi="Times New Roman" w:cs="Times New Roman"/>
                <w:color w:val="002060"/>
                <w:sz w:val="24"/>
                <w:szCs w:val="24"/>
              </w:rPr>
              <w:t>the Faceless Penalty Scheme, 2021</w:t>
            </w:r>
          </w:p>
        </w:tc>
        <w:tc>
          <w:tcPr>
            <w:tcW w:w="1890" w:type="dxa"/>
          </w:tcPr>
          <w:p w:rsidR="00AE47A1" w:rsidRPr="006731FF" w:rsidRDefault="00AE47A1" w:rsidP="00247074">
            <w:pPr>
              <w:pStyle w:val="NoSpacing"/>
              <w:cnfStyle w:val="000000100000"/>
              <w:rPr>
                <w:rFonts w:ascii="Times New Roman" w:hAnsi="Times New Roman" w:cs="Times New Roman"/>
                <w:color w:val="002060"/>
                <w:sz w:val="24"/>
              </w:rPr>
            </w:pPr>
            <w:r>
              <w:rPr>
                <w:rFonts w:ascii="Times New Roman" w:hAnsi="Times New Roman" w:cs="Times New Roman"/>
                <w:color w:val="002060"/>
                <w:sz w:val="24"/>
              </w:rPr>
              <w:t>Notification No. 02/2021</w:t>
            </w:r>
          </w:p>
        </w:tc>
        <w:tc>
          <w:tcPr>
            <w:tcW w:w="1530" w:type="dxa"/>
          </w:tcPr>
          <w:p w:rsidR="00AE47A1" w:rsidRPr="006731FF" w:rsidRDefault="005453DD" w:rsidP="00247074">
            <w:pPr>
              <w:cnfStyle w:val="000000100000"/>
              <w:rPr>
                <w:rFonts w:ascii="Times New Roman" w:hAnsi="Times New Roman" w:cs="Times New Roman"/>
              </w:rPr>
            </w:pPr>
            <w:hyperlink r:id="rId12" w:history="1">
              <w:r w:rsidR="00AE47A1" w:rsidRPr="006731FF">
                <w:rPr>
                  <w:rStyle w:val="Hyperlink"/>
                  <w:rFonts w:ascii="Times New Roman" w:hAnsi="Times New Roman" w:cs="Times New Roman"/>
                  <w:sz w:val="24"/>
                  <w:szCs w:val="24"/>
                </w:rPr>
                <w:t>LINK</w:t>
              </w:r>
            </w:hyperlink>
          </w:p>
        </w:tc>
      </w:tr>
      <w:tr w:rsidR="00AE47A1" w:rsidRPr="00EA06AB" w:rsidTr="006D6A4E">
        <w:tc>
          <w:tcPr>
            <w:cnfStyle w:val="001000000000"/>
            <w:tcW w:w="715" w:type="dxa"/>
            <w:vAlign w:val="center"/>
          </w:tcPr>
          <w:p w:rsidR="00AE47A1" w:rsidRPr="006D6A4E" w:rsidRDefault="00AE47A1" w:rsidP="006D6A4E">
            <w:pPr>
              <w:jc w:val="center"/>
              <w:rPr>
                <w:rFonts w:ascii="Times New Roman" w:hAnsi="Times New Roman" w:cs="Times New Roman"/>
                <w:color w:val="002060"/>
                <w:sz w:val="4"/>
                <w:szCs w:val="26"/>
              </w:rPr>
            </w:pPr>
          </w:p>
          <w:p w:rsidR="00AE47A1" w:rsidRPr="006D6A4E" w:rsidRDefault="00AE47A1" w:rsidP="006D6A4E">
            <w:pPr>
              <w:jc w:val="center"/>
              <w:rPr>
                <w:rFonts w:ascii="Times New Roman" w:hAnsi="Times New Roman" w:cs="Times New Roman"/>
                <w:color w:val="002060"/>
                <w:sz w:val="26"/>
                <w:szCs w:val="26"/>
              </w:rPr>
            </w:pPr>
            <w:r w:rsidRPr="006D6A4E">
              <w:rPr>
                <w:rFonts w:ascii="Times New Roman" w:hAnsi="Times New Roman" w:cs="Times New Roman"/>
                <w:color w:val="002060"/>
                <w:sz w:val="26"/>
                <w:szCs w:val="26"/>
              </w:rPr>
              <w:t>4.</w:t>
            </w:r>
          </w:p>
        </w:tc>
        <w:tc>
          <w:tcPr>
            <w:tcW w:w="5333" w:type="dxa"/>
          </w:tcPr>
          <w:p w:rsidR="00AE47A1" w:rsidRPr="00081586" w:rsidRDefault="00AE47A1" w:rsidP="00247074">
            <w:pPr>
              <w:jc w:val="both"/>
              <w:cnfStyle w:val="000000000000"/>
              <w:rPr>
                <w:rFonts w:ascii="Times New Roman" w:hAnsi="Times New Roman" w:cs="Times New Roman"/>
                <w:color w:val="002060"/>
                <w:sz w:val="24"/>
                <w:szCs w:val="24"/>
              </w:rPr>
            </w:pPr>
            <w:r w:rsidRPr="009D69C5">
              <w:rPr>
                <w:rFonts w:ascii="Times New Roman" w:hAnsi="Times New Roman" w:cs="Times New Roman"/>
                <w:color w:val="002060"/>
                <w:sz w:val="24"/>
                <w:szCs w:val="24"/>
              </w:rPr>
              <w:t xml:space="preserve">Amount of remuneration prescribed under section 9A(3)(m) of the Income-tax Act, 1961 </w:t>
            </w:r>
          </w:p>
        </w:tc>
        <w:tc>
          <w:tcPr>
            <w:tcW w:w="1890" w:type="dxa"/>
          </w:tcPr>
          <w:p w:rsidR="00AE47A1" w:rsidRDefault="00AE47A1" w:rsidP="00247074">
            <w:pPr>
              <w:cnfStyle w:val="000000000000"/>
            </w:pPr>
            <w:r>
              <w:rPr>
                <w:rFonts w:ascii="Times New Roman" w:hAnsi="Times New Roman" w:cs="Times New Roman"/>
                <w:color w:val="002060"/>
                <w:sz w:val="24"/>
              </w:rPr>
              <w:t>Circular</w:t>
            </w:r>
            <w:r w:rsidRPr="00F76CBB">
              <w:rPr>
                <w:rFonts w:ascii="Times New Roman" w:hAnsi="Times New Roman" w:cs="Times New Roman"/>
                <w:color w:val="002060"/>
                <w:sz w:val="24"/>
              </w:rPr>
              <w:t xml:space="preserve"> No. </w:t>
            </w:r>
            <w:r>
              <w:rPr>
                <w:rFonts w:ascii="Times New Roman" w:hAnsi="Times New Roman" w:cs="Times New Roman"/>
                <w:color w:val="002060"/>
                <w:sz w:val="24"/>
              </w:rPr>
              <w:t>01</w:t>
            </w:r>
            <w:r w:rsidRPr="00F76CBB">
              <w:rPr>
                <w:rFonts w:ascii="Times New Roman" w:hAnsi="Times New Roman" w:cs="Times New Roman"/>
                <w:color w:val="002060"/>
                <w:sz w:val="24"/>
              </w:rPr>
              <w:t>/2021</w:t>
            </w:r>
          </w:p>
        </w:tc>
        <w:tc>
          <w:tcPr>
            <w:tcW w:w="1530" w:type="dxa"/>
          </w:tcPr>
          <w:p w:rsidR="00AE47A1" w:rsidRPr="009D69C5" w:rsidRDefault="00AE47A1" w:rsidP="00247074">
            <w:pPr>
              <w:cnfStyle w:val="000000000000"/>
              <w:rPr>
                <w:sz w:val="6"/>
              </w:rPr>
            </w:pPr>
          </w:p>
          <w:p w:rsidR="00AE47A1" w:rsidRDefault="005453DD" w:rsidP="00247074">
            <w:pPr>
              <w:cnfStyle w:val="000000000000"/>
            </w:pPr>
            <w:hyperlink r:id="rId13" w:history="1">
              <w:r w:rsidR="00AE47A1" w:rsidRPr="006731FF">
                <w:rPr>
                  <w:rStyle w:val="Hyperlink"/>
                  <w:rFonts w:ascii="Times New Roman" w:hAnsi="Times New Roman" w:cs="Times New Roman"/>
                  <w:sz w:val="24"/>
                  <w:szCs w:val="24"/>
                </w:rPr>
                <w:t>LINK</w:t>
              </w:r>
            </w:hyperlink>
          </w:p>
        </w:tc>
      </w:tr>
      <w:tr w:rsidR="00AE47A1" w:rsidRPr="00EA06AB" w:rsidTr="006D6A4E">
        <w:trPr>
          <w:cnfStyle w:val="000000100000"/>
        </w:trPr>
        <w:tc>
          <w:tcPr>
            <w:cnfStyle w:val="001000000000"/>
            <w:tcW w:w="715" w:type="dxa"/>
            <w:vAlign w:val="center"/>
          </w:tcPr>
          <w:p w:rsidR="00AE47A1" w:rsidRPr="006D6A4E" w:rsidRDefault="00AE47A1" w:rsidP="006D6A4E">
            <w:pPr>
              <w:jc w:val="center"/>
              <w:rPr>
                <w:rFonts w:ascii="Times New Roman" w:hAnsi="Times New Roman" w:cs="Times New Roman"/>
                <w:bCs w:val="0"/>
                <w:color w:val="002060"/>
                <w:sz w:val="8"/>
                <w:szCs w:val="26"/>
              </w:rPr>
            </w:pPr>
          </w:p>
          <w:p w:rsidR="00AE47A1" w:rsidRPr="006D6A4E" w:rsidRDefault="00AE47A1" w:rsidP="006D6A4E">
            <w:pPr>
              <w:jc w:val="center"/>
              <w:rPr>
                <w:rFonts w:ascii="Times New Roman" w:hAnsi="Times New Roman" w:cs="Times New Roman"/>
                <w:color w:val="002060"/>
                <w:sz w:val="26"/>
                <w:szCs w:val="26"/>
              </w:rPr>
            </w:pPr>
            <w:r w:rsidRPr="006D6A4E">
              <w:rPr>
                <w:rFonts w:ascii="Times New Roman" w:hAnsi="Times New Roman" w:cs="Times New Roman"/>
                <w:color w:val="002060"/>
                <w:sz w:val="26"/>
                <w:szCs w:val="26"/>
              </w:rPr>
              <w:t>5.</w:t>
            </w:r>
          </w:p>
        </w:tc>
        <w:tc>
          <w:tcPr>
            <w:tcW w:w="5333" w:type="dxa"/>
          </w:tcPr>
          <w:p w:rsidR="00AE47A1" w:rsidRDefault="00AE47A1" w:rsidP="00247074">
            <w:pPr>
              <w:jc w:val="both"/>
              <w:cnfStyle w:val="000000100000"/>
              <w:rPr>
                <w:rFonts w:ascii="Times New Roman" w:hAnsi="Times New Roman" w:cs="Times New Roman"/>
                <w:color w:val="002060"/>
                <w:sz w:val="24"/>
                <w:szCs w:val="24"/>
              </w:rPr>
            </w:pPr>
            <w:r w:rsidRPr="00874E84">
              <w:rPr>
                <w:rFonts w:ascii="Times New Roman" w:hAnsi="Times New Roman" w:cs="Times New Roman"/>
                <w:color w:val="002060"/>
                <w:sz w:val="24"/>
                <w:szCs w:val="24"/>
              </w:rPr>
              <w:t xml:space="preserve">ORDER UNDER SECTION 119 OF INCOME TAX ACT, 1961 </w:t>
            </w:r>
          </w:p>
        </w:tc>
        <w:tc>
          <w:tcPr>
            <w:tcW w:w="1890" w:type="dxa"/>
          </w:tcPr>
          <w:p w:rsidR="00AE47A1" w:rsidRDefault="00AE47A1" w:rsidP="00247074">
            <w:pPr>
              <w:cnfStyle w:val="000000100000"/>
            </w:pPr>
            <w:r w:rsidRPr="00874E84">
              <w:rPr>
                <w:rFonts w:ascii="Times New Roman" w:hAnsi="Times New Roman" w:cs="Times New Roman"/>
                <w:color w:val="002060"/>
                <w:sz w:val="24"/>
              </w:rPr>
              <w:t>F.NO. 370153/39/2020-TPL</w:t>
            </w:r>
          </w:p>
        </w:tc>
        <w:tc>
          <w:tcPr>
            <w:tcW w:w="1530" w:type="dxa"/>
          </w:tcPr>
          <w:p w:rsidR="00AE47A1" w:rsidRDefault="00AE47A1" w:rsidP="00247074">
            <w:pPr>
              <w:cnfStyle w:val="000000100000"/>
            </w:pPr>
          </w:p>
          <w:p w:rsidR="00AE47A1" w:rsidRDefault="005453DD" w:rsidP="00247074">
            <w:pPr>
              <w:cnfStyle w:val="000000100000"/>
            </w:pPr>
            <w:hyperlink r:id="rId14" w:history="1">
              <w:r w:rsidR="00AE47A1" w:rsidRPr="006731FF">
                <w:rPr>
                  <w:rStyle w:val="Hyperlink"/>
                  <w:rFonts w:ascii="Times New Roman" w:hAnsi="Times New Roman" w:cs="Times New Roman"/>
                  <w:sz w:val="24"/>
                  <w:szCs w:val="24"/>
                </w:rPr>
                <w:t>LINK</w:t>
              </w:r>
            </w:hyperlink>
          </w:p>
        </w:tc>
      </w:tr>
      <w:tr w:rsidR="006D6A4E" w:rsidRPr="00EA06AB" w:rsidTr="006D6A4E">
        <w:tc>
          <w:tcPr>
            <w:cnfStyle w:val="001000000000"/>
            <w:tcW w:w="715" w:type="dxa"/>
            <w:vAlign w:val="center"/>
          </w:tcPr>
          <w:p w:rsidR="006D6A4E" w:rsidRPr="006D6A4E" w:rsidRDefault="006D6A4E" w:rsidP="006D6A4E">
            <w:pPr>
              <w:jc w:val="center"/>
              <w:rPr>
                <w:rFonts w:ascii="Times New Roman" w:hAnsi="Times New Roman" w:cs="Times New Roman"/>
                <w:bCs w:val="0"/>
                <w:color w:val="002060"/>
                <w:sz w:val="8"/>
                <w:szCs w:val="26"/>
              </w:rPr>
            </w:pPr>
          </w:p>
          <w:p w:rsidR="006D6A4E" w:rsidRPr="006D6A4E" w:rsidRDefault="006D6A4E" w:rsidP="006D6A4E">
            <w:pPr>
              <w:jc w:val="center"/>
              <w:rPr>
                <w:rFonts w:ascii="Times New Roman" w:hAnsi="Times New Roman" w:cs="Times New Roman"/>
                <w:color w:val="002060"/>
                <w:sz w:val="26"/>
                <w:szCs w:val="26"/>
              </w:rPr>
            </w:pPr>
            <w:r w:rsidRPr="006D6A4E">
              <w:rPr>
                <w:rFonts w:ascii="Times New Roman" w:hAnsi="Times New Roman" w:cs="Times New Roman"/>
                <w:color w:val="002060"/>
                <w:sz w:val="26"/>
                <w:szCs w:val="26"/>
              </w:rPr>
              <w:t>6.</w:t>
            </w:r>
          </w:p>
        </w:tc>
        <w:tc>
          <w:tcPr>
            <w:tcW w:w="5333" w:type="dxa"/>
          </w:tcPr>
          <w:p w:rsidR="006D6A4E" w:rsidRPr="006731FF" w:rsidRDefault="006D6A4E" w:rsidP="00EA1D4C">
            <w:pPr>
              <w:jc w:val="both"/>
              <w:cnfStyle w:val="000000000000"/>
              <w:rPr>
                <w:rFonts w:ascii="Times New Roman" w:hAnsi="Times New Roman" w:cs="Times New Roman"/>
                <w:color w:val="002060"/>
                <w:sz w:val="24"/>
                <w:szCs w:val="24"/>
              </w:rPr>
            </w:pPr>
            <w:r w:rsidRPr="0050478F">
              <w:rPr>
                <w:rFonts w:ascii="Times New Roman" w:hAnsi="Times New Roman" w:cs="Times New Roman"/>
                <w:color w:val="002060"/>
                <w:sz w:val="24"/>
                <w:szCs w:val="24"/>
              </w:rPr>
              <w:t>​</w:t>
            </w:r>
            <w:r>
              <w:t xml:space="preserve"> </w:t>
            </w:r>
            <w:r w:rsidRPr="002F3599">
              <w:rPr>
                <w:rFonts w:ascii="Times New Roman" w:hAnsi="Times New Roman" w:cs="Times New Roman"/>
                <w:color w:val="002060"/>
                <w:sz w:val="24"/>
                <w:szCs w:val="24"/>
              </w:rPr>
              <w:t>Timeline before which UDIN are to updated with respect to the audit report and certificates uploaded from 27th April, 2020 extended up to 15th February, 2021. Kindly update to avoid invalidation.</w:t>
            </w:r>
          </w:p>
        </w:tc>
        <w:tc>
          <w:tcPr>
            <w:tcW w:w="1890" w:type="dxa"/>
          </w:tcPr>
          <w:p w:rsidR="006D6A4E" w:rsidRDefault="006D6A4E" w:rsidP="00EA1D4C">
            <w:pPr>
              <w:pStyle w:val="NoSpacing"/>
              <w:cnfStyle w:val="000000000000"/>
              <w:rPr>
                <w:rFonts w:ascii="Times New Roman" w:hAnsi="Times New Roman" w:cs="Times New Roman"/>
                <w:color w:val="002060"/>
                <w:sz w:val="24"/>
              </w:rPr>
            </w:pPr>
          </w:p>
          <w:p w:rsidR="006D6A4E" w:rsidRDefault="006D6A4E" w:rsidP="00EA1D4C">
            <w:pPr>
              <w:pStyle w:val="NoSpacing"/>
              <w:cnfStyle w:val="000000000000"/>
              <w:rPr>
                <w:rFonts w:ascii="Times New Roman" w:hAnsi="Times New Roman" w:cs="Times New Roman"/>
                <w:color w:val="002060"/>
                <w:sz w:val="24"/>
              </w:rPr>
            </w:pPr>
          </w:p>
          <w:p w:rsidR="006D6A4E" w:rsidRPr="006731FF" w:rsidRDefault="006D6A4E" w:rsidP="00EA1D4C">
            <w:pPr>
              <w:pStyle w:val="NoSpacing"/>
              <w:cnfStyle w:val="000000000000"/>
              <w:rPr>
                <w:rFonts w:ascii="Times New Roman" w:hAnsi="Times New Roman" w:cs="Times New Roman"/>
                <w:color w:val="002060"/>
                <w:sz w:val="24"/>
              </w:rPr>
            </w:pPr>
            <w:r>
              <w:rPr>
                <w:rFonts w:ascii="Times New Roman" w:hAnsi="Times New Roman" w:cs="Times New Roman"/>
                <w:color w:val="002060"/>
                <w:sz w:val="24"/>
              </w:rPr>
              <w:t>UDIN</w:t>
            </w:r>
          </w:p>
        </w:tc>
        <w:tc>
          <w:tcPr>
            <w:tcW w:w="1530" w:type="dxa"/>
          </w:tcPr>
          <w:p w:rsidR="006D6A4E" w:rsidRPr="006731FF" w:rsidRDefault="006D6A4E" w:rsidP="00EA1D4C">
            <w:pPr>
              <w:cnfStyle w:val="000000000000"/>
              <w:rPr>
                <w:rFonts w:ascii="Times New Roman" w:hAnsi="Times New Roman" w:cs="Times New Roman"/>
                <w:sz w:val="6"/>
              </w:rPr>
            </w:pPr>
          </w:p>
          <w:p w:rsidR="006D6A4E" w:rsidRPr="002F3599" w:rsidRDefault="006D6A4E" w:rsidP="00EA1D4C">
            <w:pPr>
              <w:cnfStyle w:val="000000000000"/>
              <w:rPr>
                <w:sz w:val="4"/>
              </w:rPr>
            </w:pPr>
          </w:p>
          <w:p w:rsidR="006D6A4E" w:rsidRPr="006731FF" w:rsidRDefault="005453DD" w:rsidP="00EA1D4C">
            <w:pPr>
              <w:cnfStyle w:val="000000000000"/>
              <w:rPr>
                <w:rFonts w:ascii="Times New Roman" w:hAnsi="Times New Roman" w:cs="Times New Roman"/>
              </w:rPr>
            </w:pPr>
            <w:hyperlink r:id="rId15" w:history="1">
              <w:r w:rsidR="006D6A4E" w:rsidRPr="006731FF">
                <w:rPr>
                  <w:rStyle w:val="Hyperlink"/>
                  <w:rFonts w:ascii="Times New Roman" w:hAnsi="Times New Roman" w:cs="Times New Roman"/>
                  <w:sz w:val="24"/>
                  <w:szCs w:val="24"/>
                </w:rPr>
                <w:t>LINK</w:t>
              </w:r>
            </w:hyperlink>
          </w:p>
        </w:tc>
      </w:tr>
      <w:tr w:rsidR="006D6A4E" w:rsidRPr="00EA06AB" w:rsidTr="006D6A4E">
        <w:trPr>
          <w:cnfStyle w:val="000000100000"/>
        </w:trPr>
        <w:tc>
          <w:tcPr>
            <w:cnfStyle w:val="001000000000"/>
            <w:tcW w:w="715" w:type="dxa"/>
            <w:vAlign w:val="center"/>
          </w:tcPr>
          <w:p w:rsidR="006D6A4E" w:rsidRPr="006D6A4E" w:rsidRDefault="006D6A4E" w:rsidP="006D6A4E">
            <w:pPr>
              <w:jc w:val="center"/>
              <w:rPr>
                <w:rFonts w:ascii="Times New Roman" w:hAnsi="Times New Roman" w:cs="Times New Roman"/>
                <w:bCs w:val="0"/>
                <w:color w:val="002060"/>
                <w:sz w:val="8"/>
                <w:szCs w:val="26"/>
              </w:rPr>
            </w:pPr>
          </w:p>
          <w:p w:rsidR="006D6A4E" w:rsidRPr="006D6A4E" w:rsidRDefault="006D6A4E" w:rsidP="006D6A4E">
            <w:pPr>
              <w:jc w:val="center"/>
              <w:rPr>
                <w:rFonts w:ascii="Times New Roman" w:hAnsi="Times New Roman" w:cs="Times New Roman"/>
                <w:bCs w:val="0"/>
                <w:color w:val="002060"/>
                <w:sz w:val="26"/>
                <w:szCs w:val="26"/>
              </w:rPr>
            </w:pPr>
            <w:r w:rsidRPr="006D6A4E">
              <w:rPr>
                <w:rFonts w:ascii="Times New Roman" w:hAnsi="Times New Roman" w:cs="Times New Roman"/>
                <w:bCs w:val="0"/>
                <w:color w:val="002060"/>
                <w:sz w:val="26"/>
                <w:szCs w:val="26"/>
              </w:rPr>
              <w:t>7</w:t>
            </w:r>
          </w:p>
        </w:tc>
        <w:tc>
          <w:tcPr>
            <w:tcW w:w="5333" w:type="dxa"/>
          </w:tcPr>
          <w:p w:rsidR="006D6A4E" w:rsidRPr="006731FF" w:rsidRDefault="006D6A4E" w:rsidP="00EA1D4C">
            <w:pPr>
              <w:jc w:val="both"/>
              <w:cnfStyle w:val="000000100000"/>
              <w:rPr>
                <w:rFonts w:ascii="Times New Roman" w:hAnsi="Times New Roman" w:cs="Times New Roman"/>
                <w:color w:val="002060"/>
                <w:sz w:val="24"/>
                <w:szCs w:val="24"/>
              </w:rPr>
            </w:pPr>
            <w:r w:rsidRPr="00365090">
              <w:rPr>
                <w:rFonts w:ascii="Times New Roman" w:hAnsi="Times New Roman" w:cs="Times New Roman"/>
                <w:color w:val="002060"/>
                <w:sz w:val="24"/>
                <w:szCs w:val="24"/>
              </w:rPr>
              <w:t xml:space="preserve">CBDT issues press release for extension of due dates for filing Income-Tax Returns and Tax Audit </w:t>
            </w:r>
            <w:r w:rsidRPr="00365090">
              <w:rPr>
                <w:rFonts w:ascii="Times New Roman" w:hAnsi="Times New Roman" w:cs="Times New Roman"/>
                <w:color w:val="002060"/>
                <w:sz w:val="24"/>
                <w:szCs w:val="24"/>
              </w:rPr>
              <w:lastRenderedPageBreak/>
              <w:t>Reports under the Income-tax Act, 1961 for AY 2020-21</w:t>
            </w:r>
          </w:p>
        </w:tc>
        <w:tc>
          <w:tcPr>
            <w:tcW w:w="1890" w:type="dxa"/>
          </w:tcPr>
          <w:p w:rsidR="006D6A4E" w:rsidRDefault="006D6A4E" w:rsidP="00EA1D4C">
            <w:pPr>
              <w:pStyle w:val="NoSpacing"/>
              <w:cnfStyle w:val="000000100000"/>
              <w:rPr>
                <w:rFonts w:ascii="Times New Roman" w:hAnsi="Times New Roman" w:cs="Times New Roman"/>
                <w:color w:val="002060"/>
                <w:sz w:val="24"/>
              </w:rPr>
            </w:pPr>
          </w:p>
          <w:p w:rsidR="006D6A4E" w:rsidRDefault="006D6A4E" w:rsidP="00EA1D4C">
            <w:pPr>
              <w:pStyle w:val="NoSpacing"/>
              <w:cnfStyle w:val="000000100000"/>
              <w:rPr>
                <w:rFonts w:ascii="Times New Roman" w:hAnsi="Times New Roman" w:cs="Times New Roman"/>
                <w:color w:val="002060"/>
                <w:sz w:val="24"/>
              </w:rPr>
            </w:pPr>
          </w:p>
          <w:p w:rsidR="006D6A4E" w:rsidRPr="006731FF" w:rsidRDefault="006D6A4E" w:rsidP="00EA1D4C">
            <w:pPr>
              <w:pStyle w:val="NoSpacing"/>
              <w:cnfStyle w:val="000000100000"/>
              <w:rPr>
                <w:rFonts w:ascii="Times New Roman" w:hAnsi="Times New Roman" w:cs="Times New Roman"/>
                <w:color w:val="002060"/>
                <w:sz w:val="24"/>
              </w:rPr>
            </w:pPr>
            <w:r>
              <w:rPr>
                <w:rFonts w:ascii="Times New Roman" w:hAnsi="Times New Roman" w:cs="Times New Roman"/>
                <w:color w:val="002060"/>
                <w:sz w:val="24"/>
              </w:rPr>
              <w:lastRenderedPageBreak/>
              <w:t>Press Release</w:t>
            </w:r>
          </w:p>
        </w:tc>
        <w:tc>
          <w:tcPr>
            <w:tcW w:w="1530" w:type="dxa"/>
          </w:tcPr>
          <w:p w:rsidR="006D6A4E" w:rsidRDefault="006D6A4E" w:rsidP="00EA1D4C">
            <w:pPr>
              <w:cnfStyle w:val="000000100000"/>
            </w:pPr>
          </w:p>
          <w:p w:rsidR="006D6A4E" w:rsidRPr="006731FF" w:rsidRDefault="005453DD" w:rsidP="00EA1D4C">
            <w:pPr>
              <w:cnfStyle w:val="000000100000"/>
              <w:rPr>
                <w:rFonts w:ascii="Times New Roman" w:hAnsi="Times New Roman" w:cs="Times New Roman"/>
                <w:sz w:val="6"/>
              </w:rPr>
            </w:pPr>
            <w:hyperlink r:id="rId16" w:history="1">
              <w:r w:rsidR="006D6A4E" w:rsidRPr="006731FF">
                <w:rPr>
                  <w:rStyle w:val="Hyperlink"/>
                  <w:rFonts w:ascii="Times New Roman" w:hAnsi="Times New Roman" w:cs="Times New Roman"/>
                  <w:sz w:val="24"/>
                  <w:szCs w:val="24"/>
                </w:rPr>
                <w:t>LINK</w:t>
              </w:r>
            </w:hyperlink>
          </w:p>
        </w:tc>
      </w:tr>
      <w:tr w:rsidR="006D6A4E" w:rsidRPr="00EA06AB" w:rsidTr="006D6A4E">
        <w:tc>
          <w:tcPr>
            <w:cnfStyle w:val="001000000000"/>
            <w:tcW w:w="715" w:type="dxa"/>
            <w:vAlign w:val="center"/>
          </w:tcPr>
          <w:p w:rsidR="006D6A4E" w:rsidRPr="006D6A4E" w:rsidRDefault="006D6A4E" w:rsidP="006D6A4E">
            <w:pPr>
              <w:jc w:val="center"/>
              <w:rPr>
                <w:rFonts w:ascii="Times New Roman" w:hAnsi="Times New Roman" w:cs="Times New Roman"/>
                <w:bCs w:val="0"/>
                <w:color w:val="002060"/>
                <w:sz w:val="26"/>
                <w:szCs w:val="26"/>
              </w:rPr>
            </w:pPr>
            <w:r w:rsidRPr="006D6A4E">
              <w:rPr>
                <w:rFonts w:ascii="Times New Roman" w:hAnsi="Times New Roman" w:cs="Times New Roman"/>
                <w:bCs w:val="0"/>
                <w:color w:val="002060"/>
                <w:sz w:val="26"/>
                <w:szCs w:val="26"/>
              </w:rPr>
              <w:lastRenderedPageBreak/>
              <w:t>8</w:t>
            </w:r>
          </w:p>
        </w:tc>
        <w:tc>
          <w:tcPr>
            <w:tcW w:w="5333" w:type="dxa"/>
          </w:tcPr>
          <w:p w:rsidR="006D6A4E" w:rsidRPr="00081586" w:rsidRDefault="006D6A4E" w:rsidP="00EA1D4C">
            <w:pPr>
              <w:jc w:val="both"/>
              <w:cnfStyle w:val="000000000000"/>
              <w:rPr>
                <w:rFonts w:ascii="Times New Roman" w:hAnsi="Times New Roman" w:cs="Times New Roman"/>
                <w:color w:val="002060"/>
                <w:sz w:val="24"/>
                <w:szCs w:val="24"/>
              </w:rPr>
            </w:pPr>
            <w:r>
              <w:rPr>
                <w:rFonts w:ascii="Times New Roman" w:hAnsi="Times New Roman" w:cs="Times New Roman"/>
                <w:color w:val="002060"/>
                <w:sz w:val="24"/>
                <w:szCs w:val="24"/>
              </w:rPr>
              <w:t xml:space="preserve">Amendment to </w:t>
            </w:r>
            <w:r w:rsidRPr="00C946F0">
              <w:rPr>
                <w:rFonts w:ascii="Times New Roman" w:hAnsi="Times New Roman" w:cs="Times New Roman"/>
                <w:color w:val="002060"/>
                <w:sz w:val="24"/>
                <w:szCs w:val="24"/>
              </w:rPr>
              <w:t>the Taxation</w:t>
            </w:r>
            <w:r>
              <w:rPr>
                <w:rFonts w:ascii="Times New Roman" w:hAnsi="Times New Roman" w:cs="Times New Roman"/>
                <w:color w:val="002060"/>
                <w:sz w:val="24"/>
                <w:szCs w:val="24"/>
              </w:rPr>
              <w:t xml:space="preserve"> </w:t>
            </w:r>
            <w:r w:rsidRPr="00C946F0">
              <w:rPr>
                <w:rFonts w:ascii="Times New Roman" w:hAnsi="Times New Roman" w:cs="Times New Roman"/>
                <w:color w:val="002060"/>
                <w:sz w:val="24"/>
                <w:szCs w:val="24"/>
              </w:rPr>
              <w:t>and Other Laws (Relaxation and Amendment of Certain Provisions) Act, 2020</w:t>
            </w:r>
          </w:p>
        </w:tc>
        <w:tc>
          <w:tcPr>
            <w:tcW w:w="1890" w:type="dxa"/>
          </w:tcPr>
          <w:p w:rsidR="006D6A4E" w:rsidRDefault="006D6A4E" w:rsidP="00EA1D4C">
            <w:pPr>
              <w:pStyle w:val="NoSpacing"/>
              <w:cnfStyle w:val="000000000000"/>
              <w:rPr>
                <w:rFonts w:ascii="Times New Roman" w:hAnsi="Times New Roman" w:cs="Times New Roman"/>
                <w:color w:val="002060"/>
                <w:sz w:val="24"/>
              </w:rPr>
            </w:pPr>
          </w:p>
          <w:p w:rsidR="006D6A4E" w:rsidRDefault="006D6A4E" w:rsidP="00EA1D4C">
            <w:pPr>
              <w:pStyle w:val="NoSpacing"/>
              <w:cnfStyle w:val="000000000000"/>
              <w:rPr>
                <w:rFonts w:ascii="Times New Roman" w:hAnsi="Times New Roman" w:cs="Times New Roman"/>
                <w:color w:val="002060"/>
                <w:sz w:val="24"/>
              </w:rPr>
            </w:pPr>
            <w:r>
              <w:rPr>
                <w:rFonts w:ascii="Times New Roman" w:hAnsi="Times New Roman" w:cs="Times New Roman"/>
                <w:color w:val="002060"/>
                <w:sz w:val="24"/>
              </w:rPr>
              <w:t>Notification No. 93/2020</w:t>
            </w:r>
          </w:p>
        </w:tc>
        <w:tc>
          <w:tcPr>
            <w:tcW w:w="1530" w:type="dxa"/>
          </w:tcPr>
          <w:p w:rsidR="006D6A4E" w:rsidRDefault="006D6A4E" w:rsidP="00EA1D4C">
            <w:pPr>
              <w:cnfStyle w:val="000000000000"/>
            </w:pPr>
          </w:p>
          <w:p w:rsidR="006D6A4E" w:rsidRDefault="005453DD" w:rsidP="00EA1D4C">
            <w:pPr>
              <w:cnfStyle w:val="000000000000"/>
            </w:pPr>
            <w:hyperlink r:id="rId17" w:history="1">
              <w:r w:rsidR="006D6A4E" w:rsidRPr="006731FF">
                <w:rPr>
                  <w:rStyle w:val="Hyperlink"/>
                  <w:rFonts w:ascii="Times New Roman" w:hAnsi="Times New Roman" w:cs="Times New Roman"/>
                  <w:sz w:val="24"/>
                  <w:szCs w:val="24"/>
                </w:rPr>
                <w:t>LINK</w:t>
              </w:r>
            </w:hyperlink>
          </w:p>
        </w:tc>
      </w:tr>
      <w:tr w:rsidR="006D6A4E" w:rsidRPr="00EA06AB" w:rsidTr="006D6A4E">
        <w:trPr>
          <w:cnfStyle w:val="000000100000"/>
        </w:trPr>
        <w:tc>
          <w:tcPr>
            <w:cnfStyle w:val="001000000000"/>
            <w:tcW w:w="715" w:type="dxa"/>
            <w:vAlign w:val="center"/>
          </w:tcPr>
          <w:p w:rsidR="006D6A4E" w:rsidRPr="006D6A4E" w:rsidRDefault="006D6A4E" w:rsidP="006D6A4E">
            <w:pPr>
              <w:jc w:val="center"/>
              <w:rPr>
                <w:rFonts w:ascii="Times New Roman" w:hAnsi="Times New Roman" w:cs="Times New Roman"/>
                <w:bCs w:val="0"/>
                <w:color w:val="002060"/>
                <w:sz w:val="26"/>
                <w:szCs w:val="26"/>
              </w:rPr>
            </w:pPr>
            <w:r w:rsidRPr="006D6A4E">
              <w:rPr>
                <w:rFonts w:ascii="Times New Roman" w:hAnsi="Times New Roman" w:cs="Times New Roman"/>
                <w:bCs w:val="0"/>
                <w:color w:val="002060"/>
                <w:sz w:val="26"/>
                <w:szCs w:val="26"/>
              </w:rPr>
              <w:t>9</w:t>
            </w:r>
          </w:p>
        </w:tc>
        <w:tc>
          <w:tcPr>
            <w:tcW w:w="5333" w:type="dxa"/>
          </w:tcPr>
          <w:p w:rsidR="006D6A4E" w:rsidRDefault="006D6A4E" w:rsidP="00EA1D4C">
            <w:pPr>
              <w:jc w:val="both"/>
              <w:cnfStyle w:val="000000100000"/>
              <w:rPr>
                <w:rFonts w:ascii="Times New Roman" w:hAnsi="Times New Roman" w:cs="Times New Roman"/>
                <w:color w:val="002060"/>
                <w:sz w:val="24"/>
                <w:szCs w:val="24"/>
              </w:rPr>
            </w:pPr>
            <w:r w:rsidRPr="004F5879">
              <w:rPr>
                <w:rFonts w:ascii="Times New Roman" w:hAnsi="Times New Roman" w:cs="Times New Roman"/>
                <w:color w:val="002060"/>
                <w:sz w:val="24"/>
                <w:szCs w:val="24"/>
              </w:rPr>
              <w:t xml:space="preserve">Direct Tax </w:t>
            </w:r>
            <w:proofErr w:type="spellStart"/>
            <w:r w:rsidRPr="004F5879">
              <w:rPr>
                <w:rFonts w:ascii="Times New Roman" w:hAnsi="Times New Roman" w:cs="Times New Roman"/>
                <w:color w:val="002060"/>
                <w:sz w:val="24"/>
                <w:szCs w:val="24"/>
              </w:rPr>
              <w:t>Vivad</w:t>
            </w:r>
            <w:proofErr w:type="spellEnd"/>
            <w:r w:rsidRPr="004F5879">
              <w:rPr>
                <w:rFonts w:ascii="Times New Roman" w:hAnsi="Times New Roman" w:cs="Times New Roman"/>
                <w:color w:val="002060"/>
                <w:sz w:val="24"/>
                <w:szCs w:val="24"/>
              </w:rPr>
              <w:t xml:space="preserve"> se</w:t>
            </w:r>
            <w:r>
              <w:rPr>
                <w:rFonts w:ascii="Times New Roman" w:hAnsi="Times New Roman" w:cs="Times New Roman"/>
                <w:color w:val="002060"/>
                <w:sz w:val="24"/>
                <w:szCs w:val="24"/>
              </w:rPr>
              <w:t xml:space="preserve"> </w:t>
            </w:r>
            <w:proofErr w:type="spellStart"/>
            <w:r w:rsidRPr="004F5879">
              <w:rPr>
                <w:rFonts w:ascii="Times New Roman" w:hAnsi="Times New Roman" w:cs="Times New Roman"/>
                <w:color w:val="002060"/>
                <w:sz w:val="24"/>
                <w:szCs w:val="24"/>
              </w:rPr>
              <w:t>Vishwas</w:t>
            </w:r>
            <w:proofErr w:type="spellEnd"/>
            <w:r w:rsidRPr="004F5879">
              <w:rPr>
                <w:rFonts w:ascii="Times New Roman" w:hAnsi="Times New Roman" w:cs="Times New Roman"/>
                <w:color w:val="002060"/>
                <w:sz w:val="24"/>
                <w:szCs w:val="24"/>
              </w:rPr>
              <w:t xml:space="preserve"> Act, 2020</w:t>
            </w:r>
            <w:r>
              <w:rPr>
                <w:rFonts w:ascii="Times New Roman" w:hAnsi="Times New Roman" w:cs="Times New Roman"/>
                <w:color w:val="002060"/>
                <w:sz w:val="24"/>
                <w:szCs w:val="24"/>
              </w:rPr>
              <w:t xml:space="preserve"> – Reg.</w:t>
            </w:r>
          </w:p>
        </w:tc>
        <w:tc>
          <w:tcPr>
            <w:tcW w:w="1890" w:type="dxa"/>
          </w:tcPr>
          <w:p w:rsidR="006D6A4E" w:rsidRDefault="006D6A4E" w:rsidP="00EA1D4C">
            <w:pPr>
              <w:pStyle w:val="NoSpacing"/>
              <w:cnfStyle w:val="000000100000"/>
              <w:rPr>
                <w:rFonts w:ascii="Times New Roman" w:hAnsi="Times New Roman" w:cs="Times New Roman"/>
                <w:color w:val="002060"/>
                <w:sz w:val="24"/>
              </w:rPr>
            </w:pPr>
            <w:r w:rsidRPr="004F5879">
              <w:rPr>
                <w:rFonts w:ascii="Times New Roman" w:hAnsi="Times New Roman" w:cs="Times New Roman"/>
                <w:color w:val="002060"/>
                <w:sz w:val="24"/>
              </w:rPr>
              <w:t>Notification No. 92/2020</w:t>
            </w:r>
          </w:p>
        </w:tc>
        <w:tc>
          <w:tcPr>
            <w:tcW w:w="1530" w:type="dxa"/>
          </w:tcPr>
          <w:p w:rsidR="006D6A4E" w:rsidRDefault="005453DD" w:rsidP="00EA1D4C">
            <w:pPr>
              <w:cnfStyle w:val="000000100000"/>
            </w:pPr>
            <w:hyperlink r:id="rId18" w:history="1">
              <w:r w:rsidR="006D6A4E" w:rsidRPr="006731FF">
                <w:rPr>
                  <w:rStyle w:val="Hyperlink"/>
                  <w:rFonts w:ascii="Times New Roman" w:hAnsi="Times New Roman" w:cs="Times New Roman"/>
                  <w:sz w:val="24"/>
                  <w:szCs w:val="24"/>
                </w:rPr>
                <w:t>LINK</w:t>
              </w:r>
            </w:hyperlink>
          </w:p>
        </w:tc>
      </w:tr>
    </w:tbl>
    <w:p w:rsidR="007A4209" w:rsidRPr="00943519" w:rsidRDefault="007A4209" w:rsidP="007A4209">
      <w:pPr>
        <w:spacing w:after="0" w:line="240" w:lineRule="auto"/>
        <w:rPr>
          <w:rFonts w:ascii="Times New Roman" w:hAnsi="Times New Roman" w:cs="Times New Roman"/>
          <w:b/>
          <w:caps/>
          <w:color w:val="002060"/>
          <w:sz w:val="12"/>
          <w:szCs w:val="24"/>
          <w:u w:val="single"/>
        </w:rPr>
      </w:pPr>
    </w:p>
    <w:p w:rsidR="007A4209" w:rsidRDefault="007A4209" w:rsidP="007A4209">
      <w:pPr>
        <w:pStyle w:val="ListParagraph"/>
        <w:spacing w:after="0" w:line="240" w:lineRule="auto"/>
        <w:rPr>
          <w:rFonts w:ascii="Times New Roman" w:hAnsi="Times New Roman" w:cs="Times New Roman"/>
          <w:b/>
          <w:caps/>
          <w:color w:val="002060"/>
          <w:sz w:val="16"/>
          <w:szCs w:val="24"/>
          <w:u w:val="single"/>
        </w:rPr>
      </w:pPr>
    </w:p>
    <w:p w:rsidR="00DD0472" w:rsidRDefault="00DD0472" w:rsidP="007A4209">
      <w:pPr>
        <w:pStyle w:val="ListParagraph"/>
        <w:spacing w:after="0" w:line="240" w:lineRule="auto"/>
        <w:rPr>
          <w:rFonts w:ascii="Times New Roman" w:hAnsi="Times New Roman" w:cs="Times New Roman"/>
          <w:b/>
          <w:caps/>
          <w:color w:val="002060"/>
          <w:sz w:val="16"/>
          <w:szCs w:val="24"/>
          <w:u w:val="single"/>
        </w:rPr>
      </w:pPr>
    </w:p>
    <w:p w:rsidR="007A4209" w:rsidRPr="00EA06AB" w:rsidRDefault="007A4209" w:rsidP="007A4209">
      <w:pPr>
        <w:spacing w:after="0" w:line="240" w:lineRule="auto"/>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3. Compliance Requirement under</w:t>
      </w:r>
      <w:r w:rsidR="00002B77" w:rsidRPr="00EA06AB">
        <w:rPr>
          <w:rFonts w:ascii="Times New Roman" w:hAnsi="Times New Roman" w:cs="Times New Roman"/>
          <w:b/>
          <w:caps/>
          <w:color w:val="002060"/>
          <w:sz w:val="32"/>
          <w:szCs w:val="24"/>
          <w:u w:val="single"/>
        </w:rPr>
        <w:t xml:space="preserve"> </w:t>
      </w:r>
      <w:r w:rsidRPr="00EA06AB">
        <w:rPr>
          <w:rFonts w:ascii="Times New Roman" w:hAnsi="Times New Roman" w:cs="Times New Roman"/>
          <w:b/>
          <w:caps/>
          <w:color w:val="002060"/>
          <w:sz w:val="32"/>
          <w:szCs w:val="24"/>
          <w:u w:val="single"/>
        </w:rPr>
        <w:t>GST</w:t>
      </w:r>
      <w:r w:rsidR="00002B77" w:rsidRPr="00EA06AB">
        <w:rPr>
          <w:rFonts w:ascii="Times New Roman" w:hAnsi="Times New Roman" w:cs="Times New Roman"/>
          <w:b/>
          <w:caps/>
          <w:color w:val="002060"/>
          <w:sz w:val="32"/>
          <w:szCs w:val="24"/>
          <w:u w:val="single"/>
        </w:rPr>
        <w:t>,</w:t>
      </w:r>
      <w:r w:rsidRPr="00EA06AB">
        <w:rPr>
          <w:rFonts w:ascii="Times New Roman" w:hAnsi="Times New Roman" w:cs="Times New Roman"/>
          <w:b/>
          <w:caps/>
          <w:color w:val="002060"/>
          <w:sz w:val="32"/>
          <w:szCs w:val="24"/>
          <w:u w:val="single"/>
        </w:rPr>
        <w:t xml:space="preserve"> 2017</w:t>
      </w:r>
    </w:p>
    <w:p w:rsidR="007A4209" w:rsidRPr="00EA06AB" w:rsidRDefault="007A4209" w:rsidP="007A4209">
      <w:pPr>
        <w:pStyle w:val="ListParagraph"/>
        <w:spacing w:after="0" w:line="240" w:lineRule="auto"/>
        <w:rPr>
          <w:rFonts w:ascii="Times New Roman" w:hAnsi="Times New Roman" w:cs="Times New Roman"/>
          <w:b/>
          <w:caps/>
          <w:color w:val="002060"/>
          <w:sz w:val="24"/>
          <w:szCs w:val="24"/>
          <w:u w:val="single"/>
        </w:rPr>
      </w:pPr>
    </w:p>
    <w:p w:rsidR="008779CF" w:rsidRPr="00EA06AB" w:rsidRDefault="008779CF" w:rsidP="008779CF">
      <w:pPr>
        <w:spacing w:after="0" w:line="240" w:lineRule="auto"/>
        <w:jc w:val="both"/>
        <w:rPr>
          <w:rFonts w:ascii="Times New Roman" w:hAnsi="Times New Roman" w:cs="Times New Roman"/>
          <w:b/>
          <w:bCs/>
          <w:i/>
          <w:iCs/>
          <w:color w:val="C00000"/>
          <w:sz w:val="36"/>
          <w:szCs w:val="36"/>
          <w:u w:val="single"/>
        </w:rPr>
      </w:pPr>
      <w:r w:rsidRPr="00EA06AB">
        <w:rPr>
          <w:rFonts w:ascii="Times New Roman" w:hAnsi="Times New Roman" w:cs="Times New Roman"/>
          <w:b/>
          <w:bCs/>
          <w:i/>
          <w:iCs/>
          <w:color w:val="C00000"/>
          <w:sz w:val="36"/>
          <w:szCs w:val="36"/>
          <w:u w:val="single"/>
        </w:rPr>
        <w:t>Filing of GSTR –3B</w:t>
      </w:r>
    </w:p>
    <w:p w:rsidR="007A4209" w:rsidRPr="00EA06AB" w:rsidRDefault="007A4209" w:rsidP="007A4209">
      <w:pPr>
        <w:spacing w:after="0" w:line="240" w:lineRule="auto"/>
        <w:jc w:val="both"/>
        <w:rPr>
          <w:rFonts w:ascii="Times New Roman" w:hAnsi="Times New Roman" w:cs="Times New Roman"/>
          <w:b/>
          <w:bCs/>
          <w:color w:val="FFFFFF" w:themeColor="background1"/>
          <w:sz w:val="24"/>
          <w:szCs w:val="24"/>
        </w:rPr>
      </w:pPr>
      <w:r w:rsidRPr="00EA06AB">
        <w:rPr>
          <w:rFonts w:ascii="Times New Roman" w:hAnsi="Times New Roman" w:cs="Times New Roman"/>
          <w:b/>
          <w:bCs/>
          <w:color w:val="FFFFFF" w:themeColor="background1"/>
          <w:sz w:val="24"/>
          <w:szCs w:val="24"/>
        </w:rPr>
        <w:t>STR 3B Due Dates for May 2020</w:t>
      </w:r>
    </w:p>
    <w:p w:rsidR="00FE396D" w:rsidRPr="00EA06AB" w:rsidRDefault="00FE396D" w:rsidP="00FE396D">
      <w:pPr>
        <w:spacing w:after="0" w:line="240" w:lineRule="auto"/>
        <w:jc w:val="both"/>
        <w:rPr>
          <w:rFonts w:ascii="Times New Roman" w:hAnsi="Times New Roman" w:cs="Times New Roman"/>
          <w:b/>
          <w:bCs/>
          <w:color w:val="002060"/>
          <w:sz w:val="24"/>
          <w:szCs w:val="24"/>
          <w:u w:val="single"/>
        </w:rPr>
      </w:pPr>
      <w:r w:rsidRPr="00EA06AB">
        <w:rPr>
          <w:rFonts w:ascii="Times New Roman" w:hAnsi="Times New Roman" w:cs="Times New Roman"/>
          <w:b/>
          <w:bCs/>
          <w:color w:val="002060"/>
          <w:sz w:val="24"/>
          <w:szCs w:val="24"/>
          <w:u w:val="single"/>
        </w:rPr>
        <w:t>A. Taxpayers having aggregate turnover &gt; Rs. 5 Cr. in preceding FY</w:t>
      </w:r>
    </w:p>
    <w:p w:rsidR="00FE396D" w:rsidRPr="00EA06AB" w:rsidRDefault="00FE396D" w:rsidP="00FE396D">
      <w:pPr>
        <w:spacing w:after="0" w:line="240" w:lineRule="auto"/>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1355"/>
        <w:gridCol w:w="1800"/>
        <w:gridCol w:w="1620"/>
        <w:gridCol w:w="2405"/>
        <w:gridCol w:w="1856"/>
      </w:tblGrid>
      <w:tr w:rsidR="00FE396D" w:rsidRPr="00BC4D40" w:rsidTr="00FE396D">
        <w:tc>
          <w:tcPr>
            <w:tcW w:w="135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FE396D" w:rsidRPr="00BC4D40" w:rsidRDefault="00FE396D">
            <w:pPr>
              <w:spacing w:after="0" w:line="240" w:lineRule="auto"/>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Tax period</w:t>
            </w:r>
          </w:p>
        </w:tc>
        <w:tc>
          <w:tcPr>
            <w:tcW w:w="18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FE396D" w:rsidRPr="00BC4D40" w:rsidRDefault="00FE396D">
            <w:pPr>
              <w:spacing w:after="0" w:line="240" w:lineRule="auto"/>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Due Date</w:t>
            </w:r>
          </w:p>
        </w:tc>
        <w:tc>
          <w:tcPr>
            <w:tcW w:w="162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FE396D" w:rsidRPr="00BC4D40" w:rsidRDefault="00FE396D">
            <w:pPr>
              <w:spacing w:after="0" w:line="240" w:lineRule="auto"/>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No interest payable till</w:t>
            </w:r>
          </w:p>
        </w:tc>
        <w:tc>
          <w:tcPr>
            <w:tcW w:w="24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FE396D" w:rsidRPr="00BC4D40" w:rsidRDefault="00FE396D">
            <w:pPr>
              <w:spacing w:after="0" w:line="240" w:lineRule="auto"/>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Interest payable @ 9% from &amp; till</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FE396D" w:rsidRPr="00BC4D40" w:rsidRDefault="00FE396D">
            <w:pPr>
              <w:spacing w:after="0" w:line="240" w:lineRule="auto"/>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Interest payable @ 18% from</w:t>
            </w:r>
          </w:p>
        </w:tc>
      </w:tr>
      <w:tr w:rsidR="00543302" w:rsidRPr="00BC4D40" w:rsidTr="00FE396D">
        <w:tc>
          <w:tcPr>
            <w:tcW w:w="135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543302" w:rsidRPr="00BC4D40" w:rsidRDefault="00DD0472" w:rsidP="00543302">
            <w:pPr>
              <w:spacing w:after="0" w:line="240" w:lineRule="auto"/>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January, 2021</w:t>
            </w:r>
          </w:p>
        </w:tc>
        <w:tc>
          <w:tcPr>
            <w:tcW w:w="18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567CE" w:rsidRDefault="00543302" w:rsidP="00E44E91">
            <w:pPr>
              <w:spacing w:after="0" w:line="240" w:lineRule="auto"/>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sidR="00DD0472">
              <w:rPr>
                <w:rFonts w:ascii="Times New Roman" w:eastAsia="Times New Roman" w:hAnsi="Times New Roman" w:cs="Times New Roman"/>
                <w:color w:val="002060"/>
                <w:lang w:val="en-US"/>
              </w:rPr>
              <w:t>February</w:t>
            </w:r>
            <w:r w:rsidRPr="00BC4D40">
              <w:rPr>
                <w:rFonts w:ascii="Times New Roman" w:eastAsia="Times New Roman" w:hAnsi="Times New Roman" w:cs="Times New Roman"/>
                <w:color w:val="002060"/>
                <w:lang w:val="en-US"/>
              </w:rPr>
              <w:t xml:space="preserve">, </w:t>
            </w:r>
          </w:p>
          <w:p w:rsidR="00543302" w:rsidRPr="00BC4D40" w:rsidRDefault="00543302" w:rsidP="00E44E91">
            <w:pPr>
              <w:spacing w:after="0" w:line="240" w:lineRule="auto"/>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sidR="00E44E91">
              <w:rPr>
                <w:rFonts w:ascii="Times New Roman" w:eastAsia="Times New Roman" w:hAnsi="Times New Roman" w:cs="Times New Roman"/>
                <w:color w:val="002060"/>
                <w:lang w:val="en-US"/>
              </w:rPr>
              <w:t>1</w:t>
            </w:r>
          </w:p>
        </w:tc>
        <w:tc>
          <w:tcPr>
            <w:tcW w:w="162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543302" w:rsidRPr="00BC4D40" w:rsidRDefault="00A54963">
            <w:pPr>
              <w:spacing w:after="0" w:line="240" w:lineRule="auto"/>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w:t>
            </w:r>
          </w:p>
        </w:tc>
        <w:tc>
          <w:tcPr>
            <w:tcW w:w="24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543302" w:rsidRPr="00BC4D40" w:rsidRDefault="00A54963">
            <w:pPr>
              <w:spacing w:after="0" w:line="240" w:lineRule="auto"/>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543302" w:rsidRPr="00BC4D40" w:rsidRDefault="00A54963">
            <w:pPr>
              <w:spacing w:after="0" w:line="240" w:lineRule="auto"/>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w:t>
            </w:r>
          </w:p>
        </w:tc>
      </w:tr>
    </w:tbl>
    <w:p w:rsidR="00FE396D" w:rsidRPr="00BC4D40" w:rsidRDefault="00FE396D" w:rsidP="007A4209">
      <w:pPr>
        <w:spacing w:after="0" w:line="240" w:lineRule="auto"/>
        <w:jc w:val="both"/>
        <w:rPr>
          <w:rFonts w:ascii="Times New Roman" w:hAnsi="Times New Roman" w:cs="Times New Roman"/>
          <w:b/>
          <w:bCs/>
          <w:color w:val="002060"/>
          <w:sz w:val="24"/>
          <w:szCs w:val="24"/>
          <w:u w:val="single"/>
        </w:rPr>
      </w:pPr>
    </w:p>
    <w:p w:rsidR="007A4209" w:rsidRPr="00BC4D40" w:rsidRDefault="00FE396D" w:rsidP="007A4209">
      <w:pPr>
        <w:spacing w:after="0" w:line="240" w:lineRule="auto"/>
        <w:jc w:val="both"/>
        <w:rPr>
          <w:rFonts w:ascii="Times New Roman" w:hAnsi="Times New Roman" w:cs="Times New Roman"/>
          <w:b/>
          <w:bCs/>
          <w:color w:val="002060"/>
          <w:sz w:val="24"/>
          <w:szCs w:val="24"/>
          <w:u w:val="single"/>
        </w:rPr>
      </w:pPr>
      <w:r w:rsidRPr="00BC4D40">
        <w:rPr>
          <w:rFonts w:ascii="Times New Roman" w:hAnsi="Times New Roman" w:cs="Times New Roman"/>
          <w:b/>
          <w:bCs/>
          <w:color w:val="002060"/>
          <w:sz w:val="24"/>
          <w:szCs w:val="24"/>
          <w:u w:val="single"/>
        </w:rPr>
        <w:t>B</w:t>
      </w:r>
      <w:r w:rsidR="007A4209" w:rsidRPr="00BC4D40">
        <w:rPr>
          <w:rFonts w:ascii="Times New Roman" w:hAnsi="Times New Roman" w:cs="Times New Roman"/>
          <w:b/>
          <w:bCs/>
          <w:color w:val="002060"/>
          <w:sz w:val="24"/>
          <w:szCs w:val="24"/>
          <w:u w:val="single"/>
        </w:rPr>
        <w:t xml:space="preserve">. Taxpayers having aggregate turnover </w:t>
      </w:r>
      <w:proofErr w:type="spellStart"/>
      <w:r w:rsidR="007A4209" w:rsidRPr="00BC4D40">
        <w:rPr>
          <w:rFonts w:ascii="Times New Roman" w:hAnsi="Times New Roman" w:cs="Times New Roman"/>
          <w:b/>
          <w:bCs/>
          <w:color w:val="002060"/>
          <w:sz w:val="24"/>
          <w:szCs w:val="24"/>
          <w:u w:val="single"/>
        </w:rPr>
        <w:t>upto</w:t>
      </w:r>
      <w:proofErr w:type="spellEnd"/>
      <w:r w:rsidR="007A4209" w:rsidRPr="00BC4D40">
        <w:rPr>
          <w:rFonts w:ascii="Times New Roman" w:hAnsi="Times New Roman" w:cs="Times New Roman"/>
          <w:b/>
          <w:bCs/>
          <w:color w:val="002060"/>
          <w:sz w:val="24"/>
          <w:szCs w:val="24"/>
          <w:u w:val="single"/>
        </w:rPr>
        <w:t xml:space="preserve"> Rs. 5 </w:t>
      </w:r>
      <w:proofErr w:type="spellStart"/>
      <w:r w:rsidR="007A4209" w:rsidRPr="00BC4D40">
        <w:rPr>
          <w:rFonts w:ascii="Times New Roman" w:hAnsi="Times New Roman" w:cs="Times New Roman"/>
          <w:b/>
          <w:bCs/>
          <w:color w:val="002060"/>
          <w:sz w:val="24"/>
          <w:szCs w:val="24"/>
          <w:u w:val="single"/>
        </w:rPr>
        <w:t>crores</w:t>
      </w:r>
      <w:proofErr w:type="spellEnd"/>
      <w:r w:rsidR="007A4209" w:rsidRPr="00BC4D40">
        <w:rPr>
          <w:rFonts w:ascii="Times New Roman" w:hAnsi="Times New Roman" w:cs="Times New Roman"/>
          <w:b/>
          <w:bCs/>
          <w:color w:val="002060"/>
          <w:sz w:val="24"/>
          <w:szCs w:val="24"/>
          <w:u w:val="single"/>
        </w:rPr>
        <w:t xml:space="preserve"> in preceding FY (Group A)</w:t>
      </w:r>
    </w:p>
    <w:p w:rsidR="007A4209" w:rsidRPr="00BC4D40" w:rsidRDefault="007A4209" w:rsidP="007A4209">
      <w:pPr>
        <w:spacing w:after="0" w:line="240" w:lineRule="auto"/>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1625"/>
        <w:gridCol w:w="1758"/>
        <w:gridCol w:w="1545"/>
        <w:gridCol w:w="2367"/>
        <w:gridCol w:w="1741"/>
      </w:tblGrid>
      <w:tr w:rsidR="00675336" w:rsidRPr="00BC4D40" w:rsidTr="00675336">
        <w:tc>
          <w:tcPr>
            <w:tcW w:w="1625" w:type="dxa"/>
            <w:shd w:val="clear" w:color="auto" w:fill="FFFFFF"/>
            <w:tcMar>
              <w:top w:w="0" w:type="dxa"/>
              <w:left w:w="0" w:type="dxa"/>
              <w:bottom w:w="0" w:type="dxa"/>
              <w:right w:w="0" w:type="dxa"/>
            </w:tcMar>
            <w:vAlign w:val="center"/>
            <w:hideMark/>
          </w:tcPr>
          <w:p w:rsidR="007A4209" w:rsidRPr="00BC4D40" w:rsidRDefault="007A4209" w:rsidP="00AC2651">
            <w:pPr>
              <w:spacing w:after="0" w:line="240" w:lineRule="auto"/>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58" w:type="dxa"/>
            <w:shd w:val="clear" w:color="auto" w:fill="FFFFFF"/>
            <w:tcMar>
              <w:top w:w="0" w:type="dxa"/>
              <w:left w:w="0" w:type="dxa"/>
              <w:bottom w:w="0" w:type="dxa"/>
              <w:right w:w="0" w:type="dxa"/>
            </w:tcMar>
            <w:vAlign w:val="center"/>
            <w:hideMark/>
          </w:tcPr>
          <w:p w:rsidR="007A4209" w:rsidRPr="00BC4D40" w:rsidRDefault="007A4209" w:rsidP="00AC2651">
            <w:pPr>
              <w:spacing w:after="0" w:line="240" w:lineRule="auto"/>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0" w:type="auto"/>
            <w:shd w:val="clear" w:color="auto" w:fill="FFFFFF"/>
            <w:tcMar>
              <w:top w:w="0" w:type="dxa"/>
              <w:left w:w="0" w:type="dxa"/>
              <w:bottom w:w="0" w:type="dxa"/>
              <w:right w:w="0" w:type="dxa"/>
            </w:tcMar>
            <w:vAlign w:val="center"/>
            <w:hideMark/>
          </w:tcPr>
          <w:p w:rsidR="007A4209" w:rsidRPr="00BC4D40" w:rsidRDefault="007A4209" w:rsidP="00AC2651">
            <w:pPr>
              <w:spacing w:after="0" w:line="240" w:lineRule="auto"/>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No interest payable till</w:t>
            </w:r>
          </w:p>
        </w:tc>
        <w:tc>
          <w:tcPr>
            <w:tcW w:w="2367" w:type="dxa"/>
            <w:shd w:val="clear" w:color="auto" w:fill="FFFFFF"/>
            <w:tcMar>
              <w:top w:w="0" w:type="dxa"/>
              <w:left w:w="0" w:type="dxa"/>
              <w:bottom w:w="0" w:type="dxa"/>
              <w:right w:w="0" w:type="dxa"/>
            </w:tcMar>
            <w:vAlign w:val="center"/>
            <w:hideMark/>
          </w:tcPr>
          <w:p w:rsidR="007A4209" w:rsidRPr="00BC4D40" w:rsidRDefault="007A4209" w:rsidP="00AC2651">
            <w:pPr>
              <w:spacing w:after="0" w:line="240" w:lineRule="auto"/>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Interest payable @ 9% from &amp; till</w:t>
            </w:r>
          </w:p>
        </w:tc>
        <w:tc>
          <w:tcPr>
            <w:tcW w:w="1741" w:type="dxa"/>
            <w:shd w:val="clear" w:color="auto" w:fill="FFFFFF"/>
            <w:tcMar>
              <w:top w:w="0" w:type="dxa"/>
              <w:left w:w="0" w:type="dxa"/>
              <w:bottom w:w="0" w:type="dxa"/>
              <w:right w:w="0" w:type="dxa"/>
            </w:tcMar>
            <w:vAlign w:val="center"/>
            <w:hideMark/>
          </w:tcPr>
          <w:p w:rsidR="007A4209" w:rsidRPr="00BC4D40" w:rsidRDefault="007A4209" w:rsidP="00AC2651">
            <w:pPr>
              <w:spacing w:after="0" w:line="240" w:lineRule="auto"/>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Interest payable @ 18% from</w:t>
            </w:r>
          </w:p>
        </w:tc>
      </w:tr>
      <w:tr w:rsidR="009567CE" w:rsidRPr="00BC4D40" w:rsidTr="00675336">
        <w:tc>
          <w:tcPr>
            <w:tcW w:w="1625" w:type="dxa"/>
            <w:shd w:val="clear" w:color="auto" w:fill="FFFFFF"/>
            <w:tcMar>
              <w:top w:w="0" w:type="dxa"/>
              <w:left w:w="0" w:type="dxa"/>
              <w:bottom w:w="0" w:type="dxa"/>
              <w:right w:w="0" w:type="dxa"/>
            </w:tcMar>
            <w:vAlign w:val="center"/>
          </w:tcPr>
          <w:p w:rsidR="009567CE" w:rsidRPr="00BC4D40" w:rsidRDefault="00DD0472" w:rsidP="00DD0472">
            <w:pPr>
              <w:spacing w:after="0" w:line="240" w:lineRule="auto"/>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January</w:t>
            </w:r>
            <w:r w:rsidR="009567CE" w:rsidRPr="00BC4D40">
              <w:rPr>
                <w:rFonts w:ascii="Times New Roman" w:eastAsia="Times New Roman" w:hAnsi="Times New Roman" w:cs="Times New Roman"/>
                <w:color w:val="002060"/>
                <w:lang w:val="en-US"/>
              </w:rPr>
              <w:t>, 202</w:t>
            </w:r>
            <w:r>
              <w:rPr>
                <w:rFonts w:ascii="Times New Roman" w:eastAsia="Times New Roman" w:hAnsi="Times New Roman" w:cs="Times New Roman"/>
                <w:color w:val="002060"/>
                <w:lang w:val="en-US"/>
              </w:rPr>
              <w:t>1</w:t>
            </w:r>
          </w:p>
        </w:tc>
        <w:tc>
          <w:tcPr>
            <w:tcW w:w="1758" w:type="dxa"/>
            <w:shd w:val="clear" w:color="auto" w:fill="FFFFFF"/>
            <w:tcMar>
              <w:top w:w="0" w:type="dxa"/>
              <w:left w:w="0" w:type="dxa"/>
              <w:bottom w:w="0" w:type="dxa"/>
              <w:right w:w="0" w:type="dxa"/>
            </w:tcMar>
            <w:vAlign w:val="center"/>
          </w:tcPr>
          <w:p w:rsidR="009567CE" w:rsidRDefault="009567CE" w:rsidP="009567CE">
            <w:pPr>
              <w:spacing w:after="0" w:line="240" w:lineRule="auto"/>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2</w:t>
            </w:r>
            <w:r w:rsidRPr="009567CE">
              <w:rPr>
                <w:rFonts w:ascii="Times New Roman" w:eastAsia="Times New Roman" w:hAnsi="Times New Roman" w:cs="Times New Roman"/>
                <w:color w:val="002060"/>
                <w:vertAlign w:val="superscript"/>
                <w:lang w:val="en-US"/>
              </w:rPr>
              <w:t>nd</w:t>
            </w:r>
            <w:r>
              <w:rPr>
                <w:rFonts w:ascii="Times New Roman" w:eastAsia="Times New Roman" w:hAnsi="Times New Roman" w:cs="Times New Roman"/>
                <w:color w:val="002060"/>
                <w:lang w:val="en-US"/>
              </w:rPr>
              <w:t xml:space="preserve"> </w:t>
            </w:r>
            <w:r w:rsidR="00DD0472">
              <w:rPr>
                <w:rFonts w:ascii="Times New Roman" w:eastAsia="Times New Roman" w:hAnsi="Times New Roman" w:cs="Times New Roman"/>
                <w:color w:val="002060"/>
                <w:lang w:val="en-US"/>
              </w:rPr>
              <w:t>February</w:t>
            </w:r>
            <w:r w:rsidRPr="00BC4D40">
              <w:rPr>
                <w:rFonts w:ascii="Times New Roman" w:eastAsia="Times New Roman" w:hAnsi="Times New Roman" w:cs="Times New Roman"/>
                <w:color w:val="002060"/>
                <w:lang w:val="en-US"/>
              </w:rPr>
              <w:t xml:space="preserve">, </w:t>
            </w:r>
          </w:p>
          <w:p w:rsidR="009567CE" w:rsidRPr="00BC4D40" w:rsidRDefault="009567CE" w:rsidP="009567CE">
            <w:pPr>
              <w:spacing w:after="0" w:line="240" w:lineRule="auto"/>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1</w:t>
            </w:r>
          </w:p>
        </w:tc>
        <w:tc>
          <w:tcPr>
            <w:tcW w:w="0" w:type="auto"/>
            <w:shd w:val="clear" w:color="auto" w:fill="FFFFFF"/>
            <w:tcMar>
              <w:top w:w="0" w:type="dxa"/>
              <w:left w:w="0" w:type="dxa"/>
              <w:bottom w:w="0" w:type="dxa"/>
              <w:right w:w="0" w:type="dxa"/>
            </w:tcMar>
            <w:vAlign w:val="center"/>
          </w:tcPr>
          <w:p w:rsidR="009567CE" w:rsidRPr="00BC4D40" w:rsidRDefault="009567CE" w:rsidP="00AC2651">
            <w:pPr>
              <w:spacing w:after="0" w:line="240" w:lineRule="auto"/>
              <w:jc w:val="center"/>
              <w:rPr>
                <w:rFonts w:ascii="Times New Roman" w:eastAsia="Times New Roman" w:hAnsi="Times New Roman" w:cs="Times New Roman"/>
                <w:color w:val="002060"/>
                <w:sz w:val="24"/>
                <w:szCs w:val="24"/>
                <w:lang w:val="en-US"/>
              </w:rPr>
            </w:pPr>
          </w:p>
        </w:tc>
        <w:tc>
          <w:tcPr>
            <w:tcW w:w="2367" w:type="dxa"/>
            <w:shd w:val="clear" w:color="auto" w:fill="FFFFFF"/>
            <w:tcMar>
              <w:top w:w="0" w:type="dxa"/>
              <w:left w:w="0" w:type="dxa"/>
              <w:bottom w:w="0" w:type="dxa"/>
              <w:right w:w="0" w:type="dxa"/>
            </w:tcMar>
            <w:vAlign w:val="center"/>
          </w:tcPr>
          <w:p w:rsidR="009567CE" w:rsidRPr="00BC4D40" w:rsidRDefault="009567CE" w:rsidP="00AC2651">
            <w:pPr>
              <w:spacing w:after="0" w:line="240" w:lineRule="auto"/>
              <w:jc w:val="center"/>
              <w:rPr>
                <w:rFonts w:ascii="Times New Roman" w:eastAsia="Times New Roman" w:hAnsi="Times New Roman" w:cs="Times New Roman"/>
                <w:color w:val="002060"/>
                <w:sz w:val="24"/>
                <w:szCs w:val="24"/>
                <w:lang w:val="en-US"/>
              </w:rPr>
            </w:pPr>
          </w:p>
        </w:tc>
        <w:tc>
          <w:tcPr>
            <w:tcW w:w="1741" w:type="dxa"/>
            <w:shd w:val="clear" w:color="auto" w:fill="FFFFFF"/>
            <w:tcMar>
              <w:top w:w="0" w:type="dxa"/>
              <w:left w:w="0" w:type="dxa"/>
              <w:bottom w:w="0" w:type="dxa"/>
              <w:right w:w="0" w:type="dxa"/>
            </w:tcMar>
            <w:vAlign w:val="center"/>
          </w:tcPr>
          <w:p w:rsidR="009567CE" w:rsidRPr="00BC4D40" w:rsidRDefault="009567CE" w:rsidP="00675336">
            <w:pPr>
              <w:spacing w:after="0" w:line="240" w:lineRule="auto"/>
              <w:rPr>
                <w:rFonts w:ascii="Times New Roman" w:eastAsia="Times New Roman" w:hAnsi="Times New Roman" w:cs="Times New Roman"/>
                <w:color w:val="002060"/>
                <w:sz w:val="24"/>
                <w:szCs w:val="24"/>
                <w:lang w:val="en-US"/>
              </w:rPr>
            </w:pPr>
          </w:p>
        </w:tc>
      </w:tr>
      <w:tr w:rsidR="00F36838" w:rsidRPr="00BC4D40" w:rsidTr="004E6FD3">
        <w:tc>
          <w:tcPr>
            <w:tcW w:w="9036" w:type="dxa"/>
            <w:gridSpan w:val="5"/>
            <w:shd w:val="clear" w:color="auto" w:fill="FFFFFF"/>
            <w:tcMar>
              <w:top w:w="0" w:type="dxa"/>
              <w:left w:w="0" w:type="dxa"/>
              <w:bottom w:w="0" w:type="dxa"/>
              <w:right w:w="0" w:type="dxa"/>
            </w:tcMar>
            <w:vAlign w:val="center"/>
          </w:tcPr>
          <w:p w:rsidR="00F36838" w:rsidRPr="00BC4D40" w:rsidRDefault="00F36838" w:rsidP="00AC2651">
            <w:pPr>
              <w:spacing w:after="0" w:line="240" w:lineRule="auto"/>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t>Group A States:</w:t>
            </w:r>
            <w:r w:rsidRPr="00BC4D40">
              <w:rPr>
                <w:rFonts w:ascii="Times New Roman" w:eastAsia="Times New Roman" w:hAnsi="Times New Roman" w:cs="Times New Roman"/>
                <w:color w:val="002060"/>
                <w:sz w:val="24"/>
                <w:szCs w:val="24"/>
                <w:lang w:val="en-US"/>
              </w:rPr>
              <w:t xml:space="preserve"> Chhattisgarh, Madhya Pradesh, Gujarat, Maharashtra, Karnataka, Goa, Kerala, Tamil Nadu, </w:t>
            </w:r>
            <w:proofErr w:type="spellStart"/>
            <w:r w:rsidRPr="00BC4D40">
              <w:rPr>
                <w:rFonts w:ascii="Times New Roman" w:eastAsia="Times New Roman" w:hAnsi="Times New Roman" w:cs="Times New Roman"/>
                <w:color w:val="002060"/>
                <w:sz w:val="24"/>
                <w:szCs w:val="24"/>
                <w:lang w:val="en-US"/>
              </w:rPr>
              <w:t>Telangana</w:t>
            </w:r>
            <w:proofErr w:type="spellEnd"/>
            <w:r w:rsidRPr="00BC4D40">
              <w:rPr>
                <w:rFonts w:ascii="Times New Roman" w:eastAsia="Times New Roman" w:hAnsi="Times New Roman" w:cs="Times New Roman"/>
                <w:color w:val="002060"/>
                <w:sz w:val="24"/>
                <w:szCs w:val="24"/>
                <w:lang w:val="en-US"/>
              </w:rPr>
              <w:t xml:space="preserve">, Andhra Pradesh, Daman &amp; Diu and Dadra &amp; Nagar Haveli, </w:t>
            </w:r>
            <w:proofErr w:type="spellStart"/>
            <w:r w:rsidRPr="00BC4D40">
              <w:rPr>
                <w:rFonts w:ascii="Times New Roman" w:eastAsia="Times New Roman" w:hAnsi="Times New Roman" w:cs="Times New Roman"/>
                <w:color w:val="002060"/>
                <w:sz w:val="24"/>
                <w:szCs w:val="24"/>
                <w:lang w:val="en-US"/>
              </w:rPr>
              <w:t>Puducherry</w:t>
            </w:r>
            <w:proofErr w:type="spellEnd"/>
            <w:r w:rsidRPr="00BC4D40">
              <w:rPr>
                <w:rFonts w:ascii="Times New Roman" w:eastAsia="Times New Roman" w:hAnsi="Times New Roman" w:cs="Times New Roman"/>
                <w:color w:val="002060"/>
                <w:sz w:val="24"/>
                <w:szCs w:val="24"/>
                <w:lang w:val="en-US"/>
              </w:rPr>
              <w:t>, Andaman and Nicobar Islands, Lakshadweep</w:t>
            </w:r>
          </w:p>
        </w:tc>
      </w:tr>
    </w:tbl>
    <w:p w:rsidR="007A4209" w:rsidRPr="00BC4D40" w:rsidRDefault="007A4209" w:rsidP="007A4209">
      <w:pPr>
        <w:spacing w:after="0" w:line="240" w:lineRule="auto"/>
        <w:jc w:val="both"/>
        <w:rPr>
          <w:rFonts w:ascii="Times New Roman" w:hAnsi="Times New Roman" w:cs="Times New Roman"/>
          <w:b/>
          <w:bCs/>
          <w:color w:val="002060"/>
          <w:sz w:val="24"/>
          <w:szCs w:val="24"/>
          <w:u w:val="single"/>
        </w:rPr>
      </w:pPr>
    </w:p>
    <w:p w:rsidR="007A4209" w:rsidRPr="00BC4D40" w:rsidRDefault="007A4209" w:rsidP="007A4209">
      <w:pPr>
        <w:spacing w:after="0" w:line="240" w:lineRule="auto"/>
        <w:jc w:val="both"/>
        <w:rPr>
          <w:rFonts w:ascii="Times New Roman" w:hAnsi="Times New Roman" w:cs="Times New Roman"/>
          <w:b/>
          <w:bCs/>
          <w:color w:val="002060"/>
          <w:sz w:val="8"/>
          <w:szCs w:val="24"/>
          <w:u w:val="single"/>
        </w:rPr>
      </w:pPr>
    </w:p>
    <w:p w:rsidR="007A4209" w:rsidRPr="00BC4D40" w:rsidRDefault="007A4209" w:rsidP="007A4209">
      <w:pPr>
        <w:spacing w:after="0" w:line="240" w:lineRule="auto"/>
        <w:jc w:val="both"/>
        <w:rPr>
          <w:rFonts w:ascii="Times New Roman" w:hAnsi="Times New Roman" w:cs="Times New Roman"/>
          <w:b/>
          <w:bCs/>
          <w:color w:val="002060"/>
          <w:sz w:val="24"/>
          <w:szCs w:val="24"/>
          <w:u w:val="single"/>
        </w:rPr>
      </w:pPr>
      <w:r w:rsidRPr="00BC4D40">
        <w:rPr>
          <w:rFonts w:ascii="Times New Roman" w:hAnsi="Times New Roman" w:cs="Times New Roman"/>
          <w:b/>
          <w:bCs/>
          <w:color w:val="002060"/>
          <w:sz w:val="24"/>
          <w:szCs w:val="24"/>
          <w:u w:val="single"/>
        </w:rPr>
        <w:t xml:space="preserve">C. Taxpayers having aggregate turnover </w:t>
      </w:r>
      <w:proofErr w:type="spellStart"/>
      <w:r w:rsidRPr="00BC4D40">
        <w:rPr>
          <w:rFonts w:ascii="Times New Roman" w:hAnsi="Times New Roman" w:cs="Times New Roman"/>
          <w:b/>
          <w:bCs/>
          <w:color w:val="002060"/>
          <w:sz w:val="24"/>
          <w:szCs w:val="24"/>
          <w:u w:val="single"/>
        </w:rPr>
        <w:t>upto</w:t>
      </w:r>
      <w:proofErr w:type="spellEnd"/>
      <w:r w:rsidRPr="00BC4D40">
        <w:rPr>
          <w:rFonts w:ascii="Times New Roman" w:hAnsi="Times New Roman" w:cs="Times New Roman"/>
          <w:b/>
          <w:bCs/>
          <w:color w:val="002060"/>
          <w:sz w:val="24"/>
          <w:szCs w:val="24"/>
          <w:u w:val="single"/>
        </w:rPr>
        <w:t xml:space="preserve"> Rs. 5 </w:t>
      </w:r>
      <w:proofErr w:type="spellStart"/>
      <w:r w:rsidRPr="00BC4D40">
        <w:rPr>
          <w:rFonts w:ascii="Times New Roman" w:hAnsi="Times New Roman" w:cs="Times New Roman"/>
          <w:b/>
          <w:bCs/>
          <w:color w:val="002060"/>
          <w:sz w:val="24"/>
          <w:szCs w:val="24"/>
          <w:u w:val="single"/>
        </w:rPr>
        <w:t>crores</w:t>
      </w:r>
      <w:proofErr w:type="spellEnd"/>
      <w:r w:rsidRPr="00BC4D40">
        <w:rPr>
          <w:rFonts w:ascii="Times New Roman" w:hAnsi="Times New Roman" w:cs="Times New Roman"/>
          <w:b/>
          <w:bCs/>
          <w:color w:val="002060"/>
          <w:sz w:val="24"/>
          <w:szCs w:val="24"/>
          <w:u w:val="single"/>
        </w:rPr>
        <w:t xml:space="preserve"> in preceding FY (Group B)</w:t>
      </w:r>
    </w:p>
    <w:p w:rsidR="007A4209" w:rsidRPr="00BC4D40" w:rsidRDefault="007A4209" w:rsidP="007A4209">
      <w:pPr>
        <w:spacing w:after="0" w:line="240" w:lineRule="auto"/>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1536"/>
        <w:gridCol w:w="1848"/>
        <w:gridCol w:w="1566"/>
        <w:gridCol w:w="2162"/>
        <w:gridCol w:w="1924"/>
      </w:tblGrid>
      <w:tr w:rsidR="007A4209" w:rsidRPr="00BC4D40" w:rsidTr="00ED5E35">
        <w:tc>
          <w:tcPr>
            <w:tcW w:w="1536" w:type="dxa"/>
            <w:shd w:val="clear" w:color="auto" w:fill="FFFFFF"/>
            <w:tcMar>
              <w:top w:w="0" w:type="dxa"/>
              <w:left w:w="0" w:type="dxa"/>
              <w:bottom w:w="0" w:type="dxa"/>
              <w:right w:w="0" w:type="dxa"/>
            </w:tcMar>
            <w:vAlign w:val="center"/>
            <w:hideMark/>
          </w:tcPr>
          <w:p w:rsidR="007A4209" w:rsidRPr="00BC4D40" w:rsidRDefault="007A4209" w:rsidP="00AC2651">
            <w:pPr>
              <w:spacing w:after="0" w:line="240" w:lineRule="auto"/>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848" w:type="dxa"/>
            <w:shd w:val="clear" w:color="auto" w:fill="FFFFFF"/>
            <w:tcMar>
              <w:top w:w="0" w:type="dxa"/>
              <w:left w:w="0" w:type="dxa"/>
              <w:bottom w:w="0" w:type="dxa"/>
              <w:right w:w="0" w:type="dxa"/>
            </w:tcMar>
            <w:vAlign w:val="center"/>
            <w:hideMark/>
          </w:tcPr>
          <w:p w:rsidR="007A4209" w:rsidRPr="00BC4D40" w:rsidRDefault="007A4209" w:rsidP="00AC2651">
            <w:pPr>
              <w:spacing w:after="0" w:line="240" w:lineRule="auto"/>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0" w:type="auto"/>
            <w:shd w:val="clear" w:color="auto" w:fill="FFFFFF"/>
            <w:tcMar>
              <w:top w:w="0" w:type="dxa"/>
              <w:left w:w="0" w:type="dxa"/>
              <w:bottom w:w="0" w:type="dxa"/>
              <w:right w:w="0" w:type="dxa"/>
            </w:tcMar>
            <w:vAlign w:val="center"/>
            <w:hideMark/>
          </w:tcPr>
          <w:p w:rsidR="007A4209" w:rsidRPr="00BC4D40" w:rsidRDefault="007A4209" w:rsidP="00AC2651">
            <w:pPr>
              <w:spacing w:after="0" w:line="240" w:lineRule="auto"/>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No interest payable till</w:t>
            </w:r>
          </w:p>
        </w:tc>
        <w:tc>
          <w:tcPr>
            <w:tcW w:w="0" w:type="auto"/>
            <w:shd w:val="clear" w:color="auto" w:fill="FFFFFF"/>
            <w:tcMar>
              <w:top w:w="0" w:type="dxa"/>
              <w:left w:w="0" w:type="dxa"/>
              <w:bottom w:w="0" w:type="dxa"/>
              <w:right w:w="0" w:type="dxa"/>
            </w:tcMar>
            <w:vAlign w:val="center"/>
            <w:hideMark/>
          </w:tcPr>
          <w:p w:rsidR="007A4209" w:rsidRPr="00BC4D40" w:rsidRDefault="007A4209" w:rsidP="00AC2651">
            <w:pPr>
              <w:spacing w:after="0" w:line="240" w:lineRule="auto"/>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Interest payable @ 9% from &amp; till</w:t>
            </w:r>
          </w:p>
        </w:tc>
        <w:tc>
          <w:tcPr>
            <w:tcW w:w="0" w:type="auto"/>
            <w:shd w:val="clear" w:color="auto" w:fill="FFFFFF"/>
            <w:tcMar>
              <w:top w:w="0" w:type="dxa"/>
              <w:left w:w="0" w:type="dxa"/>
              <w:bottom w:w="0" w:type="dxa"/>
              <w:right w:w="0" w:type="dxa"/>
            </w:tcMar>
            <w:vAlign w:val="center"/>
            <w:hideMark/>
          </w:tcPr>
          <w:p w:rsidR="007A4209" w:rsidRPr="00BC4D40" w:rsidRDefault="007A4209" w:rsidP="00AC2651">
            <w:pPr>
              <w:spacing w:after="0" w:line="240" w:lineRule="auto"/>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Interest payable @ 18% from</w:t>
            </w:r>
          </w:p>
        </w:tc>
      </w:tr>
      <w:tr w:rsidR="009567CE" w:rsidRPr="00BC4D40" w:rsidTr="00ED5E35">
        <w:tc>
          <w:tcPr>
            <w:tcW w:w="1536" w:type="dxa"/>
            <w:shd w:val="clear" w:color="auto" w:fill="FFFFFF"/>
            <w:tcMar>
              <w:top w:w="0" w:type="dxa"/>
              <w:left w:w="0" w:type="dxa"/>
              <w:bottom w:w="0" w:type="dxa"/>
              <w:right w:w="0" w:type="dxa"/>
            </w:tcMar>
            <w:vAlign w:val="center"/>
          </w:tcPr>
          <w:p w:rsidR="009567CE" w:rsidRDefault="00DD0472" w:rsidP="00247074">
            <w:pPr>
              <w:spacing w:after="0" w:line="240" w:lineRule="auto"/>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January</w:t>
            </w:r>
            <w:r w:rsidR="009567CE" w:rsidRPr="00BC4D40">
              <w:rPr>
                <w:rFonts w:ascii="Times New Roman" w:eastAsia="Times New Roman" w:hAnsi="Times New Roman" w:cs="Times New Roman"/>
                <w:color w:val="002060"/>
                <w:lang w:val="en-US"/>
              </w:rPr>
              <w:t xml:space="preserve">, </w:t>
            </w:r>
          </w:p>
          <w:p w:rsidR="009567CE" w:rsidRPr="00BC4D40" w:rsidRDefault="009567CE" w:rsidP="00247074">
            <w:pPr>
              <w:spacing w:after="0" w:line="240" w:lineRule="auto"/>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sidR="00DD0472">
              <w:rPr>
                <w:rFonts w:ascii="Times New Roman" w:eastAsia="Times New Roman" w:hAnsi="Times New Roman" w:cs="Times New Roman"/>
                <w:color w:val="002060"/>
                <w:lang w:val="en-US"/>
              </w:rPr>
              <w:t>1</w:t>
            </w:r>
          </w:p>
        </w:tc>
        <w:tc>
          <w:tcPr>
            <w:tcW w:w="1848" w:type="dxa"/>
            <w:shd w:val="clear" w:color="auto" w:fill="FFFFFF"/>
            <w:tcMar>
              <w:top w:w="0" w:type="dxa"/>
              <w:left w:w="0" w:type="dxa"/>
              <w:bottom w:w="0" w:type="dxa"/>
              <w:right w:w="0" w:type="dxa"/>
            </w:tcMar>
            <w:vAlign w:val="center"/>
          </w:tcPr>
          <w:p w:rsidR="009567CE" w:rsidRDefault="009567CE" w:rsidP="00247074">
            <w:pPr>
              <w:spacing w:after="0" w:line="240" w:lineRule="auto"/>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4</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sidR="00DD0472">
              <w:rPr>
                <w:rFonts w:ascii="Times New Roman" w:eastAsia="Times New Roman" w:hAnsi="Times New Roman" w:cs="Times New Roman"/>
                <w:color w:val="002060"/>
                <w:lang w:val="en-US"/>
              </w:rPr>
              <w:t>February</w:t>
            </w:r>
            <w:r w:rsidRPr="00BC4D40">
              <w:rPr>
                <w:rFonts w:ascii="Times New Roman" w:eastAsia="Times New Roman" w:hAnsi="Times New Roman" w:cs="Times New Roman"/>
                <w:color w:val="002060"/>
                <w:lang w:val="en-US"/>
              </w:rPr>
              <w:t xml:space="preserve">, </w:t>
            </w:r>
          </w:p>
          <w:p w:rsidR="009567CE" w:rsidRPr="00BC4D40" w:rsidRDefault="009567CE" w:rsidP="00247074">
            <w:pPr>
              <w:spacing w:after="0" w:line="240" w:lineRule="auto"/>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1</w:t>
            </w:r>
          </w:p>
        </w:tc>
        <w:tc>
          <w:tcPr>
            <w:tcW w:w="0" w:type="auto"/>
            <w:shd w:val="clear" w:color="auto" w:fill="FFFFFF"/>
            <w:tcMar>
              <w:top w:w="0" w:type="dxa"/>
              <w:left w:w="0" w:type="dxa"/>
              <w:bottom w:w="0" w:type="dxa"/>
              <w:right w:w="0" w:type="dxa"/>
            </w:tcMar>
            <w:vAlign w:val="center"/>
          </w:tcPr>
          <w:p w:rsidR="009567CE" w:rsidRPr="00BC4D40" w:rsidRDefault="009567CE" w:rsidP="00AC2651">
            <w:pPr>
              <w:spacing w:after="0" w:line="240" w:lineRule="auto"/>
              <w:jc w:val="center"/>
              <w:rPr>
                <w:rFonts w:ascii="Times New Roman" w:eastAsia="Times New Roman" w:hAnsi="Times New Roman" w:cs="Times New Roman"/>
                <w:color w:val="002060"/>
                <w:sz w:val="24"/>
                <w:szCs w:val="24"/>
                <w:lang w:val="en-US"/>
              </w:rPr>
            </w:pPr>
          </w:p>
        </w:tc>
        <w:tc>
          <w:tcPr>
            <w:tcW w:w="0" w:type="auto"/>
            <w:shd w:val="clear" w:color="auto" w:fill="FFFFFF"/>
            <w:tcMar>
              <w:top w:w="0" w:type="dxa"/>
              <w:left w:w="0" w:type="dxa"/>
              <w:bottom w:w="0" w:type="dxa"/>
              <w:right w:w="0" w:type="dxa"/>
            </w:tcMar>
            <w:vAlign w:val="center"/>
          </w:tcPr>
          <w:p w:rsidR="009567CE" w:rsidRPr="00BC4D40" w:rsidRDefault="009567CE" w:rsidP="00AC2651">
            <w:pPr>
              <w:spacing w:after="0" w:line="240" w:lineRule="auto"/>
              <w:jc w:val="center"/>
              <w:rPr>
                <w:rFonts w:ascii="Times New Roman" w:eastAsia="Times New Roman" w:hAnsi="Times New Roman" w:cs="Times New Roman"/>
                <w:color w:val="002060"/>
                <w:sz w:val="24"/>
                <w:szCs w:val="24"/>
                <w:lang w:val="en-US"/>
              </w:rPr>
            </w:pPr>
          </w:p>
        </w:tc>
        <w:tc>
          <w:tcPr>
            <w:tcW w:w="0" w:type="auto"/>
            <w:shd w:val="clear" w:color="auto" w:fill="FFFFFF"/>
            <w:tcMar>
              <w:top w:w="0" w:type="dxa"/>
              <w:left w:w="0" w:type="dxa"/>
              <w:bottom w:w="0" w:type="dxa"/>
              <w:right w:w="0" w:type="dxa"/>
            </w:tcMar>
            <w:vAlign w:val="center"/>
          </w:tcPr>
          <w:p w:rsidR="009567CE" w:rsidRPr="00BC4D40" w:rsidRDefault="009567CE" w:rsidP="00AC2651">
            <w:pPr>
              <w:spacing w:after="0" w:line="240" w:lineRule="auto"/>
              <w:jc w:val="center"/>
              <w:rPr>
                <w:rFonts w:ascii="Times New Roman" w:eastAsia="Times New Roman" w:hAnsi="Times New Roman" w:cs="Times New Roman"/>
                <w:color w:val="002060"/>
                <w:sz w:val="24"/>
                <w:szCs w:val="24"/>
                <w:lang w:val="en-US"/>
              </w:rPr>
            </w:pPr>
          </w:p>
        </w:tc>
      </w:tr>
      <w:tr w:rsidR="00ED5E35" w:rsidRPr="00BC4D40" w:rsidTr="00AC2651">
        <w:tc>
          <w:tcPr>
            <w:tcW w:w="9036" w:type="dxa"/>
            <w:gridSpan w:val="5"/>
            <w:shd w:val="clear" w:color="auto" w:fill="FFFFFF"/>
            <w:tcMar>
              <w:top w:w="0" w:type="dxa"/>
              <w:left w:w="0" w:type="dxa"/>
              <w:bottom w:w="0" w:type="dxa"/>
              <w:right w:w="0" w:type="dxa"/>
            </w:tcMar>
            <w:vAlign w:val="center"/>
          </w:tcPr>
          <w:p w:rsidR="00ED5E35" w:rsidRPr="00BC4D40" w:rsidRDefault="00ED5E35" w:rsidP="00E571D7">
            <w:pPr>
              <w:spacing w:after="0" w:line="240" w:lineRule="auto"/>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t>Group B States:</w:t>
            </w:r>
            <w:r w:rsidRPr="00BC4D40">
              <w:rPr>
                <w:rFonts w:ascii="Times New Roman" w:eastAsia="Times New Roman" w:hAnsi="Times New Roman" w:cs="Times New Roman"/>
                <w:color w:val="002060"/>
                <w:sz w:val="24"/>
                <w:szCs w:val="24"/>
                <w:lang w:val="en-US"/>
              </w:rPr>
              <w:t xml:space="preserve">  </w:t>
            </w:r>
            <w:r w:rsidRPr="00BC4D40">
              <w:rPr>
                <w:rFonts w:ascii="Times New Roman" w:eastAsia="Times New Roman" w:hAnsi="Times New Roman" w:cs="Times New Roman"/>
                <w:color w:val="002060"/>
                <w:szCs w:val="24"/>
                <w:lang w:val="en-US"/>
              </w:rPr>
              <w:t xml:space="preserve">Himachal Pradesh, Punjab, </w:t>
            </w:r>
            <w:proofErr w:type="spellStart"/>
            <w:r w:rsidRPr="00BC4D40">
              <w:rPr>
                <w:rFonts w:ascii="Times New Roman" w:eastAsia="Times New Roman" w:hAnsi="Times New Roman" w:cs="Times New Roman"/>
                <w:color w:val="002060"/>
                <w:szCs w:val="24"/>
                <w:lang w:val="en-US"/>
              </w:rPr>
              <w:t>Uttarakhand</w:t>
            </w:r>
            <w:proofErr w:type="spellEnd"/>
            <w:r w:rsidRPr="00BC4D40">
              <w:rPr>
                <w:rFonts w:ascii="Times New Roman" w:eastAsia="Times New Roman" w:hAnsi="Times New Roman" w:cs="Times New Roman"/>
                <w:color w:val="002060"/>
                <w:szCs w:val="24"/>
                <w:lang w:val="en-US"/>
              </w:rPr>
              <w:t xml:space="preserve">, Haryana, Rajasthan, Uttar Pradesh, Bihar, Sikkim, Arunachal Pradesh, Nagaland, Manipur, Mizoram, Tripura, Meghalaya, Assam, West Bengal, Jharkhand, </w:t>
            </w:r>
            <w:proofErr w:type="spellStart"/>
            <w:r w:rsidRPr="00BC4D40">
              <w:rPr>
                <w:rFonts w:ascii="Times New Roman" w:eastAsia="Times New Roman" w:hAnsi="Times New Roman" w:cs="Times New Roman"/>
                <w:color w:val="002060"/>
                <w:szCs w:val="24"/>
                <w:lang w:val="en-US"/>
              </w:rPr>
              <w:t>Odisha</w:t>
            </w:r>
            <w:proofErr w:type="spellEnd"/>
            <w:r w:rsidRPr="00BC4D40">
              <w:rPr>
                <w:rFonts w:ascii="Times New Roman" w:eastAsia="Times New Roman" w:hAnsi="Times New Roman" w:cs="Times New Roman"/>
                <w:color w:val="002060"/>
                <w:szCs w:val="24"/>
                <w:lang w:val="en-US"/>
              </w:rPr>
              <w:t xml:space="preserve">, Jammu and Kashmir, </w:t>
            </w:r>
            <w:proofErr w:type="spellStart"/>
            <w:r w:rsidRPr="00BC4D40">
              <w:rPr>
                <w:rFonts w:ascii="Times New Roman" w:eastAsia="Times New Roman" w:hAnsi="Times New Roman" w:cs="Times New Roman"/>
                <w:color w:val="002060"/>
                <w:szCs w:val="24"/>
                <w:lang w:val="en-US"/>
              </w:rPr>
              <w:t>Ladakh</w:t>
            </w:r>
            <w:proofErr w:type="spellEnd"/>
            <w:r w:rsidRPr="00BC4D40">
              <w:rPr>
                <w:rFonts w:ascii="Times New Roman" w:eastAsia="Times New Roman" w:hAnsi="Times New Roman" w:cs="Times New Roman"/>
                <w:color w:val="002060"/>
                <w:szCs w:val="24"/>
                <w:lang w:val="en-US"/>
              </w:rPr>
              <w:t>, Chandigarh, Delhi</w:t>
            </w:r>
          </w:p>
        </w:tc>
      </w:tr>
    </w:tbl>
    <w:p w:rsidR="007A4209" w:rsidRPr="00BC4D40" w:rsidRDefault="007A4209" w:rsidP="007A4209">
      <w:pPr>
        <w:spacing w:after="0" w:line="240" w:lineRule="auto"/>
        <w:jc w:val="both"/>
        <w:rPr>
          <w:rFonts w:ascii="Times New Roman" w:hAnsi="Times New Roman" w:cs="Times New Roman"/>
          <w:color w:val="002060"/>
          <w:sz w:val="24"/>
          <w:szCs w:val="24"/>
        </w:rPr>
      </w:pPr>
    </w:p>
    <w:p w:rsidR="007A4209" w:rsidRPr="00BC4D40" w:rsidRDefault="00D64D46" w:rsidP="00D64D46">
      <w:pPr>
        <w:spacing w:after="0" w:line="240" w:lineRule="auto"/>
        <w:jc w:val="both"/>
        <w:rPr>
          <w:rFonts w:ascii="Times New Roman" w:hAnsi="Times New Roman" w:cs="Times New Roman"/>
          <w:b/>
          <w:bCs/>
          <w:color w:val="002060"/>
          <w:sz w:val="28"/>
          <w:szCs w:val="24"/>
          <w:u w:val="single"/>
        </w:rPr>
      </w:pPr>
      <w:r w:rsidRPr="00BC4D40">
        <w:rPr>
          <w:rFonts w:ascii="Times New Roman" w:hAnsi="Times New Roman" w:cs="Times New Roman"/>
          <w:b/>
          <w:bCs/>
          <w:color w:val="002060"/>
          <w:sz w:val="28"/>
          <w:szCs w:val="24"/>
          <w:u w:val="single"/>
        </w:rPr>
        <w:t xml:space="preserve">D. </w:t>
      </w:r>
      <w:r w:rsidR="0068530E" w:rsidRPr="00BC4D40">
        <w:rPr>
          <w:rFonts w:ascii="Times New Roman" w:hAnsi="Times New Roman" w:cs="Times New Roman"/>
          <w:b/>
          <w:bCs/>
          <w:color w:val="002060"/>
          <w:sz w:val="28"/>
          <w:szCs w:val="24"/>
          <w:u w:val="single"/>
        </w:rPr>
        <w:t>F</w:t>
      </w:r>
      <w:r w:rsidR="007A4209" w:rsidRPr="00BC4D40">
        <w:rPr>
          <w:rFonts w:ascii="Times New Roman" w:hAnsi="Times New Roman" w:cs="Times New Roman"/>
          <w:b/>
          <w:bCs/>
          <w:color w:val="002060"/>
          <w:sz w:val="28"/>
          <w:szCs w:val="24"/>
          <w:u w:val="single"/>
        </w:rPr>
        <w:t>iling Form GSTR-1:</w:t>
      </w:r>
    </w:p>
    <w:p w:rsidR="007A4209" w:rsidRPr="00BC4D40" w:rsidRDefault="007A4209" w:rsidP="007A4209">
      <w:pPr>
        <w:spacing w:after="0" w:line="240" w:lineRule="auto"/>
        <w:jc w:val="both"/>
        <w:rPr>
          <w:rFonts w:ascii="Times New Roman" w:hAnsi="Times New Roman" w:cs="Times New Roman"/>
          <w:b/>
          <w:bCs/>
          <w:color w:val="002060"/>
          <w:sz w:val="24"/>
          <w:szCs w:val="24"/>
          <w:u w:val="single"/>
        </w:rPr>
      </w:pPr>
    </w:p>
    <w:tbl>
      <w:tblPr>
        <w:tblW w:w="9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2885"/>
        <w:gridCol w:w="1890"/>
        <w:gridCol w:w="4320"/>
      </w:tblGrid>
      <w:tr w:rsidR="007A4209" w:rsidRPr="00BC4D40" w:rsidTr="00FF7704">
        <w:tc>
          <w:tcPr>
            <w:tcW w:w="2885" w:type="dxa"/>
            <w:shd w:val="clear" w:color="auto" w:fill="FFFFFF"/>
            <w:tcMar>
              <w:top w:w="0" w:type="dxa"/>
              <w:left w:w="0" w:type="dxa"/>
              <w:bottom w:w="0" w:type="dxa"/>
              <w:right w:w="0" w:type="dxa"/>
            </w:tcMar>
            <w:vAlign w:val="center"/>
            <w:hideMark/>
          </w:tcPr>
          <w:p w:rsidR="007A4209" w:rsidRPr="00BC4D40" w:rsidRDefault="007A4209" w:rsidP="00AC2651">
            <w:pPr>
              <w:spacing w:after="0" w:line="240" w:lineRule="auto"/>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890" w:type="dxa"/>
            <w:shd w:val="clear" w:color="auto" w:fill="FFFFFF"/>
            <w:tcMar>
              <w:top w:w="0" w:type="dxa"/>
              <w:left w:w="0" w:type="dxa"/>
              <w:bottom w:w="0" w:type="dxa"/>
              <w:right w:w="0" w:type="dxa"/>
            </w:tcMar>
            <w:vAlign w:val="center"/>
            <w:hideMark/>
          </w:tcPr>
          <w:p w:rsidR="007A4209" w:rsidRPr="00BC4D40" w:rsidRDefault="007A4209" w:rsidP="00AC2651">
            <w:pPr>
              <w:spacing w:after="0" w:line="240" w:lineRule="auto"/>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4320" w:type="dxa"/>
            <w:shd w:val="clear" w:color="auto" w:fill="FFFFFF"/>
            <w:tcMar>
              <w:top w:w="0" w:type="dxa"/>
              <w:left w:w="0" w:type="dxa"/>
              <w:bottom w:w="0" w:type="dxa"/>
              <w:right w:w="0" w:type="dxa"/>
            </w:tcMar>
            <w:vAlign w:val="center"/>
            <w:hideMark/>
          </w:tcPr>
          <w:p w:rsidR="007A4209" w:rsidRPr="00BC4D40" w:rsidRDefault="007C6E7D" w:rsidP="00AC2651">
            <w:pPr>
              <w:spacing w:after="0" w:line="240" w:lineRule="auto"/>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Remarks</w:t>
            </w:r>
          </w:p>
        </w:tc>
      </w:tr>
      <w:tr w:rsidR="007A4209" w:rsidRPr="00BC4D40" w:rsidTr="00D67A1A">
        <w:tc>
          <w:tcPr>
            <w:tcW w:w="2885" w:type="dxa"/>
            <w:shd w:val="clear" w:color="auto" w:fill="FFFFFF"/>
            <w:tcMar>
              <w:top w:w="0" w:type="dxa"/>
              <w:left w:w="0" w:type="dxa"/>
              <w:bottom w:w="0" w:type="dxa"/>
              <w:right w:w="0" w:type="dxa"/>
            </w:tcMar>
            <w:vAlign w:val="center"/>
            <w:hideMark/>
          </w:tcPr>
          <w:p w:rsidR="007A4209" w:rsidRPr="00BC4D40" w:rsidRDefault="009C1F04" w:rsidP="0098217F">
            <w:pPr>
              <w:spacing w:after="0" w:line="240" w:lineRule="auto"/>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Monthly return</w:t>
            </w:r>
          </w:p>
          <w:p w:rsidR="00D7574F" w:rsidRPr="00BC4D40" w:rsidRDefault="00364894" w:rsidP="006D2B91">
            <w:pPr>
              <w:spacing w:after="0" w:line="240" w:lineRule="auto"/>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w:t>
            </w:r>
            <w:r w:rsidR="006D2B91">
              <w:rPr>
                <w:rFonts w:ascii="Times New Roman" w:eastAsia="Times New Roman" w:hAnsi="Times New Roman" w:cs="Times New Roman"/>
                <w:color w:val="002060"/>
                <w:sz w:val="24"/>
                <w:szCs w:val="24"/>
                <w:lang w:val="en-US"/>
              </w:rPr>
              <w:t>January, 2021</w:t>
            </w:r>
            <w:r w:rsidR="00D7574F" w:rsidRPr="00BC4D40">
              <w:rPr>
                <w:rFonts w:ascii="Times New Roman" w:eastAsia="Times New Roman" w:hAnsi="Times New Roman" w:cs="Times New Roman"/>
                <w:color w:val="002060"/>
                <w:sz w:val="24"/>
                <w:szCs w:val="24"/>
                <w:lang w:val="en-US"/>
              </w:rPr>
              <w:t>)</w:t>
            </w:r>
          </w:p>
        </w:tc>
        <w:tc>
          <w:tcPr>
            <w:tcW w:w="1890" w:type="dxa"/>
            <w:shd w:val="clear" w:color="auto" w:fill="FFFFFF"/>
            <w:tcMar>
              <w:top w:w="0" w:type="dxa"/>
              <w:left w:w="0" w:type="dxa"/>
              <w:bottom w:w="0" w:type="dxa"/>
              <w:right w:w="0" w:type="dxa"/>
            </w:tcMar>
            <w:vAlign w:val="center"/>
            <w:hideMark/>
          </w:tcPr>
          <w:p w:rsidR="007A4209" w:rsidRPr="00BC4D40" w:rsidRDefault="00E65B56" w:rsidP="006D2B91">
            <w:pPr>
              <w:spacing w:after="0" w:line="240" w:lineRule="auto"/>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11.</w:t>
            </w:r>
            <w:r w:rsidR="0072558A">
              <w:rPr>
                <w:rFonts w:ascii="Times New Roman" w:eastAsia="Times New Roman" w:hAnsi="Times New Roman" w:cs="Times New Roman"/>
                <w:color w:val="002060"/>
                <w:sz w:val="24"/>
                <w:szCs w:val="24"/>
                <w:lang w:val="en-US"/>
              </w:rPr>
              <w:t>0</w:t>
            </w:r>
            <w:r w:rsidR="006D2B91">
              <w:rPr>
                <w:rFonts w:ascii="Times New Roman" w:eastAsia="Times New Roman" w:hAnsi="Times New Roman" w:cs="Times New Roman"/>
                <w:color w:val="002060"/>
                <w:sz w:val="24"/>
                <w:szCs w:val="24"/>
                <w:lang w:val="en-US"/>
              </w:rPr>
              <w:t>2</w:t>
            </w:r>
            <w:r w:rsidR="007A4209" w:rsidRPr="00BC4D40">
              <w:rPr>
                <w:rFonts w:ascii="Times New Roman" w:eastAsia="Times New Roman" w:hAnsi="Times New Roman" w:cs="Times New Roman"/>
                <w:color w:val="002060"/>
                <w:sz w:val="24"/>
                <w:szCs w:val="24"/>
                <w:lang w:val="en-US"/>
              </w:rPr>
              <w:t>.2020</w:t>
            </w:r>
          </w:p>
        </w:tc>
        <w:tc>
          <w:tcPr>
            <w:tcW w:w="4320" w:type="dxa"/>
            <w:shd w:val="clear" w:color="auto" w:fill="FFFFFF"/>
            <w:tcMar>
              <w:top w:w="0" w:type="dxa"/>
              <w:left w:w="0" w:type="dxa"/>
              <w:bottom w:w="0" w:type="dxa"/>
              <w:right w:w="0" w:type="dxa"/>
            </w:tcMar>
            <w:vAlign w:val="center"/>
            <w:hideMark/>
          </w:tcPr>
          <w:p w:rsidR="007A4209" w:rsidRPr="00BC4D40" w:rsidRDefault="00383A34" w:rsidP="00D67A1A">
            <w:pPr>
              <w:ind w:left="180" w:right="90"/>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 xml:space="preserve">Taxpayers having an aggregate turnover of More than Rs. 1.50 </w:t>
            </w:r>
            <w:proofErr w:type="spellStart"/>
            <w:r w:rsidRPr="00BC4D40">
              <w:rPr>
                <w:rFonts w:ascii="Times New Roman" w:eastAsia="Times New Roman" w:hAnsi="Times New Roman" w:cs="Times New Roman"/>
                <w:color w:val="002060"/>
                <w:sz w:val="24"/>
                <w:szCs w:val="24"/>
                <w:lang w:val="en-US"/>
              </w:rPr>
              <w:t>Crores</w:t>
            </w:r>
            <w:proofErr w:type="spellEnd"/>
            <w:r w:rsidRPr="00BC4D40">
              <w:rPr>
                <w:rFonts w:ascii="Times New Roman" w:eastAsia="Times New Roman" w:hAnsi="Times New Roman" w:cs="Times New Roman"/>
                <w:color w:val="002060"/>
                <w:sz w:val="24"/>
                <w:szCs w:val="24"/>
                <w:lang w:val="en-US"/>
              </w:rPr>
              <w:t xml:space="preserve"> (&gt; Rs 1.50 </w:t>
            </w:r>
            <w:r w:rsidRPr="00BC4D40">
              <w:rPr>
                <w:rFonts w:ascii="Times New Roman" w:eastAsia="Times New Roman" w:hAnsi="Times New Roman" w:cs="Times New Roman"/>
                <w:color w:val="002060"/>
                <w:sz w:val="24"/>
                <w:szCs w:val="24"/>
                <w:lang w:val="en-US"/>
              </w:rPr>
              <w:lastRenderedPageBreak/>
              <w:t>Cr) or opted to file Monthly Return</w:t>
            </w:r>
          </w:p>
        </w:tc>
      </w:tr>
    </w:tbl>
    <w:p w:rsidR="007A4209" w:rsidRPr="00BC4D40" w:rsidRDefault="007A4209" w:rsidP="007A4209">
      <w:pPr>
        <w:spacing w:after="0" w:line="240" w:lineRule="auto"/>
        <w:jc w:val="both"/>
        <w:rPr>
          <w:rFonts w:ascii="Times New Roman" w:hAnsi="Times New Roman" w:cs="Times New Roman"/>
          <w:b/>
          <w:bCs/>
          <w:color w:val="002060"/>
          <w:sz w:val="20"/>
          <w:szCs w:val="24"/>
          <w:u w:val="single"/>
        </w:rPr>
      </w:pPr>
    </w:p>
    <w:p w:rsidR="007A4209" w:rsidRPr="00BC4D40" w:rsidRDefault="007A4209" w:rsidP="007A4209">
      <w:pPr>
        <w:spacing w:after="0" w:line="240" w:lineRule="auto"/>
        <w:jc w:val="both"/>
        <w:rPr>
          <w:rFonts w:ascii="Times New Roman" w:hAnsi="Times New Roman" w:cs="Times New Roman"/>
          <w:b/>
          <w:bCs/>
          <w:color w:val="002060"/>
          <w:sz w:val="24"/>
          <w:szCs w:val="24"/>
          <w:u w:val="single"/>
        </w:rPr>
      </w:pPr>
    </w:p>
    <w:p w:rsidR="007A4209" w:rsidRPr="00BC4D40" w:rsidRDefault="00EA3223" w:rsidP="007A4209">
      <w:pPr>
        <w:spacing w:after="0" w:line="240" w:lineRule="auto"/>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E</w:t>
      </w:r>
      <w:r w:rsidR="007A4209" w:rsidRPr="00BC4D40">
        <w:rPr>
          <w:rFonts w:ascii="Times New Roman" w:hAnsi="Times New Roman" w:cs="Times New Roman"/>
          <w:b/>
          <w:bCs/>
          <w:color w:val="002060"/>
          <w:sz w:val="28"/>
          <w:szCs w:val="24"/>
          <w:u w:val="single"/>
        </w:rPr>
        <w:t>. Non Resident Tax Payers, ISD, TDS &amp; TCS Taxpayers</w:t>
      </w:r>
    </w:p>
    <w:p w:rsidR="007A4209" w:rsidRPr="00BC4D40" w:rsidRDefault="007A4209" w:rsidP="007A4209">
      <w:pPr>
        <w:spacing w:after="0" w:line="240" w:lineRule="auto"/>
        <w:rPr>
          <w:rFonts w:ascii="Times New Roman" w:hAnsi="Times New Roman" w:cs="Times New Roman"/>
          <w:b/>
          <w:bCs/>
          <w:i/>
          <w:iCs/>
          <w:color w:val="002060"/>
          <w:sz w:val="24"/>
          <w:szCs w:val="24"/>
        </w:rPr>
      </w:pPr>
    </w:p>
    <w:tbl>
      <w:tblPr>
        <w:tblStyle w:val="TableGrid"/>
        <w:tblW w:w="9929" w:type="dxa"/>
        <w:tblLook w:val="04A0"/>
      </w:tblPr>
      <w:tblGrid>
        <w:gridCol w:w="1817"/>
        <w:gridCol w:w="3511"/>
        <w:gridCol w:w="2790"/>
        <w:gridCol w:w="1811"/>
      </w:tblGrid>
      <w:tr w:rsidR="007A4209" w:rsidRPr="00BC4D40" w:rsidTr="00C307D0">
        <w:trPr>
          <w:trHeight w:val="617"/>
        </w:trPr>
        <w:tc>
          <w:tcPr>
            <w:tcW w:w="1817" w:type="dxa"/>
            <w:shd w:val="clear" w:color="auto" w:fill="auto"/>
          </w:tcPr>
          <w:p w:rsidR="007A4209" w:rsidRPr="00BC4D40" w:rsidRDefault="007A4209" w:rsidP="00AC2651">
            <w:pPr>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511" w:type="dxa"/>
            <w:shd w:val="clear" w:color="auto" w:fill="auto"/>
          </w:tcPr>
          <w:p w:rsidR="007A4209" w:rsidRPr="00BC4D40" w:rsidRDefault="007A4209" w:rsidP="00AC2651">
            <w:pPr>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790" w:type="dxa"/>
            <w:shd w:val="clear" w:color="auto" w:fill="auto"/>
          </w:tcPr>
          <w:p w:rsidR="007A4209" w:rsidRPr="00BC4D40" w:rsidRDefault="00B311CA" w:rsidP="00AC2651">
            <w:pPr>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811" w:type="dxa"/>
            <w:shd w:val="clear" w:color="auto" w:fill="auto"/>
          </w:tcPr>
          <w:p w:rsidR="007A4209" w:rsidRPr="00BC4D40" w:rsidRDefault="007A4209" w:rsidP="00B311CA">
            <w:pPr>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7A4209" w:rsidRPr="00BC4D40" w:rsidTr="00C307D0">
        <w:trPr>
          <w:trHeight w:val="617"/>
        </w:trPr>
        <w:tc>
          <w:tcPr>
            <w:tcW w:w="1817" w:type="dxa"/>
            <w:shd w:val="clear" w:color="auto" w:fill="auto"/>
          </w:tcPr>
          <w:p w:rsidR="007A4209" w:rsidRPr="00BC4D40" w:rsidRDefault="002535AB" w:rsidP="00AC2651">
            <w:pPr>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GSTR-5 &amp; 5A</w:t>
            </w:r>
          </w:p>
        </w:tc>
        <w:tc>
          <w:tcPr>
            <w:tcW w:w="3511" w:type="dxa"/>
            <w:shd w:val="clear" w:color="auto" w:fill="auto"/>
          </w:tcPr>
          <w:p w:rsidR="007A4209" w:rsidRPr="00BC4D40" w:rsidRDefault="002535AB" w:rsidP="00AC2651">
            <w:pPr>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Non-resident ODIAR services provider file Monthly GST Return</w:t>
            </w:r>
            <w:r w:rsidR="007A4209" w:rsidRPr="00BC4D40">
              <w:rPr>
                <w:rFonts w:ascii="Times New Roman" w:hAnsi="Times New Roman" w:cs="Times New Roman"/>
                <w:color w:val="002060"/>
                <w:sz w:val="24"/>
                <w:szCs w:val="24"/>
              </w:rPr>
              <w:tab/>
            </w:r>
          </w:p>
        </w:tc>
        <w:tc>
          <w:tcPr>
            <w:tcW w:w="2790" w:type="dxa"/>
            <w:shd w:val="clear" w:color="auto" w:fill="auto"/>
          </w:tcPr>
          <w:p w:rsidR="007A4209" w:rsidRPr="00BC4D40" w:rsidRDefault="007A4209" w:rsidP="00AC2651">
            <w:pPr>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20th of succeeding month</w:t>
            </w:r>
            <w:r w:rsidRPr="00BC4D40">
              <w:rPr>
                <w:rFonts w:ascii="Times New Roman" w:hAnsi="Times New Roman" w:cs="Times New Roman"/>
                <w:color w:val="002060"/>
                <w:sz w:val="24"/>
                <w:szCs w:val="24"/>
              </w:rPr>
              <w:tab/>
            </w:r>
          </w:p>
        </w:tc>
        <w:tc>
          <w:tcPr>
            <w:tcW w:w="1811" w:type="dxa"/>
            <w:shd w:val="clear" w:color="auto" w:fill="auto"/>
          </w:tcPr>
          <w:p w:rsidR="007A4209" w:rsidRPr="00BC4D40" w:rsidRDefault="000E716A" w:rsidP="002556E5">
            <w:pPr>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w:t>
            </w:r>
            <w:r w:rsidR="00EA3223">
              <w:rPr>
                <w:rFonts w:ascii="Times New Roman" w:hAnsi="Times New Roman" w:cs="Times New Roman"/>
                <w:color w:val="002060"/>
                <w:sz w:val="24"/>
                <w:szCs w:val="24"/>
              </w:rPr>
              <w:t>02</w:t>
            </w:r>
            <w:r w:rsidRPr="00BC4D40">
              <w:rPr>
                <w:rFonts w:ascii="Times New Roman" w:hAnsi="Times New Roman" w:cs="Times New Roman"/>
                <w:color w:val="002060"/>
                <w:sz w:val="24"/>
                <w:szCs w:val="24"/>
              </w:rPr>
              <w:t>.2020</w:t>
            </w:r>
          </w:p>
        </w:tc>
      </w:tr>
      <w:tr w:rsidR="007A4209" w:rsidRPr="00BC4D40" w:rsidTr="00C307D0">
        <w:trPr>
          <w:trHeight w:val="782"/>
        </w:trPr>
        <w:tc>
          <w:tcPr>
            <w:tcW w:w="1817" w:type="dxa"/>
            <w:shd w:val="clear" w:color="auto" w:fill="auto"/>
          </w:tcPr>
          <w:p w:rsidR="007A4209" w:rsidRPr="00BC4D40" w:rsidRDefault="007A4209" w:rsidP="00AC2651">
            <w:pPr>
              <w:jc w:val="both"/>
              <w:rPr>
                <w:rFonts w:ascii="Times New Roman" w:hAnsi="Times New Roman" w:cs="Times New Roman"/>
                <w:color w:val="002060"/>
                <w:sz w:val="24"/>
                <w:szCs w:val="24"/>
              </w:rPr>
            </w:pPr>
          </w:p>
          <w:p w:rsidR="007A4209" w:rsidRPr="00BC4D40" w:rsidRDefault="007A4209" w:rsidP="00AC2651">
            <w:pPr>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-6</w:t>
            </w:r>
          </w:p>
        </w:tc>
        <w:tc>
          <w:tcPr>
            <w:tcW w:w="3511" w:type="dxa"/>
            <w:shd w:val="clear" w:color="auto" w:fill="auto"/>
          </w:tcPr>
          <w:p w:rsidR="007A4209" w:rsidRPr="00BC4D40" w:rsidRDefault="002535AB" w:rsidP="00AC2651">
            <w:pPr>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Every Input Service Distributor (ISD)</w:t>
            </w:r>
          </w:p>
        </w:tc>
        <w:tc>
          <w:tcPr>
            <w:tcW w:w="2790" w:type="dxa"/>
            <w:shd w:val="clear" w:color="auto" w:fill="auto"/>
          </w:tcPr>
          <w:p w:rsidR="00911E22" w:rsidRPr="00BC4D40" w:rsidRDefault="00911E22" w:rsidP="00AC2651">
            <w:pPr>
              <w:rPr>
                <w:rFonts w:ascii="Times New Roman" w:hAnsi="Times New Roman" w:cs="Times New Roman"/>
                <w:color w:val="002060"/>
                <w:sz w:val="24"/>
                <w:szCs w:val="24"/>
              </w:rPr>
            </w:pPr>
          </w:p>
          <w:p w:rsidR="007A4209" w:rsidRPr="00BC4D40" w:rsidRDefault="007A4209" w:rsidP="00AC2651">
            <w:pPr>
              <w:rPr>
                <w:rFonts w:ascii="Times New Roman" w:hAnsi="Times New Roman" w:cs="Times New Roman"/>
                <w:color w:val="002060"/>
                <w:sz w:val="24"/>
                <w:szCs w:val="24"/>
              </w:rPr>
            </w:pPr>
            <w:r w:rsidRPr="00BC4D40">
              <w:rPr>
                <w:rFonts w:ascii="Times New Roman" w:hAnsi="Times New Roman" w:cs="Times New Roman"/>
                <w:color w:val="002060"/>
                <w:sz w:val="24"/>
                <w:szCs w:val="24"/>
              </w:rPr>
              <w:t>13th of succeeding month</w:t>
            </w:r>
          </w:p>
        </w:tc>
        <w:tc>
          <w:tcPr>
            <w:tcW w:w="1811" w:type="dxa"/>
            <w:shd w:val="clear" w:color="auto" w:fill="auto"/>
          </w:tcPr>
          <w:p w:rsidR="007A4209" w:rsidRPr="00BC4D40" w:rsidRDefault="007A4209" w:rsidP="00AC2651">
            <w:pPr>
              <w:jc w:val="both"/>
              <w:rPr>
                <w:rFonts w:ascii="Times New Roman" w:hAnsi="Times New Roman" w:cs="Times New Roman"/>
                <w:color w:val="002060"/>
                <w:sz w:val="24"/>
                <w:szCs w:val="24"/>
              </w:rPr>
            </w:pPr>
          </w:p>
          <w:p w:rsidR="00460966" w:rsidRPr="00BC4D40" w:rsidRDefault="00EA3223" w:rsidP="00AC2651">
            <w:pPr>
              <w:jc w:val="both"/>
              <w:rPr>
                <w:rFonts w:ascii="Times New Roman" w:hAnsi="Times New Roman" w:cs="Times New Roman"/>
                <w:color w:val="002060"/>
                <w:sz w:val="24"/>
                <w:szCs w:val="24"/>
              </w:rPr>
            </w:pPr>
            <w:r>
              <w:rPr>
                <w:rFonts w:ascii="Times New Roman" w:hAnsi="Times New Roman" w:cs="Times New Roman"/>
                <w:color w:val="002060"/>
                <w:sz w:val="24"/>
                <w:szCs w:val="24"/>
              </w:rPr>
              <w:t>13.02</w:t>
            </w:r>
            <w:r w:rsidR="00460966" w:rsidRPr="00BC4D40">
              <w:rPr>
                <w:rFonts w:ascii="Times New Roman" w:hAnsi="Times New Roman" w:cs="Times New Roman"/>
                <w:color w:val="002060"/>
                <w:sz w:val="24"/>
                <w:szCs w:val="24"/>
              </w:rPr>
              <w:t>.2020</w:t>
            </w:r>
          </w:p>
        </w:tc>
      </w:tr>
      <w:tr w:rsidR="007A4209" w:rsidRPr="00BC4D40" w:rsidTr="00C307D0">
        <w:trPr>
          <w:trHeight w:val="908"/>
        </w:trPr>
        <w:tc>
          <w:tcPr>
            <w:tcW w:w="1817" w:type="dxa"/>
            <w:shd w:val="clear" w:color="auto" w:fill="auto"/>
          </w:tcPr>
          <w:p w:rsidR="007A4209" w:rsidRPr="00BC4D40" w:rsidRDefault="007A4209" w:rsidP="00AC2651">
            <w:pPr>
              <w:jc w:val="both"/>
              <w:rPr>
                <w:rFonts w:ascii="Times New Roman" w:hAnsi="Times New Roman" w:cs="Times New Roman"/>
                <w:color w:val="002060"/>
                <w:sz w:val="24"/>
                <w:szCs w:val="24"/>
              </w:rPr>
            </w:pPr>
          </w:p>
          <w:p w:rsidR="007A4209" w:rsidRPr="00BC4D40" w:rsidRDefault="007A4209" w:rsidP="00AC2651">
            <w:pPr>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-7</w:t>
            </w:r>
          </w:p>
        </w:tc>
        <w:tc>
          <w:tcPr>
            <w:tcW w:w="3511" w:type="dxa"/>
            <w:shd w:val="clear" w:color="auto" w:fill="auto"/>
          </w:tcPr>
          <w:p w:rsidR="007A4209" w:rsidRPr="00BC4D40" w:rsidRDefault="00B311CA" w:rsidP="00B311CA">
            <w:pPr>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 xml:space="preserve">Return for Tax Deducted at source to be filed by Tax </w:t>
            </w:r>
            <w:proofErr w:type="spellStart"/>
            <w:r w:rsidRPr="00BC4D40">
              <w:rPr>
                <w:rFonts w:ascii="Times New Roman" w:hAnsi="Times New Roman" w:cs="Times New Roman"/>
                <w:color w:val="002060"/>
                <w:sz w:val="24"/>
                <w:szCs w:val="24"/>
              </w:rPr>
              <w:t>Deductor</w:t>
            </w:r>
            <w:proofErr w:type="spellEnd"/>
          </w:p>
        </w:tc>
        <w:tc>
          <w:tcPr>
            <w:tcW w:w="2790" w:type="dxa"/>
            <w:shd w:val="clear" w:color="auto" w:fill="auto"/>
          </w:tcPr>
          <w:p w:rsidR="00911E22" w:rsidRPr="00BC4D40" w:rsidRDefault="00911E22" w:rsidP="00AC2651">
            <w:pPr>
              <w:jc w:val="both"/>
              <w:rPr>
                <w:rFonts w:ascii="Times New Roman" w:hAnsi="Times New Roman" w:cs="Times New Roman"/>
                <w:color w:val="002060"/>
                <w:sz w:val="24"/>
                <w:szCs w:val="24"/>
              </w:rPr>
            </w:pPr>
          </w:p>
          <w:p w:rsidR="007A4209" w:rsidRPr="00BC4D40" w:rsidRDefault="007A4209" w:rsidP="00AC2651">
            <w:pPr>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rsidR="007A4209" w:rsidRPr="00BC4D40" w:rsidRDefault="007A4209" w:rsidP="00AC2651">
            <w:pPr>
              <w:jc w:val="both"/>
              <w:rPr>
                <w:rFonts w:ascii="Times New Roman" w:hAnsi="Times New Roman" w:cs="Times New Roman"/>
                <w:color w:val="002060"/>
                <w:sz w:val="24"/>
                <w:szCs w:val="24"/>
              </w:rPr>
            </w:pPr>
          </w:p>
          <w:p w:rsidR="00616A09" w:rsidRPr="00BC4D40" w:rsidRDefault="00EA3223" w:rsidP="00AC2651">
            <w:pPr>
              <w:jc w:val="both"/>
              <w:rPr>
                <w:rFonts w:ascii="Times New Roman" w:hAnsi="Times New Roman" w:cs="Times New Roman"/>
                <w:color w:val="002060"/>
                <w:sz w:val="24"/>
                <w:szCs w:val="24"/>
              </w:rPr>
            </w:pPr>
            <w:r>
              <w:rPr>
                <w:rFonts w:ascii="Times New Roman" w:hAnsi="Times New Roman" w:cs="Times New Roman"/>
                <w:color w:val="002060"/>
                <w:sz w:val="24"/>
                <w:szCs w:val="24"/>
              </w:rPr>
              <w:t>10.02</w:t>
            </w:r>
            <w:r w:rsidR="00616A09" w:rsidRPr="00BC4D40">
              <w:rPr>
                <w:rFonts w:ascii="Times New Roman" w:hAnsi="Times New Roman" w:cs="Times New Roman"/>
                <w:color w:val="002060"/>
                <w:sz w:val="24"/>
                <w:szCs w:val="24"/>
              </w:rPr>
              <w:t>.2020</w:t>
            </w:r>
          </w:p>
        </w:tc>
      </w:tr>
      <w:tr w:rsidR="007A4209" w:rsidRPr="00BC4D40" w:rsidTr="00C307D0">
        <w:trPr>
          <w:trHeight w:val="827"/>
        </w:trPr>
        <w:tc>
          <w:tcPr>
            <w:tcW w:w="1817" w:type="dxa"/>
            <w:shd w:val="clear" w:color="auto" w:fill="auto"/>
          </w:tcPr>
          <w:p w:rsidR="007A4209" w:rsidRPr="00BC4D40" w:rsidRDefault="007A4209" w:rsidP="00AC2651">
            <w:pPr>
              <w:jc w:val="both"/>
              <w:rPr>
                <w:rFonts w:ascii="Times New Roman" w:hAnsi="Times New Roman" w:cs="Times New Roman"/>
                <w:color w:val="002060"/>
                <w:sz w:val="24"/>
                <w:szCs w:val="24"/>
              </w:rPr>
            </w:pPr>
          </w:p>
          <w:p w:rsidR="007A4209" w:rsidRPr="00BC4D40" w:rsidRDefault="007A4209" w:rsidP="00AC2651">
            <w:pPr>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-8</w:t>
            </w:r>
          </w:p>
        </w:tc>
        <w:tc>
          <w:tcPr>
            <w:tcW w:w="3511" w:type="dxa"/>
            <w:shd w:val="clear" w:color="auto" w:fill="auto"/>
          </w:tcPr>
          <w:p w:rsidR="007A4209" w:rsidRPr="00BC4D40" w:rsidRDefault="00616A09" w:rsidP="00616A09">
            <w:pPr>
              <w:rPr>
                <w:rFonts w:ascii="Times New Roman" w:hAnsi="Times New Roman" w:cs="Times New Roman"/>
                <w:color w:val="002060"/>
                <w:sz w:val="24"/>
                <w:szCs w:val="24"/>
              </w:rPr>
            </w:pPr>
            <w:r w:rsidRPr="00BC4D40">
              <w:rPr>
                <w:rFonts w:ascii="Times New Roman" w:hAnsi="Times New Roman" w:cs="Times New Roman"/>
                <w:color w:val="002060"/>
                <w:sz w:val="24"/>
                <w:szCs w:val="24"/>
              </w:rPr>
              <w:t>E-Commerce operator registered under GST liable to TCS</w:t>
            </w:r>
          </w:p>
        </w:tc>
        <w:tc>
          <w:tcPr>
            <w:tcW w:w="2790" w:type="dxa"/>
            <w:shd w:val="clear" w:color="auto" w:fill="auto"/>
          </w:tcPr>
          <w:p w:rsidR="007A4209" w:rsidRPr="00BC4D40" w:rsidRDefault="007A4209" w:rsidP="00AC2651">
            <w:pPr>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rsidR="007A4209" w:rsidRPr="00BC4D40" w:rsidRDefault="00EA3223" w:rsidP="00AC2651">
            <w:pPr>
              <w:jc w:val="both"/>
              <w:rPr>
                <w:rFonts w:ascii="Times New Roman" w:hAnsi="Times New Roman" w:cs="Times New Roman"/>
                <w:color w:val="002060"/>
                <w:sz w:val="24"/>
                <w:szCs w:val="24"/>
              </w:rPr>
            </w:pPr>
            <w:r>
              <w:rPr>
                <w:rFonts w:ascii="Times New Roman" w:hAnsi="Times New Roman" w:cs="Times New Roman"/>
                <w:color w:val="002060"/>
                <w:sz w:val="24"/>
                <w:szCs w:val="24"/>
              </w:rPr>
              <w:t>10.02</w:t>
            </w:r>
            <w:r w:rsidR="00616A09" w:rsidRPr="00BC4D40">
              <w:rPr>
                <w:rFonts w:ascii="Times New Roman" w:hAnsi="Times New Roman" w:cs="Times New Roman"/>
                <w:color w:val="002060"/>
                <w:sz w:val="24"/>
                <w:szCs w:val="24"/>
              </w:rPr>
              <w:t>.2020</w:t>
            </w:r>
          </w:p>
        </w:tc>
      </w:tr>
    </w:tbl>
    <w:p w:rsidR="007A4209" w:rsidRPr="00BC4D40" w:rsidRDefault="007A4209" w:rsidP="007A4209">
      <w:pPr>
        <w:spacing w:after="0" w:line="240" w:lineRule="auto"/>
        <w:rPr>
          <w:rFonts w:ascii="Times New Roman" w:hAnsi="Times New Roman" w:cs="Times New Roman"/>
          <w:b/>
          <w:caps/>
          <w:color w:val="002060"/>
          <w:sz w:val="24"/>
          <w:szCs w:val="24"/>
          <w:u w:val="single"/>
        </w:rPr>
      </w:pPr>
    </w:p>
    <w:p w:rsidR="00A51825" w:rsidRPr="00BC4D40" w:rsidRDefault="00EA3223" w:rsidP="00A51825">
      <w:pPr>
        <w:spacing w:after="0" w:line="240" w:lineRule="auto"/>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F</w:t>
      </w:r>
      <w:r w:rsidR="00A51825" w:rsidRPr="00BC4D40">
        <w:rPr>
          <w:rFonts w:ascii="Times New Roman" w:hAnsi="Times New Roman" w:cs="Times New Roman"/>
          <w:b/>
          <w:color w:val="002060"/>
          <w:sz w:val="24"/>
          <w:szCs w:val="24"/>
          <w:u w:val="single"/>
        </w:rPr>
        <w:t>. GST Annual Returns:</w:t>
      </w:r>
    </w:p>
    <w:p w:rsidR="00A51825" w:rsidRPr="00BC4D40" w:rsidRDefault="00A51825" w:rsidP="007A4209">
      <w:pPr>
        <w:spacing w:after="0" w:line="240" w:lineRule="auto"/>
        <w:rPr>
          <w:rFonts w:ascii="Times New Roman" w:hAnsi="Times New Roman" w:cs="Times New Roman"/>
          <w:b/>
          <w:color w:val="002060"/>
          <w:sz w:val="24"/>
          <w:szCs w:val="24"/>
        </w:rPr>
      </w:pPr>
    </w:p>
    <w:tbl>
      <w:tblPr>
        <w:tblStyle w:val="TableGrid"/>
        <w:tblW w:w="0" w:type="auto"/>
        <w:tblLook w:val="04A0"/>
      </w:tblPr>
      <w:tblGrid>
        <w:gridCol w:w="2538"/>
        <w:gridCol w:w="4742"/>
        <w:gridCol w:w="1962"/>
      </w:tblGrid>
      <w:tr w:rsidR="00A51825" w:rsidRPr="00BC4D40" w:rsidTr="004974DE">
        <w:tc>
          <w:tcPr>
            <w:tcW w:w="2538" w:type="dxa"/>
          </w:tcPr>
          <w:p w:rsidR="00A51825" w:rsidRPr="00BC4D40" w:rsidRDefault="00A51825" w:rsidP="00FD5CFA">
            <w:pPr>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4742" w:type="dxa"/>
          </w:tcPr>
          <w:p w:rsidR="00A51825" w:rsidRPr="00BC4D40" w:rsidRDefault="00A51825" w:rsidP="00FD5CFA">
            <w:pPr>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1962" w:type="dxa"/>
          </w:tcPr>
          <w:p w:rsidR="00A51825" w:rsidRPr="00BC4D40" w:rsidRDefault="00A51825" w:rsidP="00FD5CFA">
            <w:pPr>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Due Date (New)</w:t>
            </w:r>
          </w:p>
          <w:p w:rsidR="00A51825" w:rsidRPr="00BC4D40" w:rsidRDefault="00A51825" w:rsidP="00FD5CFA">
            <w:pPr>
              <w:jc w:val="both"/>
              <w:rPr>
                <w:rFonts w:ascii="Times New Roman" w:hAnsi="Times New Roman" w:cs="Times New Roman"/>
                <w:b/>
                <w:bCs/>
                <w:color w:val="002060"/>
                <w:sz w:val="24"/>
                <w:szCs w:val="24"/>
              </w:rPr>
            </w:pPr>
          </w:p>
        </w:tc>
      </w:tr>
      <w:tr w:rsidR="006F37F8" w:rsidRPr="00BC4D40" w:rsidTr="004974DE">
        <w:tc>
          <w:tcPr>
            <w:tcW w:w="2538" w:type="dxa"/>
          </w:tcPr>
          <w:p w:rsidR="006F37F8" w:rsidRPr="002E405F" w:rsidRDefault="006F37F8" w:rsidP="00247074">
            <w:pPr>
              <w:jc w:val="both"/>
              <w:rPr>
                <w:rFonts w:ascii="Times New Roman" w:hAnsi="Times New Roman" w:cs="Times New Roman"/>
                <w:color w:val="002060"/>
                <w:szCs w:val="24"/>
              </w:rPr>
            </w:pPr>
            <w:r w:rsidRPr="002E405F">
              <w:rPr>
                <w:rFonts w:ascii="Times New Roman" w:hAnsi="Times New Roman" w:cs="Times New Roman"/>
                <w:color w:val="002060"/>
                <w:szCs w:val="24"/>
              </w:rPr>
              <w:t>GSTR-9  (FY 2019-20)</w:t>
            </w:r>
          </w:p>
        </w:tc>
        <w:tc>
          <w:tcPr>
            <w:tcW w:w="4742" w:type="dxa"/>
          </w:tcPr>
          <w:p w:rsidR="006F37F8" w:rsidRPr="002E405F" w:rsidRDefault="006F37F8" w:rsidP="00247074">
            <w:pPr>
              <w:jc w:val="both"/>
              <w:rPr>
                <w:rFonts w:ascii="Times New Roman" w:hAnsi="Times New Roman" w:cs="Times New Roman"/>
                <w:bCs/>
                <w:color w:val="002060"/>
                <w:sz w:val="24"/>
                <w:szCs w:val="24"/>
              </w:rPr>
            </w:pPr>
            <w:r w:rsidRPr="002E405F">
              <w:rPr>
                <w:rFonts w:ascii="Times New Roman" w:hAnsi="Times New Roman" w:cs="Times New Roman"/>
                <w:bCs/>
                <w:color w:val="002060"/>
                <w:sz w:val="24"/>
                <w:szCs w:val="24"/>
              </w:rPr>
              <w:t xml:space="preserve">Taxpayers having an aggregate turnover of more than Rs. 2 </w:t>
            </w:r>
            <w:proofErr w:type="spellStart"/>
            <w:r w:rsidRPr="002E405F">
              <w:rPr>
                <w:rFonts w:ascii="Times New Roman" w:hAnsi="Times New Roman" w:cs="Times New Roman"/>
                <w:bCs/>
                <w:color w:val="002060"/>
                <w:sz w:val="24"/>
                <w:szCs w:val="24"/>
              </w:rPr>
              <w:t>Crores</w:t>
            </w:r>
            <w:proofErr w:type="spellEnd"/>
            <w:r w:rsidRPr="002E405F">
              <w:rPr>
                <w:rFonts w:ascii="Times New Roman" w:hAnsi="Times New Roman" w:cs="Times New Roman"/>
                <w:bCs/>
                <w:color w:val="002060"/>
                <w:sz w:val="24"/>
                <w:szCs w:val="24"/>
              </w:rPr>
              <w:t xml:space="preserve"> or opted to file Annual Return.</w:t>
            </w:r>
          </w:p>
        </w:tc>
        <w:tc>
          <w:tcPr>
            <w:tcW w:w="1962" w:type="dxa"/>
          </w:tcPr>
          <w:p w:rsidR="006F37F8" w:rsidRPr="00BC4D40" w:rsidRDefault="006F37F8" w:rsidP="00247074">
            <w:pPr>
              <w:rPr>
                <w:rFonts w:ascii="Times New Roman" w:hAnsi="Times New Roman" w:cs="Times New Roman"/>
                <w:color w:val="002060"/>
              </w:rPr>
            </w:pPr>
            <w:r>
              <w:rPr>
                <w:rFonts w:ascii="Times New Roman" w:hAnsi="Times New Roman" w:cs="Times New Roman"/>
                <w:color w:val="002060"/>
                <w:sz w:val="24"/>
                <w:szCs w:val="24"/>
              </w:rPr>
              <w:t>28.02.2021</w:t>
            </w:r>
          </w:p>
        </w:tc>
      </w:tr>
      <w:tr w:rsidR="006F37F8" w:rsidRPr="00BC4D40" w:rsidTr="004974DE">
        <w:tc>
          <w:tcPr>
            <w:tcW w:w="2538" w:type="dxa"/>
          </w:tcPr>
          <w:p w:rsidR="006F37F8" w:rsidRPr="002E405F" w:rsidRDefault="006F37F8" w:rsidP="00247074">
            <w:pPr>
              <w:jc w:val="both"/>
              <w:rPr>
                <w:rFonts w:ascii="Times New Roman" w:hAnsi="Times New Roman" w:cs="Times New Roman"/>
                <w:color w:val="002060"/>
                <w:szCs w:val="24"/>
              </w:rPr>
            </w:pPr>
            <w:r w:rsidRPr="002E405F">
              <w:rPr>
                <w:rFonts w:ascii="Times New Roman" w:hAnsi="Times New Roman" w:cs="Times New Roman"/>
                <w:color w:val="002060"/>
                <w:szCs w:val="24"/>
              </w:rPr>
              <w:t>GSTR-9C (FY 2019-20)</w:t>
            </w:r>
          </w:p>
        </w:tc>
        <w:tc>
          <w:tcPr>
            <w:tcW w:w="4742" w:type="dxa"/>
          </w:tcPr>
          <w:p w:rsidR="006F37F8" w:rsidRPr="002E405F" w:rsidRDefault="006F37F8" w:rsidP="00247074">
            <w:pPr>
              <w:rPr>
                <w:rFonts w:ascii="Times New Roman" w:hAnsi="Times New Roman" w:cs="Times New Roman"/>
                <w:bCs/>
                <w:color w:val="002060"/>
                <w:sz w:val="24"/>
                <w:szCs w:val="24"/>
              </w:rPr>
            </w:pPr>
            <w:r w:rsidRPr="002E405F">
              <w:rPr>
                <w:rFonts w:ascii="Times New Roman" w:hAnsi="Times New Roman" w:cs="Times New Roman"/>
                <w:bCs/>
                <w:color w:val="002060"/>
                <w:sz w:val="24"/>
                <w:szCs w:val="24"/>
              </w:rPr>
              <w:t xml:space="preserve">Reconciliation Statement/ Audit Report for Taxpayers having a Turnover of more than Rs. 5 </w:t>
            </w:r>
            <w:proofErr w:type="spellStart"/>
            <w:r w:rsidRPr="002E405F">
              <w:rPr>
                <w:rFonts w:ascii="Times New Roman" w:hAnsi="Times New Roman" w:cs="Times New Roman"/>
                <w:bCs/>
                <w:color w:val="002060"/>
                <w:sz w:val="24"/>
                <w:szCs w:val="24"/>
              </w:rPr>
              <w:t>crores</w:t>
            </w:r>
            <w:proofErr w:type="spellEnd"/>
            <w:r w:rsidRPr="002E405F">
              <w:rPr>
                <w:rFonts w:ascii="Times New Roman" w:hAnsi="Times New Roman" w:cs="Times New Roman"/>
                <w:bCs/>
                <w:color w:val="002060"/>
                <w:sz w:val="24"/>
                <w:szCs w:val="24"/>
              </w:rPr>
              <w:t>.</w:t>
            </w:r>
          </w:p>
        </w:tc>
        <w:tc>
          <w:tcPr>
            <w:tcW w:w="1962" w:type="dxa"/>
          </w:tcPr>
          <w:p w:rsidR="006F37F8" w:rsidRPr="00BC4D40" w:rsidRDefault="006F37F8" w:rsidP="00247074">
            <w:pPr>
              <w:rPr>
                <w:rFonts w:ascii="Times New Roman" w:hAnsi="Times New Roman" w:cs="Times New Roman"/>
                <w:color w:val="002060"/>
              </w:rPr>
            </w:pPr>
            <w:r>
              <w:rPr>
                <w:rFonts w:ascii="Times New Roman" w:hAnsi="Times New Roman" w:cs="Times New Roman"/>
                <w:color w:val="002060"/>
                <w:sz w:val="24"/>
                <w:szCs w:val="24"/>
              </w:rPr>
              <w:t>28.02.2021</w:t>
            </w:r>
          </w:p>
        </w:tc>
      </w:tr>
    </w:tbl>
    <w:p w:rsidR="00A51825" w:rsidRPr="00BC4D40" w:rsidRDefault="00A51825" w:rsidP="007A4209">
      <w:pPr>
        <w:spacing w:after="0" w:line="240" w:lineRule="auto"/>
        <w:rPr>
          <w:rFonts w:ascii="Times New Roman" w:hAnsi="Times New Roman" w:cs="Times New Roman"/>
          <w:b/>
          <w:color w:val="002060"/>
          <w:sz w:val="24"/>
          <w:szCs w:val="24"/>
        </w:rPr>
      </w:pPr>
    </w:p>
    <w:p w:rsidR="001D642D" w:rsidRPr="00BC4D40" w:rsidRDefault="001D642D" w:rsidP="001D642D">
      <w:pPr>
        <w:spacing w:after="0" w:line="240" w:lineRule="auto"/>
        <w:rPr>
          <w:rFonts w:ascii="Times New Roman" w:hAnsi="Times New Roman" w:cs="Times New Roman"/>
          <w:b/>
          <w:color w:val="002060"/>
          <w:sz w:val="24"/>
          <w:szCs w:val="24"/>
          <w:u w:val="single"/>
        </w:rPr>
      </w:pPr>
      <w:r w:rsidRPr="00BC4D40">
        <w:rPr>
          <w:rFonts w:ascii="Times New Roman" w:hAnsi="Times New Roman" w:cs="Times New Roman"/>
          <w:b/>
          <w:color w:val="002060"/>
          <w:sz w:val="24"/>
          <w:szCs w:val="24"/>
          <w:u w:val="single"/>
        </w:rPr>
        <w:t>G. GST Refund:</w:t>
      </w:r>
    </w:p>
    <w:p w:rsidR="001D642D" w:rsidRPr="00BC4D40" w:rsidRDefault="001D642D" w:rsidP="007A4209">
      <w:pPr>
        <w:spacing w:after="0" w:line="240" w:lineRule="auto"/>
        <w:rPr>
          <w:rFonts w:ascii="Times New Roman" w:hAnsi="Times New Roman" w:cs="Times New Roman"/>
          <w:b/>
          <w:color w:val="002060"/>
          <w:sz w:val="24"/>
          <w:szCs w:val="24"/>
        </w:rPr>
      </w:pPr>
    </w:p>
    <w:tbl>
      <w:tblPr>
        <w:tblStyle w:val="TableGrid"/>
        <w:tblW w:w="0" w:type="auto"/>
        <w:tblLook w:val="04A0"/>
      </w:tblPr>
      <w:tblGrid>
        <w:gridCol w:w="2538"/>
        <w:gridCol w:w="3060"/>
        <w:gridCol w:w="3644"/>
      </w:tblGrid>
      <w:tr w:rsidR="001D642D" w:rsidRPr="00BC4D40" w:rsidTr="00A418F0">
        <w:tc>
          <w:tcPr>
            <w:tcW w:w="2538" w:type="dxa"/>
          </w:tcPr>
          <w:p w:rsidR="001D642D" w:rsidRPr="00BC4D40" w:rsidRDefault="001D642D" w:rsidP="00BC4D40">
            <w:pPr>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060" w:type="dxa"/>
          </w:tcPr>
          <w:p w:rsidR="001D642D" w:rsidRPr="00BC4D40" w:rsidRDefault="001D642D" w:rsidP="00BC4D40">
            <w:pPr>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3644" w:type="dxa"/>
          </w:tcPr>
          <w:p w:rsidR="001D642D" w:rsidRPr="00BC4D40" w:rsidRDefault="001D642D" w:rsidP="00BC4D40">
            <w:pPr>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Due Date (New)</w:t>
            </w:r>
          </w:p>
          <w:p w:rsidR="001D642D" w:rsidRPr="00BC4D40" w:rsidRDefault="001D642D" w:rsidP="00BC4D40">
            <w:pPr>
              <w:jc w:val="both"/>
              <w:rPr>
                <w:rFonts w:ascii="Times New Roman" w:hAnsi="Times New Roman" w:cs="Times New Roman"/>
                <w:b/>
                <w:bCs/>
                <w:color w:val="002060"/>
                <w:sz w:val="24"/>
                <w:szCs w:val="24"/>
              </w:rPr>
            </w:pPr>
          </w:p>
        </w:tc>
      </w:tr>
      <w:tr w:rsidR="001D642D" w:rsidRPr="00BC4D40" w:rsidTr="00A418F0">
        <w:tc>
          <w:tcPr>
            <w:tcW w:w="2538" w:type="dxa"/>
          </w:tcPr>
          <w:p w:rsidR="001D642D" w:rsidRPr="00BC4D40" w:rsidRDefault="001D642D" w:rsidP="00BC4D40">
            <w:pPr>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RFD -10</w:t>
            </w:r>
          </w:p>
        </w:tc>
        <w:tc>
          <w:tcPr>
            <w:tcW w:w="3060" w:type="dxa"/>
          </w:tcPr>
          <w:p w:rsidR="001D642D" w:rsidRPr="00BC4D40" w:rsidRDefault="001D642D" w:rsidP="00BC4D40">
            <w:pPr>
              <w:jc w:val="both"/>
              <w:rPr>
                <w:rFonts w:ascii="Times New Roman" w:hAnsi="Times New Roman" w:cs="Times New Roman"/>
                <w:bCs/>
                <w:color w:val="002060"/>
                <w:sz w:val="24"/>
                <w:szCs w:val="24"/>
              </w:rPr>
            </w:pPr>
            <w:r w:rsidRPr="00BC4D40">
              <w:rPr>
                <w:rFonts w:ascii="Times New Roman" w:hAnsi="Times New Roman" w:cs="Times New Roman"/>
                <w:bCs/>
                <w:color w:val="002060"/>
                <w:sz w:val="24"/>
                <w:szCs w:val="24"/>
              </w:rPr>
              <w:t>Refund of Tax to Certain Persons</w:t>
            </w:r>
          </w:p>
        </w:tc>
        <w:tc>
          <w:tcPr>
            <w:tcW w:w="3644" w:type="dxa"/>
          </w:tcPr>
          <w:p w:rsidR="001D642D" w:rsidRPr="00BC4D40" w:rsidRDefault="001D642D" w:rsidP="001D642D">
            <w:pPr>
              <w:rPr>
                <w:rFonts w:ascii="Times New Roman" w:hAnsi="Times New Roman" w:cs="Times New Roman"/>
                <w:color w:val="002060"/>
                <w:sz w:val="24"/>
                <w:szCs w:val="24"/>
              </w:rPr>
            </w:pPr>
            <w:r w:rsidRPr="00BC4D40">
              <w:rPr>
                <w:rFonts w:ascii="Times New Roman" w:hAnsi="Times New Roman" w:cs="Times New Roman"/>
                <w:color w:val="002060"/>
                <w:sz w:val="24"/>
                <w:szCs w:val="24"/>
              </w:rPr>
              <w:t>18 Months after the end of quarter for which refund is to be claimed</w:t>
            </w:r>
          </w:p>
        </w:tc>
      </w:tr>
    </w:tbl>
    <w:p w:rsidR="001D642D" w:rsidRPr="00EA06AB" w:rsidRDefault="001D642D" w:rsidP="007A4209">
      <w:pPr>
        <w:spacing w:after="0" w:line="240" w:lineRule="auto"/>
        <w:rPr>
          <w:rFonts w:ascii="Times New Roman" w:hAnsi="Times New Roman" w:cs="Times New Roman"/>
          <w:b/>
          <w:color w:val="002060"/>
          <w:sz w:val="2"/>
          <w:szCs w:val="24"/>
        </w:rPr>
      </w:pPr>
    </w:p>
    <w:p w:rsidR="007A4209" w:rsidRPr="00EA06AB" w:rsidRDefault="007A4209" w:rsidP="007A4209">
      <w:pPr>
        <w:pStyle w:val="ListParagraph"/>
        <w:spacing w:after="0" w:line="240" w:lineRule="auto"/>
        <w:rPr>
          <w:rFonts w:ascii="Times New Roman" w:hAnsi="Times New Roman" w:cs="Times New Roman"/>
          <w:b/>
          <w:color w:val="002060"/>
          <w:sz w:val="6"/>
          <w:szCs w:val="24"/>
        </w:rPr>
      </w:pPr>
    </w:p>
    <w:p w:rsidR="001D642D" w:rsidRPr="00EA06AB" w:rsidRDefault="001D642D" w:rsidP="007A4209">
      <w:pPr>
        <w:pStyle w:val="ListParagraph"/>
        <w:spacing w:after="0" w:line="240" w:lineRule="auto"/>
        <w:rPr>
          <w:rFonts w:ascii="Times New Roman" w:hAnsi="Times New Roman" w:cs="Times New Roman"/>
          <w:b/>
          <w:color w:val="002060"/>
          <w:sz w:val="6"/>
          <w:szCs w:val="24"/>
        </w:rPr>
      </w:pPr>
    </w:p>
    <w:p w:rsidR="001D642D" w:rsidRPr="00EA06AB" w:rsidRDefault="001D642D" w:rsidP="007A4209">
      <w:pPr>
        <w:pStyle w:val="ListParagraph"/>
        <w:spacing w:after="0" w:line="240" w:lineRule="auto"/>
        <w:rPr>
          <w:rFonts w:ascii="Times New Roman" w:hAnsi="Times New Roman" w:cs="Times New Roman"/>
          <w:b/>
          <w:color w:val="002060"/>
          <w:sz w:val="6"/>
          <w:szCs w:val="24"/>
        </w:rPr>
      </w:pPr>
    </w:p>
    <w:p w:rsidR="001D642D" w:rsidRPr="00EA06AB" w:rsidRDefault="001D642D" w:rsidP="007A4209">
      <w:pPr>
        <w:pStyle w:val="ListParagraph"/>
        <w:spacing w:after="0" w:line="240" w:lineRule="auto"/>
        <w:rPr>
          <w:rFonts w:ascii="Times New Roman" w:hAnsi="Times New Roman" w:cs="Times New Roman"/>
          <w:b/>
          <w:color w:val="002060"/>
          <w:sz w:val="6"/>
          <w:szCs w:val="24"/>
        </w:rPr>
      </w:pPr>
    </w:p>
    <w:p w:rsidR="001D642D" w:rsidRPr="00EA06AB" w:rsidRDefault="001D642D" w:rsidP="007A4209">
      <w:pPr>
        <w:pStyle w:val="ListParagraph"/>
        <w:spacing w:after="0" w:line="240" w:lineRule="auto"/>
        <w:rPr>
          <w:rFonts w:ascii="Times New Roman" w:hAnsi="Times New Roman" w:cs="Times New Roman"/>
          <w:b/>
          <w:color w:val="002060"/>
          <w:sz w:val="6"/>
          <w:szCs w:val="24"/>
        </w:rPr>
      </w:pPr>
    </w:p>
    <w:p w:rsidR="007A4209" w:rsidRPr="00EA06AB" w:rsidRDefault="007A4209" w:rsidP="00C63761">
      <w:pPr>
        <w:pStyle w:val="ListParagraph"/>
        <w:numPr>
          <w:ilvl w:val="0"/>
          <w:numId w:val="4"/>
        </w:numPr>
        <w:spacing w:after="0" w:line="240" w:lineRule="auto"/>
        <w:rPr>
          <w:rFonts w:ascii="Times New Roman" w:hAnsi="Times New Roman" w:cs="Times New Roman"/>
          <w:b/>
          <w:color w:val="002060"/>
          <w:sz w:val="28"/>
          <w:szCs w:val="24"/>
          <w:u w:val="single"/>
        </w:rPr>
      </w:pPr>
      <w:r w:rsidRPr="00EA06AB">
        <w:rPr>
          <w:rFonts w:ascii="Times New Roman" w:hAnsi="Times New Roman" w:cs="Times New Roman"/>
          <w:b/>
          <w:caps/>
          <w:color w:val="002060"/>
          <w:sz w:val="28"/>
          <w:szCs w:val="24"/>
          <w:u w:val="single"/>
        </w:rPr>
        <w:t>Key UPDATE</w:t>
      </w:r>
      <w:r w:rsidRPr="00EA06AB">
        <w:rPr>
          <w:rFonts w:ascii="Times New Roman" w:hAnsi="Times New Roman" w:cs="Times New Roman"/>
          <w:b/>
          <w:color w:val="002060"/>
          <w:sz w:val="28"/>
          <w:szCs w:val="24"/>
          <w:u w:val="single"/>
        </w:rPr>
        <w:t>(s):</w:t>
      </w:r>
    </w:p>
    <w:p w:rsidR="00755A73" w:rsidRPr="00EA06AB" w:rsidRDefault="00755A73" w:rsidP="00755A73">
      <w:pPr>
        <w:rPr>
          <w:rFonts w:ascii="Times New Roman" w:hAnsi="Times New Roman" w:cs="Times New Roman"/>
          <w:b/>
          <w:color w:val="002060"/>
          <w:sz w:val="2"/>
          <w:szCs w:val="24"/>
        </w:rPr>
      </w:pPr>
    </w:p>
    <w:p w:rsidR="00EB7889" w:rsidRPr="007F2411" w:rsidRDefault="00EB7889" w:rsidP="007F2411">
      <w:pPr>
        <w:jc w:val="both"/>
        <w:rPr>
          <w:rFonts w:ascii="Times New Roman" w:hAnsi="Times New Roman" w:cs="Times New Roman"/>
          <w:b/>
          <w:sz w:val="24"/>
          <w:szCs w:val="24"/>
        </w:rPr>
      </w:pPr>
      <w:r w:rsidRPr="007F2411">
        <w:rPr>
          <w:rFonts w:ascii="Times New Roman" w:hAnsi="Times New Roman" w:cs="Times New Roman"/>
          <w:b/>
          <w:sz w:val="24"/>
          <w:szCs w:val="24"/>
        </w:rPr>
        <w:t xml:space="preserve">1. </w:t>
      </w:r>
      <w:r w:rsidR="00CC5344" w:rsidRPr="00CC5344">
        <w:rPr>
          <w:rFonts w:ascii="Times New Roman" w:hAnsi="Times New Roman" w:cs="Times New Roman"/>
          <w:b/>
          <w:sz w:val="24"/>
          <w:szCs w:val="24"/>
        </w:rPr>
        <w:t>HC tells GST dept to tone down harsh measures</w:t>
      </w:r>
    </w:p>
    <w:p w:rsidR="00EB7889" w:rsidRDefault="00CC5344" w:rsidP="007F2411">
      <w:pPr>
        <w:pStyle w:val="NoSpacing"/>
        <w:jc w:val="both"/>
        <w:rPr>
          <w:rFonts w:ascii="Times New Roman" w:hAnsi="Times New Roman" w:cs="Times New Roman"/>
          <w:sz w:val="24"/>
          <w:shd w:val="clear" w:color="auto" w:fill="FFFFFF"/>
        </w:rPr>
      </w:pPr>
      <w:r w:rsidRPr="00CC5344">
        <w:rPr>
          <w:rFonts w:ascii="Times New Roman" w:hAnsi="Times New Roman" w:cs="Times New Roman"/>
          <w:sz w:val="24"/>
          <w:shd w:val="clear" w:color="auto" w:fill="FFFFFF"/>
        </w:rPr>
        <w:t xml:space="preserve">Hearing a case related to the Central Goods and Service Tax act the </w:t>
      </w:r>
      <w:proofErr w:type="spellStart"/>
      <w:r w:rsidRPr="00CC5344">
        <w:rPr>
          <w:rFonts w:ascii="Times New Roman" w:hAnsi="Times New Roman" w:cs="Times New Roman"/>
          <w:sz w:val="24"/>
          <w:shd w:val="clear" w:color="auto" w:fill="FFFFFF"/>
        </w:rPr>
        <w:t>Gujrat</w:t>
      </w:r>
      <w:proofErr w:type="spellEnd"/>
      <w:r w:rsidRPr="00CC5344">
        <w:rPr>
          <w:rFonts w:ascii="Times New Roman" w:hAnsi="Times New Roman" w:cs="Times New Roman"/>
          <w:sz w:val="24"/>
          <w:shd w:val="clear" w:color="auto" w:fill="FFFFFF"/>
        </w:rPr>
        <w:t xml:space="preserve"> high court asked the union government to take steps to stop provisionally attaching bank account of person after the GST </w:t>
      </w:r>
      <w:proofErr w:type="gramStart"/>
      <w:r w:rsidRPr="00CC5344">
        <w:rPr>
          <w:rFonts w:ascii="Times New Roman" w:hAnsi="Times New Roman" w:cs="Times New Roman"/>
          <w:sz w:val="24"/>
          <w:shd w:val="clear" w:color="auto" w:fill="FFFFFF"/>
        </w:rPr>
        <w:t>departments</w:t>
      </w:r>
      <w:proofErr w:type="gramEnd"/>
      <w:r w:rsidRPr="00CC5344">
        <w:rPr>
          <w:rFonts w:ascii="Times New Roman" w:hAnsi="Times New Roman" w:cs="Times New Roman"/>
          <w:sz w:val="24"/>
          <w:shd w:val="clear" w:color="auto" w:fill="FFFFFF"/>
        </w:rPr>
        <w:t xml:space="preserve"> raids over suspected tax evasion or other irregularities.</w:t>
      </w:r>
    </w:p>
    <w:p w:rsidR="007247CA" w:rsidRDefault="00EB7889" w:rsidP="007F2411">
      <w:pPr>
        <w:jc w:val="both"/>
        <w:rPr>
          <w:rFonts w:ascii="Times New Roman" w:hAnsi="Times New Roman" w:cs="Times New Roman"/>
          <w:b/>
          <w:sz w:val="24"/>
          <w:szCs w:val="24"/>
        </w:rPr>
      </w:pPr>
      <w:r w:rsidRPr="007F2411">
        <w:rPr>
          <w:rFonts w:ascii="Times New Roman" w:hAnsi="Times New Roman" w:cs="Times New Roman"/>
          <w:b/>
          <w:sz w:val="24"/>
          <w:szCs w:val="24"/>
        </w:rPr>
        <w:lastRenderedPageBreak/>
        <w:t xml:space="preserve">2.  </w:t>
      </w:r>
      <w:r w:rsidR="007247CA" w:rsidRPr="007247CA">
        <w:rPr>
          <w:rFonts w:ascii="Times New Roman" w:hAnsi="Times New Roman" w:cs="Times New Roman"/>
          <w:b/>
          <w:sz w:val="24"/>
          <w:szCs w:val="24"/>
        </w:rPr>
        <w:t>Module wise new functionalities deployed on the GST Portal during October-December, 2020 for taxpayers.</w:t>
      </w:r>
    </w:p>
    <w:p w:rsidR="007247CA" w:rsidRPr="007247CA" w:rsidRDefault="007247CA" w:rsidP="007247CA">
      <w:pPr>
        <w:jc w:val="both"/>
        <w:rPr>
          <w:rFonts w:ascii="Times New Roman" w:hAnsi="Times New Roman" w:cs="Times New Roman"/>
          <w:sz w:val="24"/>
          <w:shd w:val="clear" w:color="auto" w:fill="FFFFFF"/>
        </w:rPr>
      </w:pPr>
      <w:r w:rsidRPr="007247CA">
        <w:rPr>
          <w:rFonts w:ascii="Times New Roman" w:hAnsi="Times New Roman" w:cs="Times New Roman"/>
          <w:sz w:val="24"/>
          <w:shd w:val="clear" w:color="auto" w:fill="FFFFFF"/>
        </w:rPr>
        <w:t xml:space="preserve">Various new functionalities are implemented on the GST Portal, from time to time, for GST stakeholders. These functionalities pertain to different modules such as Registration, Returns, Advance Ruling, Payment, Refund, other </w:t>
      </w:r>
      <w:proofErr w:type="gramStart"/>
      <w:r w:rsidRPr="007247CA">
        <w:rPr>
          <w:rFonts w:ascii="Times New Roman" w:hAnsi="Times New Roman" w:cs="Times New Roman"/>
          <w:sz w:val="24"/>
          <w:shd w:val="clear" w:color="auto" w:fill="FFFFFF"/>
        </w:rPr>
        <w:t>Miscellaneous</w:t>
      </w:r>
      <w:proofErr w:type="gramEnd"/>
      <w:r w:rsidRPr="007247CA">
        <w:rPr>
          <w:rFonts w:ascii="Times New Roman" w:hAnsi="Times New Roman" w:cs="Times New Roman"/>
          <w:sz w:val="24"/>
          <w:shd w:val="clear" w:color="auto" w:fill="FFFFFF"/>
        </w:rPr>
        <w:t xml:space="preserve"> topics. Various webinars are also conducted during the period for the benefit of the stakeholders.</w:t>
      </w:r>
    </w:p>
    <w:p w:rsidR="007247CA" w:rsidRDefault="007247CA" w:rsidP="007247CA">
      <w:pPr>
        <w:jc w:val="both"/>
        <w:rPr>
          <w:rFonts w:ascii="Times New Roman" w:hAnsi="Times New Roman" w:cs="Times New Roman"/>
          <w:sz w:val="24"/>
          <w:shd w:val="clear" w:color="auto" w:fill="FFFFFF"/>
        </w:rPr>
      </w:pPr>
      <w:r w:rsidRPr="007247CA">
        <w:rPr>
          <w:rFonts w:ascii="Times New Roman" w:hAnsi="Times New Roman" w:cs="Times New Roman"/>
          <w:sz w:val="24"/>
          <w:shd w:val="clear" w:color="auto" w:fill="FFFFFF"/>
        </w:rPr>
        <w:t>New functionalities made available for Taxpayers on GST Portal (October-December, 2020) Link</w:t>
      </w:r>
      <w:proofErr w:type="gramStart"/>
      <w:r w:rsidRPr="007247CA">
        <w:rPr>
          <w:rFonts w:ascii="Times New Roman" w:hAnsi="Times New Roman" w:cs="Times New Roman"/>
          <w:sz w:val="24"/>
          <w:shd w:val="clear" w:color="auto" w:fill="FFFFFF"/>
        </w:rPr>
        <w:t xml:space="preserve">: </w:t>
      </w:r>
      <w:r>
        <w:rPr>
          <w:rFonts w:ascii="Book Antiqua" w:hAnsi="Book Antiqua"/>
          <w:color w:val="002060"/>
        </w:rPr>
        <w:t>:</w:t>
      </w:r>
      <w:proofErr w:type="gramEnd"/>
      <w:r w:rsidR="005453DD" w:rsidRPr="007247CA">
        <w:rPr>
          <w:rFonts w:ascii="Times New Roman" w:hAnsi="Times New Roman" w:cs="Times New Roman"/>
          <w:sz w:val="24"/>
          <w:szCs w:val="24"/>
        </w:rPr>
        <w:fldChar w:fldCharType="begin"/>
      </w:r>
      <w:r w:rsidRPr="007247CA">
        <w:rPr>
          <w:rFonts w:ascii="Times New Roman" w:hAnsi="Times New Roman" w:cs="Times New Roman"/>
          <w:sz w:val="24"/>
          <w:szCs w:val="24"/>
        </w:rPr>
        <w:instrText>HYPERLINK "https://tutorial.gst.gov.in/downloads/news/functionalities_released_octtodec2020.pdf"</w:instrText>
      </w:r>
      <w:r w:rsidR="005453DD" w:rsidRPr="007247CA">
        <w:rPr>
          <w:rFonts w:ascii="Times New Roman" w:hAnsi="Times New Roman" w:cs="Times New Roman"/>
          <w:sz w:val="24"/>
          <w:szCs w:val="24"/>
        </w:rPr>
        <w:fldChar w:fldCharType="separate"/>
      </w:r>
      <w:r w:rsidRPr="007247CA">
        <w:rPr>
          <w:rStyle w:val="Hyperlink"/>
          <w:rFonts w:ascii="Times New Roman" w:hAnsi="Times New Roman" w:cs="Times New Roman"/>
          <w:b/>
          <w:sz w:val="24"/>
          <w:szCs w:val="24"/>
        </w:rPr>
        <w:t xml:space="preserve"> Click here</w:t>
      </w:r>
      <w:r w:rsidR="005453DD" w:rsidRPr="007247CA">
        <w:rPr>
          <w:rFonts w:ascii="Times New Roman" w:hAnsi="Times New Roman" w:cs="Times New Roman"/>
          <w:sz w:val="24"/>
          <w:szCs w:val="24"/>
        </w:rPr>
        <w:fldChar w:fldCharType="end"/>
      </w:r>
    </w:p>
    <w:p w:rsidR="007F2411" w:rsidRPr="004515F4" w:rsidRDefault="0011523A" w:rsidP="007F2411">
      <w:pPr>
        <w:jc w:val="both"/>
        <w:rPr>
          <w:rFonts w:ascii="Times New Roman" w:hAnsi="Times New Roman" w:cs="Times New Roman"/>
          <w:b/>
          <w:color w:val="002060"/>
          <w:sz w:val="24"/>
          <w:shd w:val="clear" w:color="auto" w:fill="FFFFFF"/>
        </w:rPr>
      </w:pPr>
      <w:r w:rsidRPr="004515F4">
        <w:rPr>
          <w:rFonts w:ascii="Times New Roman" w:hAnsi="Times New Roman" w:cs="Times New Roman"/>
          <w:b/>
          <w:color w:val="002060"/>
          <w:sz w:val="24"/>
          <w:shd w:val="clear" w:color="auto" w:fill="FFFFFF"/>
        </w:rPr>
        <w:t>3</w:t>
      </w:r>
      <w:r w:rsidR="00EB7889" w:rsidRPr="004515F4">
        <w:rPr>
          <w:rFonts w:ascii="Times New Roman" w:hAnsi="Times New Roman" w:cs="Times New Roman"/>
          <w:b/>
          <w:color w:val="002060"/>
          <w:sz w:val="24"/>
          <w:shd w:val="clear" w:color="auto" w:fill="FFFFFF"/>
        </w:rPr>
        <w:t xml:space="preserve">. </w:t>
      </w:r>
      <w:r w:rsidR="001841F3" w:rsidRPr="004515F4">
        <w:rPr>
          <w:rFonts w:ascii="Times New Roman" w:hAnsi="Times New Roman" w:cs="Times New Roman"/>
          <w:b/>
          <w:color w:val="002060"/>
          <w:sz w:val="24"/>
          <w:shd w:val="clear" w:color="auto" w:fill="FFFFFF"/>
        </w:rPr>
        <w:t>New GST return filing system: How ‘Quarterly Return Monthly Payment’ scheme helps small taxpayers</w:t>
      </w:r>
    </w:p>
    <w:p w:rsidR="001841F3" w:rsidRPr="007F2411" w:rsidRDefault="001841F3" w:rsidP="001841F3">
      <w:pPr>
        <w:jc w:val="both"/>
        <w:rPr>
          <w:rFonts w:ascii="Times New Roman" w:hAnsi="Times New Roman" w:cs="Times New Roman"/>
          <w:sz w:val="24"/>
          <w:shd w:val="clear" w:color="auto" w:fill="FFFFFF"/>
        </w:rPr>
      </w:pPr>
      <w:r w:rsidRPr="001841F3">
        <w:rPr>
          <w:rFonts w:ascii="Times New Roman" w:hAnsi="Times New Roman" w:cs="Times New Roman"/>
          <w:sz w:val="24"/>
          <w:shd w:val="clear" w:color="auto" w:fill="FFFFFF"/>
        </w:rPr>
        <w:t xml:space="preserve">With an intent to ease of doing business &amp; as a trade facilitation measure, GST Council in its 42nd Meet held on 5th October 2020 proposed new GST Return Filing System for the small taxpayers having aggregate annual turnover (hereinafter AATO) up to Rs 5 </w:t>
      </w:r>
      <w:proofErr w:type="spellStart"/>
      <w:r w:rsidRPr="001841F3">
        <w:rPr>
          <w:rFonts w:ascii="Times New Roman" w:hAnsi="Times New Roman" w:cs="Times New Roman"/>
          <w:sz w:val="24"/>
          <w:shd w:val="clear" w:color="auto" w:fill="FFFFFF"/>
        </w:rPr>
        <w:t>crore</w:t>
      </w:r>
      <w:proofErr w:type="spellEnd"/>
      <w:r w:rsidRPr="001841F3">
        <w:rPr>
          <w:rFonts w:ascii="Times New Roman" w:hAnsi="Times New Roman" w:cs="Times New Roman"/>
          <w:sz w:val="24"/>
          <w:shd w:val="clear" w:color="auto" w:fill="FFFFFF"/>
        </w:rPr>
        <w:t xml:space="preserve"> in the preceding FY i.e. 2019-20, with effect from January 01, 2021. The very attempt behind the Introduction of this scheme is to reduce the monthly return filing burden on the small taxpayers. The council recommended that the taxpayers having the AATO up to Rs 5 </w:t>
      </w:r>
      <w:proofErr w:type="spellStart"/>
      <w:r w:rsidRPr="001841F3">
        <w:rPr>
          <w:rFonts w:ascii="Times New Roman" w:hAnsi="Times New Roman" w:cs="Times New Roman"/>
          <w:sz w:val="24"/>
          <w:shd w:val="clear" w:color="auto" w:fill="FFFFFF"/>
        </w:rPr>
        <w:t>Crore</w:t>
      </w:r>
      <w:proofErr w:type="spellEnd"/>
      <w:r w:rsidRPr="001841F3">
        <w:rPr>
          <w:rFonts w:ascii="Times New Roman" w:hAnsi="Times New Roman" w:cs="Times New Roman"/>
          <w:sz w:val="24"/>
          <w:shd w:val="clear" w:color="auto" w:fill="FFFFFF"/>
        </w:rPr>
        <w:t xml:space="preserve"> is allowed to furnish GSTR-3B quarterly with a monthly payment of GST Liability, from January 01, 2021, onwards. The government has issued various notifications to implement this scheme &amp; circular to explain this scheme in simple terms &amp; to ensure uniformity in its implementation.</w:t>
      </w:r>
      <w:r w:rsidRPr="007F2411">
        <w:rPr>
          <w:rFonts w:ascii="Times New Roman" w:hAnsi="Times New Roman" w:cs="Times New Roman"/>
          <w:sz w:val="24"/>
          <w:shd w:val="clear" w:color="auto" w:fill="FFFFFF"/>
        </w:rPr>
        <w:t xml:space="preserve"> </w:t>
      </w:r>
    </w:p>
    <w:p w:rsidR="00C6773C" w:rsidRPr="005E5ACB" w:rsidRDefault="00C6773C" w:rsidP="00AF1F90">
      <w:pPr>
        <w:pStyle w:val="NoSpacing"/>
        <w:jc w:val="both"/>
        <w:rPr>
          <w:rFonts w:ascii="Times New Roman" w:hAnsi="Times New Roman" w:cs="Times New Roman"/>
          <w:b/>
          <w:sz w:val="2"/>
          <w:szCs w:val="24"/>
        </w:rPr>
      </w:pPr>
    </w:p>
    <w:p w:rsidR="00BC4D40" w:rsidRDefault="00BC4D40" w:rsidP="00AF1F90">
      <w:pPr>
        <w:pStyle w:val="NoSpacing"/>
        <w:jc w:val="both"/>
        <w:rPr>
          <w:rFonts w:ascii="Times New Roman" w:hAnsi="Times New Roman" w:cs="Times New Roman"/>
          <w:b/>
          <w:sz w:val="10"/>
          <w:szCs w:val="24"/>
        </w:rPr>
      </w:pPr>
    </w:p>
    <w:p w:rsidR="007A4209" w:rsidRPr="00EA06AB" w:rsidRDefault="007A4209" w:rsidP="000F544B">
      <w:pPr>
        <w:pStyle w:val="ListParagraph"/>
        <w:numPr>
          <w:ilvl w:val="0"/>
          <w:numId w:val="10"/>
        </w:numPr>
        <w:spacing w:after="0" w:line="240" w:lineRule="auto"/>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 xml:space="preserve">GST UPDATES </w:t>
      </w:r>
      <w:r w:rsidR="004515F4">
        <w:rPr>
          <w:rFonts w:ascii="Times New Roman" w:hAnsi="Times New Roman" w:cs="Times New Roman"/>
          <w:b/>
          <w:caps/>
          <w:color w:val="002060"/>
          <w:sz w:val="32"/>
          <w:szCs w:val="24"/>
          <w:u w:val="single"/>
        </w:rPr>
        <w:t>from 01.01.2021</w:t>
      </w:r>
      <w:r w:rsidR="00A6562C" w:rsidRPr="00EA06AB">
        <w:rPr>
          <w:rFonts w:ascii="Times New Roman" w:hAnsi="Times New Roman" w:cs="Times New Roman"/>
          <w:b/>
          <w:caps/>
          <w:color w:val="002060"/>
          <w:sz w:val="32"/>
          <w:szCs w:val="24"/>
          <w:u w:val="single"/>
        </w:rPr>
        <w:t xml:space="preserve"> to</w:t>
      </w:r>
      <w:r w:rsidRPr="00EA06AB">
        <w:rPr>
          <w:rFonts w:ascii="Times New Roman" w:hAnsi="Times New Roman" w:cs="Times New Roman"/>
          <w:b/>
          <w:caps/>
          <w:color w:val="002060"/>
          <w:sz w:val="32"/>
          <w:szCs w:val="24"/>
          <w:u w:val="single"/>
        </w:rPr>
        <w:t xml:space="preserve"> 3</w:t>
      </w:r>
      <w:r w:rsidR="004515F4">
        <w:rPr>
          <w:rFonts w:ascii="Times New Roman" w:hAnsi="Times New Roman" w:cs="Times New Roman"/>
          <w:b/>
          <w:caps/>
          <w:color w:val="002060"/>
          <w:sz w:val="32"/>
          <w:szCs w:val="24"/>
          <w:u w:val="single"/>
        </w:rPr>
        <w:t>1.01.2021</w:t>
      </w:r>
      <w:r w:rsidRPr="00EA06AB">
        <w:rPr>
          <w:rFonts w:ascii="Times New Roman" w:hAnsi="Times New Roman" w:cs="Times New Roman"/>
          <w:b/>
          <w:caps/>
          <w:color w:val="002060"/>
          <w:sz w:val="32"/>
          <w:szCs w:val="24"/>
          <w:u w:val="single"/>
        </w:rPr>
        <w:t>:</w:t>
      </w:r>
    </w:p>
    <w:p w:rsidR="007A4209" w:rsidRPr="00EA06AB" w:rsidRDefault="007A4209" w:rsidP="007A4209">
      <w:pPr>
        <w:pStyle w:val="ListParagraph"/>
        <w:spacing w:after="0" w:line="240" w:lineRule="auto"/>
        <w:ind w:left="1440"/>
        <w:jc w:val="both"/>
        <w:rPr>
          <w:rFonts w:ascii="Times New Roman" w:hAnsi="Times New Roman" w:cs="Times New Roman"/>
          <w:b/>
          <w:caps/>
          <w:color w:val="002060"/>
          <w:sz w:val="24"/>
          <w:szCs w:val="24"/>
        </w:rPr>
      </w:pPr>
    </w:p>
    <w:tbl>
      <w:tblPr>
        <w:tblStyle w:val="GridTable6Colorful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5400"/>
        <w:gridCol w:w="1890"/>
        <w:gridCol w:w="1304"/>
      </w:tblGrid>
      <w:tr w:rsidR="007A4209" w:rsidRPr="00EA06AB" w:rsidTr="00DD0472">
        <w:trPr>
          <w:cnfStyle w:val="100000000000"/>
        </w:trPr>
        <w:tc>
          <w:tcPr>
            <w:cnfStyle w:val="001000000000"/>
            <w:tcW w:w="648" w:type="dxa"/>
            <w:tcBorders>
              <w:bottom w:val="none" w:sz="0" w:space="0" w:color="auto"/>
            </w:tcBorders>
            <w:shd w:val="clear" w:color="auto" w:fill="auto"/>
          </w:tcPr>
          <w:p w:rsidR="007A4209" w:rsidRPr="00EA06AB" w:rsidRDefault="007A4209" w:rsidP="00434AB0">
            <w:pPr>
              <w:jc w:val="both"/>
              <w:rPr>
                <w:rFonts w:ascii="Times New Roman" w:hAnsi="Times New Roman" w:cs="Times New Roman"/>
                <w:color w:val="002060"/>
              </w:rPr>
            </w:pPr>
            <w:r w:rsidRPr="00EA06AB">
              <w:rPr>
                <w:rFonts w:ascii="Times New Roman" w:hAnsi="Times New Roman" w:cs="Times New Roman"/>
                <w:color w:val="002060"/>
              </w:rPr>
              <w:t>Sl. No.</w:t>
            </w:r>
          </w:p>
          <w:p w:rsidR="007A4209" w:rsidRPr="00EA06AB" w:rsidRDefault="007A4209" w:rsidP="00434AB0">
            <w:pPr>
              <w:jc w:val="both"/>
              <w:rPr>
                <w:rFonts w:ascii="Times New Roman" w:hAnsi="Times New Roman" w:cs="Times New Roman"/>
                <w:color w:val="002060"/>
              </w:rPr>
            </w:pPr>
          </w:p>
        </w:tc>
        <w:tc>
          <w:tcPr>
            <w:tcW w:w="5400" w:type="dxa"/>
            <w:tcBorders>
              <w:bottom w:val="none" w:sz="0" w:space="0" w:color="auto"/>
            </w:tcBorders>
            <w:shd w:val="clear" w:color="auto" w:fill="auto"/>
          </w:tcPr>
          <w:p w:rsidR="007A4209" w:rsidRPr="00EA06AB" w:rsidRDefault="007A4209" w:rsidP="00434AB0">
            <w:pPr>
              <w:jc w:val="both"/>
              <w:cnfStyle w:val="100000000000"/>
              <w:rPr>
                <w:rFonts w:ascii="Times New Roman" w:hAnsi="Times New Roman" w:cs="Times New Roman"/>
                <w:color w:val="002060"/>
              </w:rPr>
            </w:pPr>
            <w:r w:rsidRPr="00EA06AB">
              <w:rPr>
                <w:rFonts w:ascii="Times New Roman" w:hAnsi="Times New Roman" w:cs="Times New Roman"/>
                <w:color w:val="002060"/>
              </w:rPr>
              <w:t>Notification(s)</w:t>
            </w:r>
          </w:p>
        </w:tc>
        <w:tc>
          <w:tcPr>
            <w:tcW w:w="1890" w:type="dxa"/>
            <w:tcBorders>
              <w:bottom w:val="none" w:sz="0" w:space="0" w:color="auto"/>
            </w:tcBorders>
            <w:shd w:val="clear" w:color="auto" w:fill="auto"/>
          </w:tcPr>
          <w:p w:rsidR="007A4209" w:rsidRPr="00EA06AB" w:rsidRDefault="007A4209" w:rsidP="00434AB0">
            <w:pPr>
              <w:jc w:val="both"/>
              <w:cnfStyle w:val="100000000000"/>
              <w:rPr>
                <w:rFonts w:ascii="Times New Roman" w:hAnsi="Times New Roman" w:cs="Times New Roman"/>
                <w:color w:val="002060"/>
              </w:rPr>
            </w:pPr>
            <w:r w:rsidRPr="00EA06AB">
              <w:rPr>
                <w:rFonts w:ascii="Times New Roman" w:hAnsi="Times New Roman" w:cs="Times New Roman"/>
                <w:color w:val="002060"/>
              </w:rPr>
              <w:t>Notification No.</w:t>
            </w:r>
          </w:p>
        </w:tc>
        <w:tc>
          <w:tcPr>
            <w:tcW w:w="1304" w:type="dxa"/>
            <w:tcBorders>
              <w:bottom w:val="none" w:sz="0" w:space="0" w:color="auto"/>
            </w:tcBorders>
            <w:shd w:val="clear" w:color="auto" w:fill="auto"/>
          </w:tcPr>
          <w:p w:rsidR="007A4209" w:rsidRPr="00EA06AB" w:rsidRDefault="007A4209" w:rsidP="00434AB0">
            <w:pPr>
              <w:jc w:val="both"/>
              <w:cnfStyle w:val="100000000000"/>
              <w:rPr>
                <w:rFonts w:ascii="Times New Roman" w:hAnsi="Times New Roman" w:cs="Times New Roman"/>
                <w:color w:val="002060"/>
              </w:rPr>
            </w:pPr>
            <w:r w:rsidRPr="00EA06AB">
              <w:rPr>
                <w:rFonts w:ascii="Times New Roman" w:hAnsi="Times New Roman" w:cs="Times New Roman"/>
                <w:color w:val="002060"/>
              </w:rPr>
              <w:t>Link(s)</w:t>
            </w:r>
          </w:p>
        </w:tc>
      </w:tr>
      <w:tr w:rsidR="00217F23" w:rsidRPr="00EA06AB" w:rsidTr="00DD0472">
        <w:trPr>
          <w:cnfStyle w:val="000000100000"/>
        </w:trPr>
        <w:tc>
          <w:tcPr>
            <w:cnfStyle w:val="001000000000"/>
            <w:tcW w:w="648" w:type="dxa"/>
            <w:shd w:val="clear" w:color="auto" w:fill="auto"/>
            <w:vAlign w:val="center"/>
          </w:tcPr>
          <w:p w:rsidR="00217F23" w:rsidRPr="00DD0472" w:rsidRDefault="00217F23" w:rsidP="00DD0472">
            <w:pPr>
              <w:jc w:val="center"/>
              <w:rPr>
                <w:rFonts w:ascii="Times New Roman" w:hAnsi="Times New Roman" w:cs="Times New Roman"/>
                <w:color w:val="002060"/>
                <w:sz w:val="24"/>
              </w:rPr>
            </w:pPr>
            <w:r w:rsidRPr="00DD0472">
              <w:rPr>
                <w:rFonts w:ascii="Times New Roman" w:hAnsi="Times New Roman" w:cs="Times New Roman"/>
                <w:color w:val="002060"/>
                <w:sz w:val="24"/>
              </w:rPr>
              <w:t>1.</w:t>
            </w:r>
          </w:p>
          <w:p w:rsidR="00217F23" w:rsidRPr="00DD0472" w:rsidRDefault="00217F23" w:rsidP="00DD0472">
            <w:pPr>
              <w:jc w:val="center"/>
              <w:rPr>
                <w:rFonts w:ascii="Times New Roman" w:hAnsi="Times New Roman" w:cs="Times New Roman"/>
                <w:color w:val="002060"/>
                <w:sz w:val="24"/>
              </w:rPr>
            </w:pPr>
          </w:p>
        </w:tc>
        <w:tc>
          <w:tcPr>
            <w:tcW w:w="5400" w:type="dxa"/>
            <w:shd w:val="clear" w:color="auto" w:fill="auto"/>
          </w:tcPr>
          <w:p w:rsidR="00217F23" w:rsidRPr="005316A6" w:rsidRDefault="00217F23" w:rsidP="00247074">
            <w:pPr>
              <w:jc w:val="both"/>
              <w:cnfStyle w:val="000000100000"/>
              <w:rPr>
                <w:rFonts w:ascii="Times New Roman" w:hAnsi="Times New Roman" w:cs="Times New Roman"/>
                <w:color w:val="002060"/>
                <w:sz w:val="24"/>
                <w:szCs w:val="24"/>
              </w:rPr>
            </w:pPr>
            <w:r w:rsidRPr="001A6D59">
              <w:rPr>
                <w:rFonts w:ascii="Times New Roman" w:hAnsi="Times New Roman" w:cs="Times New Roman"/>
                <w:color w:val="002060"/>
                <w:sz w:val="24"/>
                <w:szCs w:val="24"/>
              </w:rPr>
              <w:t>Module wise new functionalities deployed on the GST Portal during October-December, 2020 for taxpayers.</w:t>
            </w:r>
          </w:p>
        </w:tc>
        <w:tc>
          <w:tcPr>
            <w:tcW w:w="1890" w:type="dxa"/>
            <w:shd w:val="clear" w:color="auto" w:fill="auto"/>
          </w:tcPr>
          <w:p w:rsidR="00217F23" w:rsidRPr="005316A6" w:rsidRDefault="00217F23" w:rsidP="00247074">
            <w:pPr>
              <w:pStyle w:val="NoSpacing"/>
              <w:jc w:val="center"/>
              <w:cnfStyle w:val="000000100000"/>
              <w:rPr>
                <w:rFonts w:ascii="Times New Roman" w:hAnsi="Times New Roman" w:cs="Times New Roman"/>
                <w:color w:val="002060"/>
                <w:sz w:val="24"/>
                <w:szCs w:val="24"/>
              </w:rPr>
            </w:pPr>
            <w:r w:rsidRPr="005316A6">
              <w:rPr>
                <w:rFonts w:ascii="Times New Roman" w:hAnsi="Times New Roman" w:cs="Times New Roman"/>
                <w:color w:val="002060"/>
                <w:sz w:val="24"/>
                <w:szCs w:val="24"/>
              </w:rPr>
              <w:t xml:space="preserve">GSTN Update </w:t>
            </w:r>
            <w:r>
              <w:rPr>
                <w:rFonts w:ascii="Times New Roman" w:hAnsi="Times New Roman" w:cs="Times New Roman"/>
                <w:color w:val="002060"/>
                <w:sz w:val="24"/>
                <w:szCs w:val="24"/>
              </w:rPr>
              <w:t>443</w:t>
            </w:r>
          </w:p>
        </w:tc>
        <w:tc>
          <w:tcPr>
            <w:tcW w:w="1304" w:type="dxa"/>
            <w:shd w:val="clear" w:color="auto" w:fill="auto"/>
          </w:tcPr>
          <w:p w:rsidR="00217F23" w:rsidRPr="007151E9" w:rsidRDefault="00217F23" w:rsidP="00247074">
            <w:pPr>
              <w:jc w:val="center"/>
              <w:cnfStyle w:val="000000100000"/>
              <w:rPr>
                <w:sz w:val="2"/>
              </w:rPr>
            </w:pPr>
          </w:p>
          <w:p w:rsidR="00217F23" w:rsidRPr="005316A6" w:rsidRDefault="005453DD" w:rsidP="00247074">
            <w:pPr>
              <w:jc w:val="center"/>
              <w:cnfStyle w:val="000000100000"/>
              <w:rPr>
                <w:rFonts w:ascii="Times New Roman" w:hAnsi="Times New Roman" w:cs="Times New Roman"/>
                <w:color w:val="002060"/>
                <w:sz w:val="24"/>
                <w:szCs w:val="24"/>
              </w:rPr>
            </w:pPr>
            <w:hyperlink r:id="rId19" w:history="1">
              <w:r w:rsidR="00217F23" w:rsidRPr="005316A6">
                <w:rPr>
                  <w:rStyle w:val="Hyperlink"/>
                  <w:rFonts w:ascii="Times New Roman" w:hAnsi="Times New Roman" w:cs="Times New Roman"/>
                  <w:sz w:val="24"/>
                  <w:szCs w:val="24"/>
                </w:rPr>
                <w:t>LINK</w:t>
              </w:r>
            </w:hyperlink>
          </w:p>
        </w:tc>
      </w:tr>
      <w:tr w:rsidR="00217F23" w:rsidRPr="00EA06AB" w:rsidTr="00DD0472">
        <w:tc>
          <w:tcPr>
            <w:cnfStyle w:val="001000000000"/>
            <w:tcW w:w="648" w:type="dxa"/>
            <w:shd w:val="clear" w:color="auto" w:fill="auto"/>
            <w:vAlign w:val="center"/>
          </w:tcPr>
          <w:p w:rsidR="00217F23" w:rsidRPr="00DD0472" w:rsidRDefault="00217F23" w:rsidP="00DD0472">
            <w:pPr>
              <w:jc w:val="center"/>
              <w:rPr>
                <w:rFonts w:ascii="Times New Roman" w:hAnsi="Times New Roman" w:cs="Times New Roman"/>
                <w:color w:val="002060"/>
                <w:sz w:val="24"/>
              </w:rPr>
            </w:pPr>
            <w:r w:rsidRPr="00DD0472">
              <w:rPr>
                <w:rFonts w:ascii="Times New Roman" w:hAnsi="Times New Roman" w:cs="Times New Roman"/>
                <w:color w:val="002060"/>
                <w:sz w:val="24"/>
              </w:rPr>
              <w:t>2.</w:t>
            </w:r>
          </w:p>
        </w:tc>
        <w:tc>
          <w:tcPr>
            <w:tcW w:w="5400" w:type="dxa"/>
            <w:shd w:val="clear" w:color="auto" w:fill="auto"/>
          </w:tcPr>
          <w:p w:rsidR="00217F23" w:rsidRPr="005316A6" w:rsidRDefault="00217F23" w:rsidP="00247074">
            <w:pPr>
              <w:jc w:val="both"/>
              <w:cnfStyle w:val="000000000000"/>
              <w:rPr>
                <w:rFonts w:ascii="Times New Roman" w:hAnsi="Times New Roman" w:cs="Times New Roman"/>
                <w:color w:val="002060"/>
                <w:sz w:val="24"/>
                <w:szCs w:val="24"/>
              </w:rPr>
            </w:pPr>
            <w:r w:rsidRPr="00FF2A7F">
              <w:rPr>
                <w:rFonts w:ascii="Times New Roman" w:hAnsi="Times New Roman" w:cs="Times New Roman"/>
                <w:color w:val="002060"/>
                <w:sz w:val="24"/>
                <w:szCs w:val="24"/>
              </w:rPr>
              <w:t>Notifying amendment to jurisdiction of Central Tax officers.</w:t>
            </w:r>
          </w:p>
        </w:tc>
        <w:tc>
          <w:tcPr>
            <w:tcW w:w="1890" w:type="dxa"/>
            <w:shd w:val="clear" w:color="auto" w:fill="auto"/>
          </w:tcPr>
          <w:p w:rsidR="00217F23" w:rsidRPr="005316A6" w:rsidRDefault="00217F23" w:rsidP="00247074">
            <w:pPr>
              <w:pStyle w:val="NoSpacing"/>
              <w:jc w:val="center"/>
              <w:cnfStyle w:val="000000000000"/>
              <w:rPr>
                <w:rFonts w:ascii="Times New Roman" w:hAnsi="Times New Roman" w:cs="Times New Roman"/>
                <w:color w:val="002060"/>
                <w:sz w:val="24"/>
                <w:szCs w:val="24"/>
              </w:rPr>
            </w:pPr>
            <w:r w:rsidRPr="00FF2A7F">
              <w:rPr>
                <w:rFonts w:ascii="Times New Roman" w:hAnsi="Times New Roman" w:cs="Times New Roman"/>
                <w:color w:val="002060"/>
                <w:sz w:val="20"/>
                <w:szCs w:val="24"/>
              </w:rPr>
              <w:t>02/2021-Central Tax dated 12.01.2021</w:t>
            </w:r>
          </w:p>
        </w:tc>
        <w:tc>
          <w:tcPr>
            <w:tcW w:w="1304" w:type="dxa"/>
            <w:shd w:val="clear" w:color="auto" w:fill="auto"/>
          </w:tcPr>
          <w:p w:rsidR="00217F23" w:rsidRPr="007151E9" w:rsidRDefault="00217F23" w:rsidP="00247074">
            <w:pPr>
              <w:jc w:val="center"/>
              <w:cnfStyle w:val="000000000000"/>
              <w:rPr>
                <w:sz w:val="2"/>
              </w:rPr>
            </w:pPr>
          </w:p>
          <w:p w:rsidR="00217F23" w:rsidRPr="005316A6" w:rsidRDefault="005453DD" w:rsidP="00247074">
            <w:pPr>
              <w:jc w:val="center"/>
              <w:cnfStyle w:val="000000000000"/>
              <w:rPr>
                <w:rFonts w:ascii="Times New Roman" w:hAnsi="Times New Roman" w:cs="Times New Roman"/>
                <w:sz w:val="24"/>
                <w:szCs w:val="24"/>
              </w:rPr>
            </w:pPr>
            <w:hyperlink r:id="rId20" w:history="1">
              <w:r w:rsidR="00217F23" w:rsidRPr="005316A6">
                <w:rPr>
                  <w:rStyle w:val="Hyperlink"/>
                  <w:rFonts w:ascii="Times New Roman" w:hAnsi="Times New Roman" w:cs="Times New Roman"/>
                  <w:sz w:val="24"/>
                  <w:szCs w:val="24"/>
                </w:rPr>
                <w:t>LINK</w:t>
              </w:r>
            </w:hyperlink>
          </w:p>
        </w:tc>
      </w:tr>
      <w:tr w:rsidR="00055459" w:rsidRPr="00EA06AB" w:rsidTr="00DD0472">
        <w:trPr>
          <w:cnfStyle w:val="000000100000"/>
        </w:trPr>
        <w:tc>
          <w:tcPr>
            <w:cnfStyle w:val="001000000000"/>
            <w:tcW w:w="648" w:type="dxa"/>
            <w:shd w:val="clear" w:color="auto" w:fill="auto"/>
            <w:vAlign w:val="center"/>
          </w:tcPr>
          <w:p w:rsidR="00055459" w:rsidRPr="00DD0472" w:rsidRDefault="00055459" w:rsidP="00DD0472">
            <w:pPr>
              <w:jc w:val="center"/>
              <w:rPr>
                <w:rFonts w:ascii="Times New Roman" w:hAnsi="Times New Roman" w:cs="Times New Roman"/>
                <w:color w:val="002060"/>
                <w:sz w:val="24"/>
              </w:rPr>
            </w:pPr>
            <w:r w:rsidRPr="00DD0472">
              <w:rPr>
                <w:rFonts w:ascii="Times New Roman" w:hAnsi="Times New Roman" w:cs="Times New Roman"/>
                <w:color w:val="002060"/>
                <w:sz w:val="24"/>
              </w:rPr>
              <w:t>3.</w:t>
            </w:r>
          </w:p>
        </w:tc>
        <w:tc>
          <w:tcPr>
            <w:tcW w:w="5400" w:type="dxa"/>
            <w:shd w:val="clear" w:color="auto" w:fill="auto"/>
          </w:tcPr>
          <w:p w:rsidR="00055459" w:rsidRPr="005316A6" w:rsidRDefault="00055459" w:rsidP="00247074">
            <w:pPr>
              <w:jc w:val="both"/>
              <w:cnfStyle w:val="000000100000"/>
              <w:rPr>
                <w:rFonts w:ascii="Times New Roman" w:hAnsi="Times New Roman" w:cs="Times New Roman"/>
                <w:color w:val="002060"/>
                <w:sz w:val="24"/>
                <w:szCs w:val="24"/>
              </w:rPr>
            </w:pPr>
            <w:r w:rsidRPr="00075FE1">
              <w:rPr>
                <w:rFonts w:ascii="Times New Roman" w:hAnsi="Times New Roman" w:cs="Times New Roman"/>
                <w:color w:val="002060"/>
                <w:sz w:val="24"/>
                <w:szCs w:val="24"/>
              </w:rPr>
              <w:t>Strict compliance to Limitation while filing Appeals/Petitions before Courts/ Tribunal</w:t>
            </w:r>
          </w:p>
        </w:tc>
        <w:tc>
          <w:tcPr>
            <w:tcW w:w="1890" w:type="dxa"/>
            <w:shd w:val="clear" w:color="auto" w:fill="auto"/>
          </w:tcPr>
          <w:p w:rsidR="00055459" w:rsidRPr="00552BBD" w:rsidRDefault="00055459" w:rsidP="00247074">
            <w:pPr>
              <w:pStyle w:val="NoSpacing"/>
              <w:jc w:val="center"/>
              <w:cnfStyle w:val="000000100000"/>
              <w:rPr>
                <w:rFonts w:ascii="Times New Roman" w:hAnsi="Times New Roman" w:cs="Times New Roman"/>
                <w:color w:val="002060"/>
                <w:sz w:val="20"/>
                <w:szCs w:val="24"/>
              </w:rPr>
            </w:pPr>
            <w:r>
              <w:rPr>
                <w:rFonts w:ascii="Times New Roman" w:hAnsi="Times New Roman" w:cs="Times New Roman"/>
                <w:color w:val="002060"/>
                <w:sz w:val="20"/>
                <w:szCs w:val="24"/>
              </w:rPr>
              <w:t>Circular No. 1077/01/2021 - CX</w:t>
            </w:r>
            <w:r w:rsidRPr="00A91978">
              <w:rPr>
                <w:rFonts w:ascii="Times New Roman" w:hAnsi="Times New Roman" w:cs="Times New Roman"/>
                <w:color w:val="002060"/>
                <w:sz w:val="20"/>
                <w:szCs w:val="24"/>
              </w:rPr>
              <w:tab/>
            </w:r>
          </w:p>
        </w:tc>
        <w:tc>
          <w:tcPr>
            <w:tcW w:w="1304" w:type="dxa"/>
            <w:shd w:val="clear" w:color="auto" w:fill="auto"/>
          </w:tcPr>
          <w:p w:rsidR="00055459" w:rsidRPr="00075FE1" w:rsidRDefault="00055459" w:rsidP="00247074">
            <w:pPr>
              <w:jc w:val="center"/>
              <w:cnfStyle w:val="000000100000"/>
              <w:rPr>
                <w:sz w:val="2"/>
              </w:rPr>
            </w:pPr>
          </w:p>
          <w:p w:rsidR="00055459" w:rsidRPr="005316A6" w:rsidRDefault="005453DD" w:rsidP="00247074">
            <w:pPr>
              <w:jc w:val="center"/>
              <w:cnfStyle w:val="000000100000"/>
              <w:rPr>
                <w:rFonts w:ascii="Times New Roman" w:hAnsi="Times New Roman" w:cs="Times New Roman"/>
                <w:color w:val="002060"/>
                <w:sz w:val="24"/>
                <w:szCs w:val="24"/>
              </w:rPr>
            </w:pPr>
            <w:hyperlink r:id="rId21" w:history="1">
              <w:r w:rsidR="00055459" w:rsidRPr="005316A6">
                <w:rPr>
                  <w:rStyle w:val="Hyperlink"/>
                  <w:rFonts w:ascii="Times New Roman" w:hAnsi="Times New Roman" w:cs="Times New Roman"/>
                  <w:sz w:val="24"/>
                  <w:szCs w:val="24"/>
                </w:rPr>
                <w:t>LINK</w:t>
              </w:r>
            </w:hyperlink>
          </w:p>
        </w:tc>
      </w:tr>
      <w:tr w:rsidR="00055459" w:rsidRPr="00EA06AB" w:rsidTr="00DD0472">
        <w:tc>
          <w:tcPr>
            <w:cnfStyle w:val="001000000000"/>
            <w:tcW w:w="648" w:type="dxa"/>
            <w:shd w:val="clear" w:color="auto" w:fill="auto"/>
            <w:vAlign w:val="center"/>
          </w:tcPr>
          <w:p w:rsidR="00055459" w:rsidRPr="00DD0472" w:rsidRDefault="00055459" w:rsidP="00DD0472">
            <w:pPr>
              <w:jc w:val="center"/>
              <w:rPr>
                <w:rFonts w:ascii="Times New Roman" w:hAnsi="Times New Roman" w:cs="Times New Roman"/>
                <w:color w:val="002060"/>
                <w:sz w:val="24"/>
              </w:rPr>
            </w:pPr>
            <w:r w:rsidRPr="00DD0472">
              <w:rPr>
                <w:rFonts w:ascii="Times New Roman" w:hAnsi="Times New Roman" w:cs="Times New Roman"/>
                <w:color w:val="002060"/>
                <w:sz w:val="24"/>
              </w:rPr>
              <w:t>4.</w:t>
            </w:r>
          </w:p>
        </w:tc>
        <w:tc>
          <w:tcPr>
            <w:tcW w:w="5400" w:type="dxa"/>
            <w:shd w:val="clear" w:color="auto" w:fill="auto"/>
          </w:tcPr>
          <w:p w:rsidR="00055459" w:rsidRPr="005316A6" w:rsidRDefault="00055459" w:rsidP="00247074">
            <w:pPr>
              <w:jc w:val="both"/>
              <w:cnfStyle w:val="000000000000"/>
              <w:rPr>
                <w:rFonts w:ascii="Times New Roman" w:hAnsi="Times New Roman" w:cs="Times New Roman"/>
                <w:color w:val="002060"/>
                <w:sz w:val="24"/>
                <w:szCs w:val="24"/>
              </w:rPr>
            </w:pPr>
            <w:r w:rsidRPr="00075FE1">
              <w:rPr>
                <w:rFonts w:ascii="Times New Roman" w:hAnsi="Times New Roman" w:cs="Times New Roman"/>
                <w:color w:val="002060"/>
                <w:sz w:val="24"/>
                <w:szCs w:val="24"/>
              </w:rPr>
              <w:t xml:space="preserve">Order dated 22.01.2020 in WP 112826/2019 filed by </w:t>
            </w:r>
            <w:proofErr w:type="spellStart"/>
            <w:r w:rsidRPr="00075FE1">
              <w:rPr>
                <w:rFonts w:ascii="Times New Roman" w:hAnsi="Times New Roman" w:cs="Times New Roman"/>
                <w:color w:val="002060"/>
                <w:sz w:val="24"/>
                <w:szCs w:val="24"/>
              </w:rPr>
              <w:t>UoI</w:t>
            </w:r>
            <w:proofErr w:type="spellEnd"/>
            <w:r w:rsidRPr="00075FE1">
              <w:rPr>
                <w:rFonts w:ascii="Times New Roman" w:hAnsi="Times New Roman" w:cs="Times New Roman"/>
                <w:color w:val="002060"/>
                <w:sz w:val="24"/>
                <w:szCs w:val="24"/>
              </w:rPr>
              <w:t xml:space="preserve"> ( CGST Bangalore) Vs. Contempt 65/2018 &amp; Order (</w:t>
            </w:r>
            <w:proofErr w:type="spellStart"/>
            <w:r w:rsidRPr="00075FE1">
              <w:rPr>
                <w:rFonts w:ascii="Times New Roman" w:hAnsi="Times New Roman" w:cs="Times New Roman"/>
                <w:color w:val="002060"/>
                <w:sz w:val="24"/>
                <w:szCs w:val="24"/>
              </w:rPr>
              <w:t>Shrinivas</w:t>
            </w:r>
            <w:proofErr w:type="spellEnd"/>
            <w:r w:rsidRPr="00075FE1">
              <w:rPr>
                <w:rFonts w:ascii="Times New Roman" w:hAnsi="Times New Roman" w:cs="Times New Roman"/>
                <w:color w:val="002060"/>
                <w:sz w:val="24"/>
                <w:szCs w:val="24"/>
              </w:rPr>
              <w:t>, Part Time Casual Worker) Instructions-Reg</w:t>
            </w:r>
            <w:r>
              <w:rPr>
                <w:rFonts w:ascii="Times New Roman" w:hAnsi="Times New Roman" w:cs="Times New Roman"/>
                <w:color w:val="002060"/>
                <w:sz w:val="24"/>
                <w:szCs w:val="24"/>
              </w:rPr>
              <w:t>.</w:t>
            </w:r>
          </w:p>
        </w:tc>
        <w:tc>
          <w:tcPr>
            <w:tcW w:w="1890" w:type="dxa"/>
            <w:shd w:val="clear" w:color="auto" w:fill="auto"/>
          </w:tcPr>
          <w:p w:rsidR="00055459" w:rsidRDefault="00055459" w:rsidP="00247074">
            <w:pPr>
              <w:pStyle w:val="NoSpacing"/>
              <w:jc w:val="center"/>
              <w:cnfStyle w:val="000000000000"/>
              <w:rPr>
                <w:rFonts w:ascii="Times New Roman" w:hAnsi="Times New Roman" w:cs="Times New Roman"/>
                <w:color w:val="002060"/>
                <w:sz w:val="20"/>
                <w:szCs w:val="24"/>
              </w:rPr>
            </w:pPr>
          </w:p>
          <w:p w:rsidR="00055459" w:rsidRPr="00552BBD" w:rsidRDefault="00055459" w:rsidP="00247074">
            <w:pPr>
              <w:pStyle w:val="NoSpacing"/>
              <w:jc w:val="center"/>
              <w:cnfStyle w:val="000000000000"/>
              <w:rPr>
                <w:rFonts w:ascii="Times New Roman" w:hAnsi="Times New Roman" w:cs="Times New Roman"/>
                <w:color w:val="002060"/>
                <w:sz w:val="20"/>
                <w:szCs w:val="24"/>
              </w:rPr>
            </w:pPr>
            <w:r>
              <w:rPr>
                <w:rFonts w:ascii="Times New Roman" w:hAnsi="Times New Roman" w:cs="Times New Roman"/>
                <w:color w:val="002060"/>
                <w:sz w:val="20"/>
                <w:szCs w:val="24"/>
              </w:rPr>
              <w:t xml:space="preserve">Order against </w:t>
            </w:r>
            <w:r w:rsidRPr="00075FE1">
              <w:rPr>
                <w:rFonts w:ascii="Times New Roman" w:hAnsi="Times New Roman" w:cs="Times New Roman"/>
                <w:color w:val="002060"/>
                <w:sz w:val="20"/>
                <w:szCs w:val="24"/>
              </w:rPr>
              <w:t>WP 112826/</w:t>
            </w:r>
            <w:r>
              <w:rPr>
                <w:rFonts w:ascii="Times New Roman" w:hAnsi="Times New Roman" w:cs="Times New Roman"/>
                <w:color w:val="002060"/>
                <w:sz w:val="20"/>
                <w:szCs w:val="24"/>
              </w:rPr>
              <w:t xml:space="preserve"> </w:t>
            </w:r>
            <w:r w:rsidRPr="00075FE1">
              <w:rPr>
                <w:rFonts w:ascii="Times New Roman" w:hAnsi="Times New Roman" w:cs="Times New Roman"/>
                <w:color w:val="002060"/>
                <w:sz w:val="20"/>
                <w:szCs w:val="24"/>
              </w:rPr>
              <w:t>2019</w:t>
            </w:r>
          </w:p>
        </w:tc>
        <w:tc>
          <w:tcPr>
            <w:tcW w:w="1304" w:type="dxa"/>
            <w:shd w:val="clear" w:color="auto" w:fill="auto"/>
          </w:tcPr>
          <w:p w:rsidR="00055459" w:rsidRPr="00E7451D" w:rsidRDefault="00055459" w:rsidP="00247074">
            <w:pPr>
              <w:jc w:val="center"/>
              <w:cnfStyle w:val="000000000000"/>
              <w:rPr>
                <w:rFonts w:ascii="Times New Roman" w:hAnsi="Times New Roman" w:cs="Times New Roman"/>
                <w:sz w:val="2"/>
                <w:szCs w:val="24"/>
              </w:rPr>
            </w:pPr>
          </w:p>
          <w:p w:rsidR="00055459" w:rsidRDefault="00055459" w:rsidP="00247074">
            <w:pPr>
              <w:jc w:val="center"/>
              <w:cnfStyle w:val="000000000000"/>
            </w:pPr>
          </w:p>
          <w:p w:rsidR="00055459" w:rsidRPr="005316A6" w:rsidRDefault="005453DD" w:rsidP="00247074">
            <w:pPr>
              <w:jc w:val="center"/>
              <w:cnfStyle w:val="000000000000"/>
              <w:rPr>
                <w:rFonts w:ascii="Times New Roman" w:hAnsi="Times New Roman" w:cs="Times New Roman"/>
                <w:color w:val="002060"/>
                <w:sz w:val="24"/>
                <w:szCs w:val="24"/>
              </w:rPr>
            </w:pPr>
            <w:hyperlink r:id="rId22" w:history="1">
              <w:r w:rsidR="00055459" w:rsidRPr="005316A6">
                <w:rPr>
                  <w:rStyle w:val="Hyperlink"/>
                  <w:rFonts w:ascii="Times New Roman" w:hAnsi="Times New Roman" w:cs="Times New Roman"/>
                  <w:sz w:val="24"/>
                  <w:szCs w:val="24"/>
                </w:rPr>
                <w:t>LINK</w:t>
              </w:r>
            </w:hyperlink>
          </w:p>
        </w:tc>
      </w:tr>
      <w:tr w:rsidR="000A1DF6" w:rsidRPr="00EA06AB" w:rsidTr="00DD0472">
        <w:trPr>
          <w:cnfStyle w:val="000000100000"/>
        </w:trPr>
        <w:tc>
          <w:tcPr>
            <w:cnfStyle w:val="001000000000"/>
            <w:tcW w:w="648" w:type="dxa"/>
            <w:shd w:val="clear" w:color="auto" w:fill="auto"/>
            <w:vAlign w:val="center"/>
          </w:tcPr>
          <w:p w:rsidR="000A1DF6" w:rsidRPr="00DD0472" w:rsidRDefault="000A1DF6" w:rsidP="00DD0472">
            <w:pPr>
              <w:jc w:val="center"/>
              <w:rPr>
                <w:rFonts w:ascii="Times New Roman" w:hAnsi="Times New Roman" w:cs="Times New Roman"/>
                <w:color w:val="002060"/>
                <w:sz w:val="24"/>
              </w:rPr>
            </w:pPr>
          </w:p>
          <w:p w:rsidR="000A1DF6" w:rsidRPr="00DD0472" w:rsidRDefault="000A1DF6" w:rsidP="00DD0472">
            <w:pPr>
              <w:jc w:val="center"/>
              <w:rPr>
                <w:rFonts w:ascii="Times New Roman" w:hAnsi="Times New Roman" w:cs="Times New Roman"/>
                <w:color w:val="002060"/>
                <w:sz w:val="24"/>
              </w:rPr>
            </w:pPr>
            <w:r w:rsidRPr="00DD0472">
              <w:rPr>
                <w:rFonts w:ascii="Times New Roman" w:hAnsi="Times New Roman" w:cs="Times New Roman"/>
                <w:color w:val="002060"/>
                <w:sz w:val="24"/>
              </w:rPr>
              <w:t>5.</w:t>
            </w:r>
          </w:p>
        </w:tc>
        <w:tc>
          <w:tcPr>
            <w:tcW w:w="5400" w:type="dxa"/>
            <w:shd w:val="clear" w:color="auto" w:fill="auto"/>
          </w:tcPr>
          <w:p w:rsidR="000A1DF6" w:rsidRPr="005316A6" w:rsidRDefault="000A1DF6" w:rsidP="00EA1D4C">
            <w:pPr>
              <w:jc w:val="both"/>
              <w:cnfStyle w:val="000000100000"/>
              <w:rPr>
                <w:rFonts w:ascii="Times New Roman" w:hAnsi="Times New Roman" w:cs="Times New Roman"/>
                <w:color w:val="002060"/>
                <w:sz w:val="24"/>
                <w:szCs w:val="24"/>
              </w:rPr>
            </w:pPr>
            <w:r w:rsidRPr="00602DE9">
              <w:rPr>
                <w:rFonts w:ascii="Times New Roman" w:hAnsi="Times New Roman" w:cs="Times New Roman"/>
                <w:color w:val="002060"/>
                <w:sz w:val="24"/>
                <w:szCs w:val="24"/>
              </w:rPr>
              <w:t>Auto-population of e-invoice details into GSTR-1</w:t>
            </w:r>
          </w:p>
        </w:tc>
        <w:tc>
          <w:tcPr>
            <w:tcW w:w="1890" w:type="dxa"/>
            <w:shd w:val="clear" w:color="auto" w:fill="auto"/>
          </w:tcPr>
          <w:p w:rsidR="000A1DF6" w:rsidRPr="005316A6" w:rsidRDefault="000A1DF6" w:rsidP="00EA1D4C">
            <w:pPr>
              <w:pStyle w:val="NoSpacing"/>
              <w:jc w:val="center"/>
              <w:cnfStyle w:val="000000100000"/>
              <w:rPr>
                <w:rFonts w:ascii="Times New Roman" w:hAnsi="Times New Roman" w:cs="Times New Roman"/>
                <w:color w:val="002060"/>
                <w:sz w:val="24"/>
                <w:szCs w:val="24"/>
              </w:rPr>
            </w:pPr>
            <w:r w:rsidRPr="005316A6">
              <w:rPr>
                <w:rFonts w:ascii="Times New Roman" w:hAnsi="Times New Roman" w:cs="Times New Roman"/>
                <w:color w:val="002060"/>
                <w:sz w:val="24"/>
                <w:szCs w:val="24"/>
              </w:rPr>
              <w:t xml:space="preserve">GSTN Update </w:t>
            </w:r>
            <w:r>
              <w:rPr>
                <w:rFonts w:ascii="Times New Roman" w:hAnsi="Times New Roman" w:cs="Times New Roman"/>
                <w:color w:val="002060"/>
                <w:sz w:val="24"/>
                <w:szCs w:val="24"/>
              </w:rPr>
              <w:t>439</w:t>
            </w:r>
          </w:p>
        </w:tc>
        <w:tc>
          <w:tcPr>
            <w:tcW w:w="1304" w:type="dxa"/>
            <w:shd w:val="clear" w:color="auto" w:fill="auto"/>
          </w:tcPr>
          <w:p w:rsidR="000A1DF6" w:rsidRPr="007151E9" w:rsidRDefault="000A1DF6" w:rsidP="00EA1D4C">
            <w:pPr>
              <w:jc w:val="center"/>
              <w:cnfStyle w:val="000000100000"/>
              <w:rPr>
                <w:sz w:val="2"/>
              </w:rPr>
            </w:pPr>
          </w:p>
          <w:p w:rsidR="000A1DF6" w:rsidRPr="005316A6" w:rsidRDefault="005453DD" w:rsidP="00EA1D4C">
            <w:pPr>
              <w:jc w:val="center"/>
              <w:cnfStyle w:val="000000100000"/>
              <w:rPr>
                <w:rFonts w:ascii="Times New Roman" w:hAnsi="Times New Roman" w:cs="Times New Roman"/>
                <w:color w:val="002060"/>
                <w:sz w:val="24"/>
                <w:szCs w:val="24"/>
              </w:rPr>
            </w:pPr>
            <w:hyperlink r:id="rId23" w:history="1">
              <w:r w:rsidR="000A1DF6" w:rsidRPr="005316A6">
                <w:rPr>
                  <w:rStyle w:val="Hyperlink"/>
                  <w:rFonts w:ascii="Times New Roman" w:hAnsi="Times New Roman" w:cs="Times New Roman"/>
                  <w:sz w:val="24"/>
                  <w:szCs w:val="24"/>
                </w:rPr>
                <w:t>LINK</w:t>
              </w:r>
            </w:hyperlink>
          </w:p>
        </w:tc>
      </w:tr>
      <w:tr w:rsidR="000A1DF6" w:rsidRPr="00EA06AB" w:rsidTr="00DD0472">
        <w:tc>
          <w:tcPr>
            <w:cnfStyle w:val="001000000000"/>
            <w:tcW w:w="648" w:type="dxa"/>
            <w:shd w:val="clear" w:color="auto" w:fill="auto"/>
            <w:vAlign w:val="center"/>
          </w:tcPr>
          <w:p w:rsidR="000A1DF6" w:rsidRPr="00DD0472" w:rsidRDefault="000A1DF6" w:rsidP="00DD0472">
            <w:pPr>
              <w:jc w:val="center"/>
              <w:rPr>
                <w:rFonts w:ascii="Times New Roman" w:hAnsi="Times New Roman" w:cs="Times New Roman"/>
                <w:color w:val="002060"/>
                <w:sz w:val="24"/>
              </w:rPr>
            </w:pPr>
            <w:r w:rsidRPr="00DD0472">
              <w:rPr>
                <w:rFonts w:ascii="Times New Roman" w:hAnsi="Times New Roman" w:cs="Times New Roman"/>
                <w:color w:val="002060"/>
                <w:sz w:val="24"/>
              </w:rPr>
              <w:t>6</w:t>
            </w:r>
          </w:p>
        </w:tc>
        <w:tc>
          <w:tcPr>
            <w:tcW w:w="5400" w:type="dxa"/>
            <w:shd w:val="clear" w:color="auto" w:fill="auto"/>
          </w:tcPr>
          <w:p w:rsidR="000A1DF6" w:rsidRPr="005316A6" w:rsidRDefault="000A1DF6" w:rsidP="00EA1D4C">
            <w:pPr>
              <w:jc w:val="both"/>
              <w:cnfStyle w:val="000000000000"/>
              <w:rPr>
                <w:rFonts w:ascii="Times New Roman" w:hAnsi="Times New Roman" w:cs="Times New Roman"/>
                <w:color w:val="002060"/>
                <w:sz w:val="24"/>
                <w:szCs w:val="24"/>
              </w:rPr>
            </w:pPr>
            <w:r w:rsidRPr="00637C02">
              <w:rPr>
                <w:rFonts w:ascii="Times New Roman" w:hAnsi="Times New Roman" w:cs="Times New Roman"/>
                <w:color w:val="002060"/>
                <w:sz w:val="24"/>
                <w:szCs w:val="24"/>
              </w:rPr>
              <w:t xml:space="preserve">Due dates for filing of Form GSTR-3B for the Tax </w:t>
            </w:r>
            <w:r w:rsidRPr="00637C02">
              <w:rPr>
                <w:rFonts w:ascii="Times New Roman" w:hAnsi="Times New Roman" w:cs="Times New Roman"/>
                <w:color w:val="002060"/>
                <w:sz w:val="24"/>
                <w:szCs w:val="24"/>
              </w:rPr>
              <w:lastRenderedPageBreak/>
              <w:t>Period of December, 2020</w:t>
            </w:r>
          </w:p>
        </w:tc>
        <w:tc>
          <w:tcPr>
            <w:tcW w:w="1890" w:type="dxa"/>
            <w:shd w:val="clear" w:color="auto" w:fill="auto"/>
          </w:tcPr>
          <w:p w:rsidR="000A1DF6" w:rsidRPr="005316A6" w:rsidRDefault="000A1DF6" w:rsidP="00EA1D4C">
            <w:pPr>
              <w:pStyle w:val="NoSpacing"/>
              <w:jc w:val="center"/>
              <w:cnfStyle w:val="000000000000"/>
              <w:rPr>
                <w:rFonts w:ascii="Times New Roman" w:hAnsi="Times New Roman" w:cs="Times New Roman"/>
                <w:color w:val="002060"/>
                <w:sz w:val="24"/>
                <w:szCs w:val="24"/>
              </w:rPr>
            </w:pPr>
            <w:r w:rsidRPr="005316A6">
              <w:rPr>
                <w:rFonts w:ascii="Times New Roman" w:hAnsi="Times New Roman" w:cs="Times New Roman"/>
                <w:color w:val="002060"/>
                <w:sz w:val="24"/>
                <w:szCs w:val="24"/>
              </w:rPr>
              <w:lastRenderedPageBreak/>
              <w:t xml:space="preserve">GSTN Update </w:t>
            </w:r>
            <w:r>
              <w:rPr>
                <w:rFonts w:ascii="Times New Roman" w:hAnsi="Times New Roman" w:cs="Times New Roman"/>
                <w:color w:val="002060"/>
                <w:sz w:val="24"/>
                <w:szCs w:val="24"/>
              </w:rPr>
              <w:lastRenderedPageBreak/>
              <w:t>440</w:t>
            </w:r>
          </w:p>
        </w:tc>
        <w:tc>
          <w:tcPr>
            <w:tcW w:w="1304" w:type="dxa"/>
            <w:shd w:val="clear" w:color="auto" w:fill="auto"/>
          </w:tcPr>
          <w:p w:rsidR="000A1DF6" w:rsidRPr="007151E9" w:rsidRDefault="000A1DF6" w:rsidP="00EA1D4C">
            <w:pPr>
              <w:jc w:val="center"/>
              <w:cnfStyle w:val="000000000000"/>
              <w:rPr>
                <w:sz w:val="2"/>
              </w:rPr>
            </w:pPr>
          </w:p>
          <w:p w:rsidR="000A1DF6" w:rsidRPr="005316A6" w:rsidRDefault="005453DD" w:rsidP="00EA1D4C">
            <w:pPr>
              <w:jc w:val="center"/>
              <w:cnfStyle w:val="000000000000"/>
              <w:rPr>
                <w:rFonts w:ascii="Times New Roman" w:hAnsi="Times New Roman" w:cs="Times New Roman"/>
                <w:sz w:val="24"/>
                <w:szCs w:val="24"/>
              </w:rPr>
            </w:pPr>
            <w:hyperlink r:id="rId24" w:history="1">
              <w:r w:rsidR="000A1DF6" w:rsidRPr="005316A6">
                <w:rPr>
                  <w:rStyle w:val="Hyperlink"/>
                  <w:rFonts w:ascii="Times New Roman" w:hAnsi="Times New Roman" w:cs="Times New Roman"/>
                  <w:sz w:val="24"/>
                  <w:szCs w:val="24"/>
                </w:rPr>
                <w:t>LINK</w:t>
              </w:r>
            </w:hyperlink>
          </w:p>
        </w:tc>
      </w:tr>
      <w:tr w:rsidR="000A1DF6" w:rsidRPr="00EA06AB" w:rsidTr="00DD0472">
        <w:trPr>
          <w:cnfStyle w:val="000000100000"/>
        </w:trPr>
        <w:tc>
          <w:tcPr>
            <w:cnfStyle w:val="001000000000"/>
            <w:tcW w:w="648" w:type="dxa"/>
            <w:shd w:val="clear" w:color="auto" w:fill="auto"/>
            <w:vAlign w:val="center"/>
          </w:tcPr>
          <w:p w:rsidR="000A1DF6" w:rsidRPr="00DD0472" w:rsidRDefault="000A1DF6" w:rsidP="00DD0472">
            <w:pPr>
              <w:jc w:val="center"/>
              <w:rPr>
                <w:rFonts w:ascii="Times New Roman" w:hAnsi="Times New Roman" w:cs="Times New Roman"/>
                <w:color w:val="002060"/>
                <w:sz w:val="24"/>
              </w:rPr>
            </w:pPr>
            <w:r w:rsidRPr="00DD0472">
              <w:rPr>
                <w:rFonts w:ascii="Times New Roman" w:hAnsi="Times New Roman" w:cs="Times New Roman"/>
                <w:color w:val="002060"/>
                <w:sz w:val="24"/>
              </w:rPr>
              <w:lastRenderedPageBreak/>
              <w:t>7</w:t>
            </w:r>
          </w:p>
        </w:tc>
        <w:tc>
          <w:tcPr>
            <w:tcW w:w="5400" w:type="dxa"/>
            <w:shd w:val="clear" w:color="auto" w:fill="auto"/>
          </w:tcPr>
          <w:p w:rsidR="000A1DF6" w:rsidRPr="005316A6" w:rsidRDefault="000A1DF6" w:rsidP="00EA1D4C">
            <w:pPr>
              <w:jc w:val="both"/>
              <w:cnfStyle w:val="000000100000"/>
              <w:rPr>
                <w:rFonts w:ascii="Times New Roman" w:hAnsi="Times New Roman" w:cs="Times New Roman"/>
                <w:color w:val="002060"/>
                <w:sz w:val="24"/>
                <w:szCs w:val="24"/>
              </w:rPr>
            </w:pPr>
            <w:r w:rsidRPr="00E7540B">
              <w:rPr>
                <w:rFonts w:ascii="Times New Roman" w:hAnsi="Times New Roman" w:cs="Times New Roman"/>
                <w:color w:val="002060"/>
                <w:sz w:val="24"/>
                <w:szCs w:val="24"/>
              </w:rPr>
              <w:t>Seeks to make amendment (2021) to CGST Rules, 2017.</w:t>
            </w:r>
          </w:p>
        </w:tc>
        <w:tc>
          <w:tcPr>
            <w:tcW w:w="1890" w:type="dxa"/>
            <w:shd w:val="clear" w:color="auto" w:fill="auto"/>
          </w:tcPr>
          <w:p w:rsidR="000A1DF6" w:rsidRPr="00552BBD" w:rsidRDefault="000A1DF6" w:rsidP="00EA1D4C">
            <w:pPr>
              <w:pStyle w:val="NoSpacing"/>
              <w:jc w:val="center"/>
              <w:cnfStyle w:val="000000100000"/>
              <w:rPr>
                <w:rFonts w:ascii="Times New Roman" w:hAnsi="Times New Roman" w:cs="Times New Roman"/>
                <w:color w:val="002060"/>
                <w:sz w:val="20"/>
                <w:szCs w:val="24"/>
              </w:rPr>
            </w:pPr>
            <w:r w:rsidRPr="00E7540B">
              <w:rPr>
                <w:rFonts w:ascii="Times New Roman" w:hAnsi="Times New Roman" w:cs="Times New Roman"/>
                <w:color w:val="002060"/>
                <w:sz w:val="20"/>
                <w:szCs w:val="24"/>
              </w:rPr>
              <w:t>02/2021-Central Tax dated 12.01.2021</w:t>
            </w:r>
          </w:p>
        </w:tc>
        <w:tc>
          <w:tcPr>
            <w:tcW w:w="1304" w:type="dxa"/>
            <w:shd w:val="clear" w:color="auto" w:fill="auto"/>
          </w:tcPr>
          <w:p w:rsidR="000A1DF6" w:rsidRPr="00AA2A40" w:rsidRDefault="000A1DF6" w:rsidP="00EA1D4C">
            <w:pPr>
              <w:jc w:val="center"/>
              <w:cnfStyle w:val="000000100000"/>
              <w:rPr>
                <w:sz w:val="12"/>
              </w:rPr>
            </w:pPr>
          </w:p>
          <w:p w:rsidR="000A1DF6" w:rsidRPr="005316A6" w:rsidRDefault="005453DD" w:rsidP="00EA1D4C">
            <w:pPr>
              <w:jc w:val="center"/>
              <w:cnfStyle w:val="000000100000"/>
              <w:rPr>
                <w:rFonts w:ascii="Times New Roman" w:hAnsi="Times New Roman" w:cs="Times New Roman"/>
                <w:sz w:val="24"/>
                <w:szCs w:val="24"/>
              </w:rPr>
            </w:pPr>
            <w:hyperlink r:id="rId25" w:history="1">
              <w:r w:rsidR="000A1DF6" w:rsidRPr="005316A6">
                <w:rPr>
                  <w:rStyle w:val="Hyperlink"/>
                  <w:rFonts w:ascii="Times New Roman" w:hAnsi="Times New Roman" w:cs="Times New Roman"/>
                  <w:sz w:val="24"/>
                  <w:szCs w:val="24"/>
                </w:rPr>
                <w:t>LINK</w:t>
              </w:r>
            </w:hyperlink>
          </w:p>
        </w:tc>
      </w:tr>
      <w:tr w:rsidR="00DD0472" w:rsidRPr="00EA06AB" w:rsidTr="00DD0472">
        <w:tc>
          <w:tcPr>
            <w:cnfStyle w:val="001000000000"/>
            <w:tcW w:w="648" w:type="dxa"/>
            <w:shd w:val="clear" w:color="auto" w:fill="auto"/>
            <w:vAlign w:val="center"/>
          </w:tcPr>
          <w:p w:rsidR="00DD0472" w:rsidRPr="00DD0472" w:rsidRDefault="00DD0472" w:rsidP="00DD0472">
            <w:pPr>
              <w:jc w:val="center"/>
              <w:rPr>
                <w:rFonts w:ascii="Times New Roman" w:hAnsi="Times New Roman" w:cs="Times New Roman"/>
                <w:color w:val="002060"/>
                <w:sz w:val="24"/>
              </w:rPr>
            </w:pPr>
            <w:r w:rsidRPr="00DD0472">
              <w:rPr>
                <w:rFonts w:ascii="Times New Roman" w:hAnsi="Times New Roman" w:cs="Times New Roman"/>
                <w:color w:val="002060"/>
                <w:sz w:val="24"/>
              </w:rPr>
              <w:t>8</w:t>
            </w:r>
          </w:p>
        </w:tc>
        <w:tc>
          <w:tcPr>
            <w:tcW w:w="5400" w:type="dxa"/>
            <w:shd w:val="clear" w:color="auto" w:fill="auto"/>
          </w:tcPr>
          <w:p w:rsidR="00DD0472" w:rsidRPr="005316A6" w:rsidRDefault="00DD0472" w:rsidP="00EA1D4C">
            <w:pPr>
              <w:jc w:val="both"/>
              <w:cnfStyle w:val="000000000000"/>
              <w:rPr>
                <w:rFonts w:ascii="Times New Roman" w:hAnsi="Times New Roman" w:cs="Times New Roman"/>
                <w:color w:val="002060"/>
                <w:sz w:val="24"/>
                <w:szCs w:val="24"/>
              </w:rPr>
            </w:pPr>
            <w:r w:rsidRPr="007151E9">
              <w:rPr>
                <w:rFonts w:ascii="Times New Roman" w:hAnsi="Times New Roman" w:cs="Times New Roman"/>
                <w:color w:val="002060"/>
                <w:sz w:val="24"/>
                <w:szCs w:val="24"/>
              </w:rPr>
              <w:t>Invoice Furnishing Facility (IFF) for Taxpayers under QRMP Scheme</w:t>
            </w:r>
          </w:p>
        </w:tc>
        <w:tc>
          <w:tcPr>
            <w:tcW w:w="1890" w:type="dxa"/>
            <w:shd w:val="clear" w:color="auto" w:fill="auto"/>
          </w:tcPr>
          <w:p w:rsidR="00DD0472" w:rsidRPr="005316A6" w:rsidRDefault="00DD0472" w:rsidP="00EA1D4C">
            <w:pPr>
              <w:pStyle w:val="NoSpacing"/>
              <w:jc w:val="center"/>
              <w:cnfStyle w:val="000000000000"/>
              <w:rPr>
                <w:rFonts w:ascii="Times New Roman" w:hAnsi="Times New Roman" w:cs="Times New Roman"/>
                <w:color w:val="002060"/>
                <w:sz w:val="24"/>
                <w:szCs w:val="24"/>
              </w:rPr>
            </w:pPr>
            <w:r w:rsidRPr="005316A6">
              <w:rPr>
                <w:rFonts w:ascii="Times New Roman" w:hAnsi="Times New Roman" w:cs="Times New Roman"/>
                <w:color w:val="002060"/>
                <w:sz w:val="24"/>
                <w:szCs w:val="24"/>
              </w:rPr>
              <w:t xml:space="preserve">GSTN Update </w:t>
            </w:r>
            <w:r>
              <w:rPr>
                <w:rFonts w:ascii="Times New Roman" w:hAnsi="Times New Roman" w:cs="Times New Roman"/>
                <w:color w:val="002060"/>
                <w:sz w:val="24"/>
                <w:szCs w:val="24"/>
              </w:rPr>
              <w:t>437</w:t>
            </w:r>
          </w:p>
        </w:tc>
        <w:tc>
          <w:tcPr>
            <w:tcW w:w="1304" w:type="dxa"/>
            <w:shd w:val="clear" w:color="auto" w:fill="auto"/>
          </w:tcPr>
          <w:p w:rsidR="00DD0472" w:rsidRPr="007151E9" w:rsidRDefault="00DD0472" w:rsidP="00EA1D4C">
            <w:pPr>
              <w:jc w:val="center"/>
              <w:cnfStyle w:val="000000000000"/>
              <w:rPr>
                <w:sz w:val="2"/>
              </w:rPr>
            </w:pPr>
          </w:p>
          <w:p w:rsidR="00DD0472" w:rsidRPr="005316A6" w:rsidRDefault="005453DD" w:rsidP="00EA1D4C">
            <w:pPr>
              <w:jc w:val="center"/>
              <w:cnfStyle w:val="000000000000"/>
              <w:rPr>
                <w:rFonts w:ascii="Times New Roman" w:hAnsi="Times New Roman" w:cs="Times New Roman"/>
                <w:color w:val="002060"/>
                <w:sz w:val="24"/>
                <w:szCs w:val="24"/>
              </w:rPr>
            </w:pPr>
            <w:hyperlink r:id="rId26" w:history="1">
              <w:r w:rsidR="00DD0472" w:rsidRPr="005316A6">
                <w:rPr>
                  <w:rStyle w:val="Hyperlink"/>
                  <w:rFonts w:ascii="Times New Roman" w:hAnsi="Times New Roman" w:cs="Times New Roman"/>
                  <w:sz w:val="24"/>
                  <w:szCs w:val="24"/>
                </w:rPr>
                <w:t>LINK</w:t>
              </w:r>
            </w:hyperlink>
          </w:p>
        </w:tc>
      </w:tr>
      <w:tr w:rsidR="00DD0472" w:rsidRPr="00EA06AB" w:rsidTr="00DD0472">
        <w:trPr>
          <w:cnfStyle w:val="000000100000"/>
        </w:trPr>
        <w:tc>
          <w:tcPr>
            <w:cnfStyle w:val="001000000000"/>
            <w:tcW w:w="648" w:type="dxa"/>
            <w:shd w:val="clear" w:color="auto" w:fill="auto"/>
            <w:vAlign w:val="center"/>
          </w:tcPr>
          <w:p w:rsidR="00DD0472" w:rsidRPr="00DD0472" w:rsidRDefault="00DD0472" w:rsidP="00DD0472">
            <w:pPr>
              <w:jc w:val="center"/>
              <w:rPr>
                <w:rFonts w:ascii="Times New Roman" w:hAnsi="Times New Roman" w:cs="Times New Roman"/>
                <w:color w:val="002060"/>
                <w:sz w:val="24"/>
              </w:rPr>
            </w:pPr>
            <w:r w:rsidRPr="00DD0472">
              <w:rPr>
                <w:rFonts w:ascii="Times New Roman" w:hAnsi="Times New Roman" w:cs="Times New Roman"/>
                <w:color w:val="002060"/>
                <w:sz w:val="24"/>
              </w:rPr>
              <w:t>9</w:t>
            </w:r>
          </w:p>
        </w:tc>
        <w:tc>
          <w:tcPr>
            <w:tcW w:w="5400" w:type="dxa"/>
            <w:shd w:val="clear" w:color="auto" w:fill="auto"/>
          </w:tcPr>
          <w:p w:rsidR="00DD0472" w:rsidRPr="005316A6" w:rsidRDefault="00DD0472" w:rsidP="00EA1D4C">
            <w:pPr>
              <w:jc w:val="both"/>
              <w:cnfStyle w:val="000000100000"/>
              <w:rPr>
                <w:rFonts w:ascii="Times New Roman" w:hAnsi="Times New Roman" w:cs="Times New Roman"/>
                <w:color w:val="002060"/>
                <w:sz w:val="24"/>
                <w:szCs w:val="24"/>
              </w:rPr>
            </w:pPr>
            <w:proofErr w:type="spellStart"/>
            <w:r w:rsidRPr="007151E9">
              <w:rPr>
                <w:rFonts w:ascii="Times New Roman" w:hAnsi="Times New Roman" w:cs="Times New Roman"/>
                <w:color w:val="002060"/>
                <w:sz w:val="24"/>
                <w:szCs w:val="24"/>
              </w:rPr>
              <w:t>Aadhaar</w:t>
            </w:r>
            <w:proofErr w:type="spellEnd"/>
            <w:r w:rsidRPr="007151E9">
              <w:rPr>
                <w:rFonts w:ascii="Times New Roman" w:hAnsi="Times New Roman" w:cs="Times New Roman"/>
                <w:color w:val="002060"/>
                <w:sz w:val="24"/>
                <w:szCs w:val="24"/>
              </w:rPr>
              <w:t xml:space="preserve"> Authentication / e-KYC for Existing Taxpayers on GST Portal</w:t>
            </w:r>
          </w:p>
        </w:tc>
        <w:tc>
          <w:tcPr>
            <w:tcW w:w="1890" w:type="dxa"/>
            <w:shd w:val="clear" w:color="auto" w:fill="auto"/>
          </w:tcPr>
          <w:p w:rsidR="00DD0472" w:rsidRPr="005316A6" w:rsidRDefault="00DD0472" w:rsidP="00EA1D4C">
            <w:pPr>
              <w:pStyle w:val="NoSpacing"/>
              <w:jc w:val="center"/>
              <w:cnfStyle w:val="000000100000"/>
              <w:rPr>
                <w:rFonts w:ascii="Times New Roman" w:hAnsi="Times New Roman" w:cs="Times New Roman"/>
                <w:color w:val="002060"/>
                <w:sz w:val="24"/>
                <w:szCs w:val="24"/>
              </w:rPr>
            </w:pPr>
            <w:r w:rsidRPr="005316A6">
              <w:rPr>
                <w:rFonts w:ascii="Times New Roman" w:hAnsi="Times New Roman" w:cs="Times New Roman"/>
                <w:color w:val="002060"/>
                <w:sz w:val="24"/>
                <w:szCs w:val="24"/>
              </w:rPr>
              <w:t xml:space="preserve">GSTN Update </w:t>
            </w:r>
            <w:r>
              <w:rPr>
                <w:rFonts w:ascii="Times New Roman" w:hAnsi="Times New Roman" w:cs="Times New Roman"/>
                <w:color w:val="002060"/>
                <w:sz w:val="24"/>
                <w:szCs w:val="24"/>
              </w:rPr>
              <w:t>438</w:t>
            </w:r>
          </w:p>
        </w:tc>
        <w:tc>
          <w:tcPr>
            <w:tcW w:w="1304" w:type="dxa"/>
            <w:shd w:val="clear" w:color="auto" w:fill="auto"/>
          </w:tcPr>
          <w:p w:rsidR="00DD0472" w:rsidRPr="007151E9" w:rsidRDefault="00DD0472" w:rsidP="00EA1D4C">
            <w:pPr>
              <w:jc w:val="center"/>
              <w:cnfStyle w:val="000000100000"/>
              <w:rPr>
                <w:sz w:val="2"/>
              </w:rPr>
            </w:pPr>
          </w:p>
          <w:p w:rsidR="00DD0472" w:rsidRPr="005316A6" w:rsidRDefault="005453DD" w:rsidP="00EA1D4C">
            <w:pPr>
              <w:jc w:val="center"/>
              <w:cnfStyle w:val="000000100000"/>
              <w:rPr>
                <w:rFonts w:ascii="Times New Roman" w:hAnsi="Times New Roman" w:cs="Times New Roman"/>
                <w:sz w:val="24"/>
                <w:szCs w:val="24"/>
              </w:rPr>
            </w:pPr>
            <w:hyperlink r:id="rId27" w:history="1">
              <w:r w:rsidR="00DD0472" w:rsidRPr="005316A6">
                <w:rPr>
                  <w:rStyle w:val="Hyperlink"/>
                  <w:rFonts w:ascii="Times New Roman" w:hAnsi="Times New Roman" w:cs="Times New Roman"/>
                  <w:sz w:val="24"/>
                  <w:szCs w:val="24"/>
                </w:rPr>
                <w:t>LINK</w:t>
              </w:r>
            </w:hyperlink>
          </w:p>
        </w:tc>
      </w:tr>
      <w:tr w:rsidR="00DD0472" w:rsidRPr="00EA06AB" w:rsidTr="00DD0472">
        <w:tc>
          <w:tcPr>
            <w:cnfStyle w:val="001000000000"/>
            <w:tcW w:w="648" w:type="dxa"/>
            <w:shd w:val="clear" w:color="auto" w:fill="auto"/>
            <w:vAlign w:val="center"/>
          </w:tcPr>
          <w:p w:rsidR="00DD0472" w:rsidRPr="00DD0472" w:rsidRDefault="00DD0472" w:rsidP="00DD0472">
            <w:pPr>
              <w:jc w:val="center"/>
              <w:rPr>
                <w:rFonts w:ascii="Times New Roman" w:hAnsi="Times New Roman" w:cs="Times New Roman"/>
                <w:color w:val="002060"/>
                <w:sz w:val="24"/>
              </w:rPr>
            </w:pPr>
            <w:r w:rsidRPr="00DD0472">
              <w:rPr>
                <w:rFonts w:ascii="Times New Roman" w:hAnsi="Times New Roman" w:cs="Times New Roman"/>
                <w:color w:val="002060"/>
                <w:sz w:val="24"/>
              </w:rPr>
              <w:t>10</w:t>
            </w:r>
          </w:p>
        </w:tc>
        <w:tc>
          <w:tcPr>
            <w:tcW w:w="5400" w:type="dxa"/>
            <w:shd w:val="clear" w:color="auto" w:fill="auto"/>
          </w:tcPr>
          <w:p w:rsidR="00DD0472" w:rsidRPr="005316A6" w:rsidRDefault="00DD0472" w:rsidP="00EA1D4C">
            <w:pPr>
              <w:jc w:val="both"/>
              <w:cnfStyle w:val="000000000000"/>
              <w:rPr>
                <w:rFonts w:ascii="Times New Roman" w:hAnsi="Times New Roman" w:cs="Times New Roman"/>
                <w:color w:val="002060"/>
                <w:sz w:val="24"/>
                <w:szCs w:val="24"/>
              </w:rPr>
            </w:pPr>
            <w:r w:rsidRPr="00AA2A40">
              <w:rPr>
                <w:rFonts w:ascii="Times New Roman" w:hAnsi="Times New Roman" w:cs="Times New Roman"/>
                <w:color w:val="002060"/>
                <w:sz w:val="24"/>
                <w:szCs w:val="24"/>
              </w:rPr>
              <w:t>Seeks to make amendment (2021) to CGST Rules, 2017.</w:t>
            </w:r>
          </w:p>
        </w:tc>
        <w:tc>
          <w:tcPr>
            <w:tcW w:w="1890" w:type="dxa"/>
            <w:shd w:val="clear" w:color="auto" w:fill="auto"/>
          </w:tcPr>
          <w:p w:rsidR="00DD0472" w:rsidRPr="00552BBD" w:rsidRDefault="00DD0472" w:rsidP="00EA1D4C">
            <w:pPr>
              <w:pStyle w:val="NoSpacing"/>
              <w:jc w:val="center"/>
              <w:cnfStyle w:val="000000000000"/>
              <w:rPr>
                <w:rFonts w:ascii="Times New Roman" w:hAnsi="Times New Roman" w:cs="Times New Roman"/>
                <w:color w:val="002060"/>
                <w:sz w:val="20"/>
                <w:szCs w:val="24"/>
              </w:rPr>
            </w:pPr>
            <w:r w:rsidRPr="00552BBD">
              <w:rPr>
                <w:rFonts w:ascii="Times New Roman" w:hAnsi="Times New Roman" w:cs="Times New Roman"/>
                <w:color w:val="002060"/>
                <w:sz w:val="20"/>
                <w:szCs w:val="24"/>
              </w:rPr>
              <w:t>01/2021-Central Tax dated 01.01.2021</w:t>
            </w:r>
          </w:p>
        </w:tc>
        <w:tc>
          <w:tcPr>
            <w:tcW w:w="1304" w:type="dxa"/>
            <w:shd w:val="clear" w:color="auto" w:fill="auto"/>
          </w:tcPr>
          <w:p w:rsidR="00DD0472" w:rsidRPr="00AA2A40" w:rsidRDefault="00DD0472" w:rsidP="00EA1D4C">
            <w:pPr>
              <w:jc w:val="center"/>
              <w:cnfStyle w:val="000000000000"/>
              <w:rPr>
                <w:sz w:val="12"/>
              </w:rPr>
            </w:pPr>
          </w:p>
          <w:p w:rsidR="00DD0472" w:rsidRPr="005316A6" w:rsidRDefault="005453DD" w:rsidP="00EA1D4C">
            <w:pPr>
              <w:jc w:val="center"/>
              <w:cnfStyle w:val="000000000000"/>
              <w:rPr>
                <w:rFonts w:ascii="Times New Roman" w:hAnsi="Times New Roman" w:cs="Times New Roman"/>
                <w:sz w:val="24"/>
                <w:szCs w:val="24"/>
              </w:rPr>
            </w:pPr>
            <w:hyperlink r:id="rId28" w:history="1">
              <w:r w:rsidR="00DD0472" w:rsidRPr="005316A6">
                <w:rPr>
                  <w:rStyle w:val="Hyperlink"/>
                  <w:rFonts w:ascii="Times New Roman" w:hAnsi="Times New Roman" w:cs="Times New Roman"/>
                  <w:sz w:val="24"/>
                  <w:szCs w:val="24"/>
                </w:rPr>
                <w:t>LINK</w:t>
              </w:r>
            </w:hyperlink>
          </w:p>
        </w:tc>
      </w:tr>
      <w:tr w:rsidR="00BA3565" w:rsidRPr="00EA06AB" w:rsidTr="00DD0472">
        <w:trPr>
          <w:cnfStyle w:val="000000100000"/>
        </w:trPr>
        <w:tc>
          <w:tcPr>
            <w:cnfStyle w:val="001000000000"/>
            <w:tcW w:w="648" w:type="dxa"/>
            <w:shd w:val="clear" w:color="auto" w:fill="auto"/>
            <w:vAlign w:val="center"/>
          </w:tcPr>
          <w:p w:rsidR="00BA3565" w:rsidRPr="00DD0472" w:rsidRDefault="00BA3565" w:rsidP="00DD0472">
            <w:pPr>
              <w:jc w:val="center"/>
              <w:rPr>
                <w:rFonts w:ascii="Times New Roman" w:hAnsi="Times New Roman" w:cs="Times New Roman"/>
                <w:color w:val="002060"/>
                <w:sz w:val="24"/>
              </w:rPr>
            </w:pPr>
            <w:r>
              <w:rPr>
                <w:rFonts w:ascii="Times New Roman" w:hAnsi="Times New Roman" w:cs="Times New Roman"/>
                <w:color w:val="002060"/>
                <w:sz w:val="24"/>
              </w:rPr>
              <w:t>11</w:t>
            </w:r>
          </w:p>
        </w:tc>
        <w:tc>
          <w:tcPr>
            <w:tcW w:w="5400" w:type="dxa"/>
            <w:shd w:val="clear" w:color="auto" w:fill="auto"/>
          </w:tcPr>
          <w:p w:rsidR="00BA3565" w:rsidRPr="00AA2A40" w:rsidRDefault="00BA3565" w:rsidP="00EA1D4C">
            <w:pPr>
              <w:jc w:val="both"/>
              <w:cnfStyle w:val="000000100000"/>
              <w:rPr>
                <w:rFonts w:ascii="Times New Roman" w:hAnsi="Times New Roman" w:cs="Times New Roman"/>
                <w:color w:val="002060"/>
                <w:sz w:val="24"/>
                <w:szCs w:val="24"/>
              </w:rPr>
            </w:pPr>
            <w:r w:rsidRPr="00BA3565">
              <w:rPr>
                <w:rFonts w:ascii="Times New Roman" w:hAnsi="Times New Roman" w:cs="Times New Roman"/>
                <w:color w:val="002060"/>
                <w:sz w:val="24"/>
                <w:szCs w:val="24"/>
              </w:rPr>
              <w:t>Module wise new functionalities deployed on the GST Portal for taxpayers.</w:t>
            </w:r>
          </w:p>
        </w:tc>
        <w:tc>
          <w:tcPr>
            <w:tcW w:w="1890" w:type="dxa"/>
            <w:shd w:val="clear" w:color="auto" w:fill="auto"/>
          </w:tcPr>
          <w:p w:rsidR="00BA3565" w:rsidRPr="00552BBD" w:rsidRDefault="00BA3565" w:rsidP="00EA1D4C">
            <w:pPr>
              <w:pStyle w:val="NoSpacing"/>
              <w:jc w:val="center"/>
              <w:cnfStyle w:val="000000100000"/>
              <w:rPr>
                <w:rFonts w:ascii="Times New Roman" w:hAnsi="Times New Roman" w:cs="Times New Roman"/>
                <w:color w:val="002060"/>
                <w:sz w:val="20"/>
                <w:szCs w:val="24"/>
              </w:rPr>
            </w:pPr>
            <w:r w:rsidRPr="005316A6">
              <w:rPr>
                <w:rFonts w:ascii="Times New Roman" w:hAnsi="Times New Roman" w:cs="Times New Roman"/>
                <w:color w:val="002060"/>
                <w:sz w:val="24"/>
                <w:szCs w:val="24"/>
              </w:rPr>
              <w:t xml:space="preserve">GSTN Update </w:t>
            </w:r>
            <w:r>
              <w:rPr>
                <w:rFonts w:ascii="Times New Roman" w:hAnsi="Times New Roman" w:cs="Times New Roman"/>
                <w:color w:val="002060"/>
                <w:sz w:val="24"/>
                <w:szCs w:val="24"/>
              </w:rPr>
              <w:t>444</w:t>
            </w:r>
          </w:p>
        </w:tc>
        <w:tc>
          <w:tcPr>
            <w:tcW w:w="1304" w:type="dxa"/>
            <w:shd w:val="clear" w:color="auto" w:fill="auto"/>
          </w:tcPr>
          <w:p w:rsidR="00BA3565" w:rsidRPr="00BA3565" w:rsidRDefault="00BA3565" w:rsidP="00EA1D4C">
            <w:pPr>
              <w:jc w:val="center"/>
              <w:cnfStyle w:val="000000100000"/>
              <w:rPr>
                <w:sz w:val="10"/>
              </w:rPr>
            </w:pPr>
          </w:p>
          <w:p w:rsidR="00BA3565" w:rsidRPr="00AA2A40" w:rsidRDefault="005453DD" w:rsidP="00EA1D4C">
            <w:pPr>
              <w:jc w:val="center"/>
              <w:cnfStyle w:val="000000100000"/>
              <w:rPr>
                <w:sz w:val="12"/>
              </w:rPr>
            </w:pPr>
            <w:hyperlink r:id="rId29" w:history="1">
              <w:r w:rsidR="00BA3565" w:rsidRPr="005316A6">
                <w:rPr>
                  <w:rStyle w:val="Hyperlink"/>
                  <w:rFonts w:ascii="Times New Roman" w:hAnsi="Times New Roman" w:cs="Times New Roman"/>
                  <w:sz w:val="24"/>
                  <w:szCs w:val="24"/>
                </w:rPr>
                <w:t>LINK</w:t>
              </w:r>
            </w:hyperlink>
          </w:p>
        </w:tc>
      </w:tr>
    </w:tbl>
    <w:p w:rsidR="0005352A" w:rsidRPr="00EA06AB" w:rsidRDefault="0005352A" w:rsidP="007A4209">
      <w:pPr>
        <w:spacing w:after="0" w:line="240" w:lineRule="auto"/>
        <w:rPr>
          <w:rFonts w:ascii="Times New Roman" w:hAnsi="Times New Roman" w:cs="Times New Roman"/>
          <w:b/>
          <w:caps/>
          <w:color w:val="002060"/>
          <w:sz w:val="24"/>
          <w:szCs w:val="24"/>
          <w:u w:val="single"/>
        </w:rPr>
      </w:pPr>
    </w:p>
    <w:p w:rsidR="0005352A" w:rsidRDefault="0005352A" w:rsidP="007A4209">
      <w:pPr>
        <w:spacing w:after="0" w:line="240" w:lineRule="auto"/>
        <w:rPr>
          <w:rFonts w:ascii="Times New Roman" w:hAnsi="Times New Roman" w:cs="Times New Roman"/>
          <w:b/>
          <w:caps/>
          <w:color w:val="002060"/>
          <w:sz w:val="8"/>
          <w:szCs w:val="24"/>
          <w:u w:val="single"/>
        </w:rPr>
      </w:pPr>
    </w:p>
    <w:p w:rsidR="00F828B7" w:rsidRDefault="00F828B7" w:rsidP="007A4209">
      <w:pPr>
        <w:spacing w:after="0" w:line="240" w:lineRule="auto"/>
        <w:rPr>
          <w:rFonts w:ascii="Times New Roman" w:hAnsi="Times New Roman" w:cs="Times New Roman"/>
          <w:b/>
          <w:caps/>
          <w:color w:val="002060"/>
          <w:sz w:val="8"/>
          <w:szCs w:val="24"/>
          <w:u w:val="single"/>
        </w:rPr>
      </w:pPr>
    </w:p>
    <w:p w:rsidR="00F828B7" w:rsidRDefault="00F828B7" w:rsidP="007A4209">
      <w:pPr>
        <w:spacing w:after="0" w:line="240" w:lineRule="auto"/>
        <w:rPr>
          <w:rFonts w:ascii="Times New Roman" w:hAnsi="Times New Roman" w:cs="Times New Roman"/>
          <w:b/>
          <w:caps/>
          <w:color w:val="002060"/>
          <w:sz w:val="8"/>
          <w:szCs w:val="24"/>
          <w:u w:val="single"/>
        </w:rPr>
      </w:pPr>
    </w:p>
    <w:p w:rsidR="00F828B7" w:rsidRPr="00EA06AB" w:rsidRDefault="00F828B7" w:rsidP="00F828B7">
      <w:pPr>
        <w:spacing w:after="0" w:line="240" w:lineRule="auto"/>
        <w:jc w:val="both"/>
        <w:rPr>
          <w:rFonts w:ascii="Times New Roman" w:hAnsi="Times New Roman" w:cs="Times New Roman"/>
          <w:b/>
          <w:caps/>
          <w:color w:val="002060"/>
          <w:sz w:val="28"/>
          <w:szCs w:val="24"/>
          <w:u w:val="single"/>
        </w:rPr>
      </w:pPr>
      <w:r>
        <w:rPr>
          <w:rFonts w:ascii="Times New Roman" w:hAnsi="Times New Roman" w:cs="Times New Roman"/>
          <w:b/>
          <w:caps/>
          <w:color w:val="002060"/>
          <w:sz w:val="28"/>
          <w:szCs w:val="24"/>
          <w:u w:val="single"/>
        </w:rPr>
        <w:t xml:space="preserve">3. </w:t>
      </w:r>
      <w:r w:rsidRPr="00EA06AB">
        <w:rPr>
          <w:rFonts w:ascii="Times New Roman" w:hAnsi="Times New Roman" w:cs="Times New Roman"/>
          <w:b/>
          <w:caps/>
          <w:color w:val="002060"/>
          <w:sz w:val="28"/>
          <w:szCs w:val="24"/>
          <w:u w:val="single"/>
        </w:rPr>
        <w:t>Compliance Requirement UNDER Companies Act, 2013 and Rules made thereunder;</w:t>
      </w:r>
    </w:p>
    <w:p w:rsidR="00F828B7" w:rsidRPr="00EA06AB" w:rsidRDefault="00F828B7" w:rsidP="00F828B7">
      <w:pPr>
        <w:spacing w:after="0" w:line="240" w:lineRule="auto"/>
        <w:jc w:val="both"/>
        <w:rPr>
          <w:rFonts w:ascii="Times New Roman" w:hAnsi="Times New Roman" w:cs="Times New Roman"/>
          <w:b/>
          <w:caps/>
          <w:color w:val="002060"/>
          <w:sz w:val="24"/>
          <w:szCs w:val="24"/>
          <w:u w:val="single"/>
        </w:rPr>
      </w:pPr>
    </w:p>
    <w:tbl>
      <w:tblPr>
        <w:tblStyle w:val="TableGrid"/>
        <w:tblW w:w="9356" w:type="dxa"/>
        <w:tblInd w:w="-34" w:type="dxa"/>
        <w:tblLayout w:type="fixed"/>
        <w:tblLook w:val="04A0"/>
      </w:tblPr>
      <w:tblGrid>
        <w:gridCol w:w="1526"/>
        <w:gridCol w:w="1701"/>
        <w:gridCol w:w="4111"/>
        <w:gridCol w:w="2018"/>
      </w:tblGrid>
      <w:tr w:rsidR="00F828B7" w:rsidRPr="00EA06AB" w:rsidTr="00D84910">
        <w:trPr>
          <w:trHeight w:val="929"/>
        </w:trPr>
        <w:tc>
          <w:tcPr>
            <w:tcW w:w="1526" w:type="dxa"/>
          </w:tcPr>
          <w:p w:rsidR="00F828B7" w:rsidRPr="00EA06AB" w:rsidRDefault="00F828B7" w:rsidP="00D84910">
            <w:pPr>
              <w:jc w:val="center"/>
              <w:rPr>
                <w:rFonts w:ascii="Times New Roman" w:hAnsi="Times New Roman" w:cs="Times New Roman"/>
                <w:b/>
                <w:color w:val="002060"/>
                <w:sz w:val="24"/>
                <w:szCs w:val="24"/>
              </w:rPr>
            </w:pPr>
          </w:p>
          <w:p w:rsidR="00F828B7" w:rsidRPr="00EA06AB" w:rsidRDefault="00F828B7" w:rsidP="00D84910">
            <w:pPr>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rsidR="00F828B7" w:rsidRPr="00EA06AB" w:rsidRDefault="00F828B7" w:rsidP="00D84910">
            <w:pPr>
              <w:jc w:val="center"/>
              <w:rPr>
                <w:rFonts w:ascii="Times New Roman" w:hAnsi="Times New Roman" w:cs="Times New Roman"/>
                <w:b/>
                <w:color w:val="002060"/>
                <w:sz w:val="24"/>
                <w:szCs w:val="24"/>
              </w:rPr>
            </w:pPr>
          </w:p>
        </w:tc>
        <w:tc>
          <w:tcPr>
            <w:tcW w:w="1701" w:type="dxa"/>
          </w:tcPr>
          <w:p w:rsidR="00F828B7" w:rsidRPr="00EA06AB" w:rsidRDefault="00F828B7" w:rsidP="00D84910">
            <w:pPr>
              <w:jc w:val="center"/>
              <w:rPr>
                <w:rFonts w:ascii="Times New Roman" w:hAnsi="Times New Roman" w:cs="Times New Roman"/>
                <w:b/>
                <w:color w:val="002060"/>
                <w:sz w:val="24"/>
                <w:szCs w:val="24"/>
              </w:rPr>
            </w:pPr>
          </w:p>
          <w:p w:rsidR="00F828B7" w:rsidRPr="00EA06AB" w:rsidRDefault="00F828B7" w:rsidP="00D84910">
            <w:pPr>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Due Dates</w:t>
            </w:r>
          </w:p>
        </w:tc>
        <w:tc>
          <w:tcPr>
            <w:tcW w:w="4111" w:type="dxa"/>
          </w:tcPr>
          <w:p w:rsidR="00F828B7" w:rsidRPr="00EA06AB" w:rsidRDefault="00F828B7" w:rsidP="00D84910">
            <w:pPr>
              <w:jc w:val="center"/>
              <w:rPr>
                <w:rFonts w:ascii="Times New Roman" w:hAnsi="Times New Roman" w:cs="Times New Roman"/>
                <w:b/>
                <w:caps/>
                <w:color w:val="002060"/>
                <w:sz w:val="24"/>
                <w:szCs w:val="24"/>
              </w:rPr>
            </w:pPr>
          </w:p>
          <w:p w:rsidR="00F828B7" w:rsidRPr="00EA06AB" w:rsidRDefault="00F828B7" w:rsidP="00D84910">
            <w:pPr>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2018" w:type="dxa"/>
          </w:tcPr>
          <w:p w:rsidR="00F828B7" w:rsidRPr="00EA06AB" w:rsidRDefault="00F828B7" w:rsidP="00D84910">
            <w:pPr>
              <w:jc w:val="center"/>
              <w:rPr>
                <w:rFonts w:ascii="Times New Roman" w:hAnsi="Times New Roman" w:cs="Times New Roman"/>
                <w:b/>
                <w:color w:val="002060"/>
                <w:sz w:val="24"/>
                <w:szCs w:val="24"/>
              </w:rPr>
            </w:pPr>
          </w:p>
          <w:p w:rsidR="00F828B7" w:rsidRPr="00EA06AB" w:rsidRDefault="00F828B7" w:rsidP="00D84910">
            <w:pPr>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F828B7" w:rsidRPr="00EA06AB" w:rsidTr="00D84910">
        <w:tc>
          <w:tcPr>
            <w:tcW w:w="1526" w:type="dxa"/>
            <w:vAlign w:val="center"/>
          </w:tcPr>
          <w:p w:rsidR="00F828B7" w:rsidRPr="00EA06AB" w:rsidRDefault="00F828B7" w:rsidP="00D84910">
            <w:pPr>
              <w:jc w:val="center"/>
              <w:rPr>
                <w:rFonts w:ascii="Times New Roman" w:hAnsi="Times New Roman" w:cs="Times New Roman"/>
                <w:color w:val="002060"/>
                <w:sz w:val="24"/>
                <w:szCs w:val="24"/>
              </w:rPr>
            </w:pPr>
          </w:p>
          <w:p w:rsidR="00F828B7" w:rsidRPr="00EA06AB" w:rsidRDefault="00F828B7" w:rsidP="00D84910">
            <w:pPr>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F828B7" w:rsidRPr="00EA06AB" w:rsidRDefault="00F828B7" w:rsidP="00D84910">
            <w:pPr>
              <w:jc w:val="center"/>
              <w:rPr>
                <w:rFonts w:ascii="Times New Roman" w:hAnsi="Times New Roman" w:cs="Times New Roman"/>
                <w:caps/>
                <w:color w:val="002060"/>
                <w:sz w:val="24"/>
                <w:szCs w:val="24"/>
              </w:rPr>
            </w:pPr>
          </w:p>
        </w:tc>
        <w:tc>
          <w:tcPr>
            <w:tcW w:w="1701" w:type="dxa"/>
            <w:vAlign w:val="center"/>
          </w:tcPr>
          <w:p w:rsidR="00F828B7" w:rsidRPr="00EA06AB" w:rsidRDefault="00F828B7" w:rsidP="00D84910">
            <w:pPr>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 xml:space="preserve">Within 180 Days From The Date Of Incorporation Of The Company </w:t>
            </w:r>
          </w:p>
        </w:tc>
        <w:tc>
          <w:tcPr>
            <w:tcW w:w="4111" w:type="dxa"/>
          </w:tcPr>
          <w:p w:rsidR="00F828B7" w:rsidRPr="00EA06AB" w:rsidRDefault="00F828B7" w:rsidP="00D84910">
            <w:pPr>
              <w:jc w:val="both"/>
              <w:rPr>
                <w:rFonts w:ascii="Times New Roman" w:eastAsia="Times New Roman" w:hAnsi="Times New Roman" w:cs="Times New Roman"/>
                <w:color w:val="002060"/>
                <w:sz w:val="24"/>
                <w:szCs w:val="24"/>
                <w:lang w:val="en-US" w:eastAsia="en-IN"/>
              </w:rPr>
            </w:pPr>
          </w:p>
          <w:p w:rsidR="00F828B7" w:rsidRPr="00D019A0" w:rsidRDefault="00F828B7" w:rsidP="00D84910">
            <w:pPr>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As per Section 10 A (Commencement of Business) of the Companies Act, 2013, inserted vide the Companies (Amendment) Ordinance, 2018 </w:t>
            </w:r>
            <w:proofErr w:type="spellStart"/>
            <w:r w:rsidRPr="00EA06AB">
              <w:rPr>
                <w:rFonts w:ascii="Times New Roman" w:eastAsia="Times New Roman" w:hAnsi="Times New Roman" w:cs="Times New Roman"/>
                <w:color w:val="002060"/>
                <w:sz w:val="24"/>
                <w:szCs w:val="24"/>
                <w:lang w:val="en-US" w:eastAsia="en-IN"/>
              </w:rPr>
              <w:t>w.e.f</w:t>
            </w:r>
            <w:proofErr w:type="spellEnd"/>
            <w:r w:rsidRPr="00EA06AB">
              <w:rPr>
                <w:rFonts w:ascii="Times New Roman" w:eastAsia="Times New Roman" w:hAnsi="Times New Roman" w:cs="Times New Roman"/>
                <w:color w:val="002060"/>
                <w:sz w:val="24"/>
                <w:szCs w:val="24"/>
                <w:lang w:val="en-US" w:eastAsia="en-IN"/>
              </w:rPr>
              <w:t>. 2nd November, 2018, a Company Incorporated after the ordinance and having share capital shall not commence its business or exercise any borrowing powers unless a declaration is filed by the Director within 180 days from the date of Incorporation of the Company with the ROC</w:t>
            </w:r>
            <w:r>
              <w:rPr>
                <w:rFonts w:ascii="Times New Roman" w:eastAsia="Times New Roman" w:hAnsi="Times New Roman" w:cs="Times New Roman"/>
                <w:color w:val="002060"/>
                <w:sz w:val="24"/>
                <w:szCs w:val="24"/>
                <w:lang w:val="en-US" w:eastAsia="en-IN"/>
              </w:rPr>
              <w:t>.</w:t>
            </w:r>
          </w:p>
        </w:tc>
        <w:tc>
          <w:tcPr>
            <w:tcW w:w="2018" w:type="dxa"/>
            <w:vAlign w:val="center"/>
          </w:tcPr>
          <w:p w:rsidR="00F828B7" w:rsidRPr="00EA06AB" w:rsidRDefault="00F828B7" w:rsidP="00D84910">
            <w:pPr>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MCA E- Form INC 20A</w:t>
            </w:r>
          </w:p>
          <w:p w:rsidR="00F828B7" w:rsidRPr="00EA06AB" w:rsidRDefault="00F828B7" w:rsidP="00D84910">
            <w:pPr>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(one time compliance)</w:t>
            </w:r>
          </w:p>
          <w:p w:rsidR="00F828B7" w:rsidRPr="00EA06AB" w:rsidRDefault="00F828B7" w:rsidP="00D84910">
            <w:pPr>
              <w:jc w:val="center"/>
              <w:rPr>
                <w:rFonts w:ascii="Times New Roman" w:eastAsia="Times New Roman" w:hAnsi="Times New Roman" w:cs="Times New Roman"/>
                <w:b/>
                <w:color w:val="002060"/>
                <w:sz w:val="24"/>
                <w:szCs w:val="24"/>
                <w:lang w:val="en-US" w:eastAsia="en-IN"/>
              </w:rPr>
            </w:pPr>
          </w:p>
          <w:p w:rsidR="00F828B7" w:rsidRPr="00EA06AB" w:rsidRDefault="00F828B7" w:rsidP="00D84910">
            <w:pPr>
              <w:jc w:val="center"/>
              <w:rPr>
                <w:rFonts w:ascii="Times New Roman" w:eastAsia="Times New Roman" w:hAnsi="Times New Roman" w:cs="Times New Roman"/>
                <w:b/>
                <w:color w:val="002060"/>
                <w:sz w:val="24"/>
                <w:szCs w:val="24"/>
                <w:lang w:eastAsia="en-IN"/>
              </w:rPr>
            </w:pPr>
          </w:p>
        </w:tc>
      </w:tr>
      <w:tr w:rsidR="00F828B7" w:rsidRPr="00EA06AB" w:rsidTr="00D84910">
        <w:tc>
          <w:tcPr>
            <w:tcW w:w="1526" w:type="dxa"/>
            <w:vAlign w:val="center"/>
          </w:tcPr>
          <w:p w:rsidR="00F828B7" w:rsidRPr="00EA06AB" w:rsidRDefault="00F828B7" w:rsidP="00D84910">
            <w:pPr>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F828B7" w:rsidRPr="00EA06AB" w:rsidRDefault="00F828B7" w:rsidP="00D84910">
            <w:pPr>
              <w:jc w:val="center"/>
              <w:rPr>
                <w:rFonts w:ascii="Times New Roman" w:hAnsi="Times New Roman" w:cs="Times New Roman"/>
                <w:color w:val="002060"/>
                <w:sz w:val="24"/>
                <w:szCs w:val="24"/>
              </w:rPr>
            </w:pPr>
          </w:p>
        </w:tc>
        <w:tc>
          <w:tcPr>
            <w:tcW w:w="1701" w:type="dxa"/>
            <w:vAlign w:val="center"/>
          </w:tcPr>
          <w:p w:rsidR="00F828B7" w:rsidRPr="00EA06AB" w:rsidRDefault="00F828B7" w:rsidP="00D84910">
            <w:pPr>
              <w:rPr>
                <w:rFonts w:ascii="Times New Roman" w:hAnsi="Times New Roman" w:cs="Times New Roman"/>
                <w:color w:val="002060"/>
                <w:sz w:val="24"/>
                <w:szCs w:val="24"/>
              </w:rPr>
            </w:pPr>
            <w:r w:rsidRPr="00EA06AB">
              <w:rPr>
                <w:rFonts w:ascii="Times New Roman" w:hAnsi="Times New Roman" w:cs="Times New Roman"/>
                <w:color w:val="002060"/>
                <w:sz w:val="24"/>
                <w:szCs w:val="24"/>
              </w:rPr>
              <w:t>First declaration within 90 days from the date of notification Dt. 08.02.2019</w:t>
            </w:r>
          </w:p>
          <w:p w:rsidR="00F828B7" w:rsidRPr="00EA06AB" w:rsidRDefault="00F828B7" w:rsidP="00D84910">
            <w:pPr>
              <w:rPr>
                <w:rFonts w:ascii="Times New Roman" w:hAnsi="Times New Roman" w:cs="Times New Roman"/>
                <w:color w:val="002060"/>
                <w:sz w:val="24"/>
                <w:szCs w:val="24"/>
              </w:rPr>
            </w:pPr>
          </w:p>
          <w:p w:rsidR="00F828B7" w:rsidRPr="00EA06AB" w:rsidRDefault="00F828B7" w:rsidP="00D84910">
            <w:pPr>
              <w:rPr>
                <w:rFonts w:ascii="Times New Roman" w:hAnsi="Times New Roman" w:cs="Times New Roman"/>
                <w:b/>
                <w:color w:val="002060"/>
                <w:sz w:val="24"/>
                <w:szCs w:val="24"/>
              </w:rPr>
            </w:pPr>
          </w:p>
        </w:tc>
        <w:tc>
          <w:tcPr>
            <w:tcW w:w="4111" w:type="dxa"/>
          </w:tcPr>
          <w:p w:rsidR="00F828B7" w:rsidRPr="00EA06AB" w:rsidRDefault="00F828B7" w:rsidP="00D84910">
            <w:pPr>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 person having Significant beneficial owner shall file a declaration to the reporting company</w:t>
            </w:r>
          </w:p>
          <w:p w:rsidR="00F828B7" w:rsidRPr="00EA06AB" w:rsidRDefault="00F828B7" w:rsidP="00D84910">
            <w:pPr>
              <w:jc w:val="both"/>
              <w:rPr>
                <w:rFonts w:ascii="Times New Roman" w:eastAsia="Times New Roman" w:hAnsi="Times New Roman" w:cs="Times New Roman"/>
                <w:color w:val="002060"/>
                <w:sz w:val="24"/>
                <w:szCs w:val="24"/>
                <w:lang w:val="en-US" w:eastAsia="en-IN"/>
              </w:rPr>
            </w:pPr>
            <w:hyperlink r:id="rId30" w:history="1">
              <w:r w:rsidRPr="00EA06AB">
                <w:rPr>
                  <w:rStyle w:val="Hyperlink"/>
                  <w:rFonts w:ascii="Times New Roman" w:eastAsia="Times New Roman" w:hAnsi="Times New Roman" w:cs="Times New Roman"/>
                  <w:color w:val="002060"/>
                  <w:sz w:val="24"/>
                  <w:szCs w:val="24"/>
                  <w:lang w:val="en-US" w:eastAsia="en-IN"/>
                </w:rPr>
                <w:t>http://www.mca.gov.in/Ministry/pdf/CompaniesOwnersAmendmentRules_08020219.pdf</w:t>
              </w:r>
            </w:hyperlink>
            <w:r w:rsidRPr="00EA06AB">
              <w:rPr>
                <w:rFonts w:ascii="Times New Roman" w:eastAsia="Times New Roman" w:hAnsi="Times New Roman" w:cs="Times New Roman"/>
                <w:color w:val="002060"/>
                <w:sz w:val="24"/>
                <w:szCs w:val="24"/>
                <w:lang w:val="en-US" w:eastAsia="en-IN"/>
              </w:rPr>
              <w:t xml:space="preserve"> </w:t>
            </w:r>
          </w:p>
          <w:p w:rsidR="00F828B7" w:rsidRPr="00EA06AB" w:rsidRDefault="00F828B7" w:rsidP="00D84910">
            <w:pPr>
              <w:pStyle w:val="NoSpacing"/>
              <w:jc w:val="both"/>
              <w:rPr>
                <w:rFonts w:ascii="Times New Roman" w:hAnsi="Times New Roman" w:cs="Times New Roman"/>
                <w:color w:val="002060"/>
                <w:sz w:val="24"/>
                <w:szCs w:val="24"/>
                <w:lang w:val="en-US" w:eastAsia="en-IN"/>
              </w:rPr>
            </w:pPr>
            <w:r w:rsidRPr="00EA06AB">
              <w:rPr>
                <w:rFonts w:ascii="Times New Roman" w:hAnsi="Times New Roman" w:cs="Times New Roman"/>
                <w:color w:val="002060"/>
                <w:sz w:val="24"/>
                <w:szCs w:val="24"/>
                <w:lang w:val="en-US" w:eastAsia="en-IN"/>
              </w:rPr>
              <w:t>i.e. within 90 days of the commencement of the Companies (Significant Beneficial Owners) Amendment Rules, 2019 i.e. 08.02.2019</w:t>
            </w:r>
          </w:p>
          <w:p w:rsidR="00F828B7" w:rsidRPr="00EA06AB" w:rsidRDefault="00F828B7" w:rsidP="00D84910">
            <w:pPr>
              <w:pStyle w:val="NoSpacing"/>
              <w:jc w:val="both"/>
              <w:rPr>
                <w:rFonts w:ascii="Times New Roman" w:hAnsi="Times New Roman" w:cs="Times New Roman"/>
                <w:color w:val="002060"/>
                <w:sz w:val="24"/>
                <w:szCs w:val="24"/>
                <w:lang w:val="en-US" w:eastAsia="en-IN"/>
              </w:rPr>
            </w:pPr>
          </w:p>
          <w:p w:rsidR="00F828B7" w:rsidRPr="00EA06AB" w:rsidRDefault="00F828B7" w:rsidP="00D84910">
            <w:pPr>
              <w:pStyle w:val="NoSpacing"/>
              <w:jc w:val="both"/>
              <w:rPr>
                <w:rFonts w:ascii="Times New Roman" w:eastAsia="Times New Roman" w:hAnsi="Times New Roman" w:cs="Times New Roman"/>
                <w:bCs/>
                <w:i/>
                <w:iCs/>
                <w:color w:val="002060"/>
                <w:sz w:val="24"/>
                <w:szCs w:val="24"/>
                <w:lang w:val="en-US" w:eastAsia="en-IN"/>
              </w:rPr>
            </w:pPr>
            <w:r w:rsidRPr="00EA06AB">
              <w:rPr>
                <w:rFonts w:ascii="Times New Roman" w:eastAsia="Times New Roman" w:hAnsi="Times New Roman" w:cs="Times New Roman"/>
                <w:bCs/>
                <w:i/>
                <w:iCs/>
                <w:color w:val="002060"/>
                <w:sz w:val="24"/>
                <w:szCs w:val="24"/>
                <w:lang w:val="en-US" w:eastAsia="en-IN"/>
              </w:rPr>
              <w:t xml:space="preserve">In case Subsequent Acquisition of the title of Significant Beneficial Owner / Any Change therein a declaration in </w:t>
            </w:r>
            <w:r w:rsidRPr="00EA06AB">
              <w:rPr>
                <w:rFonts w:ascii="Times New Roman" w:eastAsia="Times New Roman" w:hAnsi="Times New Roman" w:cs="Times New Roman"/>
                <w:bCs/>
                <w:i/>
                <w:iCs/>
                <w:color w:val="002060"/>
                <w:sz w:val="24"/>
                <w:szCs w:val="24"/>
                <w:lang w:val="en-US" w:eastAsia="en-IN"/>
              </w:rPr>
              <w:lastRenderedPageBreak/>
              <w:t>Form No. BEN-1 required to be filed to the reporting company, within 30 days of acquiring such significant beneficial ownership or any change therein.</w:t>
            </w:r>
          </w:p>
          <w:p w:rsidR="00F828B7" w:rsidRPr="00EA06AB" w:rsidRDefault="00F828B7" w:rsidP="00D84910">
            <w:pPr>
              <w:pStyle w:val="NoSpacing"/>
              <w:jc w:val="both"/>
              <w:rPr>
                <w:rFonts w:ascii="Times New Roman" w:eastAsia="Times New Roman" w:hAnsi="Times New Roman" w:cs="Times New Roman"/>
                <w:color w:val="002060"/>
                <w:sz w:val="24"/>
                <w:szCs w:val="24"/>
                <w:lang w:val="en-US" w:eastAsia="en-IN"/>
              </w:rPr>
            </w:pPr>
          </w:p>
        </w:tc>
        <w:tc>
          <w:tcPr>
            <w:tcW w:w="2018" w:type="dxa"/>
            <w:vAlign w:val="center"/>
          </w:tcPr>
          <w:p w:rsidR="00F828B7" w:rsidRPr="00EA06AB" w:rsidRDefault="00F828B7" w:rsidP="00D84910">
            <w:pPr>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lastRenderedPageBreak/>
              <w:t>Form BEN-1</w:t>
            </w:r>
          </w:p>
          <w:p w:rsidR="00F828B7" w:rsidRPr="00EA06AB" w:rsidRDefault="00F828B7" w:rsidP="00D84910">
            <w:pPr>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Draft Format available at</w:t>
            </w:r>
          </w:p>
          <w:p w:rsidR="00F828B7" w:rsidRPr="00EA06AB" w:rsidRDefault="00F828B7" w:rsidP="00D84910">
            <w:pPr>
              <w:jc w:val="center"/>
              <w:rPr>
                <w:rFonts w:ascii="Times New Roman" w:eastAsia="Times New Roman" w:hAnsi="Times New Roman" w:cs="Times New Roman"/>
                <w:b/>
                <w:color w:val="002060"/>
                <w:sz w:val="24"/>
                <w:szCs w:val="24"/>
                <w:lang w:val="en-US" w:eastAsia="en-IN"/>
              </w:rPr>
            </w:pPr>
            <w:hyperlink r:id="rId31" w:history="1">
              <w:r w:rsidRPr="00EA06AB">
                <w:rPr>
                  <w:rStyle w:val="Hyperlink"/>
                  <w:rFonts w:ascii="Times New Roman" w:eastAsia="Times New Roman" w:hAnsi="Times New Roman" w:cs="Times New Roman"/>
                  <w:b/>
                  <w:sz w:val="24"/>
                  <w:szCs w:val="24"/>
                  <w:lang w:val="en-US" w:eastAsia="en-IN"/>
                </w:rPr>
                <w:t>LINK</w:t>
              </w:r>
            </w:hyperlink>
          </w:p>
        </w:tc>
      </w:tr>
      <w:tr w:rsidR="00F828B7" w:rsidRPr="00EA06AB" w:rsidTr="00D84910">
        <w:tc>
          <w:tcPr>
            <w:tcW w:w="1526" w:type="dxa"/>
            <w:vAlign w:val="center"/>
          </w:tcPr>
          <w:p w:rsidR="00F828B7" w:rsidRPr="00EA06AB" w:rsidRDefault="00F828B7" w:rsidP="00D84910">
            <w:pPr>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lastRenderedPageBreak/>
              <w:t>Companies Act, 2013</w:t>
            </w:r>
          </w:p>
          <w:p w:rsidR="00F828B7" w:rsidRPr="00EA06AB" w:rsidRDefault="00F828B7" w:rsidP="00D84910">
            <w:pPr>
              <w:jc w:val="center"/>
              <w:rPr>
                <w:rFonts w:ascii="Times New Roman" w:hAnsi="Times New Roman" w:cs="Times New Roman"/>
                <w:color w:val="002060"/>
                <w:sz w:val="24"/>
                <w:szCs w:val="24"/>
              </w:rPr>
            </w:pPr>
          </w:p>
        </w:tc>
        <w:tc>
          <w:tcPr>
            <w:tcW w:w="1701" w:type="dxa"/>
            <w:vAlign w:val="center"/>
          </w:tcPr>
          <w:p w:rsidR="00F828B7" w:rsidRPr="00333A27" w:rsidRDefault="00F828B7" w:rsidP="00D84910">
            <w:pPr>
              <w:jc w:val="center"/>
              <w:rPr>
                <w:rFonts w:ascii="Times New Roman" w:hAnsi="Times New Roman" w:cs="Times New Roman"/>
                <w:caps/>
                <w:color w:val="002060"/>
                <w:sz w:val="24"/>
                <w:szCs w:val="24"/>
              </w:rPr>
            </w:pPr>
            <w:r w:rsidRPr="00333A27">
              <w:rPr>
                <w:rFonts w:ascii="Times New Roman" w:hAnsi="Times New Roman" w:cs="Times New Roman"/>
                <w:bCs/>
                <w:color w:val="002060"/>
                <w:sz w:val="24"/>
                <w:szCs w:val="24"/>
              </w:rPr>
              <w:t xml:space="preserve">within </w:t>
            </w:r>
            <w:r>
              <w:rPr>
                <w:rFonts w:ascii="Times New Roman" w:hAnsi="Times New Roman" w:cs="Times New Roman"/>
                <w:bCs/>
                <w:color w:val="002060"/>
                <w:sz w:val="24"/>
                <w:szCs w:val="24"/>
              </w:rPr>
              <w:t>30</w:t>
            </w:r>
            <w:r w:rsidRPr="00333A27">
              <w:rPr>
                <w:rFonts w:ascii="Times New Roman" w:hAnsi="Times New Roman" w:cs="Times New Roman"/>
                <w:bCs/>
                <w:color w:val="002060"/>
                <w:sz w:val="24"/>
                <w:szCs w:val="24"/>
              </w:rPr>
              <w:t xml:space="preserve"> days of acquiring beneficial interest</w:t>
            </w:r>
          </w:p>
        </w:tc>
        <w:tc>
          <w:tcPr>
            <w:tcW w:w="4111" w:type="dxa"/>
          </w:tcPr>
          <w:p w:rsidR="00F828B7" w:rsidRPr="00EA06AB" w:rsidRDefault="00F828B7" w:rsidP="00D84910">
            <w:pPr>
              <w:jc w:val="both"/>
              <w:rPr>
                <w:rFonts w:ascii="Times New Roman" w:eastAsia="Times New Roman" w:hAnsi="Times New Roman" w:cs="Times New Roman"/>
                <w:color w:val="002060"/>
                <w:sz w:val="24"/>
                <w:szCs w:val="24"/>
                <w:lang w:val="en-US" w:eastAsia="en-IN"/>
              </w:rPr>
            </w:pPr>
          </w:p>
          <w:p w:rsidR="00F828B7" w:rsidRPr="00EA06AB" w:rsidRDefault="00F828B7" w:rsidP="00D84910">
            <w:pPr>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Filing of form BEN-2 under the Companies (Significant Beneficial Owners) Rules, 2018.</w:t>
            </w:r>
          </w:p>
          <w:p w:rsidR="00F828B7" w:rsidRPr="00EA06AB" w:rsidRDefault="00F828B7" w:rsidP="00D84910">
            <w:pPr>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 (the date of receipt of declaration in BEN-1 )</w:t>
            </w:r>
          </w:p>
          <w:p w:rsidR="00F828B7" w:rsidRPr="00EA06AB" w:rsidRDefault="00F828B7" w:rsidP="00D84910">
            <w:pPr>
              <w:jc w:val="both"/>
              <w:rPr>
                <w:rFonts w:ascii="Times New Roman" w:eastAsia="Times New Roman" w:hAnsi="Times New Roman" w:cs="Times New Roman"/>
                <w:b/>
                <w:bCs/>
                <w:color w:val="002060"/>
                <w:sz w:val="24"/>
                <w:szCs w:val="24"/>
                <w:lang w:val="en-US" w:eastAsia="en-IN"/>
              </w:rPr>
            </w:pPr>
            <w:hyperlink r:id="rId32" w:history="1">
              <w:r w:rsidRPr="00EA06AB">
                <w:rPr>
                  <w:rStyle w:val="Hyperlink"/>
                  <w:rFonts w:ascii="Times New Roman" w:eastAsia="Times New Roman" w:hAnsi="Times New Roman" w:cs="Times New Roman"/>
                  <w:b/>
                  <w:bCs/>
                  <w:sz w:val="24"/>
                  <w:szCs w:val="24"/>
                  <w:lang w:val="en-US" w:eastAsia="en-IN"/>
                </w:rPr>
                <w:t>CLICK HERE</w:t>
              </w:r>
            </w:hyperlink>
          </w:p>
          <w:p w:rsidR="00F828B7" w:rsidRPr="00EA06AB" w:rsidRDefault="00F828B7" w:rsidP="00D84910">
            <w:pPr>
              <w:jc w:val="both"/>
              <w:rPr>
                <w:rFonts w:ascii="Times New Roman" w:eastAsia="Times New Roman" w:hAnsi="Times New Roman" w:cs="Times New Roman"/>
                <w:b/>
                <w:bCs/>
                <w:color w:val="002060"/>
                <w:sz w:val="24"/>
                <w:szCs w:val="24"/>
                <w:lang w:val="en-US" w:eastAsia="en-IN"/>
              </w:rPr>
            </w:pPr>
          </w:p>
        </w:tc>
        <w:tc>
          <w:tcPr>
            <w:tcW w:w="2018" w:type="dxa"/>
            <w:vAlign w:val="center"/>
          </w:tcPr>
          <w:p w:rsidR="00F828B7" w:rsidRPr="00EA06AB" w:rsidRDefault="00F828B7" w:rsidP="00D84910">
            <w:pPr>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Form BEN – 2</w:t>
            </w:r>
          </w:p>
          <w:p w:rsidR="00F828B7" w:rsidRPr="00EA06AB" w:rsidRDefault="00F828B7" w:rsidP="00D84910">
            <w:pPr>
              <w:jc w:val="center"/>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(e-form deployed by Ministry (ROC)) on 01.07.2019</w:t>
            </w:r>
          </w:p>
        </w:tc>
      </w:tr>
      <w:tr w:rsidR="00F828B7" w:rsidRPr="00EA06AB" w:rsidTr="00D84910">
        <w:tc>
          <w:tcPr>
            <w:tcW w:w="1526" w:type="dxa"/>
            <w:vAlign w:val="center"/>
          </w:tcPr>
          <w:p w:rsidR="00F828B7" w:rsidRPr="00EA06AB" w:rsidRDefault="00F828B7" w:rsidP="00D84910">
            <w:pPr>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F828B7" w:rsidRPr="00EA06AB" w:rsidRDefault="00F828B7" w:rsidP="00D84910">
            <w:pPr>
              <w:jc w:val="center"/>
              <w:rPr>
                <w:rFonts w:ascii="Times New Roman" w:hAnsi="Times New Roman" w:cs="Times New Roman"/>
                <w:color w:val="002060"/>
                <w:sz w:val="24"/>
                <w:szCs w:val="24"/>
              </w:rPr>
            </w:pPr>
          </w:p>
        </w:tc>
        <w:tc>
          <w:tcPr>
            <w:tcW w:w="1701" w:type="dxa"/>
            <w:vAlign w:val="center"/>
          </w:tcPr>
          <w:p w:rsidR="00F828B7" w:rsidRPr="00EA06AB" w:rsidRDefault="00F828B7" w:rsidP="00D84910">
            <w:pPr>
              <w:rPr>
                <w:rFonts w:ascii="Times New Roman" w:hAnsi="Times New Roman" w:cs="Times New Roman"/>
                <w:color w:val="002060"/>
                <w:sz w:val="24"/>
                <w:szCs w:val="24"/>
              </w:rPr>
            </w:pPr>
            <w:r>
              <w:rPr>
                <w:rFonts w:ascii="Times New Roman" w:hAnsi="Times New Roman" w:cs="Times New Roman"/>
                <w:color w:val="002060"/>
                <w:sz w:val="24"/>
                <w:szCs w:val="24"/>
              </w:rPr>
              <w:t xml:space="preserve">One time Compliance </w:t>
            </w:r>
          </w:p>
        </w:tc>
        <w:tc>
          <w:tcPr>
            <w:tcW w:w="4111" w:type="dxa"/>
          </w:tcPr>
          <w:p w:rsidR="00F828B7" w:rsidRPr="00EA06AB" w:rsidRDefault="00F828B7" w:rsidP="00D84910">
            <w:pPr>
              <w:jc w:val="both"/>
              <w:rPr>
                <w:rFonts w:ascii="Times New Roman" w:eastAsia="Times New Roman" w:hAnsi="Times New Roman" w:cs="Times New Roman"/>
                <w:color w:val="002060"/>
                <w:sz w:val="24"/>
                <w:szCs w:val="24"/>
                <w:lang w:val="en-US" w:eastAsia="en-IN"/>
              </w:rPr>
            </w:pPr>
          </w:p>
          <w:p w:rsidR="00F828B7" w:rsidRPr="00EA06AB" w:rsidRDefault="00F828B7" w:rsidP="00D84910">
            <w:pPr>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Filing of the particulars of the Company &amp; its registered office.</w:t>
            </w:r>
          </w:p>
          <w:p w:rsidR="00F828B7" w:rsidRPr="00EA06AB" w:rsidRDefault="00F828B7" w:rsidP="00D84910">
            <w:pPr>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w:t>
            </w:r>
            <w:proofErr w:type="gramStart"/>
            <w:r w:rsidRPr="00EA06AB">
              <w:rPr>
                <w:rFonts w:ascii="Times New Roman" w:eastAsia="Times New Roman" w:hAnsi="Times New Roman" w:cs="Times New Roman"/>
                <w:color w:val="002060"/>
                <w:sz w:val="24"/>
                <w:szCs w:val="24"/>
                <w:lang w:val="en-US" w:eastAsia="en-IN"/>
              </w:rPr>
              <w:t>by</w:t>
            </w:r>
            <w:proofErr w:type="gramEnd"/>
            <w:r w:rsidRPr="00EA06AB">
              <w:rPr>
                <w:rFonts w:ascii="Times New Roman" w:eastAsia="Times New Roman" w:hAnsi="Times New Roman" w:cs="Times New Roman"/>
                <w:color w:val="002060"/>
                <w:sz w:val="24"/>
                <w:szCs w:val="24"/>
                <w:lang w:val="en-US" w:eastAsia="en-IN"/>
              </w:rPr>
              <w:t xml:space="preserve"> every company incorporated on or before the 31.12.2017.)</w:t>
            </w:r>
          </w:p>
          <w:p w:rsidR="00F828B7" w:rsidRPr="00EA06AB" w:rsidRDefault="00F828B7" w:rsidP="00D84910">
            <w:pPr>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Due date extended- Link : </w:t>
            </w:r>
          </w:p>
          <w:p w:rsidR="00F828B7" w:rsidRDefault="00F828B7" w:rsidP="00D84910">
            <w:pPr>
              <w:jc w:val="both"/>
            </w:pPr>
            <w:hyperlink r:id="rId33" w:history="1">
              <w:r w:rsidRPr="00EA06AB">
                <w:rPr>
                  <w:rStyle w:val="Hyperlink"/>
                  <w:rFonts w:ascii="Times New Roman" w:eastAsia="Times New Roman" w:hAnsi="Times New Roman" w:cs="Times New Roman"/>
                  <w:sz w:val="24"/>
                  <w:szCs w:val="24"/>
                  <w:lang w:val="en-US" w:eastAsia="en-IN"/>
                </w:rPr>
                <w:t>CLICK HERE</w:t>
              </w:r>
            </w:hyperlink>
          </w:p>
          <w:p w:rsidR="00F828B7" w:rsidRPr="00EA06AB" w:rsidRDefault="00F828B7" w:rsidP="00D84910">
            <w:pPr>
              <w:jc w:val="both"/>
              <w:rPr>
                <w:rFonts w:ascii="Times New Roman" w:eastAsia="Times New Roman" w:hAnsi="Times New Roman" w:cs="Times New Roman"/>
                <w:color w:val="002060"/>
                <w:sz w:val="24"/>
                <w:szCs w:val="24"/>
                <w:lang w:val="en-US" w:eastAsia="en-IN"/>
              </w:rPr>
            </w:pPr>
          </w:p>
        </w:tc>
        <w:tc>
          <w:tcPr>
            <w:tcW w:w="2018" w:type="dxa"/>
            <w:vAlign w:val="center"/>
          </w:tcPr>
          <w:p w:rsidR="00F828B7" w:rsidRPr="00EA06AB" w:rsidRDefault="00F828B7" w:rsidP="00D84910">
            <w:pPr>
              <w:jc w:val="center"/>
              <w:rPr>
                <w:rFonts w:ascii="Times New Roman" w:eastAsia="Times New Roman" w:hAnsi="Times New Roman" w:cs="Times New Roman"/>
                <w:b/>
                <w:color w:val="002060"/>
                <w:sz w:val="24"/>
                <w:szCs w:val="24"/>
                <w:lang w:val="en-US" w:eastAsia="en-IN"/>
              </w:rPr>
            </w:pPr>
          </w:p>
          <w:p w:rsidR="00F828B7" w:rsidRPr="00EA06AB" w:rsidRDefault="00F828B7" w:rsidP="00D84910">
            <w:pPr>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Active Form</w:t>
            </w:r>
          </w:p>
          <w:p w:rsidR="00F828B7" w:rsidRPr="00EA06AB" w:rsidRDefault="00F828B7" w:rsidP="00D84910">
            <w:pPr>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INC -22A</w:t>
            </w:r>
          </w:p>
        </w:tc>
      </w:tr>
      <w:tr w:rsidR="00F828B7" w:rsidRPr="00EA06AB" w:rsidTr="00D84910">
        <w:tc>
          <w:tcPr>
            <w:tcW w:w="1526" w:type="dxa"/>
            <w:vAlign w:val="center"/>
          </w:tcPr>
          <w:p w:rsidR="00F828B7" w:rsidRPr="00EA06AB" w:rsidRDefault="00F828B7" w:rsidP="00D84910">
            <w:pPr>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F828B7" w:rsidRPr="00EA06AB" w:rsidRDefault="00F828B7" w:rsidP="00D84910">
            <w:pPr>
              <w:jc w:val="center"/>
              <w:rPr>
                <w:rFonts w:ascii="Times New Roman" w:hAnsi="Times New Roman" w:cs="Times New Roman"/>
                <w:color w:val="002060"/>
                <w:sz w:val="24"/>
                <w:szCs w:val="24"/>
              </w:rPr>
            </w:pPr>
          </w:p>
        </w:tc>
        <w:tc>
          <w:tcPr>
            <w:tcW w:w="1701" w:type="dxa"/>
            <w:vAlign w:val="center"/>
          </w:tcPr>
          <w:p w:rsidR="00F828B7" w:rsidRPr="00EA06AB" w:rsidRDefault="00F828B7" w:rsidP="00D84910">
            <w:pPr>
              <w:jc w:val="both"/>
              <w:rPr>
                <w:rFonts w:ascii="Times New Roman" w:hAnsi="Times New Roman" w:cs="Times New Roman"/>
                <w:b/>
                <w:i/>
                <w:color w:val="002060"/>
                <w:sz w:val="24"/>
                <w:szCs w:val="24"/>
              </w:rPr>
            </w:pPr>
            <w:r>
              <w:rPr>
                <w:rFonts w:ascii="Times New Roman" w:hAnsi="Times New Roman" w:cs="Times New Roman"/>
                <w:color w:val="002060"/>
                <w:sz w:val="24"/>
                <w:szCs w:val="24"/>
              </w:rPr>
              <w:t>Annual Compliance</w:t>
            </w:r>
          </w:p>
        </w:tc>
        <w:tc>
          <w:tcPr>
            <w:tcW w:w="4111" w:type="dxa"/>
          </w:tcPr>
          <w:p w:rsidR="00F828B7" w:rsidRPr="00EA06AB" w:rsidRDefault="00F828B7" w:rsidP="00D84910">
            <w:pPr>
              <w:jc w:val="both"/>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*DIN KYC through DIR 3 KYC Form is an Annual Exercise.</w:t>
            </w:r>
          </w:p>
          <w:p w:rsidR="00F828B7" w:rsidRPr="00EA06AB" w:rsidRDefault="00F828B7" w:rsidP="00D84910">
            <w:pPr>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Last date for filing DIR-3 KYC for Financial year </w:t>
            </w:r>
            <w:r>
              <w:rPr>
                <w:rFonts w:ascii="Times New Roman" w:eastAsia="Times New Roman" w:hAnsi="Times New Roman" w:cs="Times New Roman"/>
                <w:color w:val="002060"/>
                <w:sz w:val="24"/>
                <w:szCs w:val="24"/>
                <w:lang w:val="en-US" w:eastAsia="en-IN"/>
              </w:rPr>
              <w:t xml:space="preserve">2019-20 was </w:t>
            </w:r>
            <w:r w:rsidRPr="00EA06AB">
              <w:rPr>
                <w:rFonts w:ascii="Times New Roman" w:eastAsia="Times New Roman" w:hAnsi="Times New Roman" w:cs="Times New Roman"/>
                <w:color w:val="002060"/>
                <w:sz w:val="24"/>
                <w:szCs w:val="24"/>
                <w:lang w:val="en-US" w:eastAsia="en-IN"/>
              </w:rPr>
              <w:t xml:space="preserve"> extended till </w:t>
            </w:r>
            <w:r>
              <w:rPr>
                <w:rFonts w:ascii="Times New Roman" w:eastAsia="Times New Roman" w:hAnsi="Times New Roman" w:cs="Times New Roman"/>
                <w:color w:val="002060"/>
                <w:sz w:val="24"/>
                <w:szCs w:val="24"/>
                <w:lang w:val="en-US" w:eastAsia="en-IN"/>
              </w:rPr>
              <w:t>31</w:t>
            </w:r>
            <w:r w:rsidRPr="00061B8F">
              <w:rPr>
                <w:rFonts w:ascii="Times New Roman" w:eastAsia="Times New Roman" w:hAnsi="Times New Roman" w:cs="Times New Roman"/>
                <w:color w:val="002060"/>
                <w:sz w:val="24"/>
                <w:szCs w:val="24"/>
                <w:vertAlign w:val="superscript"/>
                <w:lang w:val="en-US" w:eastAsia="en-IN"/>
              </w:rPr>
              <w:t>st</w:t>
            </w:r>
            <w:r>
              <w:rPr>
                <w:rFonts w:ascii="Times New Roman" w:eastAsia="Times New Roman" w:hAnsi="Times New Roman" w:cs="Times New Roman"/>
                <w:color w:val="002060"/>
                <w:sz w:val="24"/>
                <w:szCs w:val="24"/>
                <w:lang w:val="en-US" w:eastAsia="en-IN"/>
              </w:rPr>
              <w:t xml:space="preserve"> December, 2020</w:t>
            </w:r>
          </w:p>
          <w:p w:rsidR="00F828B7" w:rsidRPr="00EA06AB" w:rsidRDefault="00F828B7" w:rsidP="00D84910">
            <w:pPr>
              <w:jc w:val="both"/>
              <w:rPr>
                <w:rStyle w:val="Hyperlink"/>
                <w:rFonts w:ascii="Times New Roman" w:hAnsi="Times New Roman" w:cs="Times New Roman"/>
                <w:b/>
                <w:bCs/>
                <w:color w:val="002060"/>
                <w:sz w:val="24"/>
                <w:szCs w:val="24"/>
              </w:rPr>
            </w:pPr>
            <w:hyperlink r:id="rId34" w:history="1">
              <w:r w:rsidRPr="00EA06AB">
                <w:rPr>
                  <w:rStyle w:val="Hyperlink"/>
                  <w:rFonts w:ascii="Times New Roman" w:hAnsi="Times New Roman" w:cs="Times New Roman"/>
                  <w:b/>
                  <w:bCs/>
                  <w:sz w:val="24"/>
                  <w:szCs w:val="24"/>
                </w:rPr>
                <w:t>CLICK HERE</w:t>
              </w:r>
            </w:hyperlink>
          </w:p>
          <w:p w:rsidR="00F828B7" w:rsidRPr="00EA06AB" w:rsidRDefault="00F828B7" w:rsidP="00D84910">
            <w:pPr>
              <w:jc w:val="both"/>
              <w:rPr>
                <w:rFonts w:ascii="Times New Roman" w:hAnsi="Times New Roman" w:cs="Times New Roman"/>
                <w:b/>
                <w:bCs/>
                <w:color w:val="002060"/>
                <w:sz w:val="24"/>
                <w:szCs w:val="24"/>
              </w:rPr>
            </w:pPr>
            <w:hyperlink r:id="rId35" w:history="1">
              <w:r w:rsidRPr="00EA06AB">
                <w:rPr>
                  <w:rStyle w:val="Hyperlink"/>
                  <w:rFonts w:ascii="Times New Roman" w:hAnsi="Times New Roman" w:cs="Times New Roman"/>
                  <w:b/>
                  <w:bCs/>
                  <w:sz w:val="24"/>
                  <w:szCs w:val="24"/>
                </w:rPr>
                <w:t>CLICK HERE</w:t>
              </w:r>
            </w:hyperlink>
          </w:p>
          <w:p w:rsidR="00F828B7" w:rsidRPr="00EA06AB" w:rsidRDefault="00F828B7" w:rsidP="00D84910">
            <w:pPr>
              <w:jc w:val="both"/>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Annual Exercise:</w:t>
            </w:r>
          </w:p>
          <w:p w:rsidR="00F828B7" w:rsidRPr="00EA06AB" w:rsidRDefault="00F828B7" w:rsidP="00D84910">
            <w:pPr>
              <w:jc w:val="both"/>
              <w:rPr>
                <w:rFonts w:ascii="Times New Roman" w:eastAsia="Times New Roman" w:hAnsi="Times New Roman" w:cs="Times New Roman"/>
                <w:i/>
                <w:color w:val="002060"/>
                <w:sz w:val="24"/>
                <w:szCs w:val="24"/>
                <w:lang w:val="en-US" w:eastAsia="en-IN"/>
              </w:rPr>
            </w:pPr>
            <w:hyperlink r:id="rId36" w:history="1">
              <w:r w:rsidRPr="00EA06AB">
                <w:rPr>
                  <w:rStyle w:val="Hyperlink"/>
                  <w:rFonts w:ascii="Times New Roman" w:eastAsia="Times New Roman" w:hAnsi="Times New Roman" w:cs="Times New Roman"/>
                  <w:i/>
                  <w:sz w:val="24"/>
                  <w:szCs w:val="24"/>
                  <w:lang w:val="en-US" w:eastAsia="en-IN"/>
                </w:rPr>
                <w:t>CLICK HERE</w:t>
              </w:r>
            </w:hyperlink>
          </w:p>
          <w:p w:rsidR="00F828B7" w:rsidRPr="00EA06AB" w:rsidRDefault="00F828B7" w:rsidP="00D84910">
            <w:pPr>
              <w:jc w:val="both"/>
              <w:rPr>
                <w:rFonts w:ascii="Times New Roman" w:eastAsia="Times New Roman" w:hAnsi="Times New Roman" w:cs="Times New Roman"/>
                <w:i/>
                <w:color w:val="002060"/>
                <w:sz w:val="24"/>
                <w:szCs w:val="24"/>
                <w:lang w:val="en-US" w:eastAsia="en-IN"/>
              </w:rPr>
            </w:pPr>
            <w:r w:rsidRPr="00EA06AB">
              <w:rPr>
                <w:rFonts w:ascii="Times New Roman" w:eastAsia="Times New Roman" w:hAnsi="Times New Roman" w:cs="Times New Roman"/>
                <w:i/>
                <w:color w:val="002060"/>
                <w:sz w:val="24"/>
                <w:szCs w:val="24"/>
                <w:lang w:val="en-US" w:eastAsia="en-IN"/>
              </w:rPr>
              <w:t>Penalty after due date is Rs. 5000/-(one time)</w:t>
            </w:r>
          </w:p>
        </w:tc>
        <w:tc>
          <w:tcPr>
            <w:tcW w:w="2018" w:type="dxa"/>
            <w:vAlign w:val="center"/>
          </w:tcPr>
          <w:p w:rsidR="00F828B7" w:rsidRPr="00EA06AB" w:rsidRDefault="00F828B7" w:rsidP="00D84910">
            <w:pPr>
              <w:jc w:val="center"/>
              <w:rPr>
                <w:rFonts w:ascii="Times New Roman" w:eastAsia="Times New Roman" w:hAnsi="Times New Roman" w:cs="Times New Roman"/>
                <w:b/>
                <w:color w:val="002060"/>
                <w:sz w:val="24"/>
                <w:szCs w:val="24"/>
                <w:lang w:val="en-US" w:eastAsia="en-IN"/>
              </w:rPr>
            </w:pPr>
          </w:p>
          <w:p w:rsidR="00F828B7" w:rsidRPr="00EA06AB" w:rsidRDefault="00F828B7" w:rsidP="00D84910">
            <w:pPr>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E-Form DIR – 3 KYC</w:t>
            </w:r>
          </w:p>
          <w:p w:rsidR="00F828B7" w:rsidRPr="00EA06AB" w:rsidRDefault="00F828B7" w:rsidP="00D84910">
            <w:pPr>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(Web Based and E-form)</w:t>
            </w:r>
          </w:p>
          <w:p w:rsidR="00F828B7" w:rsidRPr="00EA06AB" w:rsidRDefault="00F828B7" w:rsidP="00D84910">
            <w:pPr>
              <w:jc w:val="center"/>
              <w:rPr>
                <w:rFonts w:ascii="Times New Roman" w:eastAsia="Times New Roman" w:hAnsi="Times New Roman" w:cs="Times New Roman"/>
                <w:b/>
                <w:color w:val="002060"/>
                <w:sz w:val="24"/>
                <w:szCs w:val="24"/>
                <w:lang w:val="en-US" w:eastAsia="en-IN"/>
              </w:rPr>
            </w:pPr>
          </w:p>
        </w:tc>
      </w:tr>
      <w:tr w:rsidR="00F828B7" w:rsidRPr="00EA06AB" w:rsidTr="00D84910">
        <w:trPr>
          <w:trHeight w:val="524"/>
        </w:trPr>
        <w:tc>
          <w:tcPr>
            <w:tcW w:w="1526" w:type="dxa"/>
            <w:vAlign w:val="center"/>
          </w:tcPr>
          <w:p w:rsidR="00F828B7" w:rsidRPr="00EA06AB" w:rsidRDefault="00F828B7" w:rsidP="00D84910">
            <w:pPr>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rsidR="00F828B7" w:rsidRPr="00EA06AB" w:rsidRDefault="00F828B7" w:rsidP="00D84910">
            <w:pPr>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270 days from the date of deployment of this Form</w:t>
            </w:r>
          </w:p>
        </w:tc>
        <w:tc>
          <w:tcPr>
            <w:tcW w:w="4111" w:type="dxa"/>
          </w:tcPr>
          <w:p w:rsidR="00F828B7" w:rsidRPr="00EA06AB" w:rsidRDefault="00F828B7" w:rsidP="00D84910">
            <w:pPr>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Annual Return To Be Filed By Auditor With The National Financial Reporting Authority</w:t>
            </w:r>
          </w:p>
          <w:p w:rsidR="00F828B7" w:rsidRPr="00EA06AB" w:rsidRDefault="00F828B7" w:rsidP="00D84910">
            <w:pPr>
              <w:jc w:val="both"/>
              <w:rPr>
                <w:rFonts w:ascii="Times New Roman" w:eastAsia="Times New Roman" w:hAnsi="Times New Roman" w:cs="Times New Roman"/>
                <w:color w:val="002060"/>
                <w:sz w:val="24"/>
                <w:szCs w:val="24"/>
                <w:lang w:val="en-US" w:eastAsia="en-IN"/>
              </w:rPr>
            </w:pPr>
            <w:hyperlink r:id="rId37" w:history="1">
              <w:r w:rsidRPr="00EA06AB">
                <w:rPr>
                  <w:rStyle w:val="Hyperlink"/>
                  <w:rFonts w:ascii="Times New Roman" w:eastAsia="Times New Roman" w:hAnsi="Times New Roman" w:cs="Times New Roman"/>
                  <w:sz w:val="24"/>
                  <w:szCs w:val="24"/>
                  <w:lang w:val="en-US" w:eastAsia="en-IN"/>
                </w:rPr>
                <w:t>CLICK HERE</w:t>
              </w:r>
            </w:hyperlink>
          </w:p>
          <w:p w:rsidR="00F828B7" w:rsidRPr="00EA06AB" w:rsidRDefault="00F828B7" w:rsidP="00D84910">
            <w:pPr>
              <w:jc w:val="both"/>
              <w:rPr>
                <w:rStyle w:val="Hyperlink"/>
                <w:rFonts w:ascii="Times New Roman" w:eastAsia="Times New Roman" w:hAnsi="Times New Roman" w:cs="Times New Roman"/>
                <w:sz w:val="24"/>
                <w:szCs w:val="24"/>
                <w:lang w:val="en-US" w:eastAsia="en-IN"/>
              </w:rPr>
            </w:pPr>
            <w:hyperlink r:id="rId38" w:history="1">
              <w:r w:rsidRPr="00EA06AB">
                <w:rPr>
                  <w:rStyle w:val="Hyperlink"/>
                  <w:rFonts w:ascii="Times New Roman" w:eastAsia="Times New Roman" w:hAnsi="Times New Roman" w:cs="Times New Roman"/>
                  <w:sz w:val="24"/>
                  <w:szCs w:val="24"/>
                  <w:lang w:val="en-US" w:eastAsia="en-IN"/>
                </w:rPr>
                <w:t>CLICK HERE</w:t>
              </w:r>
            </w:hyperlink>
          </w:p>
          <w:p w:rsidR="00F828B7" w:rsidRPr="00EA06AB" w:rsidRDefault="00F828B7" w:rsidP="00D84910">
            <w:pPr>
              <w:jc w:val="both"/>
              <w:rPr>
                <w:rFonts w:ascii="Times New Roman" w:hAnsi="Times New Roman" w:cs="Times New Roman"/>
                <w:b/>
                <w:bCs/>
                <w:sz w:val="24"/>
                <w:szCs w:val="24"/>
              </w:rPr>
            </w:pPr>
            <w:hyperlink r:id="rId39" w:history="1">
              <w:r w:rsidRPr="00EA06AB">
                <w:rPr>
                  <w:rStyle w:val="Hyperlink"/>
                  <w:rFonts w:ascii="Times New Roman" w:eastAsia="Times New Roman" w:hAnsi="Times New Roman" w:cs="Times New Roman"/>
                  <w:sz w:val="24"/>
                  <w:szCs w:val="24"/>
                  <w:lang w:val="en-US" w:eastAsia="en-IN"/>
                </w:rPr>
                <w:t>Click Here</w:t>
              </w:r>
            </w:hyperlink>
          </w:p>
          <w:p w:rsidR="00F828B7" w:rsidRPr="00EA06AB" w:rsidRDefault="00F828B7" w:rsidP="00D84910">
            <w:pPr>
              <w:jc w:val="both"/>
              <w:rPr>
                <w:rFonts w:ascii="Times New Roman" w:eastAsia="Times New Roman" w:hAnsi="Times New Roman" w:cs="Times New Roman"/>
                <w:b/>
                <w:bCs/>
                <w:color w:val="002060"/>
                <w:sz w:val="24"/>
                <w:szCs w:val="24"/>
                <w:lang w:val="en-US" w:eastAsia="en-IN"/>
              </w:rPr>
            </w:pPr>
            <w:r w:rsidRPr="00EA06AB">
              <w:rPr>
                <w:rFonts w:ascii="Times New Roman" w:hAnsi="Times New Roman" w:cs="Times New Roman"/>
                <w:b/>
                <w:bCs/>
                <w:sz w:val="24"/>
                <w:szCs w:val="24"/>
              </w:rPr>
              <w:t>Note on NFRA -2</w:t>
            </w:r>
            <w:r w:rsidRPr="00EA06AB">
              <w:rPr>
                <w:rStyle w:val="Hyperlink"/>
                <w:rFonts w:ascii="Times New Roman" w:hAnsi="Times New Roman" w:cs="Times New Roman"/>
                <w:b/>
                <w:bCs/>
                <w:sz w:val="24"/>
                <w:szCs w:val="24"/>
                <w:u w:val="none"/>
              </w:rPr>
              <w:t xml:space="preserve"> </w:t>
            </w:r>
            <w:hyperlink r:id="rId40" w:history="1">
              <w:r w:rsidRPr="00EA06AB">
                <w:rPr>
                  <w:rStyle w:val="Hyperlink"/>
                  <w:rFonts w:ascii="Times New Roman" w:hAnsi="Times New Roman" w:cs="Times New Roman"/>
                  <w:b/>
                  <w:bCs/>
                  <w:sz w:val="24"/>
                  <w:szCs w:val="24"/>
                  <w:u w:val="none"/>
                </w:rPr>
                <w:t>Click Here</w:t>
              </w:r>
            </w:hyperlink>
          </w:p>
        </w:tc>
        <w:tc>
          <w:tcPr>
            <w:tcW w:w="2018" w:type="dxa"/>
            <w:vAlign w:val="center"/>
          </w:tcPr>
          <w:p w:rsidR="00F828B7" w:rsidRPr="00EA06AB" w:rsidRDefault="00F828B7" w:rsidP="00D84910">
            <w:pPr>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NFRA-2</w:t>
            </w:r>
          </w:p>
          <w:p w:rsidR="00F828B7" w:rsidRPr="00EA06AB" w:rsidRDefault="00F828B7" w:rsidP="00D84910">
            <w:pPr>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 xml:space="preserve">(NFRA-2 e-Form </w:t>
            </w:r>
            <w:proofErr w:type="gramStart"/>
            <w:r w:rsidRPr="00EA06AB">
              <w:rPr>
                <w:rFonts w:ascii="Times New Roman" w:eastAsia="Times New Roman" w:hAnsi="Times New Roman" w:cs="Times New Roman"/>
                <w:b/>
                <w:color w:val="002060"/>
                <w:sz w:val="24"/>
                <w:szCs w:val="24"/>
                <w:lang w:val="en-US" w:eastAsia="en-IN"/>
              </w:rPr>
              <w:t>live</w:t>
            </w:r>
            <w:proofErr w:type="gramEnd"/>
            <w:r w:rsidRPr="00EA06AB">
              <w:rPr>
                <w:rFonts w:ascii="Times New Roman" w:eastAsia="Times New Roman" w:hAnsi="Times New Roman" w:cs="Times New Roman"/>
                <w:b/>
                <w:color w:val="002060"/>
                <w:sz w:val="24"/>
                <w:szCs w:val="24"/>
                <w:lang w:val="en-US" w:eastAsia="en-IN"/>
              </w:rPr>
              <w:t xml:space="preserve"> since 9th December 2019.)</w:t>
            </w:r>
          </w:p>
        </w:tc>
      </w:tr>
      <w:tr w:rsidR="00F828B7" w:rsidRPr="00EA06AB" w:rsidTr="00D84910">
        <w:trPr>
          <w:trHeight w:val="1379"/>
        </w:trPr>
        <w:tc>
          <w:tcPr>
            <w:tcW w:w="1526" w:type="dxa"/>
            <w:vAlign w:val="center"/>
          </w:tcPr>
          <w:p w:rsidR="00F828B7" w:rsidRPr="00EA06AB" w:rsidRDefault="00F828B7" w:rsidP="00D84910">
            <w:pPr>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rsidR="00F828B7" w:rsidRPr="00EA06AB" w:rsidRDefault="00F828B7" w:rsidP="00D84910">
            <w:pPr>
              <w:jc w:val="center"/>
              <w:rPr>
                <w:rFonts w:ascii="Times New Roman" w:hAnsi="Times New Roman" w:cs="Times New Roman"/>
                <w:color w:val="002060"/>
                <w:sz w:val="24"/>
                <w:szCs w:val="24"/>
              </w:rPr>
            </w:pPr>
            <w:r w:rsidRPr="006E5B89">
              <w:rPr>
                <w:rFonts w:ascii="Times New Roman" w:hAnsi="Times New Roman" w:cs="Times New Roman"/>
                <w:color w:val="002060"/>
                <w:sz w:val="24"/>
                <w:szCs w:val="24"/>
              </w:rPr>
              <w:t>Within 30 days of the board meeting</w:t>
            </w:r>
          </w:p>
        </w:tc>
        <w:tc>
          <w:tcPr>
            <w:tcW w:w="4111" w:type="dxa"/>
          </w:tcPr>
          <w:p w:rsidR="00F828B7" w:rsidRPr="00EA06AB" w:rsidRDefault="00F828B7" w:rsidP="00D84910">
            <w:pPr>
              <w:jc w:val="both"/>
              <w:rPr>
                <w:rFonts w:ascii="Times New Roman" w:eastAsia="Times New Roman" w:hAnsi="Times New Roman" w:cs="Times New Roman"/>
                <w:color w:val="002060"/>
                <w:sz w:val="24"/>
                <w:szCs w:val="24"/>
                <w:lang w:val="en-US" w:eastAsia="en-IN"/>
              </w:rPr>
            </w:pPr>
            <w:r w:rsidRPr="006E5B89">
              <w:rPr>
                <w:rFonts w:ascii="Times New Roman" w:eastAsia="Times New Roman" w:hAnsi="Times New Roman" w:cs="Times New Roman"/>
                <w:color w:val="002060"/>
                <w:sz w:val="24"/>
                <w:szCs w:val="24"/>
                <w:lang w:val="en-US" w:eastAsia="en-IN"/>
              </w:rPr>
              <w:t>Filing of resolutions with the ROC regarding Board Report and Annual Accounts. The details of the resolutions passed should be filed.</w:t>
            </w:r>
          </w:p>
        </w:tc>
        <w:tc>
          <w:tcPr>
            <w:tcW w:w="2018" w:type="dxa"/>
            <w:vAlign w:val="center"/>
          </w:tcPr>
          <w:p w:rsidR="00F828B7" w:rsidRDefault="00F828B7" w:rsidP="00D84910">
            <w:pPr>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MGT-14</w:t>
            </w:r>
          </w:p>
          <w:p w:rsidR="00F828B7" w:rsidRPr="009462F2" w:rsidRDefault="00F828B7" w:rsidP="00D84910">
            <w:pPr>
              <w:jc w:val="center"/>
              <w:rPr>
                <w:rFonts w:ascii="Times New Roman" w:eastAsia="Times New Roman" w:hAnsi="Times New Roman" w:cs="Times New Roman"/>
                <w:color w:val="002060"/>
                <w:sz w:val="24"/>
                <w:szCs w:val="24"/>
                <w:lang w:val="en-US" w:eastAsia="en-IN"/>
              </w:rPr>
            </w:pPr>
            <w:r w:rsidRPr="009462F2">
              <w:rPr>
                <w:rFonts w:ascii="Times New Roman" w:eastAsia="Times New Roman" w:hAnsi="Times New Roman" w:cs="Times New Roman"/>
                <w:color w:val="002060"/>
                <w:sz w:val="20"/>
                <w:szCs w:val="24"/>
                <w:lang w:val="en-US" w:eastAsia="en-IN"/>
              </w:rPr>
              <w:t xml:space="preserve"> (Filing of resolution with MCA)</w:t>
            </w:r>
          </w:p>
        </w:tc>
      </w:tr>
    </w:tbl>
    <w:p w:rsidR="00F828B7" w:rsidRPr="00EA06AB" w:rsidRDefault="00F828B7" w:rsidP="00F828B7">
      <w:pPr>
        <w:spacing w:after="0" w:line="240" w:lineRule="auto"/>
        <w:jc w:val="both"/>
        <w:rPr>
          <w:rFonts w:ascii="Times New Roman" w:hAnsi="Times New Roman" w:cs="Times New Roman"/>
          <w:b/>
          <w:color w:val="002060"/>
          <w:sz w:val="24"/>
          <w:szCs w:val="24"/>
          <w:u w:val="single"/>
        </w:rPr>
      </w:pPr>
    </w:p>
    <w:p w:rsidR="00F828B7" w:rsidRPr="00F059C1" w:rsidRDefault="00F828B7" w:rsidP="00F828B7">
      <w:pPr>
        <w:pStyle w:val="ListParagraph"/>
        <w:numPr>
          <w:ilvl w:val="0"/>
          <w:numId w:val="16"/>
        </w:numPr>
        <w:spacing w:after="0" w:line="240" w:lineRule="auto"/>
        <w:jc w:val="both"/>
        <w:rPr>
          <w:rFonts w:ascii="Times New Roman" w:hAnsi="Times New Roman" w:cs="Times New Roman"/>
          <w:b/>
          <w:color w:val="002060"/>
          <w:sz w:val="28"/>
          <w:szCs w:val="28"/>
          <w:u w:val="single"/>
          <w:shd w:val="clear" w:color="auto" w:fill="FFFFFF"/>
        </w:rPr>
      </w:pPr>
      <w:r w:rsidRPr="00F059C1">
        <w:rPr>
          <w:rFonts w:ascii="Times New Roman" w:hAnsi="Times New Roman" w:cs="Times New Roman"/>
          <w:b/>
          <w:color w:val="002060"/>
          <w:sz w:val="28"/>
          <w:szCs w:val="28"/>
          <w:u w:val="single"/>
          <w:shd w:val="clear" w:color="auto" w:fill="FFFFFF"/>
        </w:rPr>
        <w:t>Due dates of LLP Return Filing:</w:t>
      </w:r>
    </w:p>
    <w:p w:rsidR="00F828B7" w:rsidRPr="00F059C1" w:rsidRDefault="00F828B7" w:rsidP="00F828B7">
      <w:pPr>
        <w:spacing w:after="0" w:line="240" w:lineRule="auto"/>
        <w:jc w:val="both"/>
        <w:rPr>
          <w:rFonts w:ascii="Times New Roman" w:hAnsi="Times New Roman" w:cs="Times New Roman"/>
          <w:color w:val="002060"/>
          <w:sz w:val="25"/>
          <w:szCs w:val="25"/>
        </w:rPr>
      </w:pPr>
    </w:p>
    <w:p w:rsidR="00F828B7" w:rsidRPr="00F059C1" w:rsidRDefault="00F828B7" w:rsidP="00F828B7">
      <w:pPr>
        <w:spacing w:after="0" w:line="240" w:lineRule="auto"/>
        <w:jc w:val="both"/>
        <w:rPr>
          <w:rFonts w:ascii="Times New Roman" w:hAnsi="Times New Roman" w:cs="Times New Roman"/>
          <w:b/>
          <w:color w:val="002060"/>
          <w:sz w:val="24"/>
          <w:szCs w:val="24"/>
        </w:rPr>
      </w:pPr>
      <w:r w:rsidRPr="00F059C1">
        <w:rPr>
          <w:rFonts w:ascii="Times New Roman" w:hAnsi="Times New Roman" w:cs="Times New Roman"/>
          <w:color w:val="002060"/>
          <w:sz w:val="24"/>
          <w:szCs w:val="24"/>
        </w:rPr>
        <w:lastRenderedPageBreak/>
        <w:t xml:space="preserve">• </w:t>
      </w:r>
      <w:r w:rsidRPr="00F059C1">
        <w:rPr>
          <w:rFonts w:ascii="Times New Roman" w:hAnsi="Times New Roman" w:cs="Times New Roman"/>
          <w:b/>
          <w:color w:val="002060"/>
          <w:sz w:val="24"/>
          <w:szCs w:val="24"/>
        </w:rPr>
        <w:t>LLP Form 8 (Statement of Account &amp; Solvency) on or before 31.12.2020 (due date is 31.10.2020 and extended as per Modified LLP Settlement scheme, 2020)</w:t>
      </w:r>
      <w:r w:rsidRPr="00F059C1">
        <w:rPr>
          <w:rFonts w:ascii="Times New Roman" w:hAnsi="Times New Roman" w:cs="Times New Roman"/>
          <w:color w:val="002060"/>
          <w:sz w:val="24"/>
          <w:szCs w:val="24"/>
        </w:rPr>
        <w:t xml:space="preserve"> </w:t>
      </w:r>
    </w:p>
    <w:p w:rsidR="00F828B7" w:rsidRPr="00F059C1" w:rsidRDefault="00F828B7" w:rsidP="00F828B7">
      <w:pPr>
        <w:spacing w:after="0" w:line="240" w:lineRule="auto"/>
        <w:jc w:val="both"/>
        <w:rPr>
          <w:rFonts w:ascii="Times New Roman" w:hAnsi="Times New Roman" w:cs="Times New Roman"/>
          <w:color w:val="002060"/>
          <w:sz w:val="24"/>
          <w:szCs w:val="24"/>
        </w:rPr>
      </w:pPr>
    </w:p>
    <w:p w:rsidR="00F828B7" w:rsidRPr="00F059C1" w:rsidRDefault="00F828B7" w:rsidP="00F828B7">
      <w:pPr>
        <w:spacing w:after="0" w:line="240" w:lineRule="auto"/>
        <w:jc w:val="both"/>
        <w:rPr>
          <w:rFonts w:ascii="Times New Roman" w:hAnsi="Times New Roman" w:cs="Times New Roman"/>
          <w:color w:val="002060"/>
          <w:sz w:val="24"/>
          <w:szCs w:val="24"/>
        </w:rPr>
      </w:pPr>
      <w:r w:rsidRPr="00F059C1">
        <w:rPr>
          <w:rFonts w:ascii="Times New Roman" w:hAnsi="Times New Roman" w:cs="Times New Roman"/>
          <w:color w:val="002060"/>
          <w:sz w:val="24"/>
          <w:szCs w:val="24"/>
        </w:rPr>
        <w:t xml:space="preserve">• The charge details i.e. creation, modification or satisfaction of charge, can be filed through Appendix to e-Form 8 (Interim) </w:t>
      </w:r>
    </w:p>
    <w:p w:rsidR="00F828B7" w:rsidRPr="00F059C1" w:rsidRDefault="00F828B7" w:rsidP="00F828B7">
      <w:pPr>
        <w:spacing w:after="0" w:line="240" w:lineRule="auto"/>
        <w:jc w:val="both"/>
        <w:rPr>
          <w:rFonts w:ascii="Times New Roman" w:hAnsi="Times New Roman" w:cs="Times New Roman"/>
          <w:color w:val="002060"/>
          <w:sz w:val="24"/>
          <w:szCs w:val="24"/>
        </w:rPr>
      </w:pPr>
    </w:p>
    <w:p w:rsidR="00F828B7" w:rsidRPr="00EA06AB" w:rsidRDefault="00F828B7" w:rsidP="00F828B7">
      <w:pPr>
        <w:spacing w:after="0" w:line="240" w:lineRule="auto"/>
        <w:jc w:val="both"/>
        <w:rPr>
          <w:rFonts w:ascii="Times New Roman" w:hAnsi="Times New Roman" w:cs="Times New Roman"/>
          <w:color w:val="212529"/>
          <w:sz w:val="24"/>
          <w:szCs w:val="24"/>
        </w:rPr>
      </w:pPr>
      <w:r w:rsidRPr="00F059C1">
        <w:rPr>
          <w:rFonts w:ascii="Times New Roman" w:hAnsi="Times New Roman" w:cs="Times New Roman"/>
          <w:color w:val="002060"/>
          <w:sz w:val="24"/>
          <w:szCs w:val="24"/>
        </w:rPr>
        <w:t>• Form LLP -8 can be filed after due date with a penalty of Rs. 100/- per day till the filing is completed.</w:t>
      </w:r>
    </w:p>
    <w:p w:rsidR="00F828B7" w:rsidRPr="00EA06AB" w:rsidRDefault="00F828B7" w:rsidP="00F828B7">
      <w:pPr>
        <w:spacing w:after="0" w:line="240" w:lineRule="auto"/>
        <w:jc w:val="both"/>
        <w:rPr>
          <w:rFonts w:ascii="Times New Roman" w:hAnsi="Times New Roman" w:cs="Times New Roman"/>
          <w:color w:val="212529"/>
          <w:sz w:val="24"/>
          <w:szCs w:val="24"/>
        </w:rPr>
      </w:pPr>
    </w:p>
    <w:p w:rsidR="00F828B7" w:rsidRPr="00EA06AB" w:rsidRDefault="00F828B7" w:rsidP="00F828B7">
      <w:pPr>
        <w:spacing w:after="0" w:line="240" w:lineRule="auto"/>
        <w:jc w:val="both"/>
        <w:rPr>
          <w:rFonts w:ascii="Times New Roman" w:hAnsi="Times New Roman" w:cs="Times New Roman"/>
          <w:b/>
          <w:color w:val="002060"/>
          <w:sz w:val="4"/>
          <w:szCs w:val="24"/>
          <w:u w:val="single"/>
        </w:rPr>
      </w:pPr>
    </w:p>
    <w:p w:rsidR="00F828B7" w:rsidRPr="00EA06AB" w:rsidRDefault="00F828B7" w:rsidP="00F828B7">
      <w:pPr>
        <w:pStyle w:val="ListParagraph"/>
        <w:numPr>
          <w:ilvl w:val="0"/>
          <w:numId w:val="16"/>
        </w:numPr>
        <w:jc w:val="both"/>
        <w:rPr>
          <w:rFonts w:ascii="Times New Roman" w:hAnsi="Times New Roman" w:cs="Times New Roman"/>
          <w:b/>
          <w:i/>
          <w:color w:val="002060"/>
          <w:sz w:val="28"/>
          <w:szCs w:val="24"/>
          <w:u w:val="single"/>
        </w:rPr>
      </w:pPr>
      <w:r w:rsidRPr="00EA06AB">
        <w:rPr>
          <w:rFonts w:ascii="Times New Roman" w:hAnsi="Times New Roman" w:cs="Times New Roman"/>
          <w:b/>
          <w:i/>
          <w:color w:val="002060"/>
          <w:sz w:val="28"/>
          <w:szCs w:val="24"/>
          <w:u w:val="single"/>
        </w:rPr>
        <w:t>Due dates of ROC Annual Return Filings:</w:t>
      </w:r>
    </w:p>
    <w:tbl>
      <w:tblPr>
        <w:tblStyle w:val="TableGrid"/>
        <w:tblW w:w="0" w:type="auto"/>
        <w:tblLook w:val="04A0"/>
      </w:tblPr>
      <w:tblGrid>
        <w:gridCol w:w="738"/>
        <w:gridCol w:w="2070"/>
        <w:gridCol w:w="4770"/>
        <w:gridCol w:w="1664"/>
      </w:tblGrid>
      <w:tr w:rsidR="00F828B7" w:rsidRPr="00F059C1" w:rsidTr="00D84910">
        <w:tc>
          <w:tcPr>
            <w:tcW w:w="738" w:type="dxa"/>
          </w:tcPr>
          <w:p w:rsidR="00F828B7" w:rsidRPr="00F059C1" w:rsidRDefault="00F828B7" w:rsidP="00D84910">
            <w:pPr>
              <w:pStyle w:val="NoSpacing"/>
              <w:jc w:val="center"/>
              <w:rPr>
                <w:rFonts w:ascii="Times New Roman" w:hAnsi="Times New Roman" w:cs="Times New Roman"/>
                <w:b/>
                <w:color w:val="002060"/>
                <w:sz w:val="24"/>
              </w:rPr>
            </w:pPr>
            <w:r w:rsidRPr="00F059C1">
              <w:rPr>
                <w:rFonts w:ascii="Times New Roman" w:hAnsi="Times New Roman" w:cs="Times New Roman"/>
                <w:b/>
                <w:color w:val="002060"/>
                <w:sz w:val="24"/>
              </w:rPr>
              <w:t>Sl. No.</w:t>
            </w:r>
          </w:p>
        </w:tc>
        <w:tc>
          <w:tcPr>
            <w:tcW w:w="2070" w:type="dxa"/>
          </w:tcPr>
          <w:p w:rsidR="00F828B7" w:rsidRPr="00F059C1" w:rsidRDefault="00F828B7" w:rsidP="00D84910">
            <w:pPr>
              <w:pStyle w:val="NoSpacing"/>
              <w:jc w:val="center"/>
              <w:rPr>
                <w:rFonts w:ascii="Times New Roman" w:hAnsi="Times New Roman" w:cs="Times New Roman"/>
                <w:b/>
                <w:color w:val="002060"/>
                <w:sz w:val="24"/>
              </w:rPr>
            </w:pPr>
            <w:r w:rsidRPr="00F059C1">
              <w:rPr>
                <w:rFonts w:ascii="Times New Roman" w:hAnsi="Times New Roman" w:cs="Times New Roman"/>
                <w:b/>
                <w:color w:val="002060"/>
                <w:sz w:val="24"/>
              </w:rPr>
              <w:t>Particulars</w:t>
            </w:r>
          </w:p>
        </w:tc>
        <w:tc>
          <w:tcPr>
            <w:tcW w:w="4770" w:type="dxa"/>
          </w:tcPr>
          <w:p w:rsidR="00F828B7" w:rsidRPr="00F059C1" w:rsidRDefault="00F828B7" w:rsidP="00D84910">
            <w:pPr>
              <w:pStyle w:val="NoSpacing"/>
              <w:jc w:val="center"/>
              <w:rPr>
                <w:rFonts w:ascii="Times New Roman" w:hAnsi="Times New Roman" w:cs="Times New Roman"/>
                <w:b/>
                <w:color w:val="002060"/>
                <w:sz w:val="24"/>
              </w:rPr>
            </w:pPr>
            <w:r w:rsidRPr="00F059C1">
              <w:rPr>
                <w:rFonts w:ascii="Times New Roman" w:hAnsi="Times New Roman" w:cs="Times New Roman"/>
                <w:b/>
                <w:color w:val="002060"/>
                <w:sz w:val="24"/>
              </w:rPr>
              <w:t>Due Date</w:t>
            </w:r>
          </w:p>
        </w:tc>
        <w:tc>
          <w:tcPr>
            <w:tcW w:w="1664" w:type="dxa"/>
          </w:tcPr>
          <w:p w:rsidR="00F828B7" w:rsidRPr="00F059C1" w:rsidRDefault="00F828B7" w:rsidP="00D84910">
            <w:pPr>
              <w:pStyle w:val="NoSpacing"/>
              <w:jc w:val="center"/>
              <w:rPr>
                <w:rFonts w:ascii="Times New Roman" w:hAnsi="Times New Roman" w:cs="Times New Roman"/>
                <w:b/>
                <w:color w:val="002060"/>
                <w:sz w:val="24"/>
              </w:rPr>
            </w:pPr>
            <w:r w:rsidRPr="00F059C1">
              <w:rPr>
                <w:rFonts w:ascii="Times New Roman" w:hAnsi="Times New Roman" w:cs="Times New Roman"/>
                <w:b/>
                <w:color w:val="002060"/>
                <w:sz w:val="24"/>
              </w:rPr>
              <w:t>E- Form</w:t>
            </w:r>
          </w:p>
        </w:tc>
      </w:tr>
      <w:tr w:rsidR="00F828B7" w:rsidRPr="00F059C1" w:rsidTr="00D84910">
        <w:tc>
          <w:tcPr>
            <w:tcW w:w="738" w:type="dxa"/>
          </w:tcPr>
          <w:p w:rsidR="00F828B7" w:rsidRPr="00F059C1" w:rsidRDefault="00F828B7" w:rsidP="00D84910">
            <w:pPr>
              <w:pStyle w:val="NoSpacing"/>
              <w:jc w:val="both"/>
              <w:rPr>
                <w:rFonts w:ascii="Times New Roman" w:hAnsi="Times New Roman" w:cs="Times New Roman"/>
                <w:color w:val="002060"/>
              </w:rPr>
            </w:pPr>
          </w:p>
          <w:p w:rsidR="00F828B7" w:rsidRPr="00F059C1" w:rsidRDefault="00F828B7" w:rsidP="00D84910">
            <w:pPr>
              <w:pStyle w:val="NoSpacing"/>
              <w:jc w:val="both"/>
              <w:rPr>
                <w:rFonts w:ascii="Times New Roman" w:hAnsi="Times New Roman" w:cs="Times New Roman"/>
                <w:color w:val="002060"/>
              </w:rPr>
            </w:pPr>
            <w:r w:rsidRPr="00F059C1">
              <w:rPr>
                <w:rFonts w:ascii="Times New Roman" w:hAnsi="Times New Roman" w:cs="Times New Roman"/>
                <w:color w:val="002060"/>
              </w:rPr>
              <w:t>1</w:t>
            </w:r>
          </w:p>
        </w:tc>
        <w:tc>
          <w:tcPr>
            <w:tcW w:w="2070" w:type="dxa"/>
          </w:tcPr>
          <w:p w:rsidR="00F828B7" w:rsidRPr="00F059C1" w:rsidRDefault="00F828B7" w:rsidP="00D84910">
            <w:pPr>
              <w:pStyle w:val="NoSpacing"/>
              <w:jc w:val="both"/>
              <w:rPr>
                <w:rFonts w:ascii="Times New Roman" w:hAnsi="Times New Roman" w:cs="Times New Roman"/>
                <w:color w:val="002060"/>
              </w:rPr>
            </w:pPr>
          </w:p>
          <w:p w:rsidR="00F828B7" w:rsidRPr="00F059C1" w:rsidRDefault="00F828B7" w:rsidP="00D84910">
            <w:pPr>
              <w:pStyle w:val="NoSpacing"/>
              <w:jc w:val="both"/>
              <w:rPr>
                <w:rFonts w:ascii="Times New Roman" w:hAnsi="Times New Roman" w:cs="Times New Roman"/>
                <w:color w:val="002060"/>
              </w:rPr>
            </w:pPr>
            <w:r w:rsidRPr="00F059C1">
              <w:rPr>
                <w:rFonts w:ascii="Times New Roman" w:hAnsi="Times New Roman" w:cs="Times New Roman"/>
                <w:color w:val="002060"/>
              </w:rPr>
              <w:t>Appointment of Auditor</w:t>
            </w:r>
          </w:p>
        </w:tc>
        <w:tc>
          <w:tcPr>
            <w:tcW w:w="4770" w:type="dxa"/>
          </w:tcPr>
          <w:p w:rsidR="00F828B7" w:rsidRPr="00F059C1" w:rsidRDefault="00F828B7" w:rsidP="00D84910">
            <w:pPr>
              <w:pStyle w:val="NoSpacing"/>
              <w:jc w:val="both"/>
              <w:rPr>
                <w:rFonts w:ascii="Times New Roman" w:hAnsi="Times New Roman" w:cs="Times New Roman"/>
                <w:color w:val="002060"/>
              </w:rPr>
            </w:pPr>
          </w:p>
          <w:p w:rsidR="00F828B7" w:rsidRPr="00F059C1" w:rsidRDefault="00F828B7" w:rsidP="00D84910">
            <w:pPr>
              <w:pStyle w:val="NoSpacing"/>
              <w:jc w:val="both"/>
              <w:rPr>
                <w:rFonts w:ascii="Times New Roman" w:hAnsi="Times New Roman" w:cs="Times New Roman"/>
                <w:i/>
                <w:color w:val="002060"/>
              </w:rPr>
            </w:pPr>
            <w:r w:rsidRPr="00F059C1">
              <w:rPr>
                <w:rFonts w:ascii="Times New Roman" w:hAnsi="Times New Roman" w:cs="Times New Roman"/>
                <w:color w:val="002060"/>
              </w:rPr>
              <w:t xml:space="preserve">Within 15 days from the conclusion of AGM </w:t>
            </w:r>
            <w:r w:rsidRPr="00F059C1">
              <w:rPr>
                <w:rFonts w:ascii="Times New Roman" w:hAnsi="Times New Roman" w:cs="Times New Roman"/>
                <w:i/>
                <w:color w:val="002060"/>
              </w:rPr>
              <w:t>(ratification at every annual general meeting is not mandatory)</w:t>
            </w:r>
          </w:p>
          <w:p w:rsidR="00F828B7" w:rsidRPr="00F059C1" w:rsidRDefault="00F828B7" w:rsidP="00D84910">
            <w:pPr>
              <w:pStyle w:val="NoSpacing"/>
              <w:jc w:val="both"/>
              <w:rPr>
                <w:rFonts w:ascii="Times New Roman" w:hAnsi="Times New Roman" w:cs="Times New Roman"/>
                <w:color w:val="002060"/>
              </w:rPr>
            </w:pPr>
          </w:p>
        </w:tc>
        <w:tc>
          <w:tcPr>
            <w:tcW w:w="1664" w:type="dxa"/>
          </w:tcPr>
          <w:p w:rsidR="00F828B7" w:rsidRPr="00F059C1" w:rsidRDefault="00F828B7" w:rsidP="00D84910">
            <w:pPr>
              <w:pStyle w:val="NoSpacing"/>
              <w:jc w:val="both"/>
              <w:rPr>
                <w:rFonts w:ascii="Times New Roman" w:hAnsi="Times New Roman" w:cs="Times New Roman"/>
                <w:color w:val="002060"/>
              </w:rPr>
            </w:pPr>
          </w:p>
          <w:p w:rsidR="00F828B7" w:rsidRDefault="00F828B7" w:rsidP="00D84910">
            <w:pPr>
              <w:pStyle w:val="NoSpacing"/>
              <w:jc w:val="both"/>
              <w:rPr>
                <w:rFonts w:ascii="Times New Roman" w:hAnsi="Times New Roman" w:cs="Times New Roman"/>
                <w:color w:val="002060"/>
              </w:rPr>
            </w:pPr>
            <w:r w:rsidRPr="00F059C1">
              <w:rPr>
                <w:rFonts w:ascii="Times New Roman" w:hAnsi="Times New Roman" w:cs="Times New Roman"/>
                <w:color w:val="002060"/>
              </w:rPr>
              <w:t>ADT-1</w:t>
            </w:r>
          </w:p>
          <w:p w:rsidR="00F828B7" w:rsidRPr="00F059C1" w:rsidRDefault="00F828B7" w:rsidP="00D84910">
            <w:pPr>
              <w:pStyle w:val="NoSpacing"/>
              <w:jc w:val="both"/>
              <w:rPr>
                <w:rFonts w:ascii="Times New Roman" w:hAnsi="Times New Roman" w:cs="Times New Roman"/>
                <w:color w:val="002060"/>
              </w:rPr>
            </w:pPr>
          </w:p>
        </w:tc>
      </w:tr>
      <w:tr w:rsidR="00F828B7" w:rsidRPr="00F059C1" w:rsidTr="00D84910">
        <w:tc>
          <w:tcPr>
            <w:tcW w:w="738" w:type="dxa"/>
          </w:tcPr>
          <w:p w:rsidR="00F828B7" w:rsidRPr="00F059C1" w:rsidRDefault="00F828B7" w:rsidP="00D84910">
            <w:pPr>
              <w:pStyle w:val="NoSpacing"/>
              <w:jc w:val="both"/>
              <w:rPr>
                <w:rFonts w:ascii="Times New Roman" w:hAnsi="Times New Roman" w:cs="Times New Roman"/>
                <w:color w:val="002060"/>
              </w:rPr>
            </w:pPr>
          </w:p>
          <w:p w:rsidR="00F828B7" w:rsidRPr="00F059C1" w:rsidRDefault="00F828B7" w:rsidP="00D84910">
            <w:pPr>
              <w:pStyle w:val="NoSpacing"/>
              <w:jc w:val="both"/>
              <w:rPr>
                <w:rFonts w:ascii="Times New Roman" w:hAnsi="Times New Roman" w:cs="Times New Roman"/>
                <w:color w:val="002060"/>
              </w:rPr>
            </w:pPr>
          </w:p>
          <w:p w:rsidR="00F828B7" w:rsidRPr="00F059C1" w:rsidRDefault="00F828B7" w:rsidP="00D84910">
            <w:pPr>
              <w:pStyle w:val="NoSpacing"/>
              <w:jc w:val="both"/>
              <w:rPr>
                <w:rFonts w:ascii="Times New Roman" w:hAnsi="Times New Roman" w:cs="Times New Roman"/>
                <w:color w:val="002060"/>
              </w:rPr>
            </w:pPr>
          </w:p>
          <w:p w:rsidR="00F828B7" w:rsidRPr="00F059C1" w:rsidRDefault="00F828B7" w:rsidP="00D84910">
            <w:pPr>
              <w:pStyle w:val="NoSpacing"/>
              <w:jc w:val="both"/>
              <w:rPr>
                <w:rFonts w:ascii="Times New Roman" w:hAnsi="Times New Roman" w:cs="Times New Roman"/>
                <w:color w:val="002060"/>
              </w:rPr>
            </w:pPr>
            <w:r w:rsidRPr="00F059C1">
              <w:rPr>
                <w:rFonts w:ascii="Times New Roman" w:hAnsi="Times New Roman" w:cs="Times New Roman"/>
                <w:color w:val="002060"/>
              </w:rPr>
              <w:t>2</w:t>
            </w:r>
          </w:p>
        </w:tc>
        <w:tc>
          <w:tcPr>
            <w:tcW w:w="2070" w:type="dxa"/>
          </w:tcPr>
          <w:p w:rsidR="00F828B7" w:rsidRPr="00F059C1" w:rsidRDefault="00F828B7" w:rsidP="00D84910">
            <w:pPr>
              <w:pStyle w:val="NoSpacing"/>
              <w:jc w:val="both"/>
              <w:rPr>
                <w:rFonts w:ascii="Times New Roman" w:hAnsi="Times New Roman" w:cs="Times New Roman"/>
                <w:color w:val="002060"/>
              </w:rPr>
            </w:pPr>
          </w:p>
          <w:p w:rsidR="00F828B7" w:rsidRPr="00F059C1" w:rsidRDefault="00F828B7" w:rsidP="00D84910">
            <w:pPr>
              <w:pStyle w:val="NoSpacing"/>
              <w:jc w:val="both"/>
              <w:rPr>
                <w:rFonts w:ascii="Times New Roman" w:hAnsi="Times New Roman" w:cs="Times New Roman"/>
                <w:color w:val="002060"/>
              </w:rPr>
            </w:pPr>
            <w:r w:rsidRPr="00F059C1">
              <w:rPr>
                <w:rFonts w:ascii="Times New Roman" w:hAnsi="Times New Roman" w:cs="Times New Roman"/>
                <w:color w:val="002060"/>
              </w:rPr>
              <w:t>Filing of financial statement and other documents with the ROC</w:t>
            </w:r>
          </w:p>
        </w:tc>
        <w:tc>
          <w:tcPr>
            <w:tcW w:w="4770" w:type="dxa"/>
          </w:tcPr>
          <w:p w:rsidR="00F828B7" w:rsidRPr="00F059C1" w:rsidRDefault="00F828B7" w:rsidP="00D84910">
            <w:pPr>
              <w:pStyle w:val="NoSpacing"/>
              <w:jc w:val="both"/>
              <w:rPr>
                <w:rFonts w:ascii="Times New Roman" w:hAnsi="Times New Roman" w:cs="Times New Roman"/>
                <w:color w:val="002060"/>
              </w:rPr>
            </w:pPr>
            <w:proofErr w:type="spellStart"/>
            <w:r w:rsidRPr="00F059C1">
              <w:rPr>
                <w:rFonts w:ascii="Times New Roman" w:hAnsi="Times New Roman" w:cs="Times New Roman"/>
                <w:color w:val="002060"/>
              </w:rPr>
              <w:t>With in</w:t>
            </w:r>
            <w:proofErr w:type="spellEnd"/>
            <w:r w:rsidRPr="00F059C1">
              <w:rPr>
                <w:rFonts w:ascii="Times New Roman" w:hAnsi="Times New Roman" w:cs="Times New Roman"/>
                <w:color w:val="002060"/>
              </w:rPr>
              <w:t xml:space="preserve"> 30 days from the conclusion of the AGM, other than OPC</w:t>
            </w:r>
          </w:p>
          <w:p w:rsidR="00F828B7" w:rsidRDefault="00F828B7" w:rsidP="00D84910">
            <w:pPr>
              <w:pStyle w:val="NoSpacing"/>
              <w:jc w:val="both"/>
              <w:rPr>
                <w:rFonts w:ascii="Times New Roman" w:hAnsi="Times New Roman" w:cs="Times New Roman"/>
                <w:color w:val="002060"/>
              </w:rPr>
            </w:pPr>
            <w:r w:rsidRPr="00F059C1">
              <w:rPr>
                <w:rFonts w:ascii="Times New Roman" w:hAnsi="Times New Roman" w:cs="Times New Roman"/>
                <w:color w:val="002060"/>
              </w:rPr>
              <w:t>(In case of OPC within 180 days from the close of the financial year)</w:t>
            </w:r>
          </w:p>
          <w:p w:rsidR="00F828B7" w:rsidRPr="00776436" w:rsidRDefault="00F828B7" w:rsidP="00D84910">
            <w:pPr>
              <w:pStyle w:val="NoSpacing"/>
              <w:jc w:val="both"/>
              <w:rPr>
                <w:rFonts w:ascii="Times New Roman" w:hAnsi="Times New Roman" w:cs="Times New Roman"/>
                <w:b/>
                <w:color w:val="002060"/>
              </w:rPr>
            </w:pPr>
            <w:r w:rsidRPr="00776436">
              <w:rPr>
                <w:rFonts w:ascii="Times New Roman" w:hAnsi="Times New Roman" w:cs="Times New Roman"/>
                <w:b/>
                <w:color w:val="002060"/>
              </w:rPr>
              <w:t xml:space="preserve">Extension Link: </w:t>
            </w:r>
            <w:hyperlink r:id="rId41" w:history="1">
              <w:r w:rsidRPr="00776436">
                <w:rPr>
                  <w:rStyle w:val="Hyperlink"/>
                  <w:rFonts w:ascii="Times New Roman" w:hAnsi="Times New Roman" w:cs="Times New Roman"/>
                  <w:b/>
                </w:rPr>
                <w:t>Click here</w:t>
              </w:r>
            </w:hyperlink>
          </w:p>
          <w:p w:rsidR="00F828B7" w:rsidRPr="00F059C1" w:rsidRDefault="00F828B7" w:rsidP="00D84910">
            <w:pPr>
              <w:pStyle w:val="NoSpacing"/>
              <w:jc w:val="both"/>
              <w:rPr>
                <w:rFonts w:ascii="Times New Roman" w:hAnsi="Times New Roman" w:cs="Times New Roman"/>
                <w:color w:val="002060"/>
              </w:rPr>
            </w:pPr>
          </w:p>
        </w:tc>
        <w:tc>
          <w:tcPr>
            <w:tcW w:w="1664" w:type="dxa"/>
          </w:tcPr>
          <w:p w:rsidR="00F828B7" w:rsidRDefault="00F828B7" w:rsidP="00D84910">
            <w:pPr>
              <w:pStyle w:val="NoSpacing"/>
              <w:jc w:val="both"/>
              <w:rPr>
                <w:rFonts w:ascii="Times New Roman" w:hAnsi="Times New Roman" w:cs="Times New Roman"/>
                <w:color w:val="002060"/>
              </w:rPr>
            </w:pPr>
            <w:r w:rsidRPr="00F059C1">
              <w:rPr>
                <w:rFonts w:ascii="Times New Roman" w:hAnsi="Times New Roman" w:cs="Times New Roman"/>
                <w:color w:val="002060"/>
              </w:rPr>
              <w:t>AOC-4</w:t>
            </w:r>
            <w:r>
              <w:rPr>
                <w:rFonts w:ascii="Times New Roman" w:hAnsi="Times New Roman" w:cs="Times New Roman"/>
                <w:color w:val="002060"/>
              </w:rPr>
              <w:t xml:space="preserve"> </w:t>
            </w:r>
          </w:p>
          <w:p w:rsidR="00F828B7" w:rsidRPr="00776436" w:rsidRDefault="00F828B7" w:rsidP="00D84910">
            <w:pPr>
              <w:pStyle w:val="NoSpacing"/>
              <w:jc w:val="both"/>
              <w:rPr>
                <w:rFonts w:ascii="Times New Roman" w:hAnsi="Times New Roman" w:cs="Times New Roman"/>
                <w:b/>
                <w:color w:val="002060"/>
              </w:rPr>
            </w:pPr>
            <w:r w:rsidRPr="00776436">
              <w:rPr>
                <w:rFonts w:ascii="Times New Roman" w:hAnsi="Times New Roman" w:cs="Times New Roman"/>
                <w:b/>
                <w:color w:val="002060"/>
              </w:rPr>
              <w:t>(due date extended till 15.02.2021)</w:t>
            </w:r>
          </w:p>
        </w:tc>
      </w:tr>
      <w:tr w:rsidR="00F828B7" w:rsidRPr="00F059C1" w:rsidTr="00D84910">
        <w:tc>
          <w:tcPr>
            <w:tcW w:w="738" w:type="dxa"/>
          </w:tcPr>
          <w:p w:rsidR="00F828B7" w:rsidRPr="00F059C1" w:rsidRDefault="00F828B7" w:rsidP="00D84910">
            <w:pPr>
              <w:pStyle w:val="NoSpacing"/>
              <w:jc w:val="both"/>
              <w:rPr>
                <w:rFonts w:ascii="Times New Roman" w:hAnsi="Times New Roman" w:cs="Times New Roman"/>
                <w:color w:val="002060"/>
              </w:rPr>
            </w:pPr>
          </w:p>
          <w:p w:rsidR="00F828B7" w:rsidRPr="00F059C1" w:rsidRDefault="00F828B7" w:rsidP="00D84910">
            <w:pPr>
              <w:pStyle w:val="NoSpacing"/>
              <w:jc w:val="both"/>
              <w:rPr>
                <w:rFonts w:ascii="Times New Roman" w:hAnsi="Times New Roman" w:cs="Times New Roman"/>
                <w:color w:val="002060"/>
              </w:rPr>
            </w:pPr>
            <w:r w:rsidRPr="00F059C1">
              <w:rPr>
                <w:rFonts w:ascii="Times New Roman" w:hAnsi="Times New Roman" w:cs="Times New Roman"/>
                <w:color w:val="002060"/>
              </w:rPr>
              <w:t>3</w:t>
            </w:r>
          </w:p>
        </w:tc>
        <w:tc>
          <w:tcPr>
            <w:tcW w:w="2070" w:type="dxa"/>
          </w:tcPr>
          <w:p w:rsidR="00F828B7" w:rsidRPr="00F059C1" w:rsidRDefault="00F828B7" w:rsidP="00D84910">
            <w:pPr>
              <w:pStyle w:val="NoSpacing"/>
              <w:jc w:val="both"/>
              <w:rPr>
                <w:rFonts w:ascii="Times New Roman" w:hAnsi="Times New Roman" w:cs="Times New Roman"/>
                <w:color w:val="002060"/>
              </w:rPr>
            </w:pPr>
          </w:p>
          <w:p w:rsidR="00F828B7" w:rsidRPr="00F059C1" w:rsidRDefault="00F828B7" w:rsidP="00D84910">
            <w:pPr>
              <w:pStyle w:val="NoSpacing"/>
              <w:jc w:val="both"/>
              <w:rPr>
                <w:rFonts w:ascii="Times New Roman" w:hAnsi="Times New Roman" w:cs="Times New Roman"/>
                <w:color w:val="002060"/>
              </w:rPr>
            </w:pPr>
            <w:r w:rsidRPr="00F059C1">
              <w:rPr>
                <w:rFonts w:ascii="Times New Roman" w:hAnsi="Times New Roman" w:cs="Times New Roman"/>
                <w:color w:val="002060"/>
              </w:rPr>
              <w:t>Filing of annual return by a company.</w:t>
            </w:r>
          </w:p>
        </w:tc>
        <w:tc>
          <w:tcPr>
            <w:tcW w:w="4770" w:type="dxa"/>
          </w:tcPr>
          <w:p w:rsidR="00F828B7" w:rsidRPr="00F059C1" w:rsidRDefault="00F828B7" w:rsidP="00D84910">
            <w:pPr>
              <w:pStyle w:val="NoSpacing"/>
              <w:jc w:val="both"/>
              <w:rPr>
                <w:rFonts w:ascii="Times New Roman" w:hAnsi="Times New Roman" w:cs="Times New Roman"/>
                <w:color w:val="002060"/>
                <w:u w:val="single"/>
              </w:rPr>
            </w:pPr>
          </w:p>
          <w:p w:rsidR="00F828B7" w:rsidRPr="00F059C1" w:rsidRDefault="00F828B7" w:rsidP="00D84910">
            <w:pPr>
              <w:pStyle w:val="NoSpacing"/>
              <w:jc w:val="both"/>
              <w:rPr>
                <w:rFonts w:ascii="Times New Roman" w:hAnsi="Times New Roman" w:cs="Times New Roman"/>
                <w:color w:val="002060"/>
              </w:rPr>
            </w:pPr>
            <w:r w:rsidRPr="00F059C1">
              <w:rPr>
                <w:rFonts w:ascii="Times New Roman" w:hAnsi="Times New Roman" w:cs="Times New Roman"/>
                <w:color w:val="002060"/>
              </w:rPr>
              <w:t>Within 60 days from the conclusion of AGM</w:t>
            </w:r>
          </w:p>
          <w:p w:rsidR="00F828B7" w:rsidRPr="00F059C1" w:rsidRDefault="00F828B7" w:rsidP="00D84910">
            <w:pPr>
              <w:pStyle w:val="NoSpacing"/>
              <w:jc w:val="both"/>
              <w:rPr>
                <w:rFonts w:ascii="Times New Roman" w:hAnsi="Times New Roman" w:cs="Times New Roman"/>
                <w:color w:val="002060"/>
              </w:rPr>
            </w:pPr>
          </w:p>
        </w:tc>
        <w:tc>
          <w:tcPr>
            <w:tcW w:w="1664" w:type="dxa"/>
          </w:tcPr>
          <w:p w:rsidR="00F828B7" w:rsidRPr="00F059C1" w:rsidRDefault="00F828B7" w:rsidP="00D84910">
            <w:pPr>
              <w:pStyle w:val="NoSpacing"/>
              <w:jc w:val="both"/>
              <w:rPr>
                <w:rFonts w:ascii="Times New Roman" w:hAnsi="Times New Roman" w:cs="Times New Roman"/>
                <w:color w:val="002060"/>
              </w:rPr>
            </w:pPr>
          </w:p>
          <w:p w:rsidR="00F828B7" w:rsidRPr="00F059C1" w:rsidRDefault="00F828B7" w:rsidP="00D84910">
            <w:pPr>
              <w:pStyle w:val="NoSpacing"/>
              <w:jc w:val="both"/>
              <w:rPr>
                <w:rFonts w:ascii="Times New Roman" w:hAnsi="Times New Roman" w:cs="Times New Roman"/>
                <w:color w:val="002060"/>
              </w:rPr>
            </w:pPr>
            <w:r w:rsidRPr="00F059C1">
              <w:rPr>
                <w:rFonts w:ascii="Times New Roman" w:hAnsi="Times New Roman" w:cs="Times New Roman"/>
                <w:color w:val="002060"/>
              </w:rPr>
              <w:t>MGT-7</w:t>
            </w:r>
          </w:p>
        </w:tc>
      </w:tr>
      <w:tr w:rsidR="00F828B7" w:rsidRPr="00F059C1" w:rsidTr="00D84910">
        <w:tc>
          <w:tcPr>
            <w:tcW w:w="738" w:type="dxa"/>
          </w:tcPr>
          <w:p w:rsidR="00F828B7" w:rsidRPr="00F059C1" w:rsidRDefault="00F828B7" w:rsidP="00D84910">
            <w:pPr>
              <w:pStyle w:val="NoSpacing"/>
              <w:jc w:val="both"/>
              <w:rPr>
                <w:rFonts w:ascii="Times New Roman" w:hAnsi="Times New Roman" w:cs="Times New Roman"/>
                <w:color w:val="002060"/>
              </w:rPr>
            </w:pPr>
          </w:p>
          <w:p w:rsidR="00F828B7" w:rsidRPr="00F059C1" w:rsidRDefault="00F828B7" w:rsidP="00D84910">
            <w:pPr>
              <w:pStyle w:val="NoSpacing"/>
              <w:jc w:val="both"/>
              <w:rPr>
                <w:rFonts w:ascii="Times New Roman" w:hAnsi="Times New Roman" w:cs="Times New Roman"/>
                <w:color w:val="002060"/>
              </w:rPr>
            </w:pPr>
            <w:r w:rsidRPr="00F059C1">
              <w:rPr>
                <w:rFonts w:ascii="Times New Roman" w:hAnsi="Times New Roman" w:cs="Times New Roman"/>
                <w:color w:val="002060"/>
              </w:rPr>
              <w:t>4</w:t>
            </w:r>
          </w:p>
        </w:tc>
        <w:tc>
          <w:tcPr>
            <w:tcW w:w="2070" w:type="dxa"/>
          </w:tcPr>
          <w:p w:rsidR="00F828B7" w:rsidRPr="00F059C1" w:rsidRDefault="00F828B7" w:rsidP="00D84910">
            <w:pPr>
              <w:pStyle w:val="NoSpacing"/>
              <w:jc w:val="both"/>
              <w:rPr>
                <w:rFonts w:ascii="Times New Roman" w:hAnsi="Times New Roman" w:cs="Times New Roman"/>
                <w:color w:val="002060"/>
              </w:rPr>
            </w:pPr>
            <w:r w:rsidRPr="00F059C1">
              <w:rPr>
                <w:rFonts w:ascii="Times New Roman" w:hAnsi="Times New Roman" w:cs="Times New Roman"/>
                <w:color w:val="002060"/>
              </w:rPr>
              <w:t>Filing of Cost Audit Report with the Central Government</w:t>
            </w:r>
          </w:p>
        </w:tc>
        <w:tc>
          <w:tcPr>
            <w:tcW w:w="4770" w:type="dxa"/>
          </w:tcPr>
          <w:p w:rsidR="00F828B7" w:rsidRPr="00F059C1" w:rsidRDefault="00F828B7" w:rsidP="00D84910">
            <w:pPr>
              <w:pStyle w:val="NoSpacing"/>
              <w:tabs>
                <w:tab w:val="left" w:pos="1095"/>
              </w:tabs>
              <w:jc w:val="both"/>
              <w:rPr>
                <w:rFonts w:ascii="Times New Roman" w:hAnsi="Times New Roman" w:cs="Times New Roman"/>
                <w:color w:val="002060"/>
              </w:rPr>
            </w:pPr>
            <w:proofErr w:type="spellStart"/>
            <w:r w:rsidRPr="00F059C1">
              <w:rPr>
                <w:rFonts w:ascii="Times New Roman" w:hAnsi="Times New Roman" w:cs="Times New Roman"/>
                <w:color w:val="002060"/>
              </w:rPr>
              <w:t>With in</w:t>
            </w:r>
            <w:proofErr w:type="spellEnd"/>
            <w:r w:rsidRPr="00F059C1">
              <w:rPr>
                <w:rFonts w:ascii="Times New Roman" w:hAnsi="Times New Roman" w:cs="Times New Roman"/>
                <w:color w:val="002060"/>
              </w:rPr>
              <w:t xml:space="preserve"> 30 days from the receipt of Cost Audit Report </w:t>
            </w:r>
          </w:p>
          <w:p w:rsidR="00F828B7" w:rsidRPr="00F059C1" w:rsidRDefault="00F828B7" w:rsidP="00D84910">
            <w:pPr>
              <w:pStyle w:val="NoSpacing"/>
              <w:tabs>
                <w:tab w:val="left" w:pos="1095"/>
              </w:tabs>
              <w:jc w:val="both"/>
              <w:rPr>
                <w:rFonts w:ascii="Times New Roman" w:hAnsi="Times New Roman" w:cs="Times New Roman"/>
                <w:color w:val="002060"/>
              </w:rPr>
            </w:pPr>
            <w:r w:rsidRPr="00F059C1">
              <w:rPr>
                <w:rFonts w:ascii="Times New Roman" w:hAnsi="Times New Roman" w:cs="Times New Roman"/>
                <w:color w:val="002060"/>
              </w:rPr>
              <w:t xml:space="preserve">Extension notification: </w:t>
            </w:r>
            <w:hyperlink r:id="rId42" w:history="1">
              <w:r w:rsidRPr="00221309">
                <w:rPr>
                  <w:rStyle w:val="Hyperlink"/>
                  <w:rFonts w:ascii="Times New Roman" w:hAnsi="Times New Roman" w:cs="Times New Roman"/>
                  <w:b/>
                  <w:color w:val="002060"/>
                </w:rPr>
                <w:t>Click here</w:t>
              </w:r>
            </w:hyperlink>
            <w:r w:rsidRPr="00221309">
              <w:rPr>
                <w:rFonts w:ascii="Times New Roman" w:hAnsi="Times New Roman" w:cs="Times New Roman"/>
                <w:b/>
                <w:color w:val="002060"/>
              </w:rPr>
              <w:t xml:space="preserve"> </w:t>
            </w:r>
          </w:p>
          <w:p w:rsidR="00F828B7" w:rsidRPr="00F059C1" w:rsidRDefault="00F828B7" w:rsidP="00D84910">
            <w:pPr>
              <w:pStyle w:val="NoSpacing"/>
              <w:jc w:val="both"/>
              <w:rPr>
                <w:rFonts w:ascii="Times New Roman" w:hAnsi="Times New Roman" w:cs="Times New Roman"/>
                <w:color w:val="002060"/>
              </w:rPr>
            </w:pPr>
          </w:p>
        </w:tc>
        <w:tc>
          <w:tcPr>
            <w:tcW w:w="1664" w:type="dxa"/>
          </w:tcPr>
          <w:p w:rsidR="00F828B7" w:rsidRPr="00F059C1" w:rsidRDefault="00F828B7" w:rsidP="00D84910">
            <w:pPr>
              <w:pStyle w:val="NoSpacing"/>
              <w:jc w:val="both"/>
              <w:rPr>
                <w:rFonts w:ascii="Times New Roman" w:hAnsi="Times New Roman" w:cs="Times New Roman"/>
                <w:color w:val="002060"/>
              </w:rPr>
            </w:pPr>
          </w:p>
          <w:p w:rsidR="00F828B7" w:rsidRPr="00F059C1" w:rsidRDefault="00F828B7" w:rsidP="00D84910">
            <w:pPr>
              <w:pStyle w:val="NoSpacing"/>
              <w:jc w:val="both"/>
              <w:rPr>
                <w:rFonts w:ascii="Times New Roman" w:hAnsi="Times New Roman" w:cs="Times New Roman"/>
                <w:color w:val="002060"/>
              </w:rPr>
            </w:pPr>
            <w:r w:rsidRPr="00F059C1">
              <w:rPr>
                <w:rFonts w:ascii="Times New Roman" w:hAnsi="Times New Roman" w:cs="Times New Roman"/>
                <w:color w:val="002060"/>
              </w:rPr>
              <w:t>CRA-4</w:t>
            </w:r>
          </w:p>
        </w:tc>
      </w:tr>
    </w:tbl>
    <w:p w:rsidR="00F828B7" w:rsidRPr="00EA06AB" w:rsidRDefault="00F828B7" w:rsidP="00F828B7">
      <w:pPr>
        <w:spacing w:after="0" w:line="240" w:lineRule="auto"/>
        <w:jc w:val="both"/>
        <w:rPr>
          <w:rFonts w:ascii="Times New Roman" w:hAnsi="Times New Roman" w:cs="Times New Roman"/>
          <w:b/>
          <w:color w:val="002060"/>
          <w:sz w:val="4"/>
          <w:szCs w:val="24"/>
          <w:u w:val="single"/>
        </w:rPr>
      </w:pPr>
    </w:p>
    <w:p w:rsidR="00F828B7" w:rsidRPr="00EA06AB" w:rsidRDefault="00F828B7" w:rsidP="00F828B7">
      <w:pPr>
        <w:spacing w:after="0" w:line="240" w:lineRule="auto"/>
        <w:jc w:val="both"/>
        <w:rPr>
          <w:rFonts w:ascii="Times New Roman" w:hAnsi="Times New Roman" w:cs="Times New Roman"/>
          <w:b/>
          <w:color w:val="002060"/>
          <w:sz w:val="4"/>
          <w:szCs w:val="24"/>
          <w:u w:val="single"/>
        </w:rPr>
      </w:pPr>
    </w:p>
    <w:p w:rsidR="00F828B7" w:rsidRPr="00EA06AB" w:rsidRDefault="00F828B7" w:rsidP="00F828B7">
      <w:pPr>
        <w:spacing w:after="0" w:line="240" w:lineRule="auto"/>
        <w:jc w:val="both"/>
        <w:rPr>
          <w:rFonts w:ascii="Times New Roman" w:hAnsi="Times New Roman" w:cs="Times New Roman"/>
          <w:b/>
          <w:color w:val="002060"/>
          <w:sz w:val="4"/>
          <w:szCs w:val="24"/>
          <w:u w:val="single"/>
        </w:rPr>
      </w:pPr>
    </w:p>
    <w:p w:rsidR="00F828B7" w:rsidRPr="00EA06AB" w:rsidRDefault="00F828B7" w:rsidP="00F828B7">
      <w:pPr>
        <w:spacing w:after="0" w:line="240" w:lineRule="auto"/>
        <w:jc w:val="both"/>
        <w:rPr>
          <w:rFonts w:ascii="Times New Roman" w:hAnsi="Times New Roman" w:cs="Times New Roman"/>
          <w:b/>
          <w:color w:val="002060"/>
          <w:sz w:val="4"/>
          <w:szCs w:val="24"/>
          <w:u w:val="single"/>
        </w:rPr>
      </w:pPr>
    </w:p>
    <w:p w:rsidR="00F828B7" w:rsidRPr="00EA06AB" w:rsidRDefault="00F828B7" w:rsidP="00F828B7">
      <w:pPr>
        <w:spacing w:after="0" w:line="240" w:lineRule="auto"/>
        <w:jc w:val="both"/>
        <w:rPr>
          <w:rFonts w:ascii="Times New Roman" w:hAnsi="Times New Roman" w:cs="Times New Roman"/>
          <w:b/>
          <w:color w:val="002060"/>
          <w:sz w:val="4"/>
          <w:szCs w:val="24"/>
          <w:u w:val="single"/>
        </w:rPr>
      </w:pPr>
    </w:p>
    <w:p w:rsidR="00F828B7" w:rsidRPr="00EA06AB" w:rsidRDefault="00F828B7" w:rsidP="00F828B7">
      <w:pPr>
        <w:spacing w:after="0" w:line="240" w:lineRule="auto"/>
        <w:jc w:val="both"/>
        <w:rPr>
          <w:rFonts w:ascii="Times New Roman" w:hAnsi="Times New Roman" w:cs="Times New Roman"/>
          <w:b/>
          <w:color w:val="002060"/>
          <w:sz w:val="4"/>
          <w:szCs w:val="24"/>
          <w:u w:val="single"/>
        </w:rPr>
      </w:pPr>
    </w:p>
    <w:p w:rsidR="00F828B7" w:rsidRPr="00EA06AB" w:rsidRDefault="00F828B7" w:rsidP="00F828B7">
      <w:pPr>
        <w:spacing w:after="0" w:line="240" w:lineRule="auto"/>
        <w:jc w:val="both"/>
        <w:rPr>
          <w:rFonts w:ascii="Times New Roman" w:hAnsi="Times New Roman" w:cs="Times New Roman"/>
          <w:b/>
          <w:color w:val="002060"/>
          <w:sz w:val="4"/>
          <w:szCs w:val="24"/>
          <w:u w:val="single"/>
        </w:rPr>
      </w:pPr>
    </w:p>
    <w:p w:rsidR="00F828B7" w:rsidRDefault="00F828B7" w:rsidP="00F828B7">
      <w:pPr>
        <w:pStyle w:val="ListParagraph"/>
        <w:numPr>
          <w:ilvl w:val="0"/>
          <w:numId w:val="16"/>
        </w:numPr>
        <w:spacing w:after="0" w:line="240" w:lineRule="auto"/>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 xml:space="preserve">KEY UPDATES: </w:t>
      </w:r>
    </w:p>
    <w:p w:rsidR="00F828B7" w:rsidRPr="00EA06AB" w:rsidRDefault="00F828B7" w:rsidP="00F828B7">
      <w:pPr>
        <w:pStyle w:val="ListParagraph"/>
        <w:spacing w:after="0" w:line="240" w:lineRule="auto"/>
        <w:jc w:val="both"/>
        <w:rPr>
          <w:rFonts w:ascii="Times New Roman" w:hAnsi="Times New Roman" w:cs="Times New Roman"/>
          <w:b/>
          <w:color w:val="002060"/>
          <w:sz w:val="28"/>
          <w:szCs w:val="24"/>
          <w:u w:val="single"/>
        </w:rPr>
      </w:pPr>
    </w:p>
    <w:p w:rsidR="00F828B7" w:rsidRDefault="00F828B7" w:rsidP="00F828B7">
      <w:pPr>
        <w:spacing w:after="0" w:line="240" w:lineRule="auto"/>
        <w:jc w:val="both"/>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 xml:space="preserve">1. </w:t>
      </w:r>
      <w:r w:rsidRPr="00064416">
        <w:rPr>
          <w:rFonts w:ascii="Times New Roman" w:hAnsi="Times New Roman" w:cs="Times New Roman"/>
          <w:b/>
          <w:color w:val="002060"/>
          <w:sz w:val="24"/>
          <w:szCs w:val="24"/>
          <w:u w:val="single"/>
        </w:rPr>
        <w:t>OPC Annual Filing &amp; AGM Provisions (including 2020 extension clarification)</w:t>
      </w:r>
    </w:p>
    <w:p w:rsidR="00F828B7" w:rsidRDefault="00F828B7" w:rsidP="00F828B7">
      <w:pPr>
        <w:spacing w:after="0" w:line="240" w:lineRule="auto"/>
        <w:jc w:val="both"/>
        <w:rPr>
          <w:rFonts w:ascii="Times New Roman" w:hAnsi="Times New Roman" w:cs="Times New Roman"/>
          <w:b/>
          <w:color w:val="002060"/>
          <w:sz w:val="24"/>
          <w:szCs w:val="24"/>
          <w:u w:val="single"/>
        </w:rPr>
      </w:pPr>
    </w:p>
    <w:p w:rsidR="00F828B7" w:rsidRPr="00064416" w:rsidRDefault="00F828B7" w:rsidP="00F828B7">
      <w:pPr>
        <w:spacing w:after="0" w:line="240" w:lineRule="auto"/>
        <w:jc w:val="both"/>
        <w:rPr>
          <w:rFonts w:ascii="Bodoni MT" w:hAnsi="Bodoni MT" w:cs="Times New Roman"/>
          <w:b/>
          <w:i/>
          <w:color w:val="C00000"/>
          <w:sz w:val="28"/>
          <w:szCs w:val="24"/>
          <w:u w:val="single"/>
        </w:rPr>
      </w:pPr>
      <w:r w:rsidRPr="00064416">
        <w:rPr>
          <w:rFonts w:ascii="Bodoni MT" w:hAnsi="Bodoni MT" w:cs="Times New Roman"/>
          <w:b/>
          <w:i/>
          <w:color w:val="C00000"/>
          <w:sz w:val="28"/>
          <w:szCs w:val="24"/>
          <w:u w:val="single"/>
        </w:rPr>
        <w:t>Due date for filing of AOC -4 has been extended till 15.02.2021.</w:t>
      </w:r>
    </w:p>
    <w:p w:rsidR="00F828B7" w:rsidRDefault="00F828B7" w:rsidP="00F828B7">
      <w:pPr>
        <w:pStyle w:val="BodyText"/>
        <w:jc w:val="both"/>
        <w:rPr>
          <w:rFonts w:ascii="Times New Roman" w:hAnsi="Times New Roman" w:cs="Times New Roman"/>
          <w:b w:val="0"/>
          <w:color w:val="002060"/>
          <w:sz w:val="24"/>
        </w:rPr>
      </w:pPr>
      <w:r w:rsidRPr="00AF5166">
        <w:rPr>
          <w:rFonts w:ascii="Times New Roman" w:hAnsi="Times New Roman" w:cs="Times New Roman"/>
          <w:b w:val="0"/>
          <w:color w:val="002060"/>
          <w:sz w:val="24"/>
        </w:rPr>
        <w:t xml:space="preserve"> </w:t>
      </w:r>
    </w:p>
    <w:p w:rsidR="00F828B7" w:rsidRPr="00310CE9" w:rsidRDefault="00F828B7" w:rsidP="00F828B7">
      <w:pPr>
        <w:spacing w:after="0" w:line="240" w:lineRule="auto"/>
        <w:rPr>
          <w:rFonts w:ascii="Georgia" w:eastAsia="Times New Roman" w:hAnsi="Georgia" w:cs="Times New Roman"/>
          <w:color w:val="222222"/>
          <w:sz w:val="23"/>
          <w:szCs w:val="23"/>
        </w:rPr>
      </w:pPr>
      <w:r w:rsidRPr="00310CE9">
        <w:rPr>
          <w:rFonts w:ascii="Times New Roman" w:eastAsia="Times New Roman" w:hAnsi="Times New Roman" w:cs="Times New Roman"/>
          <w:b/>
          <w:bCs/>
          <w:color w:val="222222"/>
          <w:sz w:val="30"/>
          <w:szCs w:val="30"/>
        </w:rPr>
        <w:t>For OPC: Return Filing Provisions &amp; AGM</w:t>
      </w:r>
    </w:p>
    <w:p w:rsidR="00F828B7" w:rsidRPr="00310CE9" w:rsidRDefault="00F828B7" w:rsidP="00F828B7">
      <w:pPr>
        <w:numPr>
          <w:ilvl w:val="0"/>
          <w:numId w:val="29"/>
        </w:numPr>
        <w:spacing w:after="60" w:line="240" w:lineRule="auto"/>
        <w:ind w:left="0" w:firstLine="0"/>
        <w:rPr>
          <w:rFonts w:ascii="Georgia" w:eastAsia="Times New Roman" w:hAnsi="Georgia" w:cs="Times New Roman"/>
          <w:color w:val="222222"/>
          <w:sz w:val="23"/>
          <w:szCs w:val="23"/>
        </w:rPr>
      </w:pPr>
      <w:r w:rsidRPr="00310CE9">
        <w:rPr>
          <w:rFonts w:ascii="Times New Roman" w:eastAsia="Times New Roman" w:hAnsi="Times New Roman" w:cs="Times New Roman"/>
          <w:b/>
          <w:bCs/>
          <w:color w:val="222222"/>
          <w:sz w:val="28"/>
          <w:szCs w:val="28"/>
          <w:u w:val="single"/>
        </w:rPr>
        <w:t>Section 137 of the Companies Act, 2013</w:t>
      </w:r>
    </w:p>
    <w:p w:rsidR="00F828B7" w:rsidRPr="00310CE9" w:rsidRDefault="00F828B7" w:rsidP="00F828B7">
      <w:pPr>
        <w:spacing w:before="100" w:beforeAutospacing="1" w:after="100" w:afterAutospacing="1" w:line="240" w:lineRule="auto"/>
        <w:jc w:val="both"/>
        <w:rPr>
          <w:rFonts w:ascii="Georgia" w:eastAsia="Times New Roman" w:hAnsi="Georgia" w:cs="Times New Roman"/>
          <w:color w:val="222222"/>
          <w:sz w:val="23"/>
          <w:szCs w:val="23"/>
        </w:rPr>
      </w:pPr>
      <w:r w:rsidRPr="00310CE9">
        <w:rPr>
          <w:rFonts w:ascii="Times New Roman" w:eastAsia="Times New Roman" w:hAnsi="Times New Roman" w:cs="Times New Roman"/>
          <w:color w:val="333333"/>
          <w:sz w:val="24"/>
          <w:szCs w:val="24"/>
          <w:shd w:val="clear" w:color="auto" w:fill="FFFFFF"/>
        </w:rPr>
        <w:t>One Person Company shall file a copy of the financial statements duly adopted by its member, along with all the documents which are required to be attached to such financial statements, </w:t>
      </w:r>
      <w:r w:rsidRPr="00310CE9">
        <w:rPr>
          <w:rFonts w:ascii="Times New Roman" w:eastAsia="Times New Roman" w:hAnsi="Times New Roman" w:cs="Times New Roman"/>
          <w:b/>
          <w:bCs/>
          <w:i/>
          <w:iCs/>
          <w:color w:val="333333"/>
          <w:sz w:val="24"/>
          <w:szCs w:val="24"/>
          <w:u w:val="single"/>
          <w:shd w:val="clear" w:color="auto" w:fill="FFFFFF"/>
        </w:rPr>
        <w:t>within one hundred eighty (180) days from the closure of the financial year</w:t>
      </w:r>
    </w:p>
    <w:p w:rsidR="00F828B7" w:rsidRPr="00310CE9" w:rsidRDefault="00F828B7" w:rsidP="00F828B7">
      <w:pPr>
        <w:numPr>
          <w:ilvl w:val="0"/>
          <w:numId w:val="30"/>
        </w:numPr>
        <w:spacing w:after="60" w:line="240" w:lineRule="auto"/>
        <w:ind w:left="0" w:firstLine="0"/>
        <w:jc w:val="both"/>
        <w:outlineLvl w:val="2"/>
        <w:rPr>
          <w:rFonts w:ascii="Georgia" w:eastAsia="Times New Roman" w:hAnsi="Georgia" w:cs="Times New Roman"/>
          <w:b/>
          <w:bCs/>
          <w:color w:val="222222"/>
          <w:sz w:val="27"/>
          <w:szCs w:val="27"/>
        </w:rPr>
      </w:pPr>
      <w:r w:rsidRPr="00310CE9">
        <w:rPr>
          <w:rFonts w:ascii="Times New Roman" w:eastAsia="Times New Roman" w:hAnsi="Times New Roman" w:cs="Times New Roman"/>
          <w:b/>
          <w:bCs/>
          <w:color w:val="333333"/>
          <w:sz w:val="24"/>
          <w:szCs w:val="24"/>
          <w:u w:val="single"/>
          <w:shd w:val="clear" w:color="auto" w:fill="FFFFFF"/>
        </w:rPr>
        <w:t>AGM not Applicable for OPC: Section 96</w:t>
      </w:r>
    </w:p>
    <w:p w:rsidR="00F828B7" w:rsidRDefault="00F828B7" w:rsidP="00F828B7">
      <w:pPr>
        <w:pStyle w:val="BodyText"/>
        <w:jc w:val="both"/>
        <w:rPr>
          <w:rFonts w:ascii="Times New Roman" w:eastAsia="Times New Roman" w:hAnsi="Times New Roman" w:cs="Times New Roman"/>
          <w:b w:val="0"/>
          <w:color w:val="222222"/>
          <w:sz w:val="24"/>
          <w:szCs w:val="24"/>
        </w:rPr>
      </w:pPr>
      <w:r w:rsidRPr="00064416">
        <w:rPr>
          <w:rFonts w:ascii="Times New Roman" w:eastAsia="Times New Roman" w:hAnsi="Times New Roman" w:cs="Times New Roman"/>
          <w:b w:val="0"/>
          <w:color w:val="222222"/>
          <w:sz w:val="24"/>
          <w:szCs w:val="24"/>
        </w:rPr>
        <w:lastRenderedPageBreak/>
        <w:t>(1) Every company </w:t>
      </w:r>
      <w:r w:rsidRPr="00064416">
        <w:rPr>
          <w:rFonts w:ascii="Times New Roman" w:eastAsia="Times New Roman" w:hAnsi="Times New Roman" w:cs="Times New Roman"/>
          <w:b w:val="0"/>
          <w:color w:val="222222"/>
          <w:sz w:val="24"/>
          <w:szCs w:val="24"/>
          <w:u w:val="single"/>
        </w:rPr>
        <w:t>other than a One Person Company shall</w:t>
      </w:r>
      <w:r w:rsidRPr="00064416">
        <w:rPr>
          <w:rFonts w:ascii="Times New Roman" w:eastAsia="Times New Roman" w:hAnsi="Times New Roman" w:cs="Times New Roman"/>
          <w:b w:val="0"/>
          <w:color w:val="222222"/>
          <w:sz w:val="24"/>
          <w:szCs w:val="24"/>
        </w:rPr>
        <w:t> in each year </w:t>
      </w:r>
      <w:r w:rsidRPr="00064416">
        <w:rPr>
          <w:rFonts w:ascii="Times New Roman" w:eastAsia="Times New Roman" w:hAnsi="Times New Roman" w:cs="Times New Roman"/>
          <w:b w:val="0"/>
          <w:color w:val="222222"/>
          <w:sz w:val="24"/>
          <w:szCs w:val="24"/>
          <w:u w:val="single"/>
        </w:rPr>
        <w:t>hold in addition to any other meetings, a general meeting </w:t>
      </w:r>
      <w:r w:rsidRPr="00064416">
        <w:rPr>
          <w:rFonts w:ascii="Times New Roman" w:eastAsia="Times New Roman" w:hAnsi="Times New Roman" w:cs="Times New Roman"/>
          <w:b w:val="0"/>
          <w:color w:val="222222"/>
          <w:sz w:val="24"/>
          <w:szCs w:val="24"/>
        </w:rPr>
        <w:t>as its annual general meeting and shall specify the meeting as such in the notices calling it, and not more than fifteen months shall elapse between the date of one annual general meeting of a company and that of the next.</w:t>
      </w:r>
    </w:p>
    <w:p w:rsidR="00F828B7" w:rsidRPr="00064416" w:rsidRDefault="00F828B7" w:rsidP="00F828B7">
      <w:pPr>
        <w:pStyle w:val="BodyText"/>
        <w:jc w:val="both"/>
        <w:rPr>
          <w:rFonts w:ascii="Times New Roman" w:eastAsia="Times New Roman" w:hAnsi="Times New Roman" w:cs="Times New Roman"/>
          <w:b w:val="0"/>
          <w:color w:val="222222"/>
          <w:sz w:val="16"/>
          <w:szCs w:val="24"/>
        </w:rPr>
      </w:pPr>
    </w:p>
    <w:p w:rsidR="00F828B7" w:rsidRPr="00064416" w:rsidRDefault="00F828B7" w:rsidP="00F828B7">
      <w:pPr>
        <w:pStyle w:val="BodyText"/>
        <w:rPr>
          <w:rFonts w:ascii="Times New Roman" w:hAnsi="Times New Roman" w:cs="Times New Roman"/>
          <w:sz w:val="30"/>
          <w:szCs w:val="24"/>
          <w:u w:val="single"/>
        </w:rPr>
      </w:pPr>
      <w:r w:rsidRPr="00064416">
        <w:rPr>
          <w:rFonts w:ascii="Times New Roman" w:hAnsi="Times New Roman" w:cs="Times New Roman"/>
          <w:sz w:val="28"/>
          <w:u w:val="single"/>
        </w:rPr>
        <w:t>For FY 2019-20: OPC Annual Filing &amp; AGM</w:t>
      </w:r>
    </w:p>
    <w:p w:rsidR="00F828B7" w:rsidRDefault="00F828B7" w:rsidP="00F828B7">
      <w:pPr>
        <w:pStyle w:val="BodyText"/>
        <w:rPr>
          <w:rFonts w:ascii="Times New Roman" w:hAnsi="Times New Roman" w:cs="Times New Roman"/>
          <w:b w:val="0"/>
          <w:i/>
          <w:iCs/>
        </w:rPr>
      </w:pPr>
    </w:p>
    <w:p w:rsidR="00F828B7" w:rsidRPr="00064416" w:rsidRDefault="00F828B7" w:rsidP="00F828B7">
      <w:pPr>
        <w:pStyle w:val="BodyText"/>
        <w:rPr>
          <w:rFonts w:ascii="Times New Roman" w:hAnsi="Times New Roman" w:cs="Times New Roman"/>
          <w:b w:val="0"/>
          <w:sz w:val="24"/>
          <w:szCs w:val="24"/>
        </w:rPr>
      </w:pPr>
      <w:r w:rsidRPr="00064416">
        <w:rPr>
          <w:rFonts w:ascii="Times New Roman" w:hAnsi="Times New Roman" w:cs="Times New Roman"/>
          <w:b w:val="0"/>
          <w:i/>
          <w:iCs/>
        </w:rPr>
        <w:t>Due date for Annual Filing was 27.09.2020 and can be filed till 31.12.2020 without any additional fee under CFSS, 2020 but at present CFSS is finished. So in case return has not been filed, Penalty (additional fees) will be levied from the due date (27.09.2020). </w:t>
      </w:r>
    </w:p>
    <w:p w:rsidR="00F828B7" w:rsidRDefault="00F828B7" w:rsidP="00F828B7">
      <w:pPr>
        <w:pStyle w:val="BodyText"/>
        <w:rPr>
          <w:rFonts w:ascii="Times New Roman" w:hAnsi="Times New Roman" w:cs="Times New Roman"/>
          <w:b w:val="0"/>
          <w:i/>
          <w:iCs/>
        </w:rPr>
      </w:pPr>
    </w:p>
    <w:p w:rsidR="00F828B7" w:rsidRPr="00064416" w:rsidRDefault="00F828B7" w:rsidP="00F828B7">
      <w:pPr>
        <w:pStyle w:val="BodyText"/>
        <w:rPr>
          <w:rFonts w:ascii="Times New Roman" w:hAnsi="Times New Roman" w:cs="Times New Roman"/>
          <w:b w:val="0"/>
          <w:sz w:val="24"/>
          <w:szCs w:val="24"/>
        </w:rPr>
      </w:pPr>
      <w:r w:rsidRPr="00064416">
        <w:rPr>
          <w:rFonts w:ascii="Times New Roman" w:hAnsi="Times New Roman" w:cs="Times New Roman"/>
          <w:b w:val="0"/>
          <w:i/>
          <w:iCs/>
        </w:rPr>
        <w:t>Further AGM Provisions under Section 96 of CA, 2013 are not applicable on One Person Company (OPC). AGM Extension will not work for OPC because due date for filing Annual Returns is 180 days from closure of FY not from the date of AGM. </w:t>
      </w:r>
    </w:p>
    <w:p w:rsidR="00F828B7" w:rsidRDefault="00F828B7" w:rsidP="00F828B7">
      <w:pPr>
        <w:pStyle w:val="BodyText"/>
        <w:rPr>
          <w:rFonts w:ascii="Times New Roman" w:hAnsi="Times New Roman" w:cs="Times New Roman"/>
          <w:b w:val="0"/>
          <w:i/>
          <w:iCs/>
        </w:rPr>
      </w:pPr>
    </w:p>
    <w:p w:rsidR="00F828B7" w:rsidRPr="00064416" w:rsidRDefault="00F828B7" w:rsidP="00F828B7">
      <w:pPr>
        <w:pStyle w:val="BodyText"/>
        <w:rPr>
          <w:rFonts w:ascii="Times New Roman" w:hAnsi="Times New Roman" w:cs="Times New Roman"/>
          <w:b w:val="0"/>
          <w:sz w:val="24"/>
          <w:szCs w:val="24"/>
        </w:rPr>
      </w:pPr>
      <w:r w:rsidRPr="00064416">
        <w:rPr>
          <w:rFonts w:ascii="Times New Roman" w:hAnsi="Times New Roman" w:cs="Times New Roman"/>
          <w:b w:val="0"/>
          <w:i/>
          <w:iCs/>
        </w:rPr>
        <w:t>In case you want to conduct AGM voluntary for OPC, you are required to conduct the same</w:t>
      </w:r>
      <w:proofErr w:type="gramStart"/>
      <w:r w:rsidRPr="00064416">
        <w:rPr>
          <w:rFonts w:ascii="Times New Roman" w:hAnsi="Times New Roman" w:cs="Times New Roman"/>
          <w:b w:val="0"/>
          <w:i/>
          <w:iCs/>
        </w:rPr>
        <w:t>  before</w:t>
      </w:r>
      <w:proofErr w:type="gramEnd"/>
      <w:r w:rsidRPr="00064416">
        <w:rPr>
          <w:rFonts w:ascii="Times New Roman" w:hAnsi="Times New Roman" w:cs="Times New Roman"/>
          <w:b w:val="0"/>
          <w:i/>
          <w:iCs/>
        </w:rPr>
        <w:t xml:space="preserve"> due date of return i.e. 27.09.2020. </w:t>
      </w:r>
    </w:p>
    <w:p w:rsidR="00F828B7" w:rsidRDefault="00F828B7" w:rsidP="00F828B7">
      <w:pPr>
        <w:pStyle w:val="BodyText"/>
        <w:rPr>
          <w:rFonts w:ascii="Times New Roman" w:hAnsi="Times New Roman" w:cs="Times New Roman"/>
          <w:b w:val="0"/>
          <w:i/>
          <w:iCs/>
        </w:rPr>
      </w:pPr>
    </w:p>
    <w:p w:rsidR="00F828B7" w:rsidRPr="00064416" w:rsidRDefault="00F828B7" w:rsidP="00F828B7">
      <w:pPr>
        <w:pStyle w:val="BodyText"/>
        <w:rPr>
          <w:rFonts w:ascii="Times New Roman" w:hAnsi="Times New Roman" w:cs="Times New Roman"/>
          <w:b w:val="0"/>
          <w:sz w:val="24"/>
          <w:szCs w:val="24"/>
        </w:rPr>
      </w:pPr>
      <w:r w:rsidRPr="00064416">
        <w:rPr>
          <w:rFonts w:ascii="Times New Roman" w:hAnsi="Times New Roman" w:cs="Times New Roman"/>
          <w:b w:val="0"/>
          <w:i/>
          <w:iCs/>
        </w:rPr>
        <w:t>AGM extension orders not applicable on OPC and hence OPC can't conduct their AGM (Voluntary) beyond 27.09.2020.</w:t>
      </w:r>
      <w:r>
        <w:rPr>
          <w:rFonts w:ascii="Times New Roman" w:hAnsi="Times New Roman" w:cs="Times New Roman"/>
          <w:b w:val="0"/>
          <w:i/>
          <w:iCs/>
        </w:rPr>
        <w:t xml:space="preserve"> </w:t>
      </w:r>
      <w:r w:rsidRPr="00064416">
        <w:rPr>
          <w:rFonts w:ascii="Times New Roman" w:hAnsi="Times New Roman" w:cs="Times New Roman"/>
          <w:b w:val="0"/>
          <w:i/>
          <w:iCs/>
        </w:rPr>
        <w:t>Delhi Order Copy: </w:t>
      </w:r>
      <w:hyperlink r:id="rId43" w:history="1">
        <w:r w:rsidRPr="0066645C">
          <w:rPr>
            <w:rStyle w:val="Hyperlink"/>
            <w:rFonts w:ascii="Times New Roman" w:hAnsi="Times New Roman" w:cs="Times New Roman"/>
            <w:b w:val="0"/>
            <w:i/>
            <w:iCs/>
          </w:rPr>
          <w:t>http://www.mca.gov.in/MinistryV2/extensionofagm.html</w:t>
        </w:r>
      </w:hyperlink>
      <w:r>
        <w:rPr>
          <w:rFonts w:ascii="Times New Roman" w:hAnsi="Times New Roman" w:cs="Times New Roman"/>
          <w:b w:val="0"/>
          <w:i/>
          <w:iCs/>
        </w:rPr>
        <w:t xml:space="preserve"> </w:t>
      </w:r>
      <w:r w:rsidRPr="00064416">
        <w:rPr>
          <w:rFonts w:ascii="Times New Roman" w:hAnsi="Times New Roman" w:cs="Times New Roman"/>
          <w:b w:val="0"/>
          <w:i/>
          <w:iCs/>
        </w:rPr>
        <w:t> </w:t>
      </w:r>
    </w:p>
    <w:p w:rsidR="00F828B7" w:rsidRPr="00064416" w:rsidRDefault="00F828B7" w:rsidP="00F828B7">
      <w:pPr>
        <w:pStyle w:val="BodyText"/>
        <w:jc w:val="both"/>
        <w:rPr>
          <w:rFonts w:ascii="Times New Roman" w:hAnsi="Times New Roman" w:cs="Times New Roman"/>
          <w:b w:val="0"/>
          <w:color w:val="002060"/>
          <w:sz w:val="24"/>
          <w:u w:val="single"/>
        </w:rPr>
      </w:pPr>
    </w:p>
    <w:p w:rsidR="00F828B7" w:rsidRPr="00EA06AB" w:rsidRDefault="00F828B7" w:rsidP="00F828B7">
      <w:pPr>
        <w:spacing w:after="0" w:line="240" w:lineRule="auto"/>
        <w:jc w:val="both"/>
        <w:rPr>
          <w:rFonts w:ascii="Times New Roman" w:hAnsi="Times New Roman" w:cs="Times New Roman"/>
          <w:color w:val="002060"/>
          <w:sz w:val="6"/>
          <w:szCs w:val="24"/>
        </w:rPr>
      </w:pPr>
    </w:p>
    <w:p w:rsidR="00F828B7" w:rsidRPr="00EA06AB" w:rsidRDefault="00F828B7" w:rsidP="00F828B7">
      <w:pPr>
        <w:pStyle w:val="ListParagraph"/>
        <w:numPr>
          <w:ilvl w:val="0"/>
          <w:numId w:val="6"/>
        </w:numPr>
        <w:spacing w:after="0" w:line="240" w:lineRule="auto"/>
        <w:jc w:val="both"/>
        <w:rPr>
          <w:rFonts w:ascii="Times New Roman" w:hAnsi="Times New Roman" w:cs="Times New Roman"/>
          <w:b/>
          <w:i/>
          <w:color w:val="002060"/>
          <w:sz w:val="32"/>
          <w:szCs w:val="24"/>
          <w:u w:val="single"/>
        </w:rPr>
      </w:pPr>
      <w:r w:rsidRPr="00EA06AB">
        <w:rPr>
          <w:rFonts w:ascii="Times New Roman" w:hAnsi="Times New Roman" w:cs="Times New Roman"/>
          <w:b/>
          <w:i/>
          <w:color w:val="002060"/>
          <w:sz w:val="32"/>
          <w:szCs w:val="24"/>
          <w:u w:val="single"/>
        </w:rPr>
        <w:t>Important Updates</w:t>
      </w:r>
    </w:p>
    <w:p w:rsidR="00F828B7" w:rsidRPr="00EA06AB" w:rsidRDefault="00F828B7" w:rsidP="00F828B7">
      <w:pPr>
        <w:pStyle w:val="ListParagraph"/>
        <w:spacing w:after="0" w:line="240" w:lineRule="auto"/>
        <w:jc w:val="both"/>
        <w:rPr>
          <w:rFonts w:ascii="Times New Roman" w:hAnsi="Times New Roman" w:cs="Times New Roman"/>
          <w:b/>
          <w:color w:val="002060"/>
          <w:sz w:val="24"/>
          <w:szCs w:val="24"/>
          <w:u w:val="single"/>
        </w:rPr>
      </w:pPr>
    </w:p>
    <w:p w:rsidR="00F828B7" w:rsidRPr="00EA06AB" w:rsidRDefault="00F828B7" w:rsidP="00F828B7">
      <w:pPr>
        <w:pStyle w:val="ListParagraph"/>
        <w:numPr>
          <w:ilvl w:val="0"/>
          <w:numId w:val="3"/>
        </w:numPr>
        <w:spacing w:after="0" w:line="240" w:lineRule="auto"/>
        <w:ind w:left="630" w:hanging="540"/>
        <w:jc w:val="both"/>
        <w:rPr>
          <w:rFonts w:ascii="Times New Roman" w:hAnsi="Times New Roman" w:cs="Times New Roman"/>
          <w:b/>
          <w:bCs/>
          <w:caps/>
          <w:color w:val="002060"/>
          <w:sz w:val="24"/>
          <w:szCs w:val="24"/>
          <w:u w:val="single"/>
        </w:rPr>
      </w:pPr>
      <w:r w:rsidRPr="00EA06AB">
        <w:rPr>
          <w:rFonts w:ascii="Times New Roman" w:hAnsi="Times New Roman" w:cs="Times New Roman"/>
          <w:b/>
          <w:bCs/>
          <w:caps/>
          <w:color w:val="002060"/>
          <w:sz w:val="24"/>
          <w:szCs w:val="24"/>
          <w:u w:val="single"/>
        </w:rPr>
        <w:t xml:space="preserve">MCA Monthly UPdate Calendar: </w:t>
      </w:r>
      <w:r>
        <w:rPr>
          <w:rFonts w:ascii="Times New Roman" w:hAnsi="Times New Roman" w:cs="Times New Roman"/>
          <w:b/>
          <w:bCs/>
          <w:caps/>
          <w:color w:val="002060"/>
          <w:sz w:val="24"/>
          <w:szCs w:val="24"/>
          <w:u w:val="single"/>
        </w:rPr>
        <w:t>January</w:t>
      </w:r>
      <w:r w:rsidRPr="00EA06AB">
        <w:rPr>
          <w:rFonts w:ascii="Times New Roman" w:hAnsi="Times New Roman" w:cs="Times New Roman"/>
          <w:b/>
          <w:bCs/>
          <w:caps/>
          <w:color w:val="002060"/>
          <w:sz w:val="24"/>
          <w:szCs w:val="24"/>
          <w:u w:val="single"/>
        </w:rPr>
        <w:t>,</w:t>
      </w:r>
      <w:r>
        <w:rPr>
          <w:rFonts w:ascii="Times New Roman" w:hAnsi="Times New Roman" w:cs="Times New Roman"/>
          <w:b/>
          <w:bCs/>
          <w:caps/>
          <w:color w:val="002060"/>
          <w:sz w:val="24"/>
          <w:szCs w:val="24"/>
          <w:u w:val="single"/>
        </w:rPr>
        <w:t xml:space="preserve"> 2021</w:t>
      </w:r>
    </w:p>
    <w:p w:rsidR="00F828B7" w:rsidRPr="00EA06AB" w:rsidRDefault="00F828B7" w:rsidP="00F828B7">
      <w:pPr>
        <w:pStyle w:val="ListParagraph"/>
        <w:spacing w:after="0" w:line="240" w:lineRule="auto"/>
        <w:ind w:left="630"/>
        <w:jc w:val="both"/>
        <w:rPr>
          <w:rFonts w:ascii="Times New Roman" w:hAnsi="Times New Roman" w:cs="Times New Roman"/>
          <w:b/>
          <w:bCs/>
          <w:caps/>
          <w:color w:val="002060"/>
          <w:sz w:val="24"/>
          <w:szCs w:val="24"/>
          <w:u w:val="single"/>
        </w:rPr>
      </w:pPr>
    </w:p>
    <w:tbl>
      <w:tblPr>
        <w:tblStyle w:val="TableGrid"/>
        <w:tblW w:w="9360" w:type="dxa"/>
        <w:tblInd w:w="-162" w:type="dxa"/>
        <w:tblLayout w:type="fixed"/>
        <w:tblLook w:val="04A0"/>
      </w:tblPr>
      <w:tblGrid>
        <w:gridCol w:w="900"/>
        <w:gridCol w:w="7025"/>
        <w:gridCol w:w="1435"/>
      </w:tblGrid>
      <w:tr w:rsidR="00F828B7" w:rsidRPr="00EA06AB" w:rsidTr="00D84910">
        <w:tc>
          <w:tcPr>
            <w:tcW w:w="900" w:type="dxa"/>
          </w:tcPr>
          <w:p w:rsidR="00F828B7" w:rsidRPr="00EA06AB" w:rsidRDefault="00F828B7" w:rsidP="00D84910">
            <w:pPr>
              <w:jc w:val="center"/>
              <w:rPr>
                <w:rFonts w:ascii="Times New Roman" w:hAnsi="Times New Roman" w:cs="Times New Roman"/>
                <w:b/>
                <w:color w:val="002060"/>
                <w:sz w:val="24"/>
                <w:szCs w:val="24"/>
              </w:rPr>
            </w:pPr>
          </w:p>
          <w:p w:rsidR="00F828B7" w:rsidRPr="00EA06AB" w:rsidRDefault="00F828B7" w:rsidP="00D84910">
            <w:pPr>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Sl. No.</w:t>
            </w:r>
          </w:p>
          <w:p w:rsidR="00F828B7" w:rsidRPr="00EA06AB" w:rsidRDefault="00F828B7" w:rsidP="00D84910">
            <w:pPr>
              <w:pStyle w:val="ListParagraph"/>
              <w:ind w:left="0"/>
              <w:jc w:val="center"/>
              <w:rPr>
                <w:rFonts w:ascii="Times New Roman" w:hAnsi="Times New Roman" w:cs="Times New Roman"/>
                <w:b/>
                <w:caps/>
                <w:color w:val="002060"/>
                <w:sz w:val="24"/>
                <w:szCs w:val="24"/>
              </w:rPr>
            </w:pPr>
          </w:p>
        </w:tc>
        <w:tc>
          <w:tcPr>
            <w:tcW w:w="7025" w:type="dxa"/>
          </w:tcPr>
          <w:p w:rsidR="00F828B7" w:rsidRPr="00EA06AB" w:rsidRDefault="00F828B7" w:rsidP="00D84910">
            <w:pPr>
              <w:jc w:val="center"/>
              <w:rPr>
                <w:rFonts w:ascii="Times New Roman" w:hAnsi="Times New Roman" w:cs="Times New Roman"/>
                <w:b/>
                <w:color w:val="002060"/>
                <w:sz w:val="24"/>
                <w:szCs w:val="24"/>
              </w:rPr>
            </w:pPr>
          </w:p>
          <w:p w:rsidR="00F828B7" w:rsidRPr="00EA06AB" w:rsidRDefault="00F828B7" w:rsidP="00D84910">
            <w:pPr>
              <w:pStyle w:val="ListParagraph"/>
              <w:ind w:left="0"/>
              <w:jc w:val="center"/>
              <w:rPr>
                <w:rFonts w:ascii="Times New Roman" w:hAnsi="Times New Roman" w:cs="Times New Roman"/>
                <w:b/>
                <w:caps/>
                <w:color w:val="002060"/>
                <w:sz w:val="24"/>
                <w:szCs w:val="24"/>
              </w:rPr>
            </w:pPr>
            <w:r w:rsidRPr="00EA06AB">
              <w:rPr>
                <w:rFonts w:ascii="Times New Roman" w:hAnsi="Times New Roman" w:cs="Times New Roman"/>
                <w:b/>
                <w:color w:val="002060"/>
                <w:sz w:val="24"/>
                <w:szCs w:val="24"/>
              </w:rPr>
              <w:t>Particulars of the Circulars</w:t>
            </w:r>
          </w:p>
        </w:tc>
        <w:tc>
          <w:tcPr>
            <w:tcW w:w="1435" w:type="dxa"/>
          </w:tcPr>
          <w:p w:rsidR="00F828B7" w:rsidRPr="00EA06AB" w:rsidRDefault="00F828B7" w:rsidP="00D84910">
            <w:pPr>
              <w:jc w:val="center"/>
              <w:rPr>
                <w:rFonts w:ascii="Times New Roman" w:hAnsi="Times New Roman" w:cs="Times New Roman"/>
                <w:b/>
                <w:color w:val="002060"/>
                <w:sz w:val="24"/>
                <w:szCs w:val="24"/>
              </w:rPr>
            </w:pPr>
          </w:p>
          <w:p w:rsidR="00F828B7" w:rsidRPr="00EA06AB" w:rsidRDefault="00F828B7" w:rsidP="00D84910">
            <w:pPr>
              <w:pStyle w:val="ListParagraph"/>
              <w:ind w:left="0"/>
              <w:jc w:val="center"/>
              <w:rPr>
                <w:rFonts w:ascii="Times New Roman" w:hAnsi="Times New Roman" w:cs="Times New Roman"/>
                <w:b/>
                <w:caps/>
                <w:color w:val="002060"/>
                <w:sz w:val="24"/>
                <w:szCs w:val="24"/>
              </w:rPr>
            </w:pPr>
            <w:r w:rsidRPr="00EA06AB">
              <w:rPr>
                <w:rFonts w:ascii="Times New Roman" w:hAnsi="Times New Roman" w:cs="Times New Roman"/>
                <w:b/>
                <w:color w:val="002060"/>
                <w:sz w:val="24"/>
                <w:szCs w:val="24"/>
              </w:rPr>
              <w:t>Link</w:t>
            </w:r>
          </w:p>
        </w:tc>
      </w:tr>
      <w:tr w:rsidR="00F828B7" w:rsidRPr="00EA06AB" w:rsidTr="00D84910">
        <w:tc>
          <w:tcPr>
            <w:tcW w:w="90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1</w:t>
            </w:r>
          </w:p>
        </w:tc>
        <w:tc>
          <w:tcPr>
            <w:tcW w:w="7025" w:type="dxa"/>
          </w:tcPr>
          <w:p w:rsidR="00F828B7" w:rsidRPr="00EF03FC" w:rsidRDefault="00F828B7" w:rsidP="00D84910">
            <w:pPr>
              <w:tabs>
                <w:tab w:val="left" w:pos="900"/>
              </w:tabs>
              <w:jc w:val="both"/>
              <w:rPr>
                <w:rFonts w:ascii="Book Antiqua" w:hAnsi="Book Antiqua"/>
                <w:color w:val="002060"/>
                <w:sz w:val="24"/>
              </w:rPr>
            </w:pPr>
            <w:r w:rsidRPr="00AC6E70">
              <w:rPr>
                <w:rFonts w:ascii="Book Antiqua" w:hAnsi="Book Antiqua"/>
                <w:color w:val="002060"/>
                <w:sz w:val="24"/>
              </w:rPr>
              <w:t>Companies (Share Capital and Debentures) Second Amendment Rules, 2020</w:t>
            </w:r>
          </w:p>
        </w:tc>
        <w:tc>
          <w:tcPr>
            <w:tcW w:w="1435" w:type="dxa"/>
          </w:tcPr>
          <w:p w:rsidR="00F828B7" w:rsidRPr="00BE0BB0" w:rsidRDefault="00F828B7" w:rsidP="00D84910">
            <w:pPr>
              <w:tabs>
                <w:tab w:val="left" w:pos="900"/>
              </w:tabs>
              <w:jc w:val="both"/>
              <w:rPr>
                <w:sz w:val="10"/>
              </w:rPr>
            </w:pPr>
          </w:p>
          <w:p w:rsidR="00F828B7" w:rsidRPr="00C23271" w:rsidRDefault="00F828B7" w:rsidP="00D84910">
            <w:pPr>
              <w:tabs>
                <w:tab w:val="left" w:pos="900"/>
              </w:tabs>
              <w:jc w:val="both"/>
              <w:rPr>
                <w:rFonts w:ascii="Book Antiqua" w:hAnsi="Book Antiqua"/>
                <w:sz w:val="24"/>
              </w:rPr>
            </w:pPr>
            <w:hyperlink r:id="rId44" w:history="1">
              <w:r w:rsidRPr="00C23271">
                <w:rPr>
                  <w:rStyle w:val="Hyperlink"/>
                  <w:rFonts w:ascii="Book Antiqua" w:hAnsi="Book Antiqua"/>
                  <w:sz w:val="24"/>
                </w:rPr>
                <w:t>Click Here</w:t>
              </w:r>
            </w:hyperlink>
          </w:p>
        </w:tc>
      </w:tr>
      <w:tr w:rsidR="00F828B7" w:rsidRPr="00EA06AB" w:rsidTr="00D84910">
        <w:tc>
          <w:tcPr>
            <w:tcW w:w="90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2</w:t>
            </w:r>
          </w:p>
        </w:tc>
        <w:tc>
          <w:tcPr>
            <w:tcW w:w="7025" w:type="dxa"/>
          </w:tcPr>
          <w:p w:rsidR="00F828B7" w:rsidRPr="00EF03FC" w:rsidRDefault="00F828B7" w:rsidP="00D84910">
            <w:pPr>
              <w:tabs>
                <w:tab w:val="left" w:pos="900"/>
              </w:tabs>
              <w:jc w:val="both"/>
              <w:rPr>
                <w:rFonts w:ascii="Book Antiqua" w:hAnsi="Book Antiqua"/>
                <w:color w:val="002060"/>
                <w:sz w:val="24"/>
              </w:rPr>
            </w:pPr>
            <w:r w:rsidRPr="00AC6E70">
              <w:rPr>
                <w:rFonts w:ascii="Book Antiqua" w:hAnsi="Book Antiqua"/>
                <w:color w:val="002060"/>
                <w:sz w:val="24"/>
              </w:rPr>
              <w:t>Companies (Incorporation) Third Amendment Rules, 2020</w:t>
            </w:r>
          </w:p>
        </w:tc>
        <w:tc>
          <w:tcPr>
            <w:tcW w:w="1435" w:type="dxa"/>
          </w:tcPr>
          <w:p w:rsidR="00F828B7" w:rsidRPr="00C23271" w:rsidRDefault="00F828B7" w:rsidP="00D84910">
            <w:pPr>
              <w:tabs>
                <w:tab w:val="left" w:pos="900"/>
              </w:tabs>
              <w:jc w:val="both"/>
              <w:rPr>
                <w:rFonts w:ascii="Book Antiqua" w:hAnsi="Book Antiqua"/>
                <w:sz w:val="24"/>
              </w:rPr>
            </w:pPr>
            <w:hyperlink r:id="rId45" w:history="1">
              <w:r w:rsidRPr="00C23271">
                <w:rPr>
                  <w:rStyle w:val="Hyperlink"/>
                  <w:rFonts w:ascii="Book Antiqua" w:hAnsi="Book Antiqua"/>
                  <w:sz w:val="24"/>
                </w:rPr>
                <w:t>Click Here</w:t>
              </w:r>
            </w:hyperlink>
          </w:p>
        </w:tc>
      </w:tr>
      <w:tr w:rsidR="00F828B7" w:rsidRPr="00EA06AB" w:rsidTr="00D84910">
        <w:tc>
          <w:tcPr>
            <w:tcW w:w="90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p>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3</w:t>
            </w:r>
          </w:p>
        </w:tc>
        <w:tc>
          <w:tcPr>
            <w:tcW w:w="7025" w:type="dxa"/>
          </w:tcPr>
          <w:p w:rsidR="00F828B7" w:rsidRPr="00EF03FC" w:rsidRDefault="00F828B7" w:rsidP="00D84910">
            <w:pPr>
              <w:tabs>
                <w:tab w:val="left" w:pos="900"/>
              </w:tabs>
              <w:jc w:val="both"/>
              <w:rPr>
                <w:rFonts w:ascii="Book Antiqua" w:hAnsi="Book Antiqua"/>
                <w:color w:val="002060"/>
                <w:sz w:val="24"/>
              </w:rPr>
            </w:pPr>
            <w:r w:rsidRPr="00D758B7">
              <w:rPr>
                <w:rFonts w:ascii="Book Antiqua" w:hAnsi="Book Antiqua"/>
                <w:color w:val="002060"/>
                <w:sz w:val="24"/>
              </w:rPr>
              <w:t>CFSS-2020 Form is now available for filing as e</w:t>
            </w:r>
            <w:r>
              <w:rPr>
                <w:rFonts w:ascii="Book Antiqua" w:hAnsi="Book Antiqua"/>
                <w:color w:val="002060"/>
                <w:sz w:val="24"/>
              </w:rPr>
              <w:t xml:space="preserve">-Form </w:t>
            </w:r>
            <w:proofErr w:type="spellStart"/>
            <w:r>
              <w:rPr>
                <w:rFonts w:ascii="Book Antiqua" w:hAnsi="Book Antiqua"/>
                <w:color w:val="002060"/>
                <w:sz w:val="24"/>
              </w:rPr>
              <w:t>w.e.f</w:t>
            </w:r>
            <w:proofErr w:type="spellEnd"/>
            <w:r>
              <w:rPr>
                <w:rFonts w:ascii="Book Antiqua" w:hAnsi="Book Antiqua"/>
                <w:color w:val="002060"/>
                <w:sz w:val="24"/>
              </w:rPr>
              <w:t>. 16.01.2021</w:t>
            </w:r>
            <w:r w:rsidRPr="00D758B7">
              <w:rPr>
                <w:rFonts w:ascii="Book Antiqua" w:hAnsi="Book Antiqua"/>
                <w:color w:val="002060"/>
                <w:sz w:val="24"/>
              </w:rPr>
              <w:t xml:space="preserve"> </w:t>
            </w:r>
          </w:p>
        </w:tc>
        <w:tc>
          <w:tcPr>
            <w:tcW w:w="1435" w:type="dxa"/>
          </w:tcPr>
          <w:p w:rsidR="00F828B7" w:rsidRPr="00C23271" w:rsidRDefault="00F828B7" w:rsidP="00D84910">
            <w:pPr>
              <w:tabs>
                <w:tab w:val="left" w:pos="900"/>
              </w:tabs>
              <w:jc w:val="both"/>
              <w:rPr>
                <w:rFonts w:ascii="Book Antiqua" w:hAnsi="Book Antiqua"/>
                <w:sz w:val="24"/>
              </w:rPr>
            </w:pPr>
            <w:hyperlink r:id="rId46" w:history="1">
              <w:r w:rsidRPr="00C23271">
                <w:rPr>
                  <w:rStyle w:val="Hyperlink"/>
                  <w:rFonts w:ascii="Book Antiqua" w:hAnsi="Book Antiqua"/>
                  <w:sz w:val="24"/>
                </w:rPr>
                <w:t>Click Here</w:t>
              </w:r>
            </w:hyperlink>
          </w:p>
        </w:tc>
      </w:tr>
      <w:tr w:rsidR="00F828B7" w:rsidRPr="00EA06AB" w:rsidTr="00D84910">
        <w:tc>
          <w:tcPr>
            <w:tcW w:w="90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p>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4</w:t>
            </w:r>
          </w:p>
        </w:tc>
        <w:tc>
          <w:tcPr>
            <w:tcW w:w="7025" w:type="dxa"/>
          </w:tcPr>
          <w:p w:rsidR="00F828B7" w:rsidRPr="00EF03FC" w:rsidRDefault="00F828B7" w:rsidP="00D84910">
            <w:pPr>
              <w:tabs>
                <w:tab w:val="left" w:pos="900"/>
              </w:tabs>
              <w:jc w:val="both"/>
              <w:rPr>
                <w:rFonts w:ascii="Book Antiqua" w:hAnsi="Book Antiqua"/>
                <w:color w:val="002060"/>
                <w:sz w:val="24"/>
              </w:rPr>
            </w:pPr>
            <w:r w:rsidRPr="009C5748">
              <w:rPr>
                <w:rFonts w:ascii="Book Antiqua" w:hAnsi="Book Antiqua"/>
                <w:color w:val="002060"/>
                <w:sz w:val="24"/>
              </w:rPr>
              <w:t xml:space="preserve">Scheme for </w:t>
            </w:r>
            <w:proofErr w:type="spellStart"/>
            <w:r w:rsidRPr="009C5748">
              <w:rPr>
                <w:rFonts w:ascii="Book Antiqua" w:hAnsi="Book Antiqua"/>
                <w:color w:val="002060"/>
                <w:sz w:val="24"/>
              </w:rPr>
              <w:t>condonation</w:t>
            </w:r>
            <w:proofErr w:type="spellEnd"/>
            <w:r w:rsidRPr="009C5748">
              <w:rPr>
                <w:rFonts w:ascii="Book Antiqua" w:hAnsi="Book Antiqua"/>
                <w:color w:val="002060"/>
                <w:sz w:val="24"/>
              </w:rPr>
              <w:t xml:space="preserve"> of delay for companies restored during Dec 2020 u/s 252 of the CA 2013</w:t>
            </w:r>
          </w:p>
        </w:tc>
        <w:tc>
          <w:tcPr>
            <w:tcW w:w="1435" w:type="dxa"/>
          </w:tcPr>
          <w:p w:rsidR="00F828B7" w:rsidRPr="009C5748" w:rsidRDefault="00F828B7" w:rsidP="00D84910">
            <w:pPr>
              <w:tabs>
                <w:tab w:val="left" w:pos="900"/>
              </w:tabs>
              <w:jc w:val="both"/>
              <w:rPr>
                <w:sz w:val="10"/>
              </w:rPr>
            </w:pPr>
          </w:p>
          <w:p w:rsidR="00F828B7" w:rsidRPr="00C23271" w:rsidRDefault="00F828B7" w:rsidP="00D84910">
            <w:pPr>
              <w:tabs>
                <w:tab w:val="left" w:pos="900"/>
              </w:tabs>
              <w:jc w:val="both"/>
              <w:rPr>
                <w:rFonts w:ascii="Book Antiqua" w:hAnsi="Book Antiqua"/>
                <w:sz w:val="24"/>
              </w:rPr>
            </w:pPr>
            <w:hyperlink r:id="rId47" w:history="1">
              <w:r w:rsidRPr="00C23271">
                <w:rPr>
                  <w:rStyle w:val="Hyperlink"/>
                  <w:rFonts w:ascii="Book Antiqua" w:hAnsi="Book Antiqua"/>
                  <w:sz w:val="24"/>
                </w:rPr>
                <w:t>Click Here</w:t>
              </w:r>
            </w:hyperlink>
          </w:p>
        </w:tc>
      </w:tr>
      <w:tr w:rsidR="00F828B7" w:rsidRPr="00EA06AB" w:rsidTr="00D84910">
        <w:tc>
          <w:tcPr>
            <w:tcW w:w="90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 xml:space="preserve">5. </w:t>
            </w:r>
          </w:p>
        </w:tc>
        <w:tc>
          <w:tcPr>
            <w:tcW w:w="7025" w:type="dxa"/>
          </w:tcPr>
          <w:p w:rsidR="00F828B7" w:rsidRPr="00EF03FC" w:rsidRDefault="00F828B7" w:rsidP="00D84910">
            <w:pPr>
              <w:tabs>
                <w:tab w:val="left" w:pos="900"/>
              </w:tabs>
              <w:jc w:val="both"/>
              <w:rPr>
                <w:rFonts w:ascii="Book Antiqua" w:hAnsi="Book Antiqua"/>
                <w:color w:val="002060"/>
                <w:sz w:val="24"/>
              </w:rPr>
            </w:pPr>
            <w:r w:rsidRPr="00440DB8">
              <w:rPr>
                <w:rFonts w:ascii="Book Antiqua" w:hAnsi="Book Antiqua"/>
                <w:color w:val="002060"/>
                <w:sz w:val="24"/>
              </w:rPr>
              <w:t>Clarification on spending of CSR funds for Awareness and public outreach on COVID-19 Vaccination programme</w:t>
            </w:r>
          </w:p>
        </w:tc>
        <w:tc>
          <w:tcPr>
            <w:tcW w:w="1435" w:type="dxa"/>
          </w:tcPr>
          <w:p w:rsidR="00F828B7" w:rsidRDefault="00F828B7" w:rsidP="00D84910">
            <w:hyperlink r:id="rId48" w:history="1">
              <w:r w:rsidRPr="00FF5FD6">
                <w:rPr>
                  <w:rStyle w:val="Hyperlink"/>
                  <w:rFonts w:ascii="Book Antiqua" w:hAnsi="Book Antiqua"/>
                  <w:sz w:val="24"/>
                </w:rPr>
                <w:t>Click Here</w:t>
              </w:r>
            </w:hyperlink>
          </w:p>
        </w:tc>
      </w:tr>
      <w:tr w:rsidR="00F828B7" w:rsidRPr="00EA06AB" w:rsidTr="00D84910">
        <w:tc>
          <w:tcPr>
            <w:tcW w:w="90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 xml:space="preserve">6. </w:t>
            </w:r>
          </w:p>
        </w:tc>
        <w:tc>
          <w:tcPr>
            <w:tcW w:w="7025" w:type="dxa"/>
          </w:tcPr>
          <w:p w:rsidR="00F828B7" w:rsidRPr="00EF03FC" w:rsidRDefault="00F828B7" w:rsidP="00D84910">
            <w:pPr>
              <w:tabs>
                <w:tab w:val="left" w:pos="900"/>
              </w:tabs>
              <w:jc w:val="both"/>
              <w:rPr>
                <w:rFonts w:ascii="Book Antiqua" w:hAnsi="Book Antiqua"/>
                <w:color w:val="002060"/>
                <w:sz w:val="24"/>
              </w:rPr>
            </w:pPr>
            <w:r w:rsidRPr="00440DB8">
              <w:rPr>
                <w:rFonts w:ascii="Book Antiqua" w:hAnsi="Book Antiqua"/>
                <w:color w:val="002060"/>
                <w:sz w:val="24"/>
              </w:rPr>
              <w:t>Clarification on holding of AGM through VC other OAVM</w:t>
            </w:r>
          </w:p>
        </w:tc>
        <w:tc>
          <w:tcPr>
            <w:tcW w:w="1435" w:type="dxa"/>
          </w:tcPr>
          <w:p w:rsidR="00F828B7" w:rsidRDefault="00F828B7" w:rsidP="00D84910">
            <w:hyperlink r:id="rId49" w:history="1">
              <w:r w:rsidRPr="00FF5FD6">
                <w:rPr>
                  <w:rStyle w:val="Hyperlink"/>
                  <w:rFonts w:ascii="Book Antiqua" w:hAnsi="Book Antiqua"/>
                  <w:sz w:val="24"/>
                </w:rPr>
                <w:t>Click Here</w:t>
              </w:r>
            </w:hyperlink>
          </w:p>
        </w:tc>
      </w:tr>
      <w:tr w:rsidR="00F828B7" w:rsidRPr="00EA06AB" w:rsidTr="00D84910">
        <w:tc>
          <w:tcPr>
            <w:tcW w:w="90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7</w:t>
            </w:r>
          </w:p>
        </w:tc>
        <w:tc>
          <w:tcPr>
            <w:tcW w:w="7025" w:type="dxa"/>
          </w:tcPr>
          <w:p w:rsidR="00F828B7" w:rsidRPr="00EF03FC" w:rsidRDefault="00F828B7" w:rsidP="00D84910">
            <w:pPr>
              <w:tabs>
                <w:tab w:val="left" w:pos="900"/>
              </w:tabs>
              <w:jc w:val="both"/>
              <w:rPr>
                <w:rFonts w:ascii="Book Antiqua" w:hAnsi="Book Antiqua"/>
                <w:color w:val="002060"/>
                <w:sz w:val="24"/>
              </w:rPr>
            </w:pPr>
            <w:r w:rsidRPr="00726119">
              <w:rPr>
                <w:rFonts w:ascii="Book Antiqua" w:hAnsi="Book Antiqua"/>
                <w:color w:val="002060"/>
                <w:sz w:val="24"/>
              </w:rPr>
              <w:t>The</w:t>
            </w:r>
            <w:r>
              <w:rPr>
                <w:rFonts w:ascii="Book Antiqua" w:hAnsi="Book Antiqua"/>
                <w:color w:val="002060"/>
                <w:sz w:val="24"/>
              </w:rPr>
              <w:t xml:space="preserve"> </w:t>
            </w:r>
            <w:r w:rsidRPr="00726119">
              <w:rPr>
                <w:rFonts w:ascii="Book Antiqua" w:hAnsi="Book Antiqua"/>
                <w:color w:val="002060"/>
                <w:sz w:val="24"/>
              </w:rPr>
              <w:t>Companies (Corporate Social</w:t>
            </w:r>
            <w:r>
              <w:rPr>
                <w:rFonts w:ascii="Book Antiqua" w:hAnsi="Book Antiqua"/>
                <w:color w:val="002060"/>
                <w:sz w:val="24"/>
              </w:rPr>
              <w:t xml:space="preserve"> </w:t>
            </w:r>
            <w:r w:rsidRPr="00726119">
              <w:rPr>
                <w:rFonts w:ascii="Book Antiqua" w:hAnsi="Book Antiqua"/>
                <w:color w:val="002060"/>
                <w:sz w:val="24"/>
              </w:rPr>
              <w:t>Responsibility Policy) Amendment Rules, 2021</w:t>
            </w:r>
          </w:p>
        </w:tc>
        <w:tc>
          <w:tcPr>
            <w:tcW w:w="1435" w:type="dxa"/>
          </w:tcPr>
          <w:p w:rsidR="00F828B7" w:rsidRPr="00726119" w:rsidRDefault="00F828B7" w:rsidP="00D84910">
            <w:pPr>
              <w:tabs>
                <w:tab w:val="left" w:pos="900"/>
              </w:tabs>
              <w:jc w:val="both"/>
              <w:rPr>
                <w:sz w:val="10"/>
              </w:rPr>
            </w:pPr>
          </w:p>
          <w:p w:rsidR="00F828B7" w:rsidRPr="00C23271" w:rsidRDefault="00F828B7" w:rsidP="00D84910">
            <w:pPr>
              <w:tabs>
                <w:tab w:val="left" w:pos="900"/>
              </w:tabs>
              <w:jc w:val="both"/>
              <w:rPr>
                <w:rFonts w:ascii="Book Antiqua" w:hAnsi="Book Antiqua"/>
                <w:sz w:val="24"/>
              </w:rPr>
            </w:pPr>
            <w:hyperlink r:id="rId50" w:history="1">
              <w:r w:rsidRPr="00C23271">
                <w:rPr>
                  <w:rStyle w:val="Hyperlink"/>
                  <w:rFonts w:ascii="Book Antiqua" w:hAnsi="Book Antiqua"/>
                  <w:sz w:val="24"/>
                </w:rPr>
                <w:t>Click Here</w:t>
              </w:r>
            </w:hyperlink>
          </w:p>
        </w:tc>
      </w:tr>
      <w:tr w:rsidR="00F828B7" w:rsidRPr="00EA06AB" w:rsidTr="00D84910">
        <w:tc>
          <w:tcPr>
            <w:tcW w:w="900" w:type="dxa"/>
          </w:tcPr>
          <w:p w:rsidR="00F828B7" w:rsidRDefault="00F828B7" w:rsidP="00D84910">
            <w:pPr>
              <w:pStyle w:val="ListParagraph"/>
              <w:ind w:left="0"/>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8</w:t>
            </w:r>
          </w:p>
        </w:tc>
        <w:tc>
          <w:tcPr>
            <w:tcW w:w="7025" w:type="dxa"/>
          </w:tcPr>
          <w:p w:rsidR="00F828B7" w:rsidRPr="00EF03FC" w:rsidRDefault="00F828B7" w:rsidP="00D84910">
            <w:pPr>
              <w:tabs>
                <w:tab w:val="left" w:pos="900"/>
              </w:tabs>
              <w:jc w:val="both"/>
              <w:rPr>
                <w:rFonts w:ascii="Book Antiqua" w:hAnsi="Book Antiqua"/>
                <w:color w:val="002060"/>
                <w:sz w:val="24"/>
              </w:rPr>
            </w:pPr>
            <w:r w:rsidRPr="00BB1C1D">
              <w:rPr>
                <w:rFonts w:ascii="Book Antiqua" w:hAnsi="Book Antiqua"/>
                <w:color w:val="002060"/>
                <w:sz w:val="24"/>
              </w:rPr>
              <w:t xml:space="preserve">Scheme for </w:t>
            </w:r>
            <w:proofErr w:type="spellStart"/>
            <w:r w:rsidRPr="00BB1C1D">
              <w:rPr>
                <w:rFonts w:ascii="Book Antiqua" w:hAnsi="Book Antiqua"/>
                <w:color w:val="002060"/>
                <w:sz w:val="24"/>
              </w:rPr>
              <w:t>condonation</w:t>
            </w:r>
            <w:proofErr w:type="spellEnd"/>
            <w:r w:rsidRPr="00BB1C1D">
              <w:rPr>
                <w:rFonts w:ascii="Book Antiqua" w:hAnsi="Book Antiqua"/>
                <w:color w:val="002060"/>
                <w:sz w:val="24"/>
              </w:rPr>
              <w:t xml:space="preserve"> of delay for companies restored during Dec 2020 u/s 252 of the CA 2013</w:t>
            </w:r>
          </w:p>
        </w:tc>
        <w:tc>
          <w:tcPr>
            <w:tcW w:w="1435" w:type="dxa"/>
          </w:tcPr>
          <w:p w:rsidR="00F828B7" w:rsidRPr="009C5748" w:rsidRDefault="00F828B7" w:rsidP="00D84910">
            <w:pPr>
              <w:tabs>
                <w:tab w:val="left" w:pos="900"/>
              </w:tabs>
              <w:jc w:val="both"/>
              <w:rPr>
                <w:sz w:val="10"/>
              </w:rPr>
            </w:pPr>
          </w:p>
          <w:p w:rsidR="00F828B7" w:rsidRPr="00C23271" w:rsidRDefault="00F828B7" w:rsidP="00D84910">
            <w:pPr>
              <w:tabs>
                <w:tab w:val="left" w:pos="900"/>
              </w:tabs>
              <w:jc w:val="both"/>
              <w:rPr>
                <w:rFonts w:ascii="Book Antiqua" w:hAnsi="Book Antiqua"/>
                <w:sz w:val="24"/>
              </w:rPr>
            </w:pPr>
            <w:hyperlink r:id="rId51" w:history="1">
              <w:r w:rsidRPr="00C23271">
                <w:rPr>
                  <w:rStyle w:val="Hyperlink"/>
                  <w:rFonts w:ascii="Book Antiqua" w:hAnsi="Book Antiqua"/>
                  <w:sz w:val="24"/>
                </w:rPr>
                <w:t>Click Here</w:t>
              </w:r>
            </w:hyperlink>
          </w:p>
        </w:tc>
      </w:tr>
      <w:tr w:rsidR="00F828B7" w:rsidRPr="00EA06AB" w:rsidTr="00D84910">
        <w:tc>
          <w:tcPr>
            <w:tcW w:w="900" w:type="dxa"/>
          </w:tcPr>
          <w:p w:rsidR="00F828B7" w:rsidRDefault="00F828B7" w:rsidP="00D84910">
            <w:pPr>
              <w:pStyle w:val="ListParagraph"/>
              <w:ind w:left="0"/>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9</w:t>
            </w:r>
          </w:p>
        </w:tc>
        <w:tc>
          <w:tcPr>
            <w:tcW w:w="7025" w:type="dxa"/>
          </w:tcPr>
          <w:p w:rsidR="00F828B7" w:rsidRPr="00EF03FC" w:rsidRDefault="00F828B7" w:rsidP="00D84910">
            <w:pPr>
              <w:tabs>
                <w:tab w:val="left" w:pos="900"/>
              </w:tabs>
              <w:jc w:val="both"/>
              <w:rPr>
                <w:rFonts w:ascii="Book Antiqua" w:hAnsi="Book Antiqua"/>
                <w:color w:val="002060"/>
                <w:sz w:val="24"/>
              </w:rPr>
            </w:pPr>
            <w:r w:rsidRPr="00BB1C1D">
              <w:rPr>
                <w:rFonts w:ascii="Book Antiqua" w:hAnsi="Book Antiqua"/>
                <w:color w:val="002060"/>
                <w:sz w:val="24"/>
              </w:rPr>
              <w:t>The</w:t>
            </w:r>
            <w:r>
              <w:rPr>
                <w:rFonts w:ascii="Book Antiqua" w:hAnsi="Book Antiqua"/>
                <w:color w:val="002060"/>
                <w:sz w:val="24"/>
              </w:rPr>
              <w:t xml:space="preserve"> </w:t>
            </w:r>
            <w:r w:rsidRPr="00BB1C1D">
              <w:rPr>
                <w:rFonts w:ascii="Book Antiqua" w:hAnsi="Book Antiqua"/>
                <w:color w:val="002060"/>
                <w:sz w:val="24"/>
              </w:rPr>
              <w:t>Central Government hereby appoints the 22nd day of January, 2021 as the</w:t>
            </w:r>
            <w:r>
              <w:rPr>
                <w:rFonts w:ascii="Book Antiqua" w:hAnsi="Book Antiqua"/>
                <w:color w:val="002060"/>
                <w:sz w:val="24"/>
              </w:rPr>
              <w:t xml:space="preserve"> </w:t>
            </w:r>
            <w:r w:rsidRPr="00BB1C1D">
              <w:rPr>
                <w:rFonts w:ascii="Book Antiqua" w:hAnsi="Book Antiqua"/>
                <w:color w:val="002060"/>
                <w:sz w:val="24"/>
              </w:rPr>
              <w:t xml:space="preserve">date on which the </w:t>
            </w:r>
            <w:r>
              <w:rPr>
                <w:rFonts w:ascii="Book Antiqua" w:hAnsi="Book Antiqua"/>
                <w:color w:val="002060"/>
                <w:sz w:val="24"/>
              </w:rPr>
              <w:t xml:space="preserve">certain </w:t>
            </w:r>
            <w:r w:rsidRPr="00BB1C1D">
              <w:rPr>
                <w:rFonts w:ascii="Book Antiqua" w:hAnsi="Book Antiqua"/>
                <w:color w:val="002060"/>
                <w:sz w:val="24"/>
              </w:rPr>
              <w:t>provisions of the Companies</w:t>
            </w:r>
            <w:r>
              <w:rPr>
                <w:rFonts w:ascii="Book Antiqua" w:hAnsi="Book Antiqua"/>
                <w:color w:val="002060"/>
                <w:sz w:val="24"/>
              </w:rPr>
              <w:t xml:space="preserve"> </w:t>
            </w:r>
            <w:r w:rsidRPr="00BB1C1D">
              <w:rPr>
                <w:rFonts w:ascii="Book Antiqua" w:hAnsi="Book Antiqua"/>
                <w:color w:val="002060"/>
                <w:sz w:val="24"/>
              </w:rPr>
              <w:t>(Amendment) Act, 2020 shall come into force</w:t>
            </w:r>
          </w:p>
        </w:tc>
        <w:tc>
          <w:tcPr>
            <w:tcW w:w="1435" w:type="dxa"/>
          </w:tcPr>
          <w:p w:rsidR="00F828B7" w:rsidRDefault="00F828B7" w:rsidP="00D84910"/>
          <w:p w:rsidR="00F828B7" w:rsidRDefault="00F828B7" w:rsidP="00D84910">
            <w:hyperlink r:id="rId52" w:history="1">
              <w:r w:rsidRPr="00FF5FD6">
                <w:rPr>
                  <w:rStyle w:val="Hyperlink"/>
                  <w:rFonts w:ascii="Book Antiqua" w:hAnsi="Book Antiqua"/>
                  <w:sz w:val="24"/>
                </w:rPr>
                <w:t>Click Here</w:t>
              </w:r>
            </w:hyperlink>
          </w:p>
        </w:tc>
      </w:tr>
      <w:tr w:rsidR="00F828B7" w:rsidRPr="00EA06AB" w:rsidTr="00D84910">
        <w:tc>
          <w:tcPr>
            <w:tcW w:w="900" w:type="dxa"/>
          </w:tcPr>
          <w:p w:rsidR="00F828B7" w:rsidRDefault="00F828B7" w:rsidP="00D84910">
            <w:pPr>
              <w:pStyle w:val="ListParagraph"/>
              <w:ind w:left="0"/>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10</w:t>
            </w:r>
          </w:p>
        </w:tc>
        <w:tc>
          <w:tcPr>
            <w:tcW w:w="7025" w:type="dxa"/>
          </w:tcPr>
          <w:p w:rsidR="00F828B7" w:rsidRPr="00EF03FC" w:rsidRDefault="00F828B7" w:rsidP="00D84910">
            <w:pPr>
              <w:tabs>
                <w:tab w:val="left" w:pos="900"/>
              </w:tabs>
              <w:jc w:val="both"/>
              <w:rPr>
                <w:rFonts w:ascii="Book Antiqua" w:hAnsi="Book Antiqua"/>
                <w:color w:val="002060"/>
                <w:sz w:val="24"/>
              </w:rPr>
            </w:pPr>
            <w:r w:rsidRPr="00BB1C1D">
              <w:rPr>
                <w:rFonts w:ascii="Book Antiqua" w:hAnsi="Book Antiqua"/>
                <w:color w:val="002060"/>
                <w:sz w:val="24"/>
              </w:rPr>
              <w:t>The</w:t>
            </w:r>
            <w:r>
              <w:rPr>
                <w:rFonts w:ascii="Book Antiqua" w:hAnsi="Book Antiqua"/>
                <w:color w:val="002060"/>
                <w:sz w:val="24"/>
              </w:rPr>
              <w:t xml:space="preserve"> </w:t>
            </w:r>
            <w:r w:rsidRPr="00BB1C1D">
              <w:rPr>
                <w:rFonts w:ascii="Book Antiqua" w:hAnsi="Book Antiqua"/>
                <w:color w:val="002060"/>
                <w:sz w:val="24"/>
              </w:rPr>
              <w:t xml:space="preserve">Central Government hereby appoints the 22nd day of </w:t>
            </w:r>
            <w:r w:rsidRPr="00BB1C1D">
              <w:rPr>
                <w:rFonts w:ascii="Book Antiqua" w:hAnsi="Book Antiqua"/>
                <w:color w:val="002060"/>
                <w:sz w:val="24"/>
              </w:rPr>
              <w:lastRenderedPageBreak/>
              <w:t>January, 2021 as the</w:t>
            </w:r>
            <w:r>
              <w:rPr>
                <w:rFonts w:ascii="Book Antiqua" w:hAnsi="Book Antiqua"/>
                <w:color w:val="002060"/>
                <w:sz w:val="24"/>
              </w:rPr>
              <w:t xml:space="preserve"> </w:t>
            </w:r>
            <w:r w:rsidRPr="00BB1C1D">
              <w:rPr>
                <w:rFonts w:ascii="Book Antiqua" w:hAnsi="Book Antiqua"/>
                <w:color w:val="002060"/>
                <w:sz w:val="24"/>
              </w:rPr>
              <w:t xml:space="preserve">date on which the </w:t>
            </w:r>
            <w:r>
              <w:rPr>
                <w:rFonts w:ascii="Book Antiqua" w:hAnsi="Book Antiqua"/>
                <w:color w:val="002060"/>
                <w:sz w:val="24"/>
              </w:rPr>
              <w:t xml:space="preserve">certain </w:t>
            </w:r>
            <w:r w:rsidRPr="00BB1C1D">
              <w:rPr>
                <w:rFonts w:ascii="Book Antiqua" w:hAnsi="Book Antiqua"/>
                <w:color w:val="002060"/>
                <w:sz w:val="24"/>
              </w:rPr>
              <w:t>provisions of the Companies</w:t>
            </w:r>
            <w:r>
              <w:rPr>
                <w:rFonts w:ascii="Book Antiqua" w:hAnsi="Book Antiqua"/>
                <w:color w:val="002060"/>
                <w:sz w:val="24"/>
              </w:rPr>
              <w:t xml:space="preserve"> </w:t>
            </w:r>
            <w:r w:rsidRPr="00BB1C1D">
              <w:rPr>
                <w:rFonts w:ascii="Book Antiqua" w:hAnsi="Book Antiqua"/>
                <w:color w:val="002060"/>
                <w:sz w:val="24"/>
              </w:rPr>
              <w:t>(Amendment) Act, 2020 shall come into force</w:t>
            </w:r>
          </w:p>
        </w:tc>
        <w:tc>
          <w:tcPr>
            <w:tcW w:w="1435" w:type="dxa"/>
          </w:tcPr>
          <w:p w:rsidR="00F828B7" w:rsidRDefault="00F828B7" w:rsidP="00D84910"/>
          <w:p w:rsidR="00F828B7" w:rsidRDefault="00F828B7" w:rsidP="00D84910">
            <w:hyperlink r:id="rId53" w:history="1">
              <w:r w:rsidRPr="00FF5FD6">
                <w:rPr>
                  <w:rStyle w:val="Hyperlink"/>
                  <w:rFonts w:ascii="Book Antiqua" w:hAnsi="Book Antiqua"/>
                  <w:sz w:val="24"/>
                </w:rPr>
                <w:t>Click Here</w:t>
              </w:r>
            </w:hyperlink>
          </w:p>
        </w:tc>
      </w:tr>
      <w:tr w:rsidR="00F828B7" w:rsidRPr="00EA06AB" w:rsidTr="00D84910">
        <w:tc>
          <w:tcPr>
            <w:tcW w:w="900" w:type="dxa"/>
          </w:tcPr>
          <w:p w:rsidR="00F828B7" w:rsidRDefault="00F828B7" w:rsidP="00D84910">
            <w:pPr>
              <w:pStyle w:val="ListParagraph"/>
              <w:ind w:left="0"/>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lastRenderedPageBreak/>
              <w:t>11</w:t>
            </w:r>
          </w:p>
        </w:tc>
        <w:tc>
          <w:tcPr>
            <w:tcW w:w="7025" w:type="dxa"/>
          </w:tcPr>
          <w:p w:rsidR="00F828B7" w:rsidRPr="00516AAC" w:rsidRDefault="00F828B7" w:rsidP="00D84910">
            <w:pPr>
              <w:tabs>
                <w:tab w:val="left" w:pos="900"/>
              </w:tabs>
              <w:jc w:val="both"/>
              <w:rPr>
                <w:rFonts w:ascii="Times New Roman" w:hAnsi="Times New Roman" w:cs="Times New Roman"/>
                <w:color w:val="002060"/>
                <w:sz w:val="24"/>
              </w:rPr>
            </w:pPr>
            <w:r w:rsidRPr="0072205E">
              <w:rPr>
                <w:rFonts w:ascii="Times New Roman" w:hAnsi="Times New Roman" w:cs="Times New Roman"/>
                <w:color w:val="002060"/>
                <w:sz w:val="24"/>
              </w:rPr>
              <w:t xml:space="preserve">New ‘Extend’ functionality shall be introduced as part of </w:t>
            </w:r>
            <w:proofErr w:type="spellStart"/>
            <w:r w:rsidRPr="0072205E">
              <w:rPr>
                <w:rFonts w:ascii="Times New Roman" w:hAnsi="Times New Roman" w:cs="Times New Roman"/>
                <w:color w:val="002060"/>
                <w:sz w:val="24"/>
              </w:rPr>
              <w:t>SPICe</w:t>
            </w:r>
            <w:proofErr w:type="spellEnd"/>
            <w:r w:rsidRPr="0072205E">
              <w:rPr>
                <w:rFonts w:ascii="Times New Roman" w:hAnsi="Times New Roman" w:cs="Times New Roman"/>
                <w:color w:val="002060"/>
                <w:sz w:val="24"/>
              </w:rPr>
              <w:t>+ Part A in line with Rule 9A ‘Extension of reservation of name in certain cases' of the Companies (Incorporation) Third Amendment Rules, 2020 with effect from 26th January 2021.</w:t>
            </w:r>
          </w:p>
        </w:tc>
        <w:tc>
          <w:tcPr>
            <w:tcW w:w="1435" w:type="dxa"/>
          </w:tcPr>
          <w:p w:rsidR="00F828B7" w:rsidRPr="00C23271" w:rsidRDefault="00F828B7" w:rsidP="00D84910">
            <w:pPr>
              <w:tabs>
                <w:tab w:val="left" w:pos="900"/>
              </w:tabs>
              <w:jc w:val="both"/>
              <w:rPr>
                <w:rFonts w:ascii="Book Antiqua" w:hAnsi="Book Antiqua"/>
                <w:sz w:val="24"/>
              </w:rPr>
            </w:pPr>
            <w:r>
              <w:rPr>
                <w:rFonts w:ascii="Book Antiqua" w:hAnsi="Book Antiqua"/>
                <w:sz w:val="24"/>
              </w:rPr>
              <w:t>MCA home page</w:t>
            </w:r>
          </w:p>
        </w:tc>
      </w:tr>
      <w:tr w:rsidR="00F828B7" w:rsidRPr="00EA06AB" w:rsidTr="00D84910">
        <w:tc>
          <w:tcPr>
            <w:tcW w:w="900" w:type="dxa"/>
          </w:tcPr>
          <w:p w:rsidR="00F828B7" w:rsidRDefault="00F828B7" w:rsidP="00D84910">
            <w:pPr>
              <w:pStyle w:val="ListParagraph"/>
              <w:ind w:left="0"/>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12</w:t>
            </w:r>
          </w:p>
        </w:tc>
        <w:tc>
          <w:tcPr>
            <w:tcW w:w="7025" w:type="dxa"/>
          </w:tcPr>
          <w:p w:rsidR="00F828B7" w:rsidRPr="00516AAC" w:rsidRDefault="00F828B7" w:rsidP="00D84910">
            <w:pPr>
              <w:tabs>
                <w:tab w:val="left" w:pos="900"/>
              </w:tabs>
              <w:jc w:val="both"/>
              <w:rPr>
                <w:rFonts w:ascii="Times New Roman" w:hAnsi="Times New Roman" w:cs="Times New Roman"/>
                <w:color w:val="002060"/>
                <w:sz w:val="24"/>
              </w:rPr>
            </w:pPr>
            <w:r w:rsidRPr="0072205E">
              <w:rPr>
                <w:rFonts w:ascii="Times New Roman" w:hAnsi="Times New Roman" w:cs="Times New Roman"/>
                <w:color w:val="002060"/>
                <w:sz w:val="24"/>
              </w:rPr>
              <w:t>Relaxation of additional fee in filing all AOC-4 e-form</w:t>
            </w:r>
            <w:r>
              <w:rPr>
                <w:rFonts w:ascii="Times New Roman" w:hAnsi="Times New Roman" w:cs="Times New Roman"/>
                <w:color w:val="002060"/>
                <w:sz w:val="24"/>
              </w:rPr>
              <w:t xml:space="preserve"> </w:t>
            </w:r>
          </w:p>
        </w:tc>
        <w:tc>
          <w:tcPr>
            <w:tcW w:w="1435" w:type="dxa"/>
          </w:tcPr>
          <w:p w:rsidR="00F828B7" w:rsidRPr="00C23271" w:rsidRDefault="00F828B7" w:rsidP="00D84910">
            <w:pPr>
              <w:tabs>
                <w:tab w:val="left" w:pos="900"/>
              </w:tabs>
              <w:jc w:val="both"/>
              <w:rPr>
                <w:rFonts w:ascii="Book Antiqua" w:hAnsi="Book Antiqua"/>
                <w:sz w:val="24"/>
              </w:rPr>
            </w:pPr>
            <w:hyperlink r:id="rId54" w:history="1">
              <w:r w:rsidRPr="00FF5FD6">
                <w:rPr>
                  <w:rStyle w:val="Hyperlink"/>
                  <w:rFonts w:ascii="Book Antiqua" w:hAnsi="Book Antiqua"/>
                  <w:sz w:val="24"/>
                </w:rPr>
                <w:t>Click Here</w:t>
              </w:r>
            </w:hyperlink>
          </w:p>
        </w:tc>
      </w:tr>
    </w:tbl>
    <w:p w:rsidR="00F828B7" w:rsidRPr="00EA06AB" w:rsidRDefault="00F828B7" w:rsidP="00F828B7">
      <w:pPr>
        <w:autoSpaceDE w:val="0"/>
        <w:autoSpaceDN w:val="0"/>
        <w:adjustRightInd w:val="0"/>
        <w:spacing w:after="0" w:line="240" w:lineRule="auto"/>
        <w:jc w:val="both"/>
        <w:rPr>
          <w:rFonts w:ascii="Times New Roman" w:hAnsi="Times New Roman" w:cs="Times New Roman"/>
          <w:b/>
          <w:color w:val="002060"/>
          <w:sz w:val="10"/>
          <w:szCs w:val="24"/>
          <w:u w:val="single"/>
        </w:rPr>
      </w:pPr>
    </w:p>
    <w:p w:rsidR="00F828B7" w:rsidRDefault="00F828B7" w:rsidP="007A4209">
      <w:pPr>
        <w:spacing w:after="0" w:line="240" w:lineRule="auto"/>
        <w:rPr>
          <w:rFonts w:ascii="Times New Roman" w:hAnsi="Times New Roman" w:cs="Times New Roman"/>
          <w:b/>
          <w:caps/>
          <w:color w:val="002060"/>
          <w:sz w:val="8"/>
          <w:szCs w:val="24"/>
          <w:u w:val="single"/>
        </w:rPr>
      </w:pPr>
    </w:p>
    <w:p w:rsidR="00F828B7" w:rsidRDefault="00F828B7" w:rsidP="007A4209">
      <w:pPr>
        <w:spacing w:after="0" w:line="240" w:lineRule="auto"/>
        <w:rPr>
          <w:rFonts w:ascii="Times New Roman" w:hAnsi="Times New Roman" w:cs="Times New Roman"/>
          <w:b/>
          <w:caps/>
          <w:color w:val="002060"/>
          <w:sz w:val="8"/>
          <w:szCs w:val="24"/>
          <w:u w:val="single"/>
        </w:rPr>
      </w:pPr>
    </w:p>
    <w:p w:rsidR="00F828B7" w:rsidRPr="00EA06AB" w:rsidRDefault="00F828B7" w:rsidP="007A4209">
      <w:pPr>
        <w:spacing w:after="0" w:line="240" w:lineRule="auto"/>
        <w:rPr>
          <w:rFonts w:ascii="Times New Roman" w:hAnsi="Times New Roman" w:cs="Times New Roman"/>
          <w:b/>
          <w:caps/>
          <w:color w:val="002060"/>
          <w:sz w:val="8"/>
          <w:szCs w:val="24"/>
          <w:u w:val="single"/>
        </w:rPr>
      </w:pPr>
    </w:p>
    <w:p w:rsidR="00F828B7" w:rsidRPr="00F828B7" w:rsidRDefault="00F828B7" w:rsidP="00F828B7">
      <w:pPr>
        <w:spacing w:after="0" w:line="240" w:lineRule="auto"/>
        <w:rPr>
          <w:rFonts w:ascii="Times New Roman" w:hAnsi="Times New Roman" w:cs="Times New Roman"/>
          <w:b/>
          <w:caps/>
          <w:color w:val="002060"/>
          <w:sz w:val="32"/>
          <w:szCs w:val="24"/>
          <w:u w:val="single"/>
        </w:rPr>
      </w:pPr>
      <w:r>
        <w:rPr>
          <w:rFonts w:ascii="Times New Roman" w:hAnsi="Times New Roman" w:cs="Times New Roman"/>
          <w:b/>
          <w:caps/>
          <w:color w:val="002060"/>
          <w:sz w:val="32"/>
          <w:szCs w:val="24"/>
          <w:u w:val="single"/>
        </w:rPr>
        <w:t xml:space="preserve">4. </w:t>
      </w:r>
      <w:r w:rsidRPr="00F828B7">
        <w:rPr>
          <w:rFonts w:ascii="Times New Roman" w:hAnsi="Times New Roman" w:cs="Times New Roman"/>
          <w:b/>
          <w:caps/>
          <w:color w:val="002060"/>
          <w:sz w:val="32"/>
          <w:szCs w:val="24"/>
          <w:u w:val="single"/>
        </w:rPr>
        <w:t>Compliances under FEMA / RBI</w:t>
      </w:r>
    </w:p>
    <w:p w:rsidR="00F828B7" w:rsidRPr="00EA06AB" w:rsidRDefault="00F828B7" w:rsidP="00F828B7">
      <w:pPr>
        <w:pStyle w:val="ListParagraph"/>
        <w:spacing w:after="0" w:line="240" w:lineRule="auto"/>
        <w:rPr>
          <w:rFonts w:ascii="Times New Roman" w:hAnsi="Times New Roman" w:cs="Times New Roman"/>
          <w:b/>
          <w:caps/>
          <w:color w:val="002060"/>
          <w:sz w:val="24"/>
          <w:szCs w:val="24"/>
          <w:u w:val="singl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878"/>
        <w:gridCol w:w="4320"/>
        <w:gridCol w:w="1598"/>
      </w:tblGrid>
      <w:tr w:rsidR="00F828B7" w:rsidRPr="00930455" w:rsidTr="00D84910">
        <w:trPr>
          <w:trHeight w:val="839"/>
        </w:trPr>
        <w:tc>
          <w:tcPr>
            <w:tcW w:w="1560" w:type="dxa"/>
            <w:shd w:val="clear" w:color="auto" w:fill="auto"/>
          </w:tcPr>
          <w:p w:rsidR="00F828B7" w:rsidRPr="00930455" w:rsidRDefault="00F828B7" w:rsidP="00D84910">
            <w:pPr>
              <w:pStyle w:val="BodyText"/>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Applicable Laws/Acts</w:t>
            </w:r>
          </w:p>
        </w:tc>
        <w:tc>
          <w:tcPr>
            <w:tcW w:w="1878" w:type="dxa"/>
            <w:shd w:val="clear" w:color="auto" w:fill="auto"/>
          </w:tcPr>
          <w:p w:rsidR="00F828B7" w:rsidRPr="00930455" w:rsidRDefault="00F828B7" w:rsidP="00D84910">
            <w:pPr>
              <w:pStyle w:val="BodyText"/>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Due Dates</w:t>
            </w:r>
          </w:p>
        </w:tc>
        <w:tc>
          <w:tcPr>
            <w:tcW w:w="4320" w:type="dxa"/>
            <w:shd w:val="clear" w:color="auto" w:fill="auto"/>
          </w:tcPr>
          <w:p w:rsidR="00F828B7" w:rsidRPr="00930455" w:rsidRDefault="00F828B7" w:rsidP="00D84910">
            <w:pPr>
              <w:pStyle w:val="BodyText"/>
              <w:jc w:val="center"/>
              <w:rPr>
                <w:rFonts w:ascii="Times New Roman" w:hAnsi="Times New Roman" w:cs="Times New Roman"/>
                <w:color w:val="002060"/>
                <w:sz w:val="24"/>
                <w:szCs w:val="24"/>
              </w:rPr>
            </w:pPr>
            <w:r w:rsidRPr="00930455">
              <w:rPr>
                <w:rFonts w:ascii="Times New Roman" w:hAnsi="Times New Roman" w:cs="Times New Roman"/>
                <w:caps/>
                <w:color w:val="002060"/>
                <w:sz w:val="24"/>
                <w:szCs w:val="24"/>
              </w:rPr>
              <w:t>C</w:t>
            </w:r>
            <w:r w:rsidRPr="00930455">
              <w:rPr>
                <w:rFonts w:ascii="Times New Roman" w:hAnsi="Times New Roman" w:cs="Times New Roman"/>
                <w:color w:val="002060"/>
                <w:sz w:val="24"/>
                <w:szCs w:val="24"/>
              </w:rPr>
              <w:t>ompliance Particulars</w:t>
            </w:r>
          </w:p>
        </w:tc>
        <w:tc>
          <w:tcPr>
            <w:tcW w:w="1598" w:type="dxa"/>
            <w:shd w:val="clear" w:color="auto" w:fill="auto"/>
          </w:tcPr>
          <w:p w:rsidR="00F828B7" w:rsidRPr="00930455" w:rsidRDefault="00F828B7" w:rsidP="00D84910">
            <w:pPr>
              <w:pStyle w:val="BodyText"/>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Forms / (Filing mode)</w:t>
            </w:r>
          </w:p>
        </w:tc>
      </w:tr>
      <w:tr w:rsidR="00F828B7" w:rsidRPr="00930455" w:rsidTr="00D84910">
        <w:tc>
          <w:tcPr>
            <w:tcW w:w="1560" w:type="dxa"/>
            <w:shd w:val="clear" w:color="auto" w:fill="auto"/>
          </w:tcPr>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r w:rsidRPr="00930455">
              <w:rPr>
                <w:rFonts w:ascii="Times New Roman" w:hAnsi="Times New Roman" w:cs="Times New Roman"/>
                <w:b w:val="0"/>
                <w:color w:val="002060"/>
              </w:rPr>
              <w:t>15 July every year</w:t>
            </w:r>
          </w:p>
        </w:tc>
        <w:tc>
          <w:tcPr>
            <w:tcW w:w="4320" w:type="dxa"/>
            <w:shd w:val="clear" w:color="auto" w:fill="auto"/>
          </w:tcPr>
          <w:p w:rsidR="00F828B7" w:rsidRPr="00930455" w:rsidRDefault="00F828B7" w:rsidP="00D84910">
            <w:pPr>
              <w:pStyle w:val="BodyText"/>
              <w:jc w:val="both"/>
              <w:rPr>
                <w:rFonts w:ascii="Times New Roman" w:hAnsi="Times New Roman" w:cs="Times New Roman"/>
                <w:color w:val="002060"/>
                <w:sz w:val="24"/>
                <w:szCs w:val="24"/>
              </w:rPr>
            </w:pPr>
            <w:r w:rsidRPr="00930455">
              <w:rPr>
                <w:rFonts w:ascii="Times New Roman" w:hAnsi="Times New Roman" w:cs="Times New Roman"/>
                <w:color w:val="002060"/>
                <w:sz w:val="24"/>
                <w:szCs w:val="24"/>
              </w:rPr>
              <w:t xml:space="preserve">Annual Return on Foreign liabilities and assets.  </w:t>
            </w:r>
          </w:p>
          <w:p w:rsidR="00F828B7" w:rsidRPr="00930455" w:rsidRDefault="00F828B7" w:rsidP="00D84910">
            <w:pPr>
              <w:pStyle w:val="BodyText"/>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FLA return is required to be submitted by the companies who have received Foreign direct investment (FDI) and/or made Foreign direct investment abroad in the previous year(s) including the current year</w:t>
            </w:r>
          </w:p>
        </w:tc>
        <w:tc>
          <w:tcPr>
            <w:tcW w:w="1598" w:type="dxa"/>
            <w:shd w:val="clear" w:color="auto" w:fill="auto"/>
          </w:tcPr>
          <w:p w:rsidR="00F828B7" w:rsidRPr="00930455" w:rsidRDefault="00F828B7" w:rsidP="00D84910">
            <w:pPr>
              <w:pStyle w:val="BodyText"/>
              <w:jc w:val="both"/>
              <w:rPr>
                <w:rFonts w:ascii="Times New Roman" w:hAnsi="Times New Roman" w:cs="Times New Roman"/>
                <w:b w:val="0"/>
                <w:color w:val="002060"/>
                <w:sz w:val="24"/>
                <w:szCs w:val="24"/>
              </w:rPr>
            </w:pPr>
          </w:p>
          <w:p w:rsidR="00F828B7" w:rsidRPr="00930455" w:rsidRDefault="00F828B7" w:rsidP="00D84910">
            <w:pPr>
              <w:pStyle w:val="BodyText"/>
              <w:jc w:val="both"/>
              <w:rPr>
                <w:rFonts w:ascii="Times New Roman" w:hAnsi="Times New Roman" w:cs="Times New Roman"/>
                <w:b w:val="0"/>
                <w:color w:val="002060"/>
                <w:sz w:val="24"/>
                <w:szCs w:val="24"/>
              </w:rPr>
            </w:pPr>
          </w:p>
          <w:p w:rsidR="00F828B7" w:rsidRPr="00930455" w:rsidRDefault="00F828B7" w:rsidP="00D84910">
            <w:pPr>
              <w:pStyle w:val="BodyText"/>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FLA Return through Flair Portal: </w:t>
            </w:r>
            <w:hyperlink r:id="rId55" w:history="1">
              <w:r w:rsidRPr="00930455">
                <w:rPr>
                  <w:rStyle w:val="Hyperlink"/>
                  <w:rFonts w:ascii="Times New Roman" w:hAnsi="Times New Roman" w:cs="Times New Roman"/>
                  <w:b w:val="0"/>
                  <w:color w:val="002060"/>
                  <w:sz w:val="24"/>
                  <w:szCs w:val="24"/>
                </w:rPr>
                <w:t>Click here</w:t>
              </w:r>
            </w:hyperlink>
          </w:p>
        </w:tc>
      </w:tr>
      <w:tr w:rsidR="00F828B7" w:rsidRPr="00930455" w:rsidTr="00D84910">
        <w:tc>
          <w:tcPr>
            <w:tcW w:w="1560" w:type="dxa"/>
            <w:shd w:val="clear" w:color="auto" w:fill="auto"/>
          </w:tcPr>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r w:rsidRPr="00930455">
              <w:rPr>
                <w:rFonts w:ascii="Times New Roman" w:hAnsi="Times New Roman" w:cs="Times New Roman"/>
                <w:b w:val="0"/>
                <w:color w:val="002060"/>
              </w:rPr>
              <w:t xml:space="preserve">Monthly Basis </w:t>
            </w:r>
          </w:p>
        </w:tc>
        <w:tc>
          <w:tcPr>
            <w:tcW w:w="4320" w:type="dxa"/>
            <w:shd w:val="clear" w:color="auto" w:fill="auto"/>
          </w:tcPr>
          <w:p w:rsidR="00F828B7" w:rsidRPr="00930455" w:rsidRDefault="00F828B7" w:rsidP="00D84910">
            <w:pPr>
              <w:pStyle w:val="BodyText"/>
              <w:jc w:val="both"/>
              <w:rPr>
                <w:rFonts w:ascii="Times New Roman" w:hAnsi="Times New Roman" w:cs="Times New Roman"/>
                <w:color w:val="002060"/>
                <w:sz w:val="24"/>
                <w:szCs w:val="24"/>
              </w:rPr>
            </w:pPr>
            <w:r w:rsidRPr="00930455">
              <w:rPr>
                <w:rFonts w:ascii="Times New Roman" w:hAnsi="Times New Roman" w:cs="Times New Roman"/>
                <w:color w:val="002060"/>
                <w:sz w:val="24"/>
                <w:szCs w:val="24"/>
              </w:rPr>
              <w:t>External Commercial Borrowings</w:t>
            </w:r>
          </w:p>
          <w:p w:rsidR="00F828B7" w:rsidRPr="00930455" w:rsidRDefault="00F828B7" w:rsidP="00D84910">
            <w:pPr>
              <w:pStyle w:val="BodyText"/>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Borrowers are required to report all ECB transactions to the RBI on a monthly basis through an AD Category – I Bank in the form of ‘ECB 2 Return’.</w:t>
            </w:r>
          </w:p>
        </w:tc>
        <w:tc>
          <w:tcPr>
            <w:tcW w:w="1598" w:type="dxa"/>
            <w:shd w:val="clear" w:color="auto" w:fill="auto"/>
          </w:tcPr>
          <w:p w:rsidR="00F828B7" w:rsidRPr="00930455" w:rsidRDefault="00F828B7" w:rsidP="00D84910">
            <w:pPr>
              <w:pStyle w:val="BodyText"/>
              <w:jc w:val="both"/>
              <w:rPr>
                <w:rFonts w:ascii="Times New Roman" w:hAnsi="Times New Roman" w:cs="Times New Roman"/>
                <w:b w:val="0"/>
                <w:color w:val="002060"/>
                <w:sz w:val="24"/>
                <w:szCs w:val="24"/>
              </w:rPr>
            </w:pPr>
          </w:p>
          <w:p w:rsidR="00F828B7" w:rsidRPr="00930455" w:rsidRDefault="00F828B7" w:rsidP="00D84910">
            <w:pPr>
              <w:pStyle w:val="BodyText"/>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ECB 2 Return</w:t>
            </w:r>
          </w:p>
        </w:tc>
      </w:tr>
      <w:tr w:rsidR="00F828B7" w:rsidRPr="00930455" w:rsidTr="00D84910">
        <w:tc>
          <w:tcPr>
            <w:tcW w:w="1560" w:type="dxa"/>
            <w:shd w:val="clear" w:color="auto" w:fill="auto"/>
          </w:tcPr>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r w:rsidRPr="00930455">
              <w:rPr>
                <w:rFonts w:ascii="Times New Roman" w:hAnsi="Times New Roman" w:cs="Times New Roman"/>
                <w:b w:val="0"/>
                <w:color w:val="002060"/>
              </w:rPr>
              <w:t xml:space="preserve">Not later than 30 days from the date of issue of Capital instrument </w:t>
            </w:r>
          </w:p>
        </w:tc>
        <w:tc>
          <w:tcPr>
            <w:tcW w:w="4320" w:type="dxa"/>
            <w:shd w:val="clear" w:color="auto" w:fill="auto"/>
          </w:tcPr>
          <w:p w:rsidR="00F828B7" w:rsidRPr="00930455" w:rsidRDefault="00F828B7" w:rsidP="00D84910">
            <w:pPr>
              <w:pStyle w:val="BodyText"/>
              <w:jc w:val="both"/>
              <w:rPr>
                <w:rFonts w:ascii="Times New Roman" w:hAnsi="Times New Roman" w:cs="Times New Roman"/>
                <w:b w:val="0"/>
                <w:color w:val="002060"/>
                <w:sz w:val="24"/>
                <w:szCs w:val="24"/>
              </w:rPr>
            </w:pPr>
          </w:p>
          <w:p w:rsidR="00F828B7" w:rsidRPr="00930455" w:rsidRDefault="00F828B7" w:rsidP="00D84910">
            <w:pPr>
              <w:pStyle w:val="BodyText"/>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FC-GPR is a form filed when the Indian company receives the Foreign Direct Investment and the company allots shares to a person resident outside India.</w:t>
            </w:r>
          </w:p>
        </w:tc>
        <w:tc>
          <w:tcPr>
            <w:tcW w:w="1598" w:type="dxa"/>
            <w:shd w:val="clear" w:color="auto" w:fill="auto"/>
          </w:tcPr>
          <w:p w:rsidR="00F828B7" w:rsidRPr="00930455" w:rsidRDefault="00F828B7" w:rsidP="00D84910">
            <w:pPr>
              <w:pStyle w:val="BodyText"/>
              <w:jc w:val="both"/>
              <w:rPr>
                <w:rFonts w:ascii="Times New Roman" w:hAnsi="Times New Roman" w:cs="Times New Roman"/>
                <w:b w:val="0"/>
                <w:color w:val="002060"/>
                <w:sz w:val="24"/>
                <w:szCs w:val="24"/>
              </w:rPr>
            </w:pPr>
          </w:p>
          <w:p w:rsidR="00F828B7" w:rsidRPr="00930455" w:rsidRDefault="00F828B7" w:rsidP="00D84910">
            <w:pPr>
              <w:pStyle w:val="BodyText"/>
              <w:jc w:val="both"/>
              <w:rPr>
                <w:rFonts w:ascii="Times New Roman" w:hAnsi="Times New Roman" w:cs="Times New Roman"/>
                <w:b w:val="0"/>
                <w:color w:val="002060"/>
                <w:sz w:val="24"/>
                <w:szCs w:val="24"/>
              </w:rPr>
            </w:pPr>
          </w:p>
          <w:p w:rsidR="00F828B7" w:rsidRPr="00930455" w:rsidRDefault="00F828B7" w:rsidP="00D84910">
            <w:pPr>
              <w:pStyle w:val="BodyText"/>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FC-GPR</w:t>
            </w:r>
          </w:p>
        </w:tc>
      </w:tr>
      <w:tr w:rsidR="00F828B7" w:rsidRPr="00930455" w:rsidTr="00D84910">
        <w:tc>
          <w:tcPr>
            <w:tcW w:w="1560" w:type="dxa"/>
            <w:shd w:val="clear" w:color="auto" w:fill="auto"/>
          </w:tcPr>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proofErr w:type="spellStart"/>
            <w:r w:rsidRPr="00930455">
              <w:rPr>
                <w:rFonts w:ascii="Times New Roman" w:hAnsi="Times New Roman" w:cs="Times New Roman"/>
                <w:b w:val="0"/>
                <w:color w:val="002060"/>
              </w:rPr>
              <w:t>With in</w:t>
            </w:r>
            <w:proofErr w:type="spellEnd"/>
            <w:r w:rsidRPr="00930455">
              <w:rPr>
                <w:rFonts w:ascii="Times New Roman" w:hAnsi="Times New Roman" w:cs="Times New Roman"/>
                <w:b w:val="0"/>
                <w:color w:val="002060"/>
              </w:rPr>
              <w:t xml:space="preserve"> 60 days of receipt/ remittance of funds or transfer of capital instruments whichever is </w:t>
            </w:r>
            <w:proofErr w:type="gramStart"/>
            <w:r w:rsidRPr="00930455">
              <w:rPr>
                <w:rFonts w:ascii="Times New Roman" w:hAnsi="Times New Roman" w:cs="Times New Roman"/>
                <w:b w:val="0"/>
                <w:color w:val="002060"/>
              </w:rPr>
              <w:t>earlier.</w:t>
            </w:r>
            <w:proofErr w:type="gramEnd"/>
          </w:p>
        </w:tc>
        <w:tc>
          <w:tcPr>
            <w:tcW w:w="4320" w:type="dxa"/>
            <w:shd w:val="clear" w:color="auto" w:fill="auto"/>
          </w:tcPr>
          <w:p w:rsidR="00F828B7" w:rsidRPr="00930455" w:rsidRDefault="00F828B7" w:rsidP="00D84910">
            <w:pPr>
              <w:pStyle w:val="BodyText"/>
              <w:jc w:val="both"/>
              <w:rPr>
                <w:rFonts w:ascii="Times New Roman" w:hAnsi="Times New Roman" w:cs="Times New Roman"/>
                <w:b w:val="0"/>
                <w:color w:val="002060"/>
                <w:sz w:val="24"/>
                <w:szCs w:val="24"/>
              </w:rPr>
            </w:pPr>
          </w:p>
          <w:p w:rsidR="00F828B7" w:rsidRPr="00930455" w:rsidRDefault="00F828B7" w:rsidP="00D84910">
            <w:pPr>
              <w:pStyle w:val="BodyText"/>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Reporting of transfer of shares and other eligible securities between residents and non-residents and vice- versa is to be made in Form FC-TRS.</w:t>
            </w:r>
          </w:p>
          <w:p w:rsidR="00F828B7" w:rsidRPr="00930455" w:rsidRDefault="00F828B7" w:rsidP="00D84910">
            <w:pPr>
              <w:pStyle w:val="BodyText"/>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onus of reporting shall be on the resident transferor/ transferee.</w:t>
            </w:r>
          </w:p>
        </w:tc>
        <w:tc>
          <w:tcPr>
            <w:tcW w:w="1598" w:type="dxa"/>
            <w:shd w:val="clear" w:color="auto" w:fill="auto"/>
          </w:tcPr>
          <w:p w:rsidR="00F828B7" w:rsidRPr="00930455" w:rsidRDefault="00F828B7" w:rsidP="00D84910">
            <w:pPr>
              <w:pStyle w:val="BodyText"/>
              <w:jc w:val="both"/>
              <w:rPr>
                <w:rFonts w:ascii="Times New Roman" w:hAnsi="Times New Roman" w:cs="Times New Roman"/>
                <w:b w:val="0"/>
                <w:color w:val="002060"/>
                <w:sz w:val="24"/>
                <w:szCs w:val="24"/>
              </w:rPr>
            </w:pPr>
          </w:p>
          <w:p w:rsidR="00F828B7" w:rsidRPr="00930455" w:rsidRDefault="00F828B7" w:rsidP="00D84910">
            <w:pPr>
              <w:pStyle w:val="BodyText"/>
              <w:jc w:val="both"/>
              <w:rPr>
                <w:rFonts w:ascii="Times New Roman" w:hAnsi="Times New Roman" w:cs="Times New Roman"/>
                <w:b w:val="0"/>
                <w:color w:val="002060"/>
                <w:sz w:val="24"/>
                <w:szCs w:val="24"/>
              </w:rPr>
            </w:pPr>
          </w:p>
          <w:p w:rsidR="00F828B7" w:rsidRPr="00930455" w:rsidRDefault="00F828B7" w:rsidP="00D84910">
            <w:pPr>
              <w:pStyle w:val="BodyText"/>
              <w:jc w:val="both"/>
              <w:rPr>
                <w:rFonts w:ascii="Times New Roman" w:hAnsi="Times New Roman" w:cs="Times New Roman"/>
                <w:b w:val="0"/>
                <w:color w:val="002060"/>
                <w:sz w:val="24"/>
                <w:szCs w:val="24"/>
              </w:rPr>
            </w:pPr>
          </w:p>
          <w:p w:rsidR="00F828B7" w:rsidRPr="00930455" w:rsidRDefault="00F828B7" w:rsidP="00D84910">
            <w:pPr>
              <w:pStyle w:val="BodyText"/>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FC-TRS.</w:t>
            </w:r>
          </w:p>
        </w:tc>
      </w:tr>
      <w:tr w:rsidR="00F828B7" w:rsidRPr="00930455" w:rsidTr="00D84910">
        <w:tc>
          <w:tcPr>
            <w:tcW w:w="1560" w:type="dxa"/>
            <w:shd w:val="clear" w:color="auto" w:fill="auto"/>
          </w:tcPr>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proofErr w:type="gramStart"/>
            <w:r w:rsidRPr="00930455">
              <w:rPr>
                <w:rFonts w:ascii="Times New Roman" w:hAnsi="Times New Roman" w:cs="Times New Roman"/>
                <w:b w:val="0"/>
                <w:color w:val="002060"/>
              </w:rPr>
              <w:t>within</w:t>
            </w:r>
            <w:proofErr w:type="gramEnd"/>
            <w:r w:rsidRPr="00930455">
              <w:rPr>
                <w:rFonts w:ascii="Times New Roman" w:hAnsi="Times New Roman" w:cs="Times New Roman"/>
                <w:b w:val="0"/>
                <w:color w:val="002060"/>
              </w:rPr>
              <w:t xml:space="preserve"> 30 days from the date of receipt of the amount of consideration.</w:t>
            </w:r>
          </w:p>
        </w:tc>
        <w:tc>
          <w:tcPr>
            <w:tcW w:w="4320" w:type="dxa"/>
            <w:shd w:val="clear" w:color="auto" w:fill="auto"/>
          </w:tcPr>
          <w:p w:rsidR="00F828B7" w:rsidRPr="00930455" w:rsidRDefault="00F828B7" w:rsidP="00D84910">
            <w:pPr>
              <w:pStyle w:val="BodyText"/>
              <w:jc w:val="both"/>
              <w:rPr>
                <w:rFonts w:ascii="Times New Roman" w:hAnsi="Times New Roman" w:cs="Times New Roman"/>
                <w:b w:val="0"/>
                <w:color w:val="002060"/>
                <w:sz w:val="24"/>
                <w:szCs w:val="24"/>
              </w:rPr>
            </w:pPr>
          </w:p>
          <w:p w:rsidR="00F828B7" w:rsidRPr="00930455" w:rsidRDefault="00F828B7" w:rsidP="00D84910">
            <w:pPr>
              <w:pStyle w:val="BodyText"/>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receiving amount of consideration and acquisition of profit shares is required to submit a report in the Form FDI LLP-1</w:t>
            </w:r>
          </w:p>
        </w:tc>
        <w:tc>
          <w:tcPr>
            <w:tcW w:w="1598" w:type="dxa"/>
            <w:shd w:val="clear" w:color="auto" w:fill="auto"/>
          </w:tcPr>
          <w:p w:rsidR="00F828B7" w:rsidRPr="00930455" w:rsidRDefault="00F828B7" w:rsidP="00D84910">
            <w:pPr>
              <w:pStyle w:val="BodyText"/>
              <w:jc w:val="both"/>
              <w:rPr>
                <w:rFonts w:ascii="Times New Roman" w:hAnsi="Times New Roman" w:cs="Times New Roman"/>
                <w:b w:val="0"/>
                <w:color w:val="002060"/>
                <w:sz w:val="24"/>
                <w:szCs w:val="24"/>
              </w:rPr>
            </w:pPr>
          </w:p>
          <w:p w:rsidR="00F828B7" w:rsidRPr="00930455" w:rsidRDefault="00F828B7" w:rsidP="00D84910">
            <w:pPr>
              <w:pStyle w:val="BodyText"/>
              <w:jc w:val="both"/>
              <w:rPr>
                <w:rFonts w:ascii="Times New Roman" w:hAnsi="Times New Roman" w:cs="Times New Roman"/>
                <w:b w:val="0"/>
                <w:color w:val="002060"/>
                <w:sz w:val="24"/>
                <w:szCs w:val="24"/>
              </w:rPr>
            </w:pPr>
          </w:p>
          <w:p w:rsidR="00F828B7" w:rsidRPr="00930455" w:rsidRDefault="00F828B7" w:rsidP="00D84910">
            <w:pPr>
              <w:pStyle w:val="BodyText"/>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 </w:t>
            </w:r>
          </w:p>
        </w:tc>
      </w:tr>
      <w:tr w:rsidR="00F828B7" w:rsidRPr="00930455" w:rsidTr="00D84910">
        <w:tc>
          <w:tcPr>
            <w:tcW w:w="1560" w:type="dxa"/>
            <w:shd w:val="clear" w:color="auto" w:fill="auto"/>
          </w:tcPr>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r w:rsidRPr="00930455">
              <w:rPr>
                <w:rFonts w:ascii="Times New Roman" w:hAnsi="Times New Roman" w:cs="Times New Roman"/>
                <w:b w:val="0"/>
                <w:color w:val="002060"/>
              </w:rPr>
              <w:lastRenderedPageBreak/>
              <w:t>FEMA ACT 1999</w:t>
            </w:r>
          </w:p>
        </w:tc>
        <w:tc>
          <w:tcPr>
            <w:tcW w:w="1878" w:type="dxa"/>
            <w:shd w:val="clear" w:color="auto" w:fill="auto"/>
          </w:tcPr>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r w:rsidRPr="00930455">
              <w:rPr>
                <w:rFonts w:ascii="Times New Roman" w:hAnsi="Times New Roman" w:cs="Times New Roman"/>
                <w:b w:val="0"/>
                <w:color w:val="002060"/>
              </w:rPr>
              <w:t xml:space="preserve">within 60 days </w:t>
            </w:r>
            <w:r w:rsidRPr="00930455">
              <w:rPr>
                <w:rFonts w:ascii="Times New Roman" w:hAnsi="Times New Roman" w:cs="Times New Roman"/>
                <w:b w:val="0"/>
                <w:color w:val="002060"/>
              </w:rPr>
              <w:lastRenderedPageBreak/>
              <w:t>from the date of receipt of funds in</w:t>
            </w:r>
          </w:p>
        </w:tc>
        <w:tc>
          <w:tcPr>
            <w:tcW w:w="4320" w:type="dxa"/>
            <w:shd w:val="clear" w:color="auto" w:fill="auto"/>
          </w:tcPr>
          <w:p w:rsidR="00F828B7" w:rsidRPr="00930455" w:rsidRDefault="00F828B7" w:rsidP="00D84910">
            <w:pPr>
              <w:pStyle w:val="BodyText"/>
              <w:jc w:val="both"/>
              <w:rPr>
                <w:rFonts w:ascii="Times New Roman" w:hAnsi="Times New Roman" w:cs="Times New Roman"/>
                <w:b w:val="0"/>
                <w:color w:val="002060"/>
                <w:sz w:val="24"/>
                <w:szCs w:val="24"/>
              </w:rPr>
            </w:pPr>
          </w:p>
          <w:p w:rsidR="00F828B7" w:rsidRPr="00930455" w:rsidRDefault="00F828B7" w:rsidP="00D84910">
            <w:pPr>
              <w:pStyle w:val="BodyText"/>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A Limited liability Partnership shall report </w:t>
            </w:r>
            <w:r w:rsidRPr="00930455">
              <w:rPr>
                <w:rFonts w:ascii="Times New Roman" w:hAnsi="Times New Roman" w:cs="Times New Roman"/>
                <w:b w:val="0"/>
                <w:color w:val="002060"/>
                <w:sz w:val="24"/>
                <w:szCs w:val="24"/>
              </w:rPr>
              <w:lastRenderedPageBreak/>
              <w:t>disinvestment/ transfer of capital contribution or profit share between a resident and a non resident (or vice versa)</w:t>
            </w:r>
          </w:p>
        </w:tc>
        <w:tc>
          <w:tcPr>
            <w:tcW w:w="1598" w:type="dxa"/>
            <w:shd w:val="clear" w:color="auto" w:fill="auto"/>
          </w:tcPr>
          <w:p w:rsidR="00F828B7" w:rsidRPr="00930455" w:rsidRDefault="00F828B7" w:rsidP="00D84910">
            <w:pPr>
              <w:pStyle w:val="BodyText"/>
              <w:jc w:val="both"/>
              <w:rPr>
                <w:rFonts w:ascii="Times New Roman" w:hAnsi="Times New Roman" w:cs="Times New Roman"/>
                <w:b w:val="0"/>
                <w:color w:val="002060"/>
                <w:sz w:val="24"/>
                <w:szCs w:val="24"/>
              </w:rPr>
            </w:pPr>
          </w:p>
          <w:p w:rsidR="00F828B7" w:rsidRPr="00930455" w:rsidRDefault="00F828B7" w:rsidP="00D84910">
            <w:pPr>
              <w:pStyle w:val="BodyText"/>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w:t>
            </w:r>
            <w:r w:rsidRPr="00930455">
              <w:rPr>
                <w:rFonts w:ascii="Times New Roman" w:hAnsi="Times New Roman" w:cs="Times New Roman"/>
                <w:b w:val="0"/>
                <w:color w:val="002060"/>
                <w:sz w:val="24"/>
                <w:szCs w:val="24"/>
              </w:rPr>
              <w:lastRenderedPageBreak/>
              <w:t xml:space="preserve">LLP-II </w:t>
            </w:r>
          </w:p>
        </w:tc>
      </w:tr>
      <w:tr w:rsidR="00F828B7" w:rsidRPr="00930455" w:rsidTr="00D84910">
        <w:tc>
          <w:tcPr>
            <w:tcW w:w="1560" w:type="dxa"/>
            <w:shd w:val="clear" w:color="auto" w:fill="auto"/>
          </w:tcPr>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F828B7" w:rsidRPr="00930455" w:rsidRDefault="00F828B7" w:rsidP="00D84910">
            <w:pPr>
              <w:pStyle w:val="BodyText"/>
              <w:jc w:val="both"/>
              <w:rPr>
                <w:rFonts w:ascii="Times New Roman" w:hAnsi="Times New Roman" w:cs="Times New Roman"/>
                <w:b w:val="0"/>
                <w:color w:val="002060"/>
              </w:rPr>
            </w:pPr>
          </w:p>
          <w:p w:rsidR="00F828B7" w:rsidRPr="00930455" w:rsidRDefault="00F828B7" w:rsidP="00D84910">
            <w:pPr>
              <w:pStyle w:val="BodyText"/>
              <w:jc w:val="both"/>
              <w:rPr>
                <w:rFonts w:ascii="Times New Roman" w:hAnsi="Times New Roman" w:cs="Times New Roman"/>
                <w:b w:val="0"/>
                <w:color w:val="002060"/>
              </w:rPr>
            </w:pPr>
            <w:r w:rsidRPr="00930455">
              <w:rPr>
                <w:rFonts w:ascii="Times New Roman" w:hAnsi="Times New Roman" w:cs="Times New Roman"/>
                <w:b w:val="0"/>
                <w:color w:val="002060"/>
              </w:rPr>
              <w:t>within 30 days from the date of allotment of capital instruments</w:t>
            </w:r>
          </w:p>
        </w:tc>
        <w:tc>
          <w:tcPr>
            <w:tcW w:w="4320" w:type="dxa"/>
            <w:shd w:val="clear" w:color="auto" w:fill="auto"/>
          </w:tcPr>
          <w:p w:rsidR="00F828B7" w:rsidRPr="00930455" w:rsidRDefault="00F828B7" w:rsidP="00D84910">
            <w:pPr>
              <w:pStyle w:val="BodyText"/>
              <w:jc w:val="both"/>
              <w:rPr>
                <w:rFonts w:ascii="Times New Roman" w:hAnsi="Times New Roman" w:cs="Times New Roman"/>
                <w:b w:val="0"/>
                <w:color w:val="002060"/>
                <w:sz w:val="24"/>
                <w:szCs w:val="24"/>
              </w:rPr>
            </w:pPr>
          </w:p>
          <w:p w:rsidR="00F828B7" w:rsidRPr="00930455" w:rsidRDefault="00F828B7" w:rsidP="00D84910">
            <w:pPr>
              <w:pStyle w:val="BodyText"/>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domestic custodian shall report the issue/ transfer/ of sponsored/ unsponsored depository receipts</w:t>
            </w:r>
          </w:p>
        </w:tc>
        <w:tc>
          <w:tcPr>
            <w:tcW w:w="1598" w:type="dxa"/>
            <w:shd w:val="clear" w:color="auto" w:fill="auto"/>
          </w:tcPr>
          <w:p w:rsidR="00F828B7" w:rsidRPr="00930455" w:rsidRDefault="00F828B7" w:rsidP="00D84910">
            <w:pPr>
              <w:pStyle w:val="BodyText"/>
              <w:jc w:val="both"/>
              <w:rPr>
                <w:rFonts w:ascii="Times New Roman" w:hAnsi="Times New Roman" w:cs="Times New Roman"/>
                <w:b w:val="0"/>
                <w:color w:val="002060"/>
                <w:sz w:val="24"/>
                <w:szCs w:val="24"/>
              </w:rPr>
            </w:pPr>
          </w:p>
          <w:p w:rsidR="00F828B7" w:rsidRPr="00930455" w:rsidRDefault="00F828B7" w:rsidP="00D84910">
            <w:pPr>
              <w:pStyle w:val="BodyText"/>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Downstream statement -Form DI &amp; reporting at FIFP too</w:t>
            </w:r>
          </w:p>
        </w:tc>
      </w:tr>
    </w:tbl>
    <w:p w:rsidR="00F828B7" w:rsidRPr="00EA06AB" w:rsidRDefault="00F828B7" w:rsidP="00F828B7">
      <w:pPr>
        <w:spacing w:after="0" w:line="240" w:lineRule="auto"/>
        <w:jc w:val="both"/>
        <w:rPr>
          <w:rFonts w:ascii="Times New Roman" w:hAnsi="Times New Roman" w:cs="Times New Roman"/>
          <w:b/>
          <w:caps/>
          <w:color w:val="002060"/>
          <w:sz w:val="24"/>
          <w:szCs w:val="24"/>
          <w:u w:val="single"/>
        </w:rPr>
      </w:pPr>
    </w:p>
    <w:p w:rsidR="00F828B7" w:rsidRPr="00EA06AB" w:rsidRDefault="00F828B7" w:rsidP="00F828B7">
      <w:pPr>
        <w:pStyle w:val="ListParagraph"/>
        <w:numPr>
          <w:ilvl w:val="0"/>
          <w:numId w:val="13"/>
        </w:numPr>
        <w:spacing w:after="0" w:line="240" w:lineRule="auto"/>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Important Updates</w:t>
      </w:r>
      <w:r>
        <w:rPr>
          <w:rFonts w:ascii="Times New Roman" w:hAnsi="Times New Roman" w:cs="Times New Roman"/>
          <w:b/>
          <w:caps/>
          <w:color w:val="002060"/>
          <w:sz w:val="32"/>
          <w:szCs w:val="24"/>
          <w:u w:val="single"/>
        </w:rPr>
        <w:t>, December-2020</w:t>
      </w:r>
      <w:r w:rsidRPr="00EA06AB">
        <w:rPr>
          <w:rFonts w:ascii="Times New Roman" w:hAnsi="Times New Roman" w:cs="Times New Roman"/>
          <w:b/>
          <w:caps/>
          <w:color w:val="002060"/>
          <w:sz w:val="32"/>
          <w:szCs w:val="24"/>
          <w:u w:val="single"/>
        </w:rPr>
        <w:t>:</w:t>
      </w:r>
    </w:p>
    <w:p w:rsidR="00F828B7" w:rsidRPr="001D656F" w:rsidRDefault="00F828B7" w:rsidP="00F828B7">
      <w:pPr>
        <w:spacing w:after="0" w:line="240" w:lineRule="auto"/>
        <w:jc w:val="both"/>
        <w:rPr>
          <w:rFonts w:ascii="Times New Roman" w:hAnsi="Times New Roman" w:cs="Times New Roman"/>
          <w:b/>
          <w:caps/>
          <w:color w:val="002060"/>
          <w:sz w:val="24"/>
          <w:szCs w:val="24"/>
          <w:u w:val="single"/>
        </w:rPr>
      </w:pPr>
    </w:p>
    <w:p w:rsidR="00F828B7" w:rsidRPr="00B71FEB" w:rsidRDefault="00F828B7" w:rsidP="00F828B7">
      <w:pPr>
        <w:pStyle w:val="BodyText"/>
        <w:jc w:val="both"/>
        <w:rPr>
          <w:rFonts w:ascii="Times New Roman" w:hAnsi="Times New Roman" w:cs="Times New Roman"/>
          <w:color w:val="002060"/>
          <w:sz w:val="24"/>
          <w:szCs w:val="24"/>
        </w:rPr>
      </w:pPr>
      <w:r w:rsidRPr="00B71FEB">
        <w:rPr>
          <w:rFonts w:ascii="Times New Roman" w:hAnsi="Times New Roman" w:cs="Times New Roman"/>
          <w:caps/>
          <w:color w:val="002060"/>
          <w:sz w:val="24"/>
          <w:szCs w:val="24"/>
        </w:rPr>
        <w:t xml:space="preserve">1. </w:t>
      </w:r>
      <w:r w:rsidRPr="00384A9E">
        <w:rPr>
          <w:rFonts w:ascii="Times New Roman" w:hAnsi="Times New Roman" w:cs="Times New Roman"/>
          <w:color w:val="002060"/>
          <w:sz w:val="24"/>
          <w:szCs w:val="24"/>
        </w:rPr>
        <w:t xml:space="preserve">Amazon, </w:t>
      </w:r>
      <w:proofErr w:type="spellStart"/>
      <w:r w:rsidRPr="00384A9E">
        <w:rPr>
          <w:rFonts w:ascii="Times New Roman" w:hAnsi="Times New Roman" w:cs="Times New Roman"/>
          <w:color w:val="002060"/>
          <w:sz w:val="24"/>
          <w:szCs w:val="24"/>
        </w:rPr>
        <w:t>Flipkart</w:t>
      </w:r>
      <w:proofErr w:type="spellEnd"/>
      <w:r w:rsidRPr="00384A9E">
        <w:rPr>
          <w:rFonts w:ascii="Times New Roman" w:hAnsi="Times New Roman" w:cs="Times New Roman"/>
          <w:color w:val="002060"/>
          <w:sz w:val="24"/>
          <w:szCs w:val="24"/>
        </w:rPr>
        <w:t xml:space="preserve"> are violating investment rules: </w:t>
      </w:r>
      <w:proofErr w:type="spellStart"/>
      <w:r w:rsidRPr="00384A9E">
        <w:rPr>
          <w:rFonts w:ascii="Times New Roman" w:hAnsi="Times New Roman" w:cs="Times New Roman"/>
          <w:color w:val="002060"/>
          <w:sz w:val="24"/>
          <w:szCs w:val="24"/>
        </w:rPr>
        <w:t>Govt</w:t>
      </w:r>
      <w:proofErr w:type="spellEnd"/>
      <w:r w:rsidRPr="00384A9E">
        <w:rPr>
          <w:rFonts w:ascii="Times New Roman" w:hAnsi="Times New Roman" w:cs="Times New Roman"/>
          <w:color w:val="002060"/>
          <w:sz w:val="24"/>
          <w:szCs w:val="24"/>
        </w:rPr>
        <w:t xml:space="preserve"> to ED, RBI</w:t>
      </w:r>
    </w:p>
    <w:p w:rsidR="00F828B7" w:rsidRPr="00811A88" w:rsidRDefault="00F828B7" w:rsidP="00F828B7">
      <w:pPr>
        <w:jc w:val="both"/>
        <w:rPr>
          <w:rFonts w:ascii="Times New Roman" w:hAnsi="Times New Roman" w:cs="Times New Roman"/>
          <w:color w:val="002060"/>
        </w:rPr>
      </w:pPr>
      <w:r w:rsidRPr="00811A88">
        <w:rPr>
          <w:rFonts w:ascii="Times New Roman" w:hAnsi="Times New Roman" w:cs="Times New Roman"/>
          <w:color w:val="002060"/>
        </w:rPr>
        <w:t xml:space="preserve">In a significant development related to war between e-commerce giants and traders of India, the Union Government has directed the Enforcement Directorate and Reserve Bank of India to take necessary action against Amazon and </w:t>
      </w:r>
      <w:proofErr w:type="spellStart"/>
      <w:r w:rsidRPr="00811A88">
        <w:rPr>
          <w:rFonts w:ascii="Times New Roman" w:hAnsi="Times New Roman" w:cs="Times New Roman"/>
          <w:color w:val="002060"/>
        </w:rPr>
        <w:t>Walmart</w:t>
      </w:r>
      <w:proofErr w:type="spellEnd"/>
      <w:r w:rsidRPr="00811A88">
        <w:rPr>
          <w:rFonts w:ascii="Times New Roman" w:hAnsi="Times New Roman" w:cs="Times New Roman"/>
          <w:color w:val="002060"/>
        </w:rPr>
        <w:t>-owned-</w:t>
      </w:r>
      <w:proofErr w:type="spellStart"/>
      <w:r w:rsidRPr="00811A88">
        <w:rPr>
          <w:rFonts w:ascii="Times New Roman" w:hAnsi="Times New Roman" w:cs="Times New Roman"/>
          <w:color w:val="002060"/>
        </w:rPr>
        <w:t>Flipkart</w:t>
      </w:r>
      <w:proofErr w:type="spellEnd"/>
      <w:r w:rsidRPr="00811A88">
        <w:rPr>
          <w:rFonts w:ascii="Times New Roman" w:hAnsi="Times New Roman" w:cs="Times New Roman"/>
          <w:color w:val="002060"/>
        </w:rPr>
        <w:t>. The Centre has taken strong cognizance of various complaints made by the Confederation of All India Traders (CAIT) for blatant violation of FDI Policy and Foreign Exchange Management Act, 1999 (FEMA) by these companies.</w:t>
      </w:r>
    </w:p>
    <w:p w:rsidR="00F828B7" w:rsidRPr="00811A88" w:rsidRDefault="00F828B7" w:rsidP="00F828B7">
      <w:pPr>
        <w:jc w:val="both"/>
        <w:rPr>
          <w:rFonts w:ascii="Times New Roman" w:hAnsi="Times New Roman" w:cs="Times New Roman"/>
          <w:color w:val="002060"/>
        </w:rPr>
      </w:pPr>
      <w:r w:rsidRPr="00811A88">
        <w:rPr>
          <w:rFonts w:ascii="Times New Roman" w:hAnsi="Times New Roman" w:cs="Times New Roman"/>
          <w:color w:val="002060"/>
        </w:rPr>
        <w:t xml:space="preserve">CAIT National President B.C. </w:t>
      </w:r>
      <w:proofErr w:type="spellStart"/>
      <w:r w:rsidRPr="00811A88">
        <w:rPr>
          <w:rFonts w:ascii="Times New Roman" w:hAnsi="Times New Roman" w:cs="Times New Roman"/>
          <w:color w:val="002060"/>
        </w:rPr>
        <w:t>Bhartia</w:t>
      </w:r>
      <w:proofErr w:type="spellEnd"/>
      <w:r w:rsidRPr="00811A88">
        <w:rPr>
          <w:rFonts w:ascii="Times New Roman" w:hAnsi="Times New Roman" w:cs="Times New Roman"/>
          <w:color w:val="002060"/>
        </w:rPr>
        <w:t xml:space="preserve"> and Secretary General Praveen </w:t>
      </w:r>
      <w:proofErr w:type="spellStart"/>
      <w:r w:rsidRPr="00811A88">
        <w:rPr>
          <w:rFonts w:ascii="Times New Roman" w:hAnsi="Times New Roman" w:cs="Times New Roman"/>
          <w:color w:val="002060"/>
        </w:rPr>
        <w:t>Khandelwal</w:t>
      </w:r>
      <w:proofErr w:type="spellEnd"/>
      <w:r w:rsidRPr="00811A88">
        <w:rPr>
          <w:rFonts w:ascii="Times New Roman" w:hAnsi="Times New Roman" w:cs="Times New Roman"/>
          <w:color w:val="002060"/>
        </w:rPr>
        <w:t xml:space="preserve"> informed that on several complaints made by the CAIT to Union Commerce Minister </w:t>
      </w:r>
      <w:proofErr w:type="spellStart"/>
      <w:r w:rsidRPr="00811A88">
        <w:rPr>
          <w:rFonts w:ascii="Times New Roman" w:hAnsi="Times New Roman" w:cs="Times New Roman"/>
          <w:color w:val="002060"/>
        </w:rPr>
        <w:t>Piyush</w:t>
      </w:r>
      <w:proofErr w:type="spellEnd"/>
      <w:r w:rsidRPr="00811A88">
        <w:rPr>
          <w:rFonts w:ascii="Times New Roman" w:hAnsi="Times New Roman" w:cs="Times New Roman"/>
          <w:color w:val="002060"/>
        </w:rPr>
        <w:t xml:space="preserve"> </w:t>
      </w:r>
      <w:proofErr w:type="spellStart"/>
      <w:r w:rsidRPr="00811A88">
        <w:rPr>
          <w:rFonts w:ascii="Times New Roman" w:hAnsi="Times New Roman" w:cs="Times New Roman"/>
          <w:color w:val="002060"/>
        </w:rPr>
        <w:t>Goyal</w:t>
      </w:r>
      <w:proofErr w:type="spellEnd"/>
      <w:r w:rsidRPr="00811A88">
        <w:rPr>
          <w:rFonts w:ascii="Times New Roman" w:hAnsi="Times New Roman" w:cs="Times New Roman"/>
          <w:color w:val="002060"/>
        </w:rPr>
        <w:t xml:space="preserve"> in the recent past against Amazon &amp; </w:t>
      </w:r>
      <w:proofErr w:type="spellStart"/>
      <w:r w:rsidRPr="00811A88">
        <w:rPr>
          <w:rFonts w:ascii="Times New Roman" w:hAnsi="Times New Roman" w:cs="Times New Roman"/>
          <w:color w:val="002060"/>
        </w:rPr>
        <w:t>Walmart</w:t>
      </w:r>
      <w:proofErr w:type="spellEnd"/>
      <w:r w:rsidRPr="00811A88">
        <w:rPr>
          <w:rFonts w:ascii="Times New Roman" w:hAnsi="Times New Roman" w:cs="Times New Roman"/>
          <w:color w:val="002060"/>
        </w:rPr>
        <w:t>-owned-</w:t>
      </w:r>
      <w:proofErr w:type="spellStart"/>
      <w:r w:rsidRPr="00811A88">
        <w:rPr>
          <w:rFonts w:ascii="Times New Roman" w:hAnsi="Times New Roman" w:cs="Times New Roman"/>
          <w:color w:val="002060"/>
        </w:rPr>
        <w:t>Flipkart</w:t>
      </w:r>
      <w:proofErr w:type="spellEnd"/>
      <w:r w:rsidRPr="00811A88">
        <w:rPr>
          <w:rFonts w:ascii="Times New Roman" w:hAnsi="Times New Roman" w:cs="Times New Roman"/>
          <w:color w:val="002060"/>
        </w:rPr>
        <w:t xml:space="preserve">, the Department of Promotion of Industries and Internal Trade (DPIIT) of the Ministry of Commerce in its letter issued on December has asked both Enforcement Directorate and Reserve Bank of India to take necessary action against Amazon and </w:t>
      </w:r>
      <w:proofErr w:type="spellStart"/>
      <w:r w:rsidRPr="00811A88">
        <w:rPr>
          <w:rFonts w:ascii="Times New Roman" w:hAnsi="Times New Roman" w:cs="Times New Roman"/>
          <w:color w:val="002060"/>
        </w:rPr>
        <w:t>Flipkart</w:t>
      </w:r>
      <w:proofErr w:type="spellEnd"/>
      <w:r w:rsidRPr="00811A88">
        <w:rPr>
          <w:rFonts w:ascii="Times New Roman" w:hAnsi="Times New Roman" w:cs="Times New Roman"/>
          <w:color w:val="002060"/>
        </w:rPr>
        <w:t>.</w:t>
      </w:r>
    </w:p>
    <w:p w:rsidR="00F828B7" w:rsidRPr="00811A88" w:rsidRDefault="00F828B7" w:rsidP="00F828B7">
      <w:pPr>
        <w:jc w:val="both"/>
        <w:rPr>
          <w:rFonts w:ascii="Times New Roman" w:hAnsi="Times New Roman" w:cs="Times New Roman"/>
          <w:color w:val="002060"/>
        </w:rPr>
      </w:pPr>
      <w:r w:rsidRPr="00811A88">
        <w:rPr>
          <w:rFonts w:ascii="Times New Roman" w:hAnsi="Times New Roman" w:cs="Times New Roman"/>
          <w:color w:val="002060"/>
        </w:rPr>
        <w:t>CAIT said that traders across Country will observe Year 2021 as "</w:t>
      </w:r>
      <w:proofErr w:type="spellStart"/>
      <w:r w:rsidRPr="00811A88">
        <w:rPr>
          <w:rFonts w:ascii="Times New Roman" w:hAnsi="Times New Roman" w:cs="Times New Roman"/>
          <w:color w:val="002060"/>
        </w:rPr>
        <w:t>Bhartiya</w:t>
      </w:r>
      <w:proofErr w:type="spellEnd"/>
      <w:r w:rsidRPr="00811A88">
        <w:rPr>
          <w:rFonts w:ascii="Times New Roman" w:hAnsi="Times New Roman" w:cs="Times New Roman"/>
          <w:color w:val="002060"/>
        </w:rPr>
        <w:t xml:space="preserve"> </w:t>
      </w:r>
      <w:proofErr w:type="spellStart"/>
      <w:r w:rsidRPr="00811A88">
        <w:rPr>
          <w:rFonts w:ascii="Times New Roman" w:hAnsi="Times New Roman" w:cs="Times New Roman"/>
          <w:color w:val="002060"/>
        </w:rPr>
        <w:t>Vyapaar</w:t>
      </w:r>
      <w:proofErr w:type="spellEnd"/>
      <w:r w:rsidRPr="00811A88">
        <w:rPr>
          <w:rFonts w:ascii="Times New Roman" w:hAnsi="Times New Roman" w:cs="Times New Roman"/>
          <w:color w:val="002060"/>
        </w:rPr>
        <w:t xml:space="preserve"> </w:t>
      </w:r>
      <w:proofErr w:type="spellStart"/>
      <w:r w:rsidRPr="00811A88">
        <w:rPr>
          <w:rFonts w:ascii="Times New Roman" w:hAnsi="Times New Roman" w:cs="Times New Roman"/>
          <w:color w:val="002060"/>
        </w:rPr>
        <w:t>Samman</w:t>
      </w:r>
      <w:proofErr w:type="spellEnd"/>
      <w:r w:rsidRPr="00811A88">
        <w:rPr>
          <w:rFonts w:ascii="Times New Roman" w:hAnsi="Times New Roman" w:cs="Times New Roman"/>
          <w:color w:val="002060"/>
        </w:rPr>
        <w:t xml:space="preserve"> </w:t>
      </w:r>
      <w:proofErr w:type="spellStart"/>
      <w:r w:rsidRPr="00811A88">
        <w:rPr>
          <w:rFonts w:ascii="Times New Roman" w:hAnsi="Times New Roman" w:cs="Times New Roman"/>
          <w:color w:val="002060"/>
        </w:rPr>
        <w:t>Varsh</w:t>
      </w:r>
      <w:proofErr w:type="spellEnd"/>
      <w:r w:rsidRPr="00811A88">
        <w:rPr>
          <w:rFonts w:ascii="Times New Roman" w:hAnsi="Times New Roman" w:cs="Times New Roman"/>
          <w:color w:val="002060"/>
        </w:rPr>
        <w:t>" under the aegis of CAIT and all efforts will be made to clean the e-commerce landscape of India and an era of manipulations, mal-practices and exploitation will come to end and the CAIT will promote and encourage traders across Country to adopt digital commerce and digital payments as new instruments to widen the net of business in India.</w:t>
      </w:r>
    </w:p>
    <w:p w:rsidR="00F828B7" w:rsidRPr="00B71FEB" w:rsidRDefault="00F828B7" w:rsidP="00F828B7">
      <w:pPr>
        <w:pStyle w:val="BodyText"/>
        <w:jc w:val="both"/>
        <w:rPr>
          <w:rFonts w:ascii="Times New Roman" w:hAnsi="Times New Roman" w:cs="Times New Roman"/>
          <w:color w:val="002060"/>
          <w:sz w:val="24"/>
          <w:szCs w:val="24"/>
        </w:rPr>
      </w:pPr>
    </w:p>
    <w:p w:rsidR="00F828B7" w:rsidRPr="00B71FEB" w:rsidRDefault="00F828B7" w:rsidP="00F828B7">
      <w:pPr>
        <w:pStyle w:val="BodyText"/>
        <w:jc w:val="both"/>
        <w:rPr>
          <w:rFonts w:ascii="Times New Roman" w:hAnsi="Times New Roman" w:cs="Times New Roman"/>
          <w:color w:val="002060"/>
          <w:sz w:val="24"/>
          <w:szCs w:val="24"/>
        </w:rPr>
      </w:pPr>
      <w:r w:rsidRPr="00B71FEB">
        <w:rPr>
          <w:rFonts w:ascii="Times New Roman" w:hAnsi="Times New Roman" w:cs="Times New Roman"/>
          <w:color w:val="002060"/>
          <w:sz w:val="24"/>
          <w:szCs w:val="24"/>
        </w:rPr>
        <w:t xml:space="preserve">2. </w:t>
      </w:r>
      <w:r w:rsidRPr="00504766">
        <w:rPr>
          <w:rFonts w:ascii="Times New Roman" w:hAnsi="Times New Roman" w:cs="Times New Roman"/>
          <w:color w:val="002060"/>
          <w:sz w:val="24"/>
          <w:szCs w:val="24"/>
        </w:rPr>
        <w:t xml:space="preserve">ED Initiates Probe </w:t>
      </w:r>
      <w:proofErr w:type="gramStart"/>
      <w:r w:rsidRPr="00504766">
        <w:rPr>
          <w:rFonts w:ascii="Times New Roman" w:hAnsi="Times New Roman" w:cs="Times New Roman"/>
          <w:color w:val="002060"/>
          <w:sz w:val="24"/>
          <w:szCs w:val="24"/>
        </w:rPr>
        <w:t>Against</w:t>
      </w:r>
      <w:proofErr w:type="gramEnd"/>
      <w:r w:rsidRPr="00504766">
        <w:rPr>
          <w:rFonts w:ascii="Times New Roman" w:hAnsi="Times New Roman" w:cs="Times New Roman"/>
          <w:color w:val="002060"/>
          <w:sz w:val="24"/>
          <w:szCs w:val="24"/>
        </w:rPr>
        <w:t xml:space="preserve"> Amazon Under Foreign Exchange Management Act</w:t>
      </w:r>
    </w:p>
    <w:p w:rsidR="00F828B7" w:rsidRDefault="00F828B7" w:rsidP="00F828B7">
      <w:pPr>
        <w:pStyle w:val="BodyText"/>
        <w:jc w:val="both"/>
        <w:rPr>
          <w:rFonts w:ascii="Times New Roman" w:hAnsi="Times New Roman" w:cs="Times New Roman"/>
          <w:b w:val="0"/>
          <w:color w:val="002060"/>
          <w:sz w:val="24"/>
          <w:szCs w:val="24"/>
        </w:rPr>
      </w:pPr>
      <w:r w:rsidRPr="00504766">
        <w:rPr>
          <w:rFonts w:ascii="Times New Roman" w:hAnsi="Times New Roman" w:cs="Times New Roman"/>
          <w:b w:val="0"/>
          <w:color w:val="002060"/>
          <w:sz w:val="24"/>
          <w:szCs w:val="24"/>
        </w:rPr>
        <w:t>The probe is being conducted under various sections of the Foreign Exchange Management Act after ED recently received a communication from the Commerce Ministry seeking action against e-commerce players pertaining to certain multi-brand retail businesses.</w:t>
      </w:r>
    </w:p>
    <w:p w:rsidR="00F828B7" w:rsidRPr="00504766" w:rsidRDefault="00F828B7" w:rsidP="00F828B7">
      <w:pPr>
        <w:jc w:val="both"/>
        <w:rPr>
          <w:rFonts w:ascii="Times New Roman" w:eastAsia="Calibri" w:hAnsi="Times New Roman" w:cs="Times New Roman"/>
          <w:bCs/>
          <w:color w:val="002060"/>
          <w:sz w:val="24"/>
          <w:szCs w:val="24"/>
          <w:lang w:val="en-US" w:bidi="en-US"/>
        </w:rPr>
      </w:pPr>
      <w:r w:rsidRPr="00504766">
        <w:rPr>
          <w:rFonts w:ascii="Times New Roman" w:eastAsia="Calibri" w:hAnsi="Times New Roman" w:cs="Times New Roman"/>
          <w:bCs/>
          <w:color w:val="002060"/>
          <w:sz w:val="24"/>
          <w:szCs w:val="24"/>
          <w:lang w:val="en-US" w:bidi="en-US"/>
        </w:rPr>
        <w:t xml:space="preserve">The Enforcement Directorate (ED) has initiated a probe against e-commerce giant Amazon for alleged violation of the foreign exchange law and rules of the country, official sources said on Thursday. The probe is being conducted under various sections of the Foreign Exchange Management Act (FEMA) after the central probe agency recently received a communication from the Commerce Ministry seeking "necessary action" against e-commerce players like Amazon and </w:t>
      </w:r>
      <w:proofErr w:type="spellStart"/>
      <w:r w:rsidRPr="00504766">
        <w:rPr>
          <w:rFonts w:ascii="Times New Roman" w:eastAsia="Calibri" w:hAnsi="Times New Roman" w:cs="Times New Roman"/>
          <w:bCs/>
          <w:color w:val="002060"/>
          <w:sz w:val="24"/>
          <w:szCs w:val="24"/>
          <w:lang w:val="en-US" w:bidi="en-US"/>
        </w:rPr>
        <w:t>Flipkart</w:t>
      </w:r>
      <w:proofErr w:type="spellEnd"/>
      <w:r w:rsidRPr="00504766">
        <w:rPr>
          <w:rFonts w:ascii="Times New Roman" w:eastAsia="Calibri" w:hAnsi="Times New Roman" w:cs="Times New Roman"/>
          <w:bCs/>
          <w:color w:val="002060"/>
          <w:sz w:val="24"/>
          <w:szCs w:val="24"/>
          <w:lang w:val="en-US" w:bidi="en-US"/>
        </w:rPr>
        <w:t xml:space="preserve"> pertaining to certain multi-brand retail businesses and an observation made by the Delhi High Court in relation to Amazon.</w:t>
      </w:r>
    </w:p>
    <w:p w:rsidR="00F828B7" w:rsidRPr="00504766" w:rsidRDefault="00F828B7" w:rsidP="00F828B7">
      <w:pPr>
        <w:jc w:val="both"/>
        <w:rPr>
          <w:rFonts w:ascii="Times New Roman" w:eastAsia="Calibri" w:hAnsi="Times New Roman" w:cs="Times New Roman"/>
          <w:bCs/>
          <w:color w:val="002060"/>
          <w:sz w:val="24"/>
          <w:szCs w:val="24"/>
          <w:lang w:val="en-US" w:bidi="en-US"/>
        </w:rPr>
      </w:pPr>
      <w:r w:rsidRPr="00504766">
        <w:rPr>
          <w:rFonts w:ascii="Times New Roman" w:eastAsia="Calibri" w:hAnsi="Times New Roman" w:cs="Times New Roman"/>
          <w:bCs/>
          <w:color w:val="002060"/>
          <w:sz w:val="24"/>
          <w:szCs w:val="24"/>
          <w:lang w:val="en-US" w:bidi="en-US"/>
        </w:rPr>
        <w:lastRenderedPageBreak/>
        <w:t xml:space="preserve">The court had also made several observations indicating that Amazon's attempt to control Future Retail through a conflation of agreements Amazon has with an unlisted unit of the Indian company will be </w:t>
      </w:r>
      <w:proofErr w:type="spellStart"/>
      <w:r w:rsidRPr="00504766">
        <w:rPr>
          <w:rFonts w:ascii="Times New Roman" w:eastAsia="Calibri" w:hAnsi="Times New Roman" w:cs="Times New Roman"/>
          <w:bCs/>
          <w:color w:val="002060"/>
          <w:sz w:val="24"/>
          <w:szCs w:val="24"/>
          <w:lang w:val="en-US" w:bidi="en-US"/>
        </w:rPr>
        <w:t>violative</w:t>
      </w:r>
      <w:proofErr w:type="spellEnd"/>
      <w:r w:rsidRPr="00504766">
        <w:rPr>
          <w:rFonts w:ascii="Times New Roman" w:eastAsia="Calibri" w:hAnsi="Times New Roman" w:cs="Times New Roman"/>
          <w:bCs/>
          <w:color w:val="002060"/>
          <w:sz w:val="24"/>
          <w:szCs w:val="24"/>
          <w:lang w:val="en-US" w:bidi="en-US"/>
        </w:rPr>
        <w:t xml:space="preserve"> of the FEMA FDI rules. Since then, Amazon has also filed a petition in the Delhi High Court seeking detention of Future Group founders, including CEO </w:t>
      </w:r>
      <w:proofErr w:type="spellStart"/>
      <w:r w:rsidRPr="00504766">
        <w:rPr>
          <w:rFonts w:ascii="Times New Roman" w:eastAsia="Calibri" w:hAnsi="Times New Roman" w:cs="Times New Roman"/>
          <w:bCs/>
          <w:color w:val="002060"/>
          <w:sz w:val="24"/>
          <w:szCs w:val="24"/>
          <w:lang w:val="en-US" w:bidi="en-US"/>
        </w:rPr>
        <w:t>Kishore</w:t>
      </w:r>
      <w:proofErr w:type="spellEnd"/>
      <w:r w:rsidRPr="00504766">
        <w:rPr>
          <w:rFonts w:ascii="Times New Roman" w:eastAsia="Calibri" w:hAnsi="Times New Roman" w:cs="Times New Roman"/>
          <w:bCs/>
          <w:color w:val="002060"/>
          <w:sz w:val="24"/>
          <w:szCs w:val="24"/>
          <w:lang w:val="en-US" w:bidi="en-US"/>
        </w:rPr>
        <w:t xml:space="preserve"> </w:t>
      </w:r>
      <w:proofErr w:type="spellStart"/>
      <w:r w:rsidRPr="00504766">
        <w:rPr>
          <w:rFonts w:ascii="Times New Roman" w:eastAsia="Calibri" w:hAnsi="Times New Roman" w:cs="Times New Roman"/>
          <w:bCs/>
          <w:color w:val="002060"/>
          <w:sz w:val="24"/>
          <w:szCs w:val="24"/>
          <w:lang w:val="en-US" w:bidi="en-US"/>
        </w:rPr>
        <w:t>Biyani</w:t>
      </w:r>
      <w:proofErr w:type="spellEnd"/>
      <w:r w:rsidRPr="00504766">
        <w:rPr>
          <w:rFonts w:ascii="Times New Roman" w:eastAsia="Calibri" w:hAnsi="Times New Roman" w:cs="Times New Roman"/>
          <w:bCs/>
          <w:color w:val="002060"/>
          <w:sz w:val="24"/>
          <w:szCs w:val="24"/>
          <w:lang w:val="en-US" w:bidi="en-US"/>
        </w:rPr>
        <w:t>, and seizure of their assets as it sought to block the Future-Reliance deal.</w:t>
      </w:r>
      <w:r>
        <w:rPr>
          <w:rFonts w:ascii="Times New Roman" w:eastAsia="Calibri" w:hAnsi="Times New Roman" w:cs="Times New Roman"/>
          <w:bCs/>
          <w:color w:val="002060"/>
          <w:sz w:val="24"/>
          <w:szCs w:val="24"/>
          <w:lang w:val="en-US" w:bidi="en-US"/>
        </w:rPr>
        <w:t xml:space="preserve"> </w:t>
      </w:r>
      <w:r w:rsidRPr="00504766">
        <w:rPr>
          <w:rFonts w:ascii="Times New Roman" w:eastAsia="Calibri" w:hAnsi="Times New Roman" w:cs="Times New Roman"/>
          <w:b/>
          <w:bCs/>
          <w:i/>
          <w:color w:val="002060"/>
          <w:sz w:val="24"/>
          <w:szCs w:val="24"/>
          <w:lang w:val="en-US" w:bidi="en-US"/>
        </w:rPr>
        <w:t xml:space="preserve">(Read full article at </w:t>
      </w:r>
      <w:hyperlink r:id="rId56" w:history="1">
        <w:r w:rsidRPr="00504766">
          <w:rPr>
            <w:rStyle w:val="Hyperlink"/>
            <w:rFonts w:ascii="Times New Roman" w:eastAsia="Calibri" w:hAnsi="Times New Roman" w:cs="Times New Roman"/>
            <w:b/>
            <w:bCs/>
            <w:i/>
            <w:sz w:val="24"/>
            <w:szCs w:val="24"/>
            <w:lang w:val="en-US" w:bidi="en-US"/>
          </w:rPr>
          <w:t>Click Here</w:t>
        </w:r>
      </w:hyperlink>
      <w:r w:rsidRPr="00504766">
        <w:rPr>
          <w:rFonts w:ascii="Times New Roman" w:eastAsia="Calibri" w:hAnsi="Times New Roman" w:cs="Times New Roman"/>
          <w:b/>
          <w:bCs/>
          <w:i/>
          <w:color w:val="002060"/>
          <w:sz w:val="24"/>
          <w:szCs w:val="24"/>
          <w:lang w:val="en-US" w:bidi="en-US"/>
        </w:rPr>
        <w:t>)</w:t>
      </w:r>
    </w:p>
    <w:p w:rsidR="00F828B7" w:rsidRPr="0074196D" w:rsidRDefault="00F828B7" w:rsidP="00F828B7">
      <w:pPr>
        <w:spacing w:after="0" w:line="240" w:lineRule="auto"/>
        <w:jc w:val="both"/>
        <w:rPr>
          <w:rFonts w:ascii="Times New Roman" w:hAnsi="Times New Roman" w:cs="Times New Roman"/>
          <w:b/>
          <w:caps/>
          <w:color w:val="002060"/>
          <w:sz w:val="12"/>
          <w:szCs w:val="24"/>
        </w:rPr>
      </w:pPr>
    </w:p>
    <w:p w:rsidR="00F828B7" w:rsidRPr="00B71FEB" w:rsidRDefault="00F828B7" w:rsidP="00F828B7">
      <w:pPr>
        <w:spacing w:after="0" w:line="240" w:lineRule="auto"/>
        <w:jc w:val="both"/>
        <w:rPr>
          <w:rFonts w:ascii="Times New Roman" w:hAnsi="Times New Roman" w:cs="Times New Roman"/>
          <w:b/>
          <w:caps/>
          <w:color w:val="002060"/>
          <w:sz w:val="6"/>
          <w:szCs w:val="24"/>
        </w:rPr>
      </w:pPr>
    </w:p>
    <w:p w:rsidR="00F828B7" w:rsidRPr="00930455" w:rsidRDefault="00F828B7" w:rsidP="00F828B7">
      <w:pPr>
        <w:pStyle w:val="ListParagraph"/>
        <w:numPr>
          <w:ilvl w:val="0"/>
          <w:numId w:val="19"/>
        </w:numPr>
        <w:spacing w:after="0" w:line="240" w:lineRule="auto"/>
        <w:jc w:val="both"/>
        <w:rPr>
          <w:rFonts w:ascii="Times New Roman" w:hAnsi="Times New Roman" w:cs="Times New Roman"/>
          <w:b/>
          <w:caps/>
          <w:color w:val="002060"/>
          <w:sz w:val="28"/>
          <w:szCs w:val="24"/>
          <w:u w:val="single"/>
        </w:rPr>
      </w:pPr>
      <w:r w:rsidRPr="00930455">
        <w:rPr>
          <w:rFonts w:ascii="Times New Roman" w:hAnsi="Times New Roman" w:cs="Times New Roman"/>
          <w:b/>
          <w:caps/>
          <w:color w:val="002060"/>
          <w:sz w:val="28"/>
          <w:szCs w:val="24"/>
          <w:u w:val="single"/>
        </w:rPr>
        <w:t>RBI Circulars / Notifications: January, 2021</w:t>
      </w:r>
    </w:p>
    <w:p w:rsidR="00F828B7" w:rsidRPr="00EA06AB" w:rsidRDefault="00F828B7" w:rsidP="00F828B7">
      <w:pPr>
        <w:spacing w:after="0" w:line="240" w:lineRule="auto"/>
        <w:jc w:val="both"/>
        <w:rPr>
          <w:rFonts w:ascii="Times New Roman" w:hAnsi="Times New Roman" w:cs="Times New Roman"/>
          <w:b/>
          <w:caps/>
          <w:color w:val="002060"/>
          <w:sz w:val="24"/>
          <w:szCs w:val="24"/>
          <w:u w:val="single"/>
        </w:rPr>
      </w:pPr>
    </w:p>
    <w:tbl>
      <w:tblPr>
        <w:tblStyle w:val="TableGrid"/>
        <w:tblW w:w="9630" w:type="dxa"/>
        <w:tblInd w:w="-72" w:type="dxa"/>
        <w:tblLayout w:type="fixed"/>
        <w:tblLook w:val="04A0"/>
      </w:tblPr>
      <w:tblGrid>
        <w:gridCol w:w="720"/>
        <w:gridCol w:w="7470"/>
        <w:gridCol w:w="1440"/>
      </w:tblGrid>
      <w:tr w:rsidR="00F828B7" w:rsidRPr="00EA06AB" w:rsidTr="00D84910">
        <w:tc>
          <w:tcPr>
            <w:tcW w:w="720" w:type="dxa"/>
          </w:tcPr>
          <w:p w:rsidR="00F828B7" w:rsidRPr="00EA06AB" w:rsidRDefault="00F828B7" w:rsidP="00D84910">
            <w:pPr>
              <w:jc w:val="center"/>
              <w:rPr>
                <w:rFonts w:ascii="Times New Roman" w:hAnsi="Times New Roman" w:cs="Times New Roman"/>
                <w:b/>
                <w:color w:val="002060"/>
                <w:sz w:val="24"/>
                <w:szCs w:val="24"/>
              </w:rPr>
            </w:pPr>
          </w:p>
          <w:p w:rsidR="00F828B7" w:rsidRPr="00EA06AB" w:rsidRDefault="00F828B7" w:rsidP="00D84910">
            <w:pPr>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S. N.</w:t>
            </w:r>
          </w:p>
          <w:p w:rsidR="00F828B7" w:rsidRPr="00EA06AB" w:rsidRDefault="00F828B7" w:rsidP="00D84910">
            <w:pPr>
              <w:pStyle w:val="ListParagraph"/>
              <w:ind w:left="0"/>
              <w:jc w:val="center"/>
              <w:rPr>
                <w:rFonts w:ascii="Times New Roman" w:hAnsi="Times New Roman" w:cs="Times New Roman"/>
                <w:b/>
                <w:caps/>
                <w:color w:val="002060"/>
                <w:sz w:val="24"/>
                <w:szCs w:val="24"/>
              </w:rPr>
            </w:pPr>
          </w:p>
        </w:tc>
        <w:tc>
          <w:tcPr>
            <w:tcW w:w="7470" w:type="dxa"/>
          </w:tcPr>
          <w:p w:rsidR="00F828B7" w:rsidRPr="00EA06AB" w:rsidRDefault="00F828B7" w:rsidP="00D84910">
            <w:pPr>
              <w:jc w:val="center"/>
              <w:rPr>
                <w:rFonts w:ascii="Times New Roman" w:hAnsi="Times New Roman" w:cs="Times New Roman"/>
                <w:b/>
                <w:color w:val="002060"/>
                <w:sz w:val="24"/>
                <w:szCs w:val="24"/>
              </w:rPr>
            </w:pPr>
          </w:p>
          <w:p w:rsidR="00F828B7" w:rsidRPr="00EA06AB" w:rsidRDefault="00F828B7" w:rsidP="00D84910">
            <w:pPr>
              <w:pStyle w:val="ListParagraph"/>
              <w:ind w:left="0"/>
              <w:jc w:val="center"/>
              <w:rPr>
                <w:rFonts w:ascii="Times New Roman" w:hAnsi="Times New Roman" w:cs="Times New Roman"/>
                <w:b/>
                <w:caps/>
                <w:color w:val="002060"/>
                <w:sz w:val="24"/>
                <w:szCs w:val="24"/>
              </w:rPr>
            </w:pPr>
            <w:r w:rsidRPr="00EA06AB">
              <w:rPr>
                <w:rFonts w:ascii="Times New Roman" w:hAnsi="Times New Roman" w:cs="Times New Roman"/>
                <w:b/>
                <w:color w:val="002060"/>
                <w:sz w:val="24"/>
                <w:szCs w:val="24"/>
              </w:rPr>
              <w:t>Particulars of the Circulars</w:t>
            </w:r>
          </w:p>
        </w:tc>
        <w:tc>
          <w:tcPr>
            <w:tcW w:w="1440" w:type="dxa"/>
          </w:tcPr>
          <w:p w:rsidR="00F828B7" w:rsidRPr="00EA06AB" w:rsidRDefault="00F828B7" w:rsidP="00D84910">
            <w:pPr>
              <w:jc w:val="center"/>
              <w:rPr>
                <w:rFonts w:ascii="Times New Roman" w:hAnsi="Times New Roman" w:cs="Times New Roman"/>
                <w:b/>
                <w:color w:val="002060"/>
                <w:sz w:val="24"/>
                <w:szCs w:val="24"/>
              </w:rPr>
            </w:pPr>
          </w:p>
          <w:p w:rsidR="00F828B7" w:rsidRPr="00EA06AB" w:rsidRDefault="00F828B7" w:rsidP="00D84910">
            <w:pPr>
              <w:pStyle w:val="ListParagraph"/>
              <w:ind w:left="0"/>
              <w:jc w:val="center"/>
              <w:rPr>
                <w:rFonts w:ascii="Times New Roman" w:hAnsi="Times New Roman" w:cs="Times New Roman"/>
                <w:b/>
                <w:caps/>
                <w:color w:val="002060"/>
                <w:sz w:val="24"/>
                <w:szCs w:val="24"/>
              </w:rPr>
            </w:pPr>
            <w:r w:rsidRPr="00EA06AB">
              <w:rPr>
                <w:rFonts w:ascii="Times New Roman" w:hAnsi="Times New Roman" w:cs="Times New Roman"/>
                <w:b/>
                <w:color w:val="002060"/>
                <w:sz w:val="24"/>
                <w:szCs w:val="24"/>
              </w:rPr>
              <w:t>Link</w:t>
            </w:r>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1</w:t>
            </w:r>
          </w:p>
        </w:tc>
        <w:tc>
          <w:tcPr>
            <w:tcW w:w="7470" w:type="dxa"/>
          </w:tcPr>
          <w:p w:rsidR="00F828B7" w:rsidRPr="005171DC" w:rsidRDefault="00F828B7" w:rsidP="00D84910">
            <w:pPr>
              <w:tabs>
                <w:tab w:val="left" w:pos="900"/>
              </w:tabs>
              <w:jc w:val="both"/>
              <w:rPr>
                <w:rFonts w:ascii="Book Antiqua" w:hAnsi="Book Antiqua"/>
                <w:color w:val="002060"/>
                <w:sz w:val="24"/>
              </w:rPr>
            </w:pPr>
            <w:proofErr w:type="spellStart"/>
            <w:r w:rsidRPr="002D48E6">
              <w:rPr>
                <w:rFonts w:ascii="Book Antiqua" w:hAnsi="Book Antiqua"/>
                <w:color w:val="002060"/>
                <w:sz w:val="24"/>
              </w:rPr>
              <w:t>Operationalisation</w:t>
            </w:r>
            <w:proofErr w:type="spellEnd"/>
            <w:r w:rsidRPr="002D48E6">
              <w:rPr>
                <w:rFonts w:ascii="Book Antiqua" w:hAnsi="Book Antiqua"/>
                <w:color w:val="002060"/>
                <w:sz w:val="24"/>
              </w:rPr>
              <w:t xml:space="preserve"> of Payments Infrastructure Development Fund (PIDF) Scheme</w:t>
            </w:r>
          </w:p>
        </w:tc>
        <w:tc>
          <w:tcPr>
            <w:tcW w:w="1440" w:type="dxa"/>
          </w:tcPr>
          <w:p w:rsidR="00F828B7" w:rsidRPr="00ED1091" w:rsidRDefault="00F828B7" w:rsidP="00D84910">
            <w:pPr>
              <w:rPr>
                <w:sz w:val="12"/>
              </w:rPr>
            </w:pPr>
          </w:p>
          <w:p w:rsidR="00F828B7" w:rsidRDefault="00F828B7" w:rsidP="00D84910">
            <w:hyperlink r:id="rId57" w:history="1">
              <w:r w:rsidRPr="00ED0754">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2</w:t>
            </w:r>
          </w:p>
        </w:tc>
        <w:tc>
          <w:tcPr>
            <w:tcW w:w="7470" w:type="dxa"/>
          </w:tcPr>
          <w:p w:rsidR="00F828B7" w:rsidRPr="00EF03FC" w:rsidRDefault="00F828B7" w:rsidP="00D84910">
            <w:pPr>
              <w:tabs>
                <w:tab w:val="left" w:pos="3615"/>
              </w:tabs>
              <w:jc w:val="both"/>
              <w:rPr>
                <w:rFonts w:ascii="Book Antiqua" w:hAnsi="Book Antiqua"/>
                <w:color w:val="002060"/>
                <w:sz w:val="24"/>
              </w:rPr>
            </w:pPr>
            <w:r w:rsidRPr="002D48E6">
              <w:rPr>
                <w:rFonts w:ascii="Book Antiqua" w:hAnsi="Book Antiqua"/>
                <w:color w:val="002060"/>
                <w:sz w:val="24"/>
              </w:rPr>
              <w:t>Introduction of Legal Entity Identifier for Large Value Transactions in Centralised Payment Systems</w:t>
            </w:r>
          </w:p>
        </w:tc>
        <w:tc>
          <w:tcPr>
            <w:tcW w:w="1440" w:type="dxa"/>
          </w:tcPr>
          <w:p w:rsidR="00F828B7" w:rsidRPr="001A3E37" w:rsidRDefault="00F828B7" w:rsidP="00D84910">
            <w:pPr>
              <w:tabs>
                <w:tab w:val="left" w:pos="900"/>
              </w:tabs>
              <w:jc w:val="both"/>
              <w:rPr>
                <w:sz w:val="10"/>
              </w:rPr>
            </w:pPr>
          </w:p>
          <w:p w:rsidR="00F828B7" w:rsidRPr="00C23271" w:rsidRDefault="00F828B7" w:rsidP="00D84910">
            <w:pPr>
              <w:tabs>
                <w:tab w:val="left" w:pos="900"/>
              </w:tabs>
              <w:jc w:val="both"/>
              <w:rPr>
                <w:rFonts w:ascii="Book Antiqua" w:hAnsi="Book Antiqua"/>
                <w:sz w:val="24"/>
              </w:rPr>
            </w:pPr>
            <w:hyperlink r:id="rId58" w:history="1">
              <w:r w:rsidRPr="00C23271">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3</w:t>
            </w:r>
          </w:p>
        </w:tc>
        <w:tc>
          <w:tcPr>
            <w:tcW w:w="7470" w:type="dxa"/>
          </w:tcPr>
          <w:p w:rsidR="00F828B7" w:rsidRPr="00EF03FC" w:rsidRDefault="00F828B7" w:rsidP="00D84910">
            <w:pPr>
              <w:tabs>
                <w:tab w:val="left" w:pos="900"/>
              </w:tabs>
              <w:jc w:val="both"/>
              <w:rPr>
                <w:rFonts w:ascii="Book Antiqua" w:hAnsi="Book Antiqua"/>
                <w:color w:val="002060"/>
                <w:sz w:val="24"/>
              </w:rPr>
            </w:pPr>
            <w:r w:rsidRPr="002D48E6">
              <w:rPr>
                <w:rFonts w:ascii="Book Antiqua" w:hAnsi="Book Antiqua"/>
                <w:color w:val="002060"/>
                <w:sz w:val="24"/>
              </w:rPr>
              <w:t>Risk Based Internal Audit (RBIA) Framework – Strengthening Governance arrangements</w:t>
            </w:r>
          </w:p>
        </w:tc>
        <w:tc>
          <w:tcPr>
            <w:tcW w:w="1440" w:type="dxa"/>
          </w:tcPr>
          <w:p w:rsidR="00F828B7" w:rsidRPr="00BE0BB0" w:rsidRDefault="00F828B7" w:rsidP="00D84910">
            <w:pPr>
              <w:tabs>
                <w:tab w:val="left" w:pos="900"/>
              </w:tabs>
              <w:jc w:val="both"/>
              <w:rPr>
                <w:sz w:val="10"/>
              </w:rPr>
            </w:pPr>
          </w:p>
          <w:p w:rsidR="00F828B7" w:rsidRPr="00DF35A8" w:rsidRDefault="00F828B7" w:rsidP="00D84910">
            <w:pPr>
              <w:tabs>
                <w:tab w:val="left" w:pos="900"/>
              </w:tabs>
              <w:jc w:val="both"/>
              <w:rPr>
                <w:sz w:val="4"/>
              </w:rPr>
            </w:pPr>
          </w:p>
          <w:p w:rsidR="00F828B7" w:rsidRPr="00C23271" w:rsidRDefault="00F828B7" w:rsidP="00D84910">
            <w:pPr>
              <w:tabs>
                <w:tab w:val="left" w:pos="900"/>
              </w:tabs>
              <w:jc w:val="both"/>
              <w:rPr>
                <w:rFonts w:ascii="Book Antiqua" w:hAnsi="Book Antiqua"/>
                <w:sz w:val="24"/>
              </w:rPr>
            </w:pPr>
            <w:hyperlink r:id="rId59" w:history="1">
              <w:r w:rsidRPr="00C23271">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4</w:t>
            </w:r>
          </w:p>
        </w:tc>
        <w:tc>
          <w:tcPr>
            <w:tcW w:w="7470" w:type="dxa"/>
          </w:tcPr>
          <w:p w:rsidR="00F828B7" w:rsidRPr="005171DC" w:rsidRDefault="00F828B7" w:rsidP="00D84910">
            <w:pPr>
              <w:tabs>
                <w:tab w:val="left" w:pos="900"/>
              </w:tabs>
              <w:jc w:val="both"/>
              <w:rPr>
                <w:rFonts w:ascii="Book Antiqua" w:hAnsi="Book Antiqua"/>
                <w:color w:val="002060"/>
                <w:sz w:val="24"/>
              </w:rPr>
            </w:pPr>
            <w:r w:rsidRPr="00664F52">
              <w:rPr>
                <w:rFonts w:ascii="Book Antiqua" w:hAnsi="Book Antiqua"/>
                <w:color w:val="002060"/>
                <w:sz w:val="24"/>
              </w:rPr>
              <w:t xml:space="preserve">Reserve Bank of India imposes monetary penalty on </w:t>
            </w:r>
            <w:proofErr w:type="spellStart"/>
            <w:r w:rsidRPr="00664F52">
              <w:rPr>
                <w:rFonts w:ascii="Book Antiqua" w:hAnsi="Book Antiqua"/>
                <w:color w:val="002060"/>
                <w:sz w:val="24"/>
              </w:rPr>
              <w:t>Vyavasayik</w:t>
            </w:r>
            <w:proofErr w:type="spellEnd"/>
            <w:r w:rsidRPr="00664F52">
              <w:rPr>
                <w:rFonts w:ascii="Book Antiqua" w:hAnsi="Book Antiqua"/>
                <w:color w:val="002060"/>
                <w:sz w:val="24"/>
              </w:rPr>
              <w:t xml:space="preserve"> </w:t>
            </w:r>
            <w:proofErr w:type="spellStart"/>
            <w:r w:rsidRPr="00664F52">
              <w:rPr>
                <w:rFonts w:ascii="Book Antiqua" w:hAnsi="Book Antiqua"/>
                <w:color w:val="002060"/>
                <w:sz w:val="24"/>
              </w:rPr>
              <w:t>Sahakari</w:t>
            </w:r>
            <w:proofErr w:type="spellEnd"/>
            <w:r w:rsidRPr="00664F52">
              <w:rPr>
                <w:rFonts w:ascii="Book Antiqua" w:hAnsi="Book Antiqua"/>
                <w:color w:val="002060"/>
                <w:sz w:val="24"/>
              </w:rPr>
              <w:t xml:space="preserve"> Bank </w:t>
            </w:r>
            <w:proofErr w:type="spellStart"/>
            <w:r w:rsidRPr="00664F52">
              <w:rPr>
                <w:rFonts w:ascii="Book Antiqua" w:hAnsi="Book Antiqua"/>
                <w:color w:val="002060"/>
                <w:sz w:val="24"/>
              </w:rPr>
              <w:t>Maryadit</w:t>
            </w:r>
            <w:proofErr w:type="spellEnd"/>
            <w:r w:rsidRPr="00664F52">
              <w:rPr>
                <w:rFonts w:ascii="Book Antiqua" w:hAnsi="Book Antiqua"/>
                <w:color w:val="002060"/>
                <w:sz w:val="24"/>
              </w:rPr>
              <w:t>, Raipur</w:t>
            </w:r>
          </w:p>
        </w:tc>
        <w:tc>
          <w:tcPr>
            <w:tcW w:w="1440" w:type="dxa"/>
          </w:tcPr>
          <w:p w:rsidR="00F828B7" w:rsidRPr="00F93831" w:rsidRDefault="00F828B7" w:rsidP="00D84910">
            <w:pPr>
              <w:tabs>
                <w:tab w:val="left" w:pos="900"/>
              </w:tabs>
              <w:jc w:val="both"/>
              <w:rPr>
                <w:sz w:val="14"/>
              </w:rPr>
            </w:pPr>
          </w:p>
          <w:p w:rsidR="00F828B7" w:rsidRDefault="00F828B7" w:rsidP="00D84910">
            <w:pPr>
              <w:tabs>
                <w:tab w:val="left" w:pos="900"/>
              </w:tabs>
              <w:jc w:val="both"/>
            </w:pPr>
            <w:hyperlink r:id="rId60" w:history="1">
              <w:r w:rsidRPr="00C044F3">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5</w:t>
            </w:r>
          </w:p>
        </w:tc>
        <w:tc>
          <w:tcPr>
            <w:tcW w:w="7470" w:type="dxa"/>
          </w:tcPr>
          <w:p w:rsidR="00F828B7" w:rsidRPr="005171DC" w:rsidRDefault="00F828B7" w:rsidP="00D84910">
            <w:pPr>
              <w:tabs>
                <w:tab w:val="left" w:pos="900"/>
              </w:tabs>
              <w:jc w:val="both"/>
              <w:rPr>
                <w:rFonts w:ascii="Book Antiqua" w:hAnsi="Book Antiqua"/>
                <w:color w:val="002060"/>
                <w:sz w:val="24"/>
              </w:rPr>
            </w:pPr>
            <w:r w:rsidRPr="00664F52">
              <w:rPr>
                <w:rFonts w:ascii="Book Antiqua" w:hAnsi="Book Antiqua"/>
                <w:color w:val="002060"/>
                <w:sz w:val="24"/>
              </w:rPr>
              <w:t>RBI Working Paper No. 1/2021: Monetary Policy Transmission in India: New Evidence from Firm-Bank Matched Data</w:t>
            </w:r>
          </w:p>
        </w:tc>
        <w:tc>
          <w:tcPr>
            <w:tcW w:w="1440" w:type="dxa"/>
          </w:tcPr>
          <w:p w:rsidR="00F828B7" w:rsidRPr="00664F52" w:rsidRDefault="00F828B7" w:rsidP="00D84910">
            <w:pPr>
              <w:rPr>
                <w:sz w:val="10"/>
              </w:rPr>
            </w:pPr>
          </w:p>
          <w:p w:rsidR="00F828B7" w:rsidRDefault="00F828B7" w:rsidP="00D84910">
            <w:hyperlink r:id="rId61" w:history="1">
              <w:r w:rsidRPr="00ED0754">
                <w:rPr>
                  <w:rStyle w:val="Hyperlink"/>
                  <w:rFonts w:ascii="Book Antiqua" w:hAnsi="Book Antiqua"/>
                  <w:sz w:val="24"/>
                </w:rPr>
                <w:t>Click Here</w:t>
              </w:r>
            </w:hyperlink>
          </w:p>
        </w:tc>
      </w:tr>
      <w:tr w:rsidR="00F828B7" w:rsidRPr="00EA06AB" w:rsidTr="00D84910">
        <w:trPr>
          <w:trHeight w:val="344"/>
        </w:trPr>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6</w:t>
            </w:r>
          </w:p>
        </w:tc>
        <w:tc>
          <w:tcPr>
            <w:tcW w:w="7470" w:type="dxa"/>
          </w:tcPr>
          <w:p w:rsidR="00F828B7" w:rsidRPr="005171DC" w:rsidRDefault="00F828B7" w:rsidP="00D84910">
            <w:pPr>
              <w:tabs>
                <w:tab w:val="left" w:pos="1758"/>
              </w:tabs>
              <w:jc w:val="both"/>
              <w:rPr>
                <w:rFonts w:ascii="Book Antiqua" w:hAnsi="Book Antiqua"/>
                <w:color w:val="002060"/>
                <w:sz w:val="24"/>
              </w:rPr>
            </w:pPr>
            <w:r w:rsidRPr="00F8451E">
              <w:rPr>
                <w:rFonts w:ascii="Book Antiqua" w:hAnsi="Book Antiqua"/>
                <w:color w:val="002060"/>
                <w:sz w:val="24"/>
              </w:rPr>
              <w:t>College of Supervisors (</w:t>
            </w:r>
            <w:proofErr w:type="spellStart"/>
            <w:r w:rsidRPr="00F8451E">
              <w:rPr>
                <w:rFonts w:ascii="Book Antiqua" w:hAnsi="Book Antiqua"/>
                <w:color w:val="002060"/>
                <w:sz w:val="24"/>
              </w:rPr>
              <w:t>CoS</w:t>
            </w:r>
            <w:proofErr w:type="spellEnd"/>
            <w:r w:rsidRPr="00F8451E">
              <w:rPr>
                <w:rFonts w:ascii="Book Antiqua" w:hAnsi="Book Antiqua"/>
                <w:color w:val="002060"/>
                <w:sz w:val="24"/>
              </w:rPr>
              <w:t>)</w:t>
            </w:r>
          </w:p>
        </w:tc>
        <w:tc>
          <w:tcPr>
            <w:tcW w:w="1440" w:type="dxa"/>
          </w:tcPr>
          <w:p w:rsidR="00F828B7" w:rsidRDefault="00F828B7" w:rsidP="00D84910">
            <w:hyperlink r:id="rId62" w:history="1">
              <w:r w:rsidRPr="00ED0754">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7</w:t>
            </w:r>
          </w:p>
        </w:tc>
        <w:tc>
          <w:tcPr>
            <w:tcW w:w="7470" w:type="dxa"/>
          </w:tcPr>
          <w:p w:rsidR="00F828B7" w:rsidRPr="005171DC" w:rsidRDefault="00F828B7" w:rsidP="00D84910">
            <w:pPr>
              <w:tabs>
                <w:tab w:val="left" w:pos="900"/>
              </w:tabs>
              <w:jc w:val="both"/>
              <w:rPr>
                <w:rFonts w:ascii="Book Antiqua" w:hAnsi="Book Antiqua"/>
                <w:color w:val="002060"/>
                <w:sz w:val="24"/>
              </w:rPr>
            </w:pPr>
            <w:r w:rsidRPr="00B339D8">
              <w:rPr>
                <w:rFonts w:ascii="Book Antiqua" w:hAnsi="Book Antiqua"/>
                <w:color w:val="002060"/>
                <w:sz w:val="24"/>
              </w:rPr>
              <w:t>Six NBFCs surrender their Certificate of Registration to RBI</w:t>
            </w:r>
          </w:p>
        </w:tc>
        <w:tc>
          <w:tcPr>
            <w:tcW w:w="1440" w:type="dxa"/>
          </w:tcPr>
          <w:p w:rsidR="00F828B7" w:rsidRDefault="00F828B7" w:rsidP="00D84910">
            <w:hyperlink r:id="rId63" w:history="1">
              <w:r w:rsidRPr="00ED0754">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8</w:t>
            </w:r>
          </w:p>
        </w:tc>
        <w:tc>
          <w:tcPr>
            <w:tcW w:w="7470" w:type="dxa"/>
          </w:tcPr>
          <w:p w:rsidR="00F828B7" w:rsidRPr="006E259D" w:rsidRDefault="00F828B7" w:rsidP="00D84910">
            <w:pPr>
              <w:tabs>
                <w:tab w:val="left" w:pos="900"/>
              </w:tabs>
              <w:jc w:val="both"/>
              <w:rPr>
                <w:rFonts w:ascii="Book Antiqua" w:hAnsi="Book Antiqua"/>
                <w:color w:val="002060"/>
                <w:sz w:val="24"/>
              </w:rPr>
            </w:pPr>
            <w:r w:rsidRPr="004313D4">
              <w:rPr>
                <w:rFonts w:ascii="Book Antiqua" w:hAnsi="Book Antiqua"/>
                <w:color w:val="002060"/>
                <w:sz w:val="24"/>
              </w:rPr>
              <w:t>RBI Announces Special Open Market Operations (OMO) Simultaneous Purchase and Sale of Government of India Securities</w:t>
            </w:r>
          </w:p>
        </w:tc>
        <w:tc>
          <w:tcPr>
            <w:tcW w:w="1440" w:type="dxa"/>
          </w:tcPr>
          <w:p w:rsidR="00F828B7" w:rsidRPr="00D57284" w:rsidRDefault="00F828B7" w:rsidP="00D84910">
            <w:pPr>
              <w:rPr>
                <w:sz w:val="10"/>
              </w:rPr>
            </w:pPr>
          </w:p>
          <w:p w:rsidR="00F828B7" w:rsidRDefault="00F828B7" w:rsidP="00D84910">
            <w:hyperlink r:id="rId64" w:history="1">
              <w:r w:rsidRPr="00ED0754">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9</w:t>
            </w:r>
          </w:p>
        </w:tc>
        <w:tc>
          <w:tcPr>
            <w:tcW w:w="7470" w:type="dxa"/>
          </w:tcPr>
          <w:p w:rsidR="00F828B7" w:rsidRPr="00D57284" w:rsidRDefault="00F828B7" w:rsidP="00D84910">
            <w:pPr>
              <w:tabs>
                <w:tab w:val="left" w:pos="900"/>
              </w:tabs>
              <w:jc w:val="both"/>
              <w:rPr>
                <w:rFonts w:ascii="Book Antiqua" w:hAnsi="Book Antiqua"/>
                <w:color w:val="002060"/>
                <w:sz w:val="24"/>
              </w:rPr>
            </w:pPr>
            <w:r w:rsidRPr="004313D4">
              <w:rPr>
                <w:rFonts w:ascii="Book Antiqua" w:hAnsi="Book Antiqua"/>
                <w:color w:val="002060"/>
                <w:sz w:val="24"/>
              </w:rPr>
              <w:t>Resumption of Normal Liquidity Management Operations</w:t>
            </w:r>
          </w:p>
        </w:tc>
        <w:tc>
          <w:tcPr>
            <w:tcW w:w="1440" w:type="dxa"/>
          </w:tcPr>
          <w:p w:rsidR="00F828B7" w:rsidRDefault="00F828B7" w:rsidP="00D84910">
            <w:hyperlink r:id="rId65" w:history="1">
              <w:r w:rsidRPr="00AF2618">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 xml:space="preserve">10. </w:t>
            </w:r>
          </w:p>
        </w:tc>
        <w:tc>
          <w:tcPr>
            <w:tcW w:w="7470" w:type="dxa"/>
          </w:tcPr>
          <w:p w:rsidR="00F828B7" w:rsidRPr="00D57284" w:rsidRDefault="00F828B7" w:rsidP="00D84910">
            <w:pPr>
              <w:tabs>
                <w:tab w:val="left" w:pos="900"/>
              </w:tabs>
              <w:jc w:val="both"/>
              <w:rPr>
                <w:rFonts w:ascii="Book Antiqua" w:hAnsi="Book Antiqua"/>
                <w:color w:val="002060"/>
                <w:sz w:val="24"/>
              </w:rPr>
            </w:pPr>
            <w:r w:rsidRPr="004313D4">
              <w:rPr>
                <w:rFonts w:ascii="Book Antiqua" w:hAnsi="Book Antiqua"/>
                <w:color w:val="002060"/>
                <w:sz w:val="24"/>
              </w:rPr>
              <w:t>Reserve Bank of India – Bulletin Weekly Statistical Supplement – Extract</w:t>
            </w:r>
          </w:p>
        </w:tc>
        <w:tc>
          <w:tcPr>
            <w:tcW w:w="1440" w:type="dxa"/>
          </w:tcPr>
          <w:p w:rsidR="00F828B7" w:rsidRPr="00C411DB" w:rsidRDefault="00F828B7" w:rsidP="00D84910">
            <w:pPr>
              <w:rPr>
                <w:sz w:val="12"/>
              </w:rPr>
            </w:pPr>
          </w:p>
          <w:p w:rsidR="00F828B7" w:rsidRDefault="00F828B7" w:rsidP="00D84910">
            <w:hyperlink r:id="rId66" w:history="1">
              <w:r w:rsidRPr="00AF2618">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 xml:space="preserve">11. </w:t>
            </w:r>
          </w:p>
        </w:tc>
        <w:tc>
          <w:tcPr>
            <w:tcW w:w="7470" w:type="dxa"/>
          </w:tcPr>
          <w:p w:rsidR="00F828B7" w:rsidRPr="004313D4" w:rsidRDefault="00F828B7" w:rsidP="00D84910">
            <w:pPr>
              <w:tabs>
                <w:tab w:val="left" w:pos="900"/>
              </w:tabs>
              <w:jc w:val="both"/>
              <w:rPr>
                <w:rFonts w:ascii="Book Antiqua" w:hAnsi="Book Antiqua"/>
                <w:color w:val="002060"/>
                <w:sz w:val="24"/>
              </w:rPr>
            </w:pPr>
            <w:r w:rsidRPr="004B1632">
              <w:rPr>
                <w:rFonts w:ascii="Book Antiqua" w:hAnsi="Book Antiqua"/>
                <w:color w:val="002060"/>
                <w:sz w:val="24"/>
              </w:rPr>
              <w:t>Sovereign Gold Bond Scheme 2020-21 (Series X) – Issue Price</w:t>
            </w:r>
          </w:p>
        </w:tc>
        <w:tc>
          <w:tcPr>
            <w:tcW w:w="1440" w:type="dxa"/>
          </w:tcPr>
          <w:p w:rsidR="00F828B7" w:rsidRPr="004B1632" w:rsidRDefault="00F828B7" w:rsidP="00D84910">
            <w:pPr>
              <w:rPr>
                <w:sz w:val="6"/>
              </w:rPr>
            </w:pPr>
          </w:p>
          <w:p w:rsidR="00F828B7" w:rsidRDefault="00F828B7" w:rsidP="00D84910">
            <w:hyperlink r:id="rId67" w:history="1">
              <w:r w:rsidRPr="00AF2618">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12</w:t>
            </w:r>
          </w:p>
        </w:tc>
        <w:tc>
          <w:tcPr>
            <w:tcW w:w="7470" w:type="dxa"/>
          </w:tcPr>
          <w:p w:rsidR="00F828B7" w:rsidRPr="004313D4" w:rsidRDefault="00F828B7" w:rsidP="00D84910">
            <w:pPr>
              <w:tabs>
                <w:tab w:val="left" w:pos="900"/>
              </w:tabs>
              <w:jc w:val="both"/>
              <w:rPr>
                <w:rFonts w:ascii="Book Antiqua" w:hAnsi="Book Antiqua"/>
                <w:color w:val="002060"/>
                <w:sz w:val="24"/>
              </w:rPr>
            </w:pPr>
            <w:r w:rsidRPr="00D67984">
              <w:rPr>
                <w:rFonts w:ascii="Book Antiqua" w:hAnsi="Book Antiqua"/>
                <w:color w:val="002060"/>
                <w:sz w:val="24"/>
              </w:rPr>
              <w:t>Introduction of Liquidity Adjustment Facility (LAF) and Marginal Standing Facility (MSF) for Regional Rural Banks (RRBs)</w:t>
            </w:r>
          </w:p>
        </w:tc>
        <w:tc>
          <w:tcPr>
            <w:tcW w:w="1440" w:type="dxa"/>
          </w:tcPr>
          <w:p w:rsidR="00F828B7" w:rsidRPr="004B1632" w:rsidRDefault="00F828B7" w:rsidP="00D84910">
            <w:pPr>
              <w:rPr>
                <w:sz w:val="6"/>
              </w:rPr>
            </w:pPr>
          </w:p>
          <w:p w:rsidR="00F828B7" w:rsidRDefault="00F828B7" w:rsidP="00D84910">
            <w:hyperlink r:id="rId68" w:history="1">
              <w:r w:rsidRPr="00AF2618">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13</w:t>
            </w:r>
          </w:p>
        </w:tc>
        <w:tc>
          <w:tcPr>
            <w:tcW w:w="7470" w:type="dxa"/>
          </w:tcPr>
          <w:p w:rsidR="00F828B7" w:rsidRPr="005171DC" w:rsidRDefault="00F828B7" w:rsidP="00D84910">
            <w:pPr>
              <w:tabs>
                <w:tab w:val="left" w:pos="900"/>
              </w:tabs>
              <w:jc w:val="both"/>
              <w:rPr>
                <w:rFonts w:ascii="Book Antiqua" w:hAnsi="Book Antiqua"/>
                <w:color w:val="002060"/>
                <w:sz w:val="24"/>
              </w:rPr>
            </w:pPr>
            <w:r w:rsidRPr="00DF3196">
              <w:rPr>
                <w:rFonts w:ascii="Book Antiqua" w:hAnsi="Book Antiqua"/>
                <w:color w:val="002060"/>
                <w:sz w:val="24"/>
              </w:rPr>
              <w:t>Risk Based Internal Audit (RBIA) Framework – Strengthening Governance arrangements</w:t>
            </w:r>
          </w:p>
        </w:tc>
        <w:tc>
          <w:tcPr>
            <w:tcW w:w="1440" w:type="dxa"/>
          </w:tcPr>
          <w:p w:rsidR="00F828B7" w:rsidRPr="00ED1091" w:rsidRDefault="00F828B7" w:rsidP="00D84910">
            <w:pPr>
              <w:rPr>
                <w:sz w:val="12"/>
              </w:rPr>
            </w:pPr>
          </w:p>
          <w:p w:rsidR="00F828B7" w:rsidRDefault="00F828B7" w:rsidP="00D84910">
            <w:hyperlink r:id="rId69" w:history="1">
              <w:r w:rsidRPr="00ED0754">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14</w:t>
            </w:r>
          </w:p>
        </w:tc>
        <w:tc>
          <w:tcPr>
            <w:tcW w:w="7470" w:type="dxa"/>
          </w:tcPr>
          <w:p w:rsidR="00F828B7" w:rsidRPr="00EF03FC" w:rsidRDefault="00F828B7" w:rsidP="00D84910">
            <w:pPr>
              <w:tabs>
                <w:tab w:val="left" w:pos="3615"/>
              </w:tabs>
              <w:jc w:val="both"/>
              <w:rPr>
                <w:rFonts w:ascii="Book Antiqua" w:hAnsi="Book Antiqua"/>
                <w:color w:val="002060"/>
                <w:sz w:val="24"/>
              </w:rPr>
            </w:pPr>
            <w:r w:rsidRPr="00EB2561">
              <w:rPr>
                <w:rFonts w:ascii="Book Antiqua" w:hAnsi="Book Antiqua"/>
                <w:color w:val="002060"/>
                <w:sz w:val="24"/>
              </w:rPr>
              <w:t>Sovereign Gold Bond Scheme 2020-21 Series X - Issue Price</w:t>
            </w:r>
          </w:p>
        </w:tc>
        <w:tc>
          <w:tcPr>
            <w:tcW w:w="1440" w:type="dxa"/>
          </w:tcPr>
          <w:p w:rsidR="00F828B7" w:rsidRPr="00C23271" w:rsidRDefault="00F828B7" w:rsidP="00D84910">
            <w:pPr>
              <w:tabs>
                <w:tab w:val="left" w:pos="900"/>
              </w:tabs>
              <w:jc w:val="both"/>
              <w:rPr>
                <w:rFonts w:ascii="Book Antiqua" w:hAnsi="Book Antiqua"/>
                <w:sz w:val="24"/>
              </w:rPr>
            </w:pPr>
            <w:hyperlink r:id="rId70" w:history="1">
              <w:r w:rsidRPr="00C23271">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15</w:t>
            </w:r>
          </w:p>
        </w:tc>
        <w:tc>
          <w:tcPr>
            <w:tcW w:w="7470" w:type="dxa"/>
          </w:tcPr>
          <w:p w:rsidR="00F828B7" w:rsidRPr="00EF03FC" w:rsidRDefault="00F828B7" w:rsidP="00D84910">
            <w:pPr>
              <w:tabs>
                <w:tab w:val="left" w:pos="900"/>
              </w:tabs>
              <w:jc w:val="both"/>
              <w:rPr>
                <w:rFonts w:ascii="Book Antiqua" w:hAnsi="Book Antiqua"/>
                <w:color w:val="002060"/>
                <w:sz w:val="24"/>
              </w:rPr>
            </w:pPr>
            <w:r w:rsidRPr="00A90EC3">
              <w:rPr>
                <w:rFonts w:ascii="Book Antiqua" w:hAnsi="Book Antiqua"/>
                <w:color w:val="002060"/>
                <w:sz w:val="24"/>
              </w:rPr>
              <w:t>RBI releases the Financial Stability Report, January 2021</w:t>
            </w:r>
          </w:p>
        </w:tc>
        <w:tc>
          <w:tcPr>
            <w:tcW w:w="1440" w:type="dxa"/>
          </w:tcPr>
          <w:p w:rsidR="00F828B7" w:rsidRPr="00BE0BB0" w:rsidRDefault="00F828B7" w:rsidP="00D84910">
            <w:pPr>
              <w:tabs>
                <w:tab w:val="left" w:pos="900"/>
              </w:tabs>
              <w:jc w:val="both"/>
              <w:rPr>
                <w:sz w:val="10"/>
              </w:rPr>
            </w:pPr>
          </w:p>
          <w:p w:rsidR="00F828B7" w:rsidRPr="00C23271" w:rsidRDefault="00F828B7" w:rsidP="00D84910">
            <w:pPr>
              <w:tabs>
                <w:tab w:val="left" w:pos="900"/>
              </w:tabs>
              <w:jc w:val="both"/>
              <w:rPr>
                <w:rFonts w:ascii="Book Antiqua" w:hAnsi="Book Antiqua"/>
                <w:sz w:val="24"/>
              </w:rPr>
            </w:pPr>
            <w:hyperlink r:id="rId71" w:history="1">
              <w:r w:rsidRPr="00C23271">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16</w:t>
            </w:r>
          </w:p>
        </w:tc>
        <w:tc>
          <w:tcPr>
            <w:tcW w:w="7470" w:type="dxa"/>
          </w:tcPr>
          <w:p w:rsidR="00F828B7" w:rsidRPr="005171DC" w:rsidRDefault="00F828B7" w:rsidP="00D84910">
            <w:pPr>
              <w:tabs>
                <w:tab w:val="left" w:pos="900"/>
              </w:tabs>
              <w:jc w:val="both"/>
              <w:rPr>
                <w:rFonts w:ascii="Book Antiqua" w:hAnsi="Book Antiqua"/>
                <w:color w:val="002060"/>
                <w:sz w:val="24"/>
              </w:rPr>
            </w:pPr>
            <w:r w:rsidRPr="00AD42CD">
              <w:rPr>
                <w:rFonts w:ascii="Book Antiqua" w:hAnsi="Book Antiqua"/>
                <w:color w:val="002060"/>
                <w:sz w:val="24"/>
              </w:rPr>
              <w:t>RBI launches Quarterly Order Books, Inventories and Capacity Utilisation Survey: October-December 2020 (Round 52)</w:t>
            </w:r>
          </w:p>
        </w:tc>
        <w:tc>
          <w:tcPr>
            <w:tcW w:w="1440" w:type="dxa"/>
          </w:tcPr>
          <w:p w:rsidR="00F828B7" w:rsidRPr="00F93831" w:rsidRDefault="00F828B7" w:rsidP="00D84910">
            <w:pPr>
              <w:tabs>
                <w:tab w:val="left" w:pos="900"/>
              </w:tabs>
              <w:jc w:val="both"/>
              <w:rPr>
                <w:sz w:val="14"/>
              </w:rPr>
            </w:pPr>
          </w:p>
          <w:p w:rsidR="00F828B7" w:rsidRDefault="00F828B7" w:rsidP="00D84910">
            <w:pPr>
              <w:tabs>
                <w:tab w:val="left" w:pos="900"/>
              </w:tabs>
              <w:jc w:val="both"/>
            </w:pPr>
            <w:hyperlink r:id="rId72" w:history="1">
              <w:r w:rsidRPr="00C044F3">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17</w:t>
            </w:r>
          </w:p>
        </w:tc>
        <w:tc>
          <w:tcPr>
            <w:tcW w:w="7470" w:type="dxa"/>
          </w:tcPr>
          <w:p w:rsidR="00F828B7" w:rsidRPr="005171DC" w:rsidRDefault="00F828B7" w:rsidP="00D84910">
            <w:pPr>
              <w:tabs>
                <w:tab w:val="left" w:pos="1289"/>
              </w:tabs>
              <w:jc w:val="both"/>
              <w:rPr>
                <w:rFonts w:ascii="Book Antiqua" w:hAnsi="Book Antiqua"/>
                <w:color w:val="002060"/>
                <w:sz w:val="24"/>
              </w:rPr>
            </w:pPr>
            <w:r w:rsidRPr="007C77F7">
              <w:rPr>
                <w:rFonts w:ascii="Book Antiqua" w:hAnsi="Book Antiqua"/>
                <w:color w:val="002060"/>
                <w:sz w:val="24"/>
              </w:rPr>
              <w:t>Reserve Bank constitutes a Working Group on digital lending including lending through online platforms and mobile apps</w:t>
            </w:r>
          </w:p>
        </w:tc>
        <w:tc>
          <w:tcPr>
            <w:tcW w:w="1440" w:type="dxa"/>
          </w:tcPr>
          <w:p w:rsidR="00F828B7" w:rsidRPr="00664F52" w:rsidRDefault="00F828B7" w:rsidP="00D84910">
            <w:pPr>
              <w:rPr>
                <w:sz w:val="10"/>
              </w:rPr>
            </w:pPr>
          </w:p>
          <w:p w:rsidR="00F828B7" w:rsidRDefault="00F828B7" w:rsidP="00D84910">
            <w:hyperlink r:id="rId73" w:history="1">
              <w:r w:rsidRPr="00ED0754">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18</w:t>
            </w:r>
          </w:p>
        </w:tc>
        <w:tc>
          <w:tcPr>
            <w:tcW w:w="7470" w:type="dxa"/>
          </w:tcPr>
          <w:p w:rsidR="00F828B7" w:rsidRPr="005171DC" w:rsidRDefault="00F828B7" w:rsidP="00D84910">
            <w:pPr>
              <w:tabs>
                <w:tab w:val="left" w:pos="1758"/>
              </w:tabs>
              <w:jc w:val="both"/>
              <w:rPr>
                <w:rFonts w:ascii="Book Antiqua" w:hAnsi="Book Antiqua"/>
                <w:color w:val="002060"/>
                <w:sz w:val="24"/>
              </w:rPr>
            </w:pPr>
            <w:r w:rsidRPr="009C0C8C">
              <w:rPr>
                <w:rFonts w:ascii="Book Antiqua" w:hAnsi="Book Antiqua"/>
                <w:color w:val="002060"/>
                <w:sz w:val="24"/>
              </w:rPr>
              <w:t>Reserve Money for the week ended January 08, 2021</w:t>
            </w:r>
          </w:p>
        </w:tc>
        <w:tc>
          <w:tcPr>
            <w:tcW w:w="1440" w:type="dxa"/>
          </w:tcPr>
          <w:p w:rsidR="00F828B7" w:rsidRDefault="00F828B7" w:rsidP="00D84910">
            <w:hyperlink r:id="rId74" w:history="1">
              <w:r w:rsidRPr="00ED0754">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19</w:t>
            </w:r>
          </w:p>
        </w:tc>
        <w:tc>
          <w:tcPr>
            <w:tcW w:w="7470" w:type="dxa"/>
          </w:tcPr>
          <w:p w:rsidR="00F828B7" w:rsidRPr="005171DC" w:rsidRDefault="00F828B7" w:rsidP="00D84910">
            <w:pPr>
              <w:tabs>
                <w:tab w:val="left" w:pos="900"/>
              </w:tabs>
              <w:jc w:val="both"/>
              <w:rPr>
                <w:rFonts w:ascii="Book Antiqua" w:hAnsi="Book Antiqua"/>
                <w:color w:val="002060"/>
                <w:sz w:val="24"/>
              </w:rPr>
            </w:pPr>
            <w:r w:rsidRPr="009C0C8C">
              <w:rPr>
                <w:rFonts w:ascii="Book Antiqua" w:hAnsi="Book Antiqua"/>
                <w:color w:val="002060"/>
                <w:sz w:val="24"/>
              </w:rPr>
              <w:t>Government Stock - Full Auction Results</w:t>
            </w:r>
          </w:p>
        </w:tc>
        <w:tc>
          <w:tcPr>
            <w:tcW w:w="1440" w:type="dxa"/>
          </w:tcPr>
          <w:p w:rsidR="00F828B7" w:rsidRDefault="00F828B7" w:rsidP="00D84910">
            <w:hyperlink r:id="rId75" w:history="1">
              <w:r w:rsidRPr="00ED0754">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lastRenderedPageBreak/>
              <w:t>20</w:t>
            </w:r>
          </w:p>
        </w:tc>
        <w:tc>
          <w:tcPr>
            <w:tcW w:w="7470" w:type="dxa"/>
          </w:tcPr>
          <w:p w:rsidR="00F828B7" w:rsidRPr="006E259D" w:rsidRDefault="00F828B7" w:rsidP="00D84910">
            <w:pPr>
              <w:tabs>
                <w:tab w:val="left" w:pos="900"/>
              </w:tabs>
              <w:jc w:val="both"/>
              <w:rPr>
                <w:rFonts w:ascii="Book Antiqua" w:hAnsi="Book Antiqua"/>
                <w:color w:val="002060"/>
                <w:sz w:val="24"/>
              </w:rPr>
            </w:pPr>
            <w:r w:rsidRPr="00AE407F">
              <w:rPr>
                <w:rFonts w:ascii="Book Antiqua" w:hAnsi="Book Antiqua"/>
                <w:color w:val="002060"/>
                <w:sz w:val="24"/>
              </w:rPr>
              <w:t>RBI announces Open Market Operations (OMO) Purchase of Government of India Securities</w:t>
            </w:r>
          </w:p>
        </w:tc>
        <w:tc>
          <w:tcPr>
            <w:tcW w:w="1440" w:type="dxa"/>
          </w:tcPr>
          <w:p w:rsidR="00F828B7" w:rsidRPr="00D57284" w:rsidRDefault="00F828B7" w:rsidP="00D84910">
            <w:pPr>
              <w:rPr>
                <w:sz w:val="10"/>
              </w:rPr>
            </w:pPr>
          </w:p>
          <w:p w:rsidR="00F828B7" w:rsidRDefault="00F828B7" w:rsidP="00D84910">
            <w:hyperlink r:id="rId76" w:history="1">
              <w:r w:rsidRPr="00ED0754">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21</w:t>
            </w:r>
          </w:p>
        </w:tc>
        <w:tc>
          <w:tcPr>
            <w:tcW w:w="7470" w:type="dxa"/>
          </w:tcPr>
          <w:p w:rsidR="00F828B7" w:rsidRPr="00D57284" w:rsidRDefault="00F828B7" w:rsidP="00D84910">
            <w:pPr>
              <w:tabs>
                <w:tab w:val="left" w:pos="900"/>
              </w:tabs>
              <w:jc w:val="both"/>
              <w:rPr>
                <w:rFonts w:ascii="Book Antiqua" w:hAnsi="Book Antiqua"/>
                <w:color w:val="002060"/>
                <w:sz w:val="24"/>
              </w:rPr>
            </w:pPr>
            <w:r w:rsidRPr="00AE407F">
              <w:rPr>
                <w:rFonts w:ascii="Book Antiqua" w:hAnsi="Book Antiqua"/>
                <w:color w:val="002060"/>
                <w:sz w:val="24"/>
              </w:rPr>
              <w:t>Reserve Bank of India – Bulletin Weekly Statistical Supplement – Extract</w:t>
            </w:r>
          </w:p>
        </w:tc>
        <w:tc>
          <w:tcPr>
            <w:tcW w:w="1440" w:type="dxa"/>
          </w:tcPr>
          <w:p w:rsidR="00F828B7" w:rsidRPr="00AE407F" w:rsidRDefault="00F828B7" w:rsidP="00D84910">
            <w:pPr>
              <w:rPr>
                <w:sz w:val="8"/>
              </w:rPr>
            </w:pPr>
          </w:p>
          <w:p w:rsidR="00F828B7" w:rsidRDefault="00F828B7" w:rsidP="00D84910">
            <w:hyperlink r:id="rId77" w:history="1">
              <w:r w:rsidRPr="00AF2618">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22</w:t>
            </w:r>
          </w:p>
        </w:tc>
        <w:tc>
          <w:tcPr>
            <w:tcW w:w="7470" w:type="dxa"/>
          </w:tcPr>
          <w:p w:rsidR="00F828B7" w:rsidRPr="00D57284" w:rsidRDefault="00F828B7" w:rsidP="00D84910">
            <w:pPr>
              <w:tabs>
                <w:tab w:val="left" w:pos="900"/>
              </w:tabs>
              <w:jc w:val="both"/>
              <w:rPr>
                <w:rFonts w:ascii="Book Antiqua" w:hAnsi="Book Antiqua"/>
                <w:color w:val="002060"/>
                <w:sz w:val="24"/>
              </w:rPr>
            </w:pPr>
            <w:r w:rsidRPr="00936A8D">
              <w:rPr>
                <w:rFonts w:ascii="Book Antiqua" w:hAnsi="Book Antiqua"/>
                <w:color w:val="002060"/>
                <w:sz w:val="24"/>
              </w:rPr>
              <w:t>Monthly Data on India’s International Trade in Services for the Month of November 2020</w:t>
            </w:r>
          </w:p>
        </w:tc>
        <w:tc>
          <w:tcPr>
            <w:tcW w:w="1440" w:type="dxa"/>
          </w:tcPr>
          <w:p w:rsidR="00F828B7" w:rsidRPr="00C411DB" w:rsidRDefault="00F828B7" w:rsidP="00D84910">
            <w:pPr>
              <w:rPr>
                <w:sz w:val="12"/>
              </w:rPr>
            </w:pPr>
          </w:p>
          <w:p w:rsidR="00F828B7" w:rsidRDefault="00F828B7" w:rsidP="00D84910">
            <w:hyperlink r:id="rId78" w:history="1">
              <w:r w:rsidRPr="00AF2618">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23</w:t>
            </w:r>
          </w:p>
        </w:tc>
        <w:tc>
          <w:tcPr>
            <w:tcW w:w="7470" w:type="dxa"/>
          </w:tcPr>
          <w:p w:rsidR="00F828B7" w:rsidRPr="00936A8D" w:rsidRDefault="00F828B7" w:rsidP="00D84910">
            <w:pPr>
              <w:tabs>
                <w:tab w:val="left" w:pos="900"/>
              </w:tabs>
              <w:jc w:val="both"/>
              <w:rPr>
                <w:rFonts w:ascii="Book Antiqua" w:hAnsi="Book Antiqua"/>
                <w:color w:val="002060"/>
                <w:sz w:val="24"/>
              </w:rPr>
            </w:pPr>
            <w:r w:rsidRPr="00333FD0">
              <w:rPr>
                <w:rFonts w:ascii="Book Antiqua" w:hAnsi="Book Antiqua"/>
                <w:color w:val="002060"/>
                <w:sz w:val="24"/>
              </w:rPr>
              <w:t>INDIA’S FOREIGN TRADE DATA: DECEMBER 2020</w:t>
            </w:r>
          </w:p>
        </w:tc>
        <w:tc>
          <w:tcPr>
            <w:tcW w:w="1440" w:type="dxa"/>
          </w:tcPr>
          <w:p w:rsidR="00F828B7" w:rsidRDefault="00F828B7" w:rsidP="00D84910">
            <w:hyperlink r:id="rId79" w:history="1">
              <w:r w:rsidRPr="00AF2618">
                <w:rPr>
                  <w:rStyle w:val="Hyperlink"/>
                  <w:rFonts w:ascii="Book Antiqua" w:hAnsi="Book Antiqua"/>
                  <w:sz w:val="24"/>
                </w:rPr>
                <w:t>Click Here</w:t>
              </w:r>
            </w:hyperlink>
          </w:p>
          <w:p w:rsidR="00F828B7" w:rsidRPr="00333FD0" w:rsidRDefault="00F828B7" w:rsidP="00D84910">
            <w:pPr>
              <w:rPr>
                <w:sz w:val="10"/>
              </w:rPr>
            </w:pPr>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24</w:t>
            </w:r>
          </w:p>
        </w:tc>
        <w:tc>
          <w:tcPr>
            <w:tcW w:w="7470" w:type="dxa"/>
          </w:tcPr>
          <w:p w:rsidR="00F828B7" w:rsidRPr="005171DC" w:rsidRDefault="00F828B7" w:rsidP="00D84910">
            <w:pPr>
              <w:tabs>
                <w:tab w:val="left" w:pos="900"/>
              </w:tabs>
              <w:jc w:val="both"/>
              <w:rPr>
                <w:rFonts w:ascii="Book Antiqua" w:hAnsi="Book Antiqua"/>
                <w:color w:val="002060"/>
                <w:sz w:val="24"/>
              </w:rPr>
            </w:pPr>
            <w:r w:rsidRPr="00044552">
              <w:rPr>
                <w:rFonts w:ascii="Book Antiqua" w:hAnsi="Book Antiqua"/>
                <w:color w:val="002060"/>
                <w:sz w:val="24"/>
              </w:rPr>
              <w:t>Amendment to Master Direction (MD) on KYC – Centralized KYC Registry – Roll out of Legal Entity Template &amp; other changes</w:t>
            </w:r>
          </w:p>
        </w:tc>
        <w:tc>
          <w:tcPr>
            <w:tcW w:w="1440" w:type="dxa"/>
          </w:tcPr>
          <w:p w:rsidR="00F828B7" w:rsidRPr="00ED1091" w:rsidRDefault="00F828B7" w:rsidP="00D84910">
            <w:pPr>
              <w:rPr>
                <w:sz w:val="12"/>
              </w:rPr>
            </w:pPr>
          </w:p>
          <w:p w:rsidR="00F828B7" w:rsidRDefault="00F828B7" w:rsidP="00D84910">
            <w:hyperlink r:id="rId80" w:history="1">
              <w:r w:rsidRPr="00ED0754">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25</w:t>
            </w:r>
          </w:p>
        </w:tc>
        <w:tc>
          <w:tcPr>
            <w:tcW w:w="7470" w:type="dxa"/>
          </w:tcPr>
          <w:p w:rsidR="00F828B7" w:rsidRPr="00EF03FC" w:rsidRDefault="00F828B7" w:rsidP="00D84910">
            <w:pPr>
              <w:tabs>
                <w:tab w:val="left" w:pos="3615"/>
              </w:tabs>
              <w:jc w:val="both"/>
              <w:rPr>
                <w:rFonts w:ascii="Book Antiqua" w:hAnsi="Book Antiqua"/>
                <w:color w:val="002060"/>
                <w:sz w:val="24"/>
              </w:rPr>
            </w:pPr>
            <w:proofErr w:type="spellStart"/>
            <w:r w:rsidRPr="00044552">
              <w:rPr>
                <w:rFonts w:ascii="Book Antiqua" w:hAnsi="Book Antiqua"/>
                <w:color w:val="002060"/>
                <w:sz w:val="24"/>
              </w:rPr>
              <w:t>Operationalisation</w:t>
            </w:r>
            <w:proofErr w:type="spellEnd"/>
            <w:r w:rsidRPr="00044552">
              <w:rPr>
                <w:rFonts w:ascii="Book Antiqua" w:hAnsi="Book Antiqua"/>
                <w:color w:val="002060"/>
                <w:sz w:val="24"/>
              </w:rPr>
              <w:t xml:space="preserve"> of Payments Infrastructure Development Fund (PIDF) Scheme</w:t>
            </w:r>
          </w:p>
        </w:tc>
        <w:tc>
          <w:tcPr>
            <w:tcW w:w="1440" w:type="dxa"/>
          </w:tcPr>
          <w:p w:rsidR="00F828B7" w:rsidRPr="00044552" w:rsidRDefault="00F828B7" w:rsidP="00D84910">
            <w:pPr>
              <w:tabs>
                <w:tab w:val="left" w:pos="900"/>
              </w:tabs>
              <w:jc w:val="both"/>
              <w:rPr>
                <w:sz w:val="12"/>
              </w:rPr>
            </w:pPr>
          </w:p>
          <w:p w:rsidR="00F828B7" w:rsidRPr="00C23271" w:rsidRDefault="00F828B7" w:rsidP="00D84910">
            <w:pPr>
              <w:tabs>
                <w:tab w:val="left" w:pos="900"/>
              </w:tabs>
              <w:jc w:val="both"/>
              <w:rPr>
                <w:rFonts w:ascii="Book Antiqua" w:hAnsi="Book Antiqua"/>
                <w:sz w:val="24"/>
              </w:rPr>
            </w:pPr>
            <w:hyperlink r:id="rId81" w:history="1">
              <w:r w:rsidRPr="00C23271">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26</w:t>
            </w:r>
          </w:p>
        </w:tc>
        <w:tc>
          <w:tcPr>
            <w:tcW w:w="7470" w:type="dxa"/>
          </w:tcPr>
          <w:p w:rsidR="00F828B7" w:rsidRPr="00EF03FC" w:rsidRDefault="00F828B7" w:rsidP="00D84910">
            <w:pPr>
              <w:tabs>
                <w:tab w:val="left" w:pos="900"/>
              </w:tabs>
              <w:jc w:val="both"/>
              <w:rPr>
                <w:rFonts w:ascii="Book Antiqua" w:hAnsi="Book Antiqua"/>
                <w:color w:val="002060"/>
                <w:sz w:val="24"/>
              </w:rPr>
            </w:pPr>
            <w:r w:rsidRPr="002F2702">
              <w:rPr>
                <w:rFonts w:ascii="Book Antiqua" w:hAnsi="Book Antiqua"/>
                <w:color w:val="002060"/>
                <w:sz w:val="24"/>
              </w:rPr>
              <w:t>Introduction of Legal Entity Identifier for Large Value Transactions in Centralised Payment Systems</w:t>
            </w:r>
          </w:p>
        </w:tc>
        <w:tc>
          <w:tcPr>
            <w:tcW w:w="1440" w:type="dxa"/>
          </w:tcPr>
          <w:p w:rsidR="00F828B7" w:rsidRPr="00BE0BB0" w:rsidRDefault="00F828B7" w:rsidP="00D84910">
            <w:pPr>
              <w:tabs>
                <w:tab w:val="left" w:pos="900"/>
              </w:tabs>
              <w:jc w:val="both"/>
              <w:rPr>
                <w:sz w:val="10"/>
              </w:rPr>
            </w:pPr>
          </w:p>
          <w:p w:rsidR="00F828B7" w:rsidRPr="00C23271" w:rsidRDefault="00F828B7" w:rsidP="00D84910">
            <w:pPr>
              <w:tabs>
                <w:tab w:val="left" w:pos="900"/>
              </w:tabs>
              <w:jc w:val="both"/>
              <w:rPr>
                <w:rFonts w:ascii="Book Antiqua" w:hAnsi="Book Antiqua"/>
                <w:sz w:val="24"/>
              </w:rPr>
            </w:pPr>
            <w:hyperlink r:id="rId82" w:history="1">
              <w:r w:rsidRPr="00C23271">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27</w:t>
            </w:r>
          </w:p>
        </w:tc>
        <w:tc>
          <w:tcPr>
            <w:tcW w:w="7470" w:type="dxa"/>
          </w:tcPr>
          <w:p w:rsidR="00F828B7" w:rsidRPr="005171DC" w:rsidRDefault="00F828B7" w:rsidP="00D84910">
            <w:pPr>
              <w:tabs>
                <w:tab w:val="left" w:pos="900"/>
              </w:tabs>
              <w:jc w:val="both"/>
              <w:rPr>
                <w:rFonts w:ascii="Book Antiqua" w:hAnsi="Book Antiqua"/>
                <w:color w:val="002060"/>
                <w:sz w:val="24"/>
              </w:rPr>
            </w:pPr>
            <w:r w:rsidRPr="002F2702">
              <w:rPr>
                <w:rFonts w:ascii="Book Antiqua" w:hAnsi="Book Antiqua"/>
                <w:color w:val="002060"/>
                <w:sz w:val="24"/>
              </w:rPr>
              <w:t>Risk Based Internal Audit (RBIA) Framework – Strengthening Governance arrangements</w:t>
            </w:r>
          </w:p>
        </w:tc>
        <w:tc>
          <w:tcPr>
            <w:tcW w:w="1440" w:type="dxa"/>
          </w:tcPr>
          <w:p w:rsidR="00F828B7" w:rsidRPr="00F93831" w:rsidRDefault="00F828B7" w:rsidP="00D84910">
            <w:pPr>
              <w:tabs>
                <w:tab w:val="left" w:pos="900"/>
              </w:tabs>
              <w:jc w:val="both"/>
              <w:rPr>
                <w:sz w:val="14"/>
              </w:rPr>
            </w:pPr>
          </w:p>
          <w:p w:rsidR="00F828B7" w:rsidRDefault="00F828B7" w:rsidP="00D84910">
            <w:pPr>
              <w:tabs>
                <w:tab w:val="left" w:pos="900"/>
              </w:tabs>
              <w:jc w:val="both"/>
            </w:pPr>
            <w:hyperlink r:id="rId83" w:history="1">
              <w:r w:rsidRPr="00C044F3">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28</w:t>
            </w:r>
          </w:p>
        </w:tc>
        <w:tc>
          <w:tcPr>
            <w:tcW w:w="7470" w:type="dxa"/>
          </w:tcPr>
          <w:p w:rsidR="00F828B7" w:rsidRPr="005171DC" w:rsidRDefault="00F828B7" w:rsidP="00D84910">
            <w:pPr>
              <w:tabs>
                <w:tab w:val="left" w:pos="1289"/>
              </w:tabs>
              <w:jc w:val="both"/>
              <w:rPr>
                <w:rFonts w:ascii="Book Antiqua" w:hAnsi="Book Antiqua"/>
                <w:color w:val="002060"/>
                <w:sz w:val="24"/>
              </w:rPr>
            </w:pPr>
            <w:r w:rsidRPr="002F2702">
              <w:rPr>
                <w:rFonts w:ascii="Book Antiqua" w:hAnsi="Book Antiqua"/>
                <w:color w:val="002060"/>
                <w:sz w:val="24"/>
              </w:rPr>
              <w:t>Foreign Exchange Management (Export of Goods and Services) (Amendment) Regulations, 2021</w:t>
            </w:r>
          </w:p>
        </w:tc>
        <w:tc>
          <w:tcPr>
            <w:tcW w:w="1440" w:type="dxa"/>
          </w:tcPr>
          <w:p w:rsidR="00F828B7" w:rsidRPr="00664F52" w:rsidRDefault="00F828B7" w:rsidP="00D84910">
            <w:pPr>
              <w:rPr>
                <w:sz w:val="10"/>
              </w:rPr>
            </w:pPr>
          </w:p>
          <w:p w:rsidR="00F828B7" w:rsidRDefault="00F828B7" w:rsidP="00D84910">
            <w:hyperlink r:id="rId84" w:history="1">
              <w:r w:rsidRPr="00ED0754">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29</w:t>
            </w:r>
          </w:p>
        </w:tc>
        <w:tc>
          <w:tcPr>
            <w:tcW w:w="7470" w:type="dxa"/>
          </w:tcPr>
          <w:p w:rsidR="00F828B7" w:rsidRPr="005171DC" w:rsidRDefault="00F828B7" w:rsidP="00D84910">
            <w:pPr>
              <w:tabs>
                <w:tab w:val="left" w:pos="1758"/>
              </w:tabs>
              <w:jc w:val="both"/>
              <w:rPr>
                <w:rFonts w:ascii="Book Antiqua" w:hAnsi="Book Antiqua"/>
                <w:color w:val="002060"/>
                <w:sz w:val="24"/>
              </w:rPr>
            </w:pPr>
            <w:r w:rsidRPr="002F2702">
              <w:rPr>
                <w:rFonts w:ascii="Book Antiqua" w:hAnsi="Book Antiqua"/>
                <w:color w:val="002060"/>
                <w:sz w:val="24"/>
              </w:rPr>
              <w:t>Withdrawal of circulars - on Recovery of excess pension made to pensioners</w:t>
            </w:r>
          </w:p>
        </w:tc>
        <w:tc>
          <w:tcPr>
            <w:tcW w:w="1440" w:type="dxa"/>
          </w:tcPr>
          <w:p w:rsidR="00F828B7" w:rsidRPr="002F2702" w:rsidRDefault="00F828B7" w:rsidP="00D84910">
            <w:pPr>
              <w:rPr>
                <w:sz w:val="10"/>
              </w:rPr>
            </w:pPr>
          </w:p>
          <w:p w:rsidR="00F828B7" w:rsidRDefault="00F828B7" w:rsidP="00D84910">
            <w:hyperlink r:id="rId85" w:history="1">
              <w:r w:rsidRPr="00ED0754">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30</w:t>
            </w:r>
          </w:p>
        </w:tc>
        <w:tc>
          <w:tcPr>
            <w:tcW w:w="7470" w:type="dxa"/>
          </w:tcPr>
          <w:p w:rsidR="00F828B7" w:rsidRPr="005171DC" w:rsidRDefault="00F828B7" w:rsidP="00D84910">
            <w:pPr>
              <w:tabs>
                <w:tab w:val="left" w:pos="900"/>
              </w:tabs>
              <w:jc w:val="both"/>
              <w:rPr>
                <w:rFonts w:ascii="Book Antiqua" w:hAnsi="Book Antiqua"/>
                <w:color w:val="002060"/>
                <w:sz w:val="24"/>
              </w:rPr>
            </w:pPr>
            <w:r w:rsidRPr="002F2702">
              <w:rPr>
                <w:rFonts w:ascii="Book Antiqua" w:hAnsi="Book Antiqua"/>
                <w:color w:val="002060"/>
                <w:sz w:val="24"/>
              </w:rPr>
              <w:t>RBI releases 2020 list of Domestic Systemically Important Banks (D-SIBs)</w:t>
            </w:r>
          </w:p>
        </w:tc>
        <w:tc>
          <w:tcPr>
            <w:tcW w:w="1440" w:type="dxa"/>
          </w:tcPr>
          <w:p w:rsidR="00F828B7" w:rsidRPr="002F2702" w:rsidRDefault="00F828B7" w:rsidP="00D84910">
            <w:pPr>
              <w:rPr>
                <w:sz w:val="12"/>
              </w:rPr>
            </w:pPr>
          </w:p>
          <w:p w:rsidR="00F828B7" w:rsidRDefault="00F828B7" w:rsidP="00D84910">
            <w:hyperlink r:id="rId86" w:history="1">
              <w:r w:rsidRPr="00ED0754">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31</w:t>
            </w:r>
          </w:p>
        </w:tc>
        <w:tc>
          <w:tcPr>
            <w:tcW w:w="7470" w:type="dxa"/>
          </w:tcPr>
          <w:p w:rsidR="00F828B7" w:rsidRPr="006E259D" w:rsidRDefault="00F828B7" w:rsidP="00D84910">
            <w:pPr>
              <w:tabs>
                <w:tab w:val="left" w:pos="900"/>
              </w:tabs>
              <w:jc w:val="both"/>
              <w:rPr>
                <w:rFonts w:ascii="Book Antiqua" w:hAnsi="Book Antiqua"/>
                <w:color w:val="002060"/>
                <w:sz w:val="24"/>
              </w:rPr>
            </w:pPr>
            <w:r w:rsidRPr="002F2702">
              <w:rPr>
                <w:rFonts w:ascii="Book Antiqua" w:hAnsi="Book Antiqua"/>
                <w:color w:val="002060"/>
                <w:sz w:val="24"/>
              </w:rPr>
              <w:t>RBI Bulletin - January 2021</w:t>
            </w:r>
          </w:p>
        </w:tc>
        <w:tc>
          <w:tcPr>
            <w:tcW w:w="1440" w:type="dxa"/>
          </w:tcPr>
          <w:p w:rsidR="00F828B7" w:rsidRDefault="00F828B7" w:rsidP="00D84910">
            <w:hyperlink r:id="rId87" w:history="1">
              <w:r w:rsidRPr="00ED0754">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32</w:t>
            </w:r>
          </w:p>
        </w:tc>
        <w:tc>
          <w:tcPr>
            <w:tcW w:w="7470" w:type="dxa"/>
          </w:tcPr>
          <w:p w:rsidR="00F828B7" w:rsidRPr="00D57284" w:rsidRDefault="00F828B7" w:rsidP="00D84910">
            <w:pPr>
              <w:tabs>
                <w:tab w:val="left" w:pos="900"/>
              </w:tabs>
              <w:jc w:val="both"/>
              <w:rPr>
                <w:rFonts w:ascii="Book Antiqua" w:hAnsi="Book Antiqua"/>
                <w:color w:val="002060"/>
                <w:sz w:val="24"/>
              </w:rPr>
            </w:pPr>
            <w:r w:rsidRPr="00CC62A7">
              <w:rPr>
                <w:rFonts w:ascii="Book Antiqua" w:hAnsi="Book Antiqua"/>
                <w:color w:val="002060"/>
                <w:sz w:val="24"/>
              </w:rPr>
              <w:t>RBI releases Discussion Paper on Revised Regulatory Framework for NBFCs- A Scale-Based Approach</w:t>
            </w:r>
          </w:p>
        </w:tc>
        <w:tc>
          <w:tcPr>
            <w:tcW w:w="1440" w:type="dxa"/>
          </w:tcPr>
          <w:p w:rsidR="00F828B7" w:rsidRPr="00AE407F" w:rsidRDefault="00F828B7" w:rsidP="00D84910">
            <w:pPr>
              <w:rPr>
                <w:sz w:val="8"/>
              </w:rPr>
            </w:pPr>
          </w:p>
          <w:p w:rsidR="00F828B7" w:rsidRDefault="00F828B7" w:rsidP="00D84910">
            <w:hyperlink r:id="rId88" w:history="1">
              <w:r w:rsidRPr="00AF2618">
                <w:rPr>
                  <w:rStyle w:val="Hyperlink"/>
                  <w:rFonts w:ascii="Book Antiqua" w:hAnsi="Book Antiqua"/>
                  <w:sz w:val="24"/>
                </w:rPr>
                <w:t>Click Here</w:t>
              </w:r>
            </w:hyperlink>
          </w:p>
        </w:tc>
      </w:tr>
      <w:tr w:rsidR="00F828B7" w:rsidRPr="00EA06AB" w:rsidTr="00D84910">
        <w:tc>
          <w:tcPr>
            <w:tcW w:w="720" w:type="dxa"/>
          </w:tcPr>
          <w:p w:rsidR="00F828B7" w:rsidRPr="00EA06AB" w:rsidRDefault="00F828B7" w:rsidP="00D84910">
            <w:pPr>
              <w:pStyle w:val="ListParagraph"/>
              <w:ind w:left="0"/>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33</w:t>
            </w:r>
          </w:p>
        </w:tc>
        <w:tc>
          <w:tcPr>
            <w:tcW w:w="7470" w:type="dxa"/>
          </w:tcPr>
          <w:p w:rsidR="00F828B7" w:rsidRPr="00D57284" w:rsidRDefault="00F828B7" w:rsidP="00D84910">
            <w:pPr>
              <w:tabs>
                <w:tab w:val="left" w:pos="900"/>
              </w:tabs>
              <w:jc w:val="both"/>
              <w:rPr>
                <w:rFonts w:ascii="Book Antiqua" w:hAnsi="Book Antiqua"/>
                <w:color w:val="002060"/>
                <w:sz w:val="24"/>
              </w:rPr>
            </w:pPr>
            <w:r w:rsidRPr="00CC62A7">
              <w:rPr>
                <w:rFonts w:ascii="Book Antiqua" w:hAnsi="Book Antiqua"/>
                <w:color w:val="002060"/>
                <w:sz w:val="24"/>
              </w:rPr>
              <w:t>Launching of 28th Round of Quarterly Services and Infrastructure Outlook Survey (SIOS)–Q4:2020-21</w:t>
            </w:r>
          </w:p>
        </w:tc>
        <w:tc>
          <w:tcPr>
            <w:tcW w:w="1440" w:type="dxa"/>
          </w:tcPr>
          <w:p w:rsidR="00F828B7" w:rsidRPr="00C411DB" w:rsidRDefault="00F828B7" w:rsidP="00D84910">
            <w:pPr>
              <w:rPr>
                <w:sz w:val="12"/>
              </w:rPr>
            </w:pPr>
          </w:p>
          <w:p w:rsidR="00F828B7" w:rsidRDefault="00F828B7" w:rsidP="00D84910">
            <w:hyperlink r:id="rId89" w:history="1">
              <w:r w:rsidRPr="00AF2618">
                <w:rPr>
                  <w:rStyle w:val="Hyperlink"/>
                  <w:rFonts w:ascii="Book Antiqua" w:hAnsi="Book Antiqua"/>
                  <w:sz w:val="24"/>
                </w:rPr>
                <w:t>Click Here</w:t>
              </w:r>
            </w:hyperlink>
          </w:p>
        </w:tc>
      </w:tr>
    </w:tbl>
    <w:p w:rsidR="00F828B7" w:rsidRPr="00EA06AB" w:rsidRDefault="00F828B7" w:rsidP="00F828B7">
      <w:pPr>
        <w:spacing w:after="0" w:line="240" w:lineRule="auto"/>
        <w:rPr>
          <w:rFonts w:ascii="Times New Roman" w:hAnsi="Times New Roman" w:cs="Times New Roman"/>
          <w:b/>
          <w:caps/>
          <w:color w:val="002060"/>
          <w:sz w:val="10"/>
          <w:szCs w:val="24"/>
          <w:u w:val="single"/>
        </w:rPr>
      </w:pPr>
    </w:p>
    <w:p w:rsidR="00F828B7" w:rsidRDefault="00F828B7" w:rsidP="007A4209">
      <w:pPr>
        <w:spacing w:after="0" w:line="240" w:lineRule="auto"/>
        <w:rPr>
          <w:rFonts w:ascii="Times New Roman" w:hAnsi="Times New Roman" w:cs="Times New Roman"/>
          <w:b/>
          <w:caps/>
          <w:color w:val="002060"/>
          <w:sz w:val="32"/>
          <w:szCs w:val="24"/>
          <w:u w:val="single"/>
        </w:rPr>
      </w:pPr>
    </w:p>
    <w:p w:rsidR="007A4209" w:rsidRPr="00EA06AB" w:rsidRDefault="00F828B7" w:rsidP="007A4209">
      <w:pPr>
        <w:spacing w:after="0" w:line="240" w:lineRule="auto"/>
        <w:rPr>
          <w:rFonts w:ascii="Times New Roman" w:hAnsi="Times New Roman" w:cs="Times New Roman"/>
          <w:b/>
          <w:caps/>
          <w:color w:val="002060"/>
          <w:sz w:val="32"/>
          <w:szCs w:val="24"/>
          <w:u w:val="single"/>
        </w:rPr>
      </w:pPr>
      <w:r>
        <w:rPr>
          <w:rFonts w:ascii="Times New Roman" w:hAnsi="Times New Roman" w:cs="Times New Roman"/>
          <w:b/>
          <w:caps/>
          <w:color w:val="002060"/>
          <w:sz w:val="32"/>
          <w:szCs w:val="24"/>
          <w:u w:val="single"/>
        </w:rPr>
        <w:t>5</w:t>
      </w:r>
      <w:r w:rsidR="007A4209" w:rsidRPr="00EA06AB">
        <w:rPr>
          <w:rFonts w:ascii="Times New Roman" w:hAnsi="Times New Roman" w:cs="Times New Roman"/>
          <w:b/>
          <w:caps/>
          <w:color w:val="002060"/>
          <w:sz w:val="32"/>
          <w:szCs w:val="24"/>
          <w:u w:val="single"/>
        </w:rPr>
        <w:t>. Compliance under Other Statutory LAws</w:t>
      </w:r>
    </w:p>
    <w:p w:rsidR="007A4209" w:rsidRPr="00EA06AB" w:rsidRDefault="007A4209" w:rsidP="007A4209">
      <w:pPr>
        <w:spacing w:after="0" w:line="240" w:lineRule="auto"/>
        <w:rPr>
          <w:rFonts w:ascii="Times New Roman" w:hAnsi="Times New Roman" w:cs="Times New Roman"/>
          <w:b/>
          <w:caps/>
          <w:color w:val="002060"/>
          <w:sz w:val="24"/>
          <w:szCs w:val="24"/>
          <w:u w:val="single"/>
        </w:rPr>
      </w:pPr>
    </w:p>
    <w:tbl>
      <w:tblPr>
        <w:tblStyle w:val="TableGrid"/>
        <w:tblW w:w="9356" w:type="dxa"/>
        <w:tblInd w:w="-34" w:type="dxa"/>
        <w:tblLayout w:type="fixed"/>
        <w:tblLook w:val="04A0"/>
      </w:tblPr>
      <w:tblGrid>
        <w:gridCol w:w="3112"/>
        <w:gridCol w:w="2160"/>
        <w:gridCol w:w="2340"/>
        <w:gridCol w:w="1744"/>
      </w:tblGrid>
      <w:tr w:rsidR="007A4209" w:rsidRPr="00EA06AB" w:rsidTr="00AC2651">
        <w:tc>
          <w:tcPr>
            <w:tcW w:w="3112" w:type="dxa"/>
          </w:tcPr>
          <w:p w:rsidR="007A4209" w:rsidRPr="00EA06AB" w:rsidRDefault="007A4209" w:rsidP="00AC2651">
            <w:pPr>
              <w:jc w:val="center"/>
              <w:rPr>
                <w:rFonts w:ascii="Times New Roman" w:hAnsi="Times New Roman" w:cs="Times New Roman"/>
                <w:b/>
                <w:color w:val="002060"/>
                <w:sz w:val="24"/>
                <w:szCs w:val="24"/>
              </w:rPr>
            </w:pPr>
          </w:p>
          <w:p w:rsidR="007A4209" w:rsidRPr="00EA06AB" w:rsidRDefault="007A4209" w:rsidP="00AC2651">
            <w:pPr>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rsidR="007A4209" w:rsidRPr="00EA06AB" w:rsidRDefault="007A4209" w:rsidP="00AC2651">
            <w:pPr>
              <w:jc w:val="center"/>
              <w:rPr>
                <w:rFonts w:ascii="Times New Roman" w:hAnsi="Times New Roman" w:cs="Times New Roman"/>
                <w:b/>
                <w:color w:val="002060"/>
                <w:sz w:val="24"/>
                <w:szCs w:val="24"/>
              </w:rPr>
            </w:pPr>
          </w:p>
        </w:tc>
        <w:tc>
          <w:tcPr>
            <w:tcW w:w="2160" w:type="dxa"/>
          </w:tcPr>
          <w:p w:rsidR="007A4209" w:rsidRPr="00EA06AB" w:rsidRDefault="007A4209" w:rsidP="00AC2651">
            <w:pPr>
              <w:jc w:val="center"/>
              <w:rPr>
                <w:rFonts w:ascii="Times New Roman" w:hAnsi="Times New Roman" w:cs="Times New Roman"/>
                <w:b/>
                <w:color w:val="002060"/>
                <w:sz w:val="24"/>
                <w:szCs w:val="24"/>
              </w:rPr>
            </w:pPr>
          </w:p>
          <w:p w:rsidR="007A4209" w:rsidRPr="00EA06AB" w:rsidRDefault="007A4209" w:rsidP="00AC2651">
            <w:pPr>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Due Dates</w:t>
            </w:r>
          </w:p>
        </w:tc>
        <w:tc>
          <w:tcPr>
            <w:tcW w:w="2340" w:type="dxa"/>
          </w:tcPr>
          <w:p w:rsidR="007A4209" w:rsidRPr="00EA06AB" w:rsidRDefault="007A4209" w:rsidP="00AC2651">
            <w:pPr>
              <w:jc w:val="center"/>
              <w:rPr>
                <w:rFonts w:ascii="Times New Roman" w:hAnsi="Times New Roman" w:cs="Times New Roman"/>
                <w:b/>
                <w:caps/>
                <w:color w:val="002060"/>
                <w:sz w:val="24"/>
                <w:szCs w:val="24"/>
              </w:rPr>
            </w:pPr>
          </w:p>
          <w:p w:rsidR="007A4209" w:rsidRPr="00EA06AB" w:rsidRDefault="007A4209" w:rsidP="00AC2651">
            <w:pPr>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1744" w:type="dxa"/>
          </w:tcPr>
          <w:p w:rsidR="007A4209" w:rsidRPr="00EA06AB" w:rsidRDefault="007A4209" w:rsidP="00AC2651">
            <w:pPr>
              <w:jc w:val="center"/>
              <w:rPr>
                <w:rFonts w:ascii="Times New Roman" w:hAnsi="Times New Roman" w:cs="Times New Roman"/>
                <w:b/>
                <w:color w:val="002060"/>
                <w:sz w:val="24"/>
                <w:szCs w:val="24"/>
              </w:rPr>
            </w:pPr>
          </w:p>
          <w:p w:rsidR="007A4209" w:rsidRPr="00EA06AB" w:rsidRDefault="007A4209" w:rsidP="00AC2651">
            <w:pPr>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7A4209" w:rsidRPr="00EA06AB" w:rsidTr="00AC2651">
        <w:tc>
          <w:tcPr>
            <w:tcW w:w="3112" w:type="dxa"/>
          </w:tcPr>
          <w:p w:rsidR="007A4209" w:rsidRPr="00EA06AB" w:rsidRDefault="007A4209" w:rsidP="00C9479D">
            <w:pPr>
              <w:pStyle w:val="NoSpacing"/>
              <w:jc w:val="both"/>
              <w:rPr>
                <w:rFonts w:ascii="Times New Roman" w:hAnsi="Times New Roman" w:cs="Times New Roman"/>
                <w:caps/>
                <w:color w:val="002060"/>
                <w:sz w:val="24"/>
                <w:szCs w:val="24"/>
              </w:rPr>
            </w:pPr>
            <w:r w:rsidRPr="00EA06AB">
              <w:rPr>
                <w:rFonts w:ascii="Times New Roman" w:hAnsi="Times New Roman" w:cs="Times New Roman"/>
                <w:caps/>
                <w:color w:val="002060"/>
              </w:rPr>
              <w:t>EPF</w:t>
            </w:r>
            <w:r w:rsidRPr="00EA06AB">
              <w:rPr>
                <w:rFonts w:ascii="Times New Roman" w:hAnsi="Times New Roman" w:cs="Times New Roman"/>
                <w:color w:val="002060"/>
              </w:rPr>
              <w:t xml:space="preserve"> (The Employees’ Provident Funds And Miscellaneous Provisions Act, 1952)</w:t>
            </w:r>
          </w:p>
        </w:tc>
        <w:tc>
          <w:tcPr>
            <w:tcW w:w="2160" w:type="dxa"/>
          </w:tcPr>
          <w:p w:rsidR="007A4209" w:rsidRPr="00EA06AB" w:rsidRDefault="007A4209" w:rsidP="00D45B6E">
            <w:pPr>
              <w:jc w:val="center"/>
              <w:rPr>
                <w:rFonts w:ascii="Times New Roman" w:hAnsi="Times New Roman" w:cs="Times New Roman"/>
                <w:caps/>
                <w:color w:val="002060"/>
                <w:sz w:val="24"/>
                <w:szCs w:val="24"/>
              </w:rPr>
            </w:pPr>
          </w:p>
          <w:p w:rsidR="007A4209" w:rsidRPr="00EA06AB" w:rsidRDefault="007E7456" w:rsidP="00CE4954">
            <w:pPr>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15.</w:t>
            </w:r>
            <w:r w:rsidR="00A44BBC">
              <w:rPr>
                <w:rFonts w:ascii="Times New Roman" w:hAnsi="Times New Roman" w:cs="Times New Roman"/>
                <w:caps/>
                <w:color w:val="002060"/>
                <w:sz w:val="24"/>
                <w:szCs w:val="24"/>
              </w:rPr>
              <w:t>0</w:t>
            </w:r>
            <w:r w:rsidR="00CE4954">
              <w:rPr>
                <w:rFonts w:ascii="Times New Roman" w:hAnsi="Times New Roman" w:cs="Times New Roman"/>
                <w:caps/>
                <w:color w:val="002060"/>
                <w:sz w:val="24"/>
                <w:szCs w:val="24"/>
              </w:rPr>
              <w:t>2</w:t>
            </w:r>
            <w:r w:rsidR="007A4209" w:rsidRPr="00EA06AB">
              <w:rPr>
                <w:rFonts w:ascii="Times New Roman" w:hAnsi="Times New Roman" w:cs="Times New Roman"/>
                <w:caps/>
                <w:color w:val="002060"/>
                <w:sz w:val="24"/>
                <w:szCs w:val="24"/>
              </w:rPr>
              <w:t>.2020</w:t>
            </w:r>
          </w:p>
        </w:tc>
        <w:tc>
          <w:tcPr>
            <w:tcW w:w="2340" w:type="dxa"/>
            <w:vAlign w:val="center"/>
          </w:tcPr>
          <w:p w:rsidR="007A4209" w:rsidRPr="00EA06AB" w:rsidRDefault="007A4209" w:rsidP="00AC2651">
            <w:pPr>
              <w:jc w:val="center"/>
              <w:rPr>
                <w:rFonts w:ascii="Times New Roman" w:eastAsia="Times New Roman" w:hAnsi="Times New Roman" w:cs="Times New Roman"/>
                <w:color w:val="002060"/>
                <w:sz w:val="24"/>
                <w:szCs w:val="24"/>
                <w:lang w:val="en-US" w:eastAsia="en-IN"/>
              </w:rPr>
            </w:pPr>
          </w:p>
          <w:p w:rsidR="007A4209" w:rsidRPr="00EA06AB" w:rsidRDefault="007A4209" w:rsidP="00AC2651">
            <w:pPr>
              <w:jc w:val="center"/>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PF Payment </w:t>
            </w:r>
          </w:p>
        </w:tc>
        <w:tc>
          <w:tcPr>
            <w:tcW w:w="1744" w:type="dxa"/>
            <w:vAlign w:val="center"/>
          </w:tcPr>
          <w:p w:rsidR="007A4209" w:rsidRPr="00EA06AB" w:rsidRDefault="007A4209" w:rsidP="00AC2651">
            <w:pPr>
              <w:jc w:val="center"/>
              <w:rPr>
                <w:rFonts w:ascii="Times New Roman" w:eastAsia="Times New Roman" w:hAnsi="Times New Roman" w:cs="Times New Roman"/>
                <w:color w:val="002060"/>
                <w:sz w:val="24"/>
                <w:szCs w:val="24"/>
                <w:lang w:val="en-US" w:eastAsia="en-IN"/>
              </w:rPr>
            </w:pPr>
          </w:p>
          <w:p w:rsidR="007A4209" w:rsidRPr="00EA06AB" w:rsidRDefault="007A4209" w:rsidP="00AC2651">
            <w:pPr>
              <w:jc w:val="center"/>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val="en-US" w:eastAsia="en-IN"/>
              </w:rPr>
              <w:t>ECR</w:t>
            </w:r>
          </w:p>
        </w:tc>
      </w:tr>
      <w:tr w:rsidR="007A4209" w:rsidRPr="00EA06AB" w:rsidTr="00AC2651">
        <w:tc>
          <w:tcPr>
            <w:tcW w:w="3112" w:type="dxa"/>
          </w:tcPr>
          <w:p w:rsidR="007A4209" w:rsidRPr="00EA06AB" w:rsidRDefault="007A4209" w:rsidP="00AC2651">
            <w:pPr>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(Employees' State Insurance Act, 1948)</w:t>
            </w:r>
          </w:p>
        </w:tc>
        <w:tc>
          <w:tcPr>
            <w:tcW w:w="2160" w:type="dxa"/>
          </w:tcPr>
          <w:p w:rsidR="007A4209" w:rsidRPr="005C67BC" w:rsidRDefault="007A4209" w:rsidP="00D45B6E">
            <w:pPr>
              <w:jc w:val="center"/>
              <w:rPr>
                <w:rFonts w:ascii="Times New Roman" w:hAnsi="Times New Roman" w:cs="Times New Roman"/>
                <w:caps/>
                <w:color w:val="002060"/>
                <w:sz w:val="14"/>
                <w:szCs w:val="24"/>
              </w:rPr>
            </w:pPr>
          </w:p>
          <w:p w:rsidR="007A4209" w:rsidRPr="00EA06AB" w:rsidRDefault="00A44BBC" w:rsidP="00CA7EFE">
            <w:pPr>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1</w:t>
            </w:r>
            <w:r w:rsidR="00CE4954">
              <w:rPr>
                <w:rFonts w:ascii="Times New Roman" w:hAnsi="Times New Roman" w:cs="Times New Roman"/>
                <w:caps/>
                <w:color w:val="002060"/>
                <w:sz w:val="24"/>
                <w:szCs w:val="24"/>
              </w:rPr>
              <w:t>5.02</w:t>
            </w:r>
            <w:r w:rsidR="007A4209" w:rsidRPr="00EA06AB">
              <w:rPr>
                <w:rFonts w:ascii="Times New Roman" w:hAnsi="Times New Roman" w:cs="Times New Roman"/>
                <w:caps/>
                <w:color w:val="002060"/>
                <w:sz w:val="24"/>
                <w:szCs w:val="24"/>
              </w:rPr>
              <w:t>.2020</w:t>
            </w:r>
          </w:p>
        </w:tc>
        <w:tc>
          <w:tcPr>
            <w:tcW w:w="2340" w:type="dxa"/>
            <w:vAlign w:val="center"/>
          </w:tcPr>
          <w:p w:rsidR="007A4209" w:rsidRPr="00EA06AB" w:rsidRDefault="007A4209" w:rsidP="00AC2651">
            <w:pPr>
              <w:jc w:val="center"/>
              <w:rPr>
                <w:rFonts w:ascii="Times New Roman" w:hAnsi="Times New Roman" w:cs="Times New Roman"/>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 xml:space="preserve">Payment </w:t>
            </w:r>
          </w:p>
          <w:p w:rsidR="007A4209" w:rsidRPr="00EA06AB" w:rsidRDefault="007A4209" w:rsidP="00AC2651">
            <w:pPr>
              <w:jc w:val="center"/>
              <w:rPr>
                <w:rFonts w:ascii="Times New Roman" w:hAnsi="Times New Roman" w:cs="Times New Roman"/>
                <w:caps/>
                <w:color w:val="002060"/>
                <w:sz w:val="24"/>
                <w:szCs w:val="24"/>
              </w:rPr>
            </w:pPr>
          </w:p>
        </w:tc>
        <w:tc>
          <w:tcPr>
            <w:tcW w:w="1744" w:type="dxa"/>
            <w:vAlign w:val="center"/>
          </w:tcPr>
          <w:p w:rsidR="007A4209" w:rsidRPr="00EA06AB" w:rsidRDefault="007A4209" w:rsidP="00AC2651">
            <w:pPr>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ESI Challan</w:t>
            </w:r>
          </w:p>
        </w:tc>
      </w:tr>
      <w:tr w:rsidR="007A4209" w:rsidRPr="00EA06AB" w:rsidTr="00AC2651">
        <w:tc>
          <w:tcPr>
            <w:tcW w:w="3112" w:type="dxa"/>
          </w:tcPr>
          <w:p w:rsidR="005C67BC" w:rsidRDefault="005C67BC" w:rsidP="00AC2651">
            <w:pPr>
              <w:jc w:val="center"/>
              <w:rPr>
                <w:rFonts w:ascii="Times New Roman" w:hAnsi="Times New Roman" w:cs="Times New Roman"/>
                <w:color w:val="002060"/>
                <w:sz w:val="24"/>
                <w:szCs w:val="24"/>
              </w:rPr>
            </w:pPr>
          </w:p>
          <w:p w:rsidR="005C67BC" w:rsidRDefault="005C67BC" w:rsidP="00AC2651">
            <w:pPr>
              <w:jc w:val="center"/>
              <w:rPr>
                <w:rFonts w:ascii="Times New Roman" w:hAnsi="Times New Roman" w:cs="Times New Roman"/>
                <w:color w:val="002060"/>
                <w:sz w:val="24"/>
                <w:szCs w:val="24"/>
              </w:rPr>
            </w:pPr>
          </w:p>
          <w:p w:rsidR="007A4209" w:rsidRPr="00EA06AB" w:rsidRDefault="007A4209" w:rsidP="00AC2651">
            <w:pPr>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&amp;Abolition) Act, 1970</w:t>
            </w:r>
          </w:p>
        </w:tc>
        <w:tc>
          <w:tcPr>
            <w:tcW w:w="2160" w:type="dxa"/>
          </w:tcPr>
          <w:p w:rsidR="007A4209" w:rsidRPr="00EA06AB" w:rsidRDefault="007A4209" w:rsidP="00AC2651">
            <w:pPr>
              <w:jc w:val="center"/>
              <w:rPr>
                <w:rFonts w:ascii="Times New Roman" w:hAnsi="Times New Roman" w:cs="Times New Roman"/>
                <w:color w:val="002060"/>
                <w:sz w:val="24"/>
                <w:szCs w:val="24"/>
              </w:rPr>
            </w:pPr>
          </w:p>
          <w:p w:rsidR="007A4209" w:rsidRPr="00EA06AB" w:rsidRDefault="007A4209" w:rsidP="00AC2651">
            <w:pPr>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340" w:type="dxa"/>
            <w:vAlign w:val="center"/>
          </w:tcPr>
          <w:p w:rsidR="007A4209" w:rsidRPr="00EA06AB" w:rsidRDefault="007A4209" w:rsidP="00AC2651">
            <w:pPr>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Return/Notice within 15 days of commencement/ completion of each contract by the Principal employer</w:t>
            </w:r>
          </w:p>
        </w:tc>
        <w:tc>
          <w:tcPr>
            <w:tcW w:w="1744" w:type="dxa"/>
            <w:vAlign w:val="center"/>
          </w:tcPr>
          <w:p w:rsidR="007A4209" w:rsidRPr="00EA06AB" w:rsidRDefault="007A4209" w:rsidP="00AC2651">
            <w:pPr>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VI-B</w:t>
            </w:r>
          </w:p>
        </w:tc>
      </w:tr>
      <w:tr w:rsidR="007A4209" w:rsidRPr="00EA06AB" w:rsidTr="00AC2651">
        <w:tc>
          <w:tcPr>
            <w:tcW w:w="3112" w:type="dxa"/>
          </w:tcPr>
          <w:p w:rsidR="007A4209" w:rsidRPr="00EA06AB" w:rsidRDefault="007A4209" w:rsidP="00AC2651">
            <w:pPr>
              <w:jc w:val="center"/>
              <w:rPr>
                <w:rFonts w:ascii="Times New Roman" w:hAnsi="Times New Roman" w:cs="Times New Roman"/>
                <w:color w:val="002060"/>
                <w:sz w:val="24"/>
                <w:szCs w:val="24"/>
              </w:rPr>
            </w:pPr>
          </w:p>
          <w:p w:rsidR="007A4209" w:rsidRPr="00EA06AB" w:rsidRDefault="007A4209" w:rsidP="00AC2651">
            <w:pPr>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Payment of Gratuity Rule</w:t>
            </w:r>
          </w:p>
        </w:tc>
        <w:tc>
          <w:tcPr>
            <w:tcW w:w="2160" w:type="dxa"/>
          </w:tcPr>
          <w:p w:rsidR="007A4209" w:rsidRPr="00EA06AB" w:rsidRDefault="007A4209" w:rsidP="00AC2651">
            <w:pPr>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30 Days of applicability of the Act &amp; any change</w:t>
            </w:r>
          </w:p>
        </w:tc>
        <w:tc>
          <w:tcPr>
            <w:tcW w:w="2340" w:type="dxa"/>
            <w:vAlign w:val="center"/>
          </w:tcPr>
          <w:p w:rsidR="007A4209" w:rsidRPr="00EA06AB" w:rsidRDefault="007A4209" w:rsidP="00AC2651">
            <w:pPr>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Notice of applicability of the Act &amp; any change</w:t>
            </w:r>
          </w:p>
        </w:tc>
        <w:tc>
          <w:tcPr>
            <w:tcW w:w="1744" w:type="dxa"/>
            <w:vAlign w:val="center"/>
          </w:tcPr>
          <w:p w:rsidR="007A4209" w:rsidRPr="00EA06AB" w:rsidRDefault="007A4209" w:rsidP="00AC2651">
            <w:pPr>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A or B</w:t>
            </w:r>
          </w:p>
        </w:tc>
      </w:tr>
      <w:tr w:rsidR="00A44BBC" w:rsidRPr="00EA06AB" w:rsidTr="00AC2651">
        <w:tc>
          <w:tcPr>
            <w:tcW w:w="3112" w:type="dxa"/>
          </w:tcPr>
          <w:p w:rsidR="00A44BBC" w:rsidRPr="00EA06AB" w:rsidRDefault="00CE4954" w:rsidP="00AC2651">
            <w:pPr>
              <w:jc w:val="center"/>
              <w:rPr>
                <w:rFonts w:ascii="Times New Roman" w:hAnsi="Times New Roman" w:cs="Times New Roman"/>
                <w:color w:val="002060"/>
                <w:sz w:val="24"/>
                <w:szCs w:val="24"/>
              </w:rPr>
            </w:pPr>
            <w:r w:rsidRPr="00CE4954">
              <w:rPr>
                <w:rFonts w:ascii="Times New Roman" w:hAnsi="Times New Roman" w:cs="Times New Roman"/>
                <w:color w:val="002060"/>
                <w:sz w:val="24"/>
                <w:szCs w:val="24"/>
              </w:rPr>
              <w:t>The minimum Wages Act, 1948</w:t>
            </w:r>
            <w:r w:rsidRPr="00CE4954">
              <w:rPr>
                <w:rFonts w:ascii="Times New Roman" w:hAnsi="Times New Roman" w:cs="Times New Roman"/>
                <w:color w:val="002060"/>
                <w:sz w:val="24"/>
                <w:szCs w:val="24"/>
              </w:rPr>
              <w:tab/>
            </w:r>
          </w:p>
        </w:tc>
        <w:tc>
          <w:tcPr>
            <w:tcW w:w="2160" w:type="dxa"/>
          </w:tcPr>
          <w:p w:rsidR="00443191" w:rsidRPr="00443191" w:rsidRDefault="00443191" w:rsidP="00AC2651">
            <w:pPr>
              <w:jc w:val="center"/>
              <w:rPr>
                <w:rFonts w:ascii="Times New Roman" w:hAnsi="Times New Roman" w:cs="Times New Roman"/>
                <w:color w:val="002060"/>
                <w:sz w:val="14"/>
                <w:szCs w:val="24"/>
              </w:rPr>
            </w:pPr>
          </w:p>
          <w:p w:rsidR="00A44BBC" w:rsidRPr="00EA06AB" w:rsidRDefault="00CE4954" w:rsidP="00AC2651">
            <w:pPr>
              <w:jc w:val="center"/>
              <w:rPr>
                <w:rFonts w:ascii="Times New Roman" w:hAnsi="Times New Roman" w:cs="Times New Roman"/>
                <w:color w:val="002060"/>
                <w:sz w:val="24"/>
                <w:szCs w:val="24"/>
              </w:rPr>
            </w:pPr>
            <w:r>
              <w:rPr>
                <w:rFonts w:ascii="Times New Roman" w:hAnsi="Times New Roman" w:cs="Times New Roman"/>
                <w:color w:val="002060"/>
                <w:sz w:val="24"/>
                <w:szCs w:val="24"/>
              </w:rPr>
              <w:t>01.02.2021</w:t>
            </w:r>
          </w:p>
        </w:tc>
        <w:tc>
          <w:tcPr>
            <w:tcW w:w="2340" w:type="dxa"/>
            <w:vAlign w:val="center"/>
          </w:tcPr>
          <w:p w:rsidR="00A44BBC" w:rsidRPr="00EA06AB" w:rsidRDefault="00CE4954" w:rsidP="00A44BBC">
            <w:pPr>
              <w:jc w:val="both"/>
              <w:rPr>
                <w:rFonts w:ascii="Times New Roman" w:hAnsi="Times New Roman" w:cs="Times New Roman"/>
                <w:color w:val="002060"/>
                <w:sz w:val="24"/>
                <w:szCs w:val="24"/>
              </w:rPr>
            </w:pPr>
            <w:r>
              <w:rPr>
                <w:rFonts w:ascii="Times New Roman" w:hAnsi="Times New Roman" w:cs="Times New Roman"/>
                <w:color w:val="002060"/>
                <w:sz w:val="24"/>
                <w:szCs w:val="24"/>
              </w:rPr>
              <w:t>Annual Return</w:t>
            </w:r>
          </w:p>
        </w:tc>
        <w:tc>
          <w:tcPr>
            <w:tcW w:w="1744" w:type="dxa"/>
            <w:vAlign w:val="center"/>
          </w:tcPr>
          <w:p w:rsidR="00A44BBC" w:rsidRPr="00EA06AB" w:rsidRDefault="00CE4954" w:rsidP="00AC2651">
            <w:pPr>
              <w:jc w:val="center"/>
              <w:rPr>
                <w:rFonts w:ascii="Times New Roman" w:hAnsi="Times New Roman" w:cs="Times New Roman"/>
                <w:color w:val="002060"/>
                <w:sz w:val="24"/>
                <w:szCs w:val="24"/>
              </w:rPr>
            </w:pPr>
            <w:r w:rsidRPr="00CE4954">
              <w:rPr>
                <w:rFonts w:ascii="Times New Roman" w:hAnsi="Times New Roman" w:cs="Times New Roman"/>
                <w:color w:val="002060"/>
                <w:sz w:val="24"/>
                <w:szCs w:val="24"/>
              </w:rPr>
              <w:t>Form – III Rule 21 (4A)</w:t>
            </w:r>
          </w:p>
        </w:tc>
      </w:tr>
      <w:tr w:rsidR="00CE4954" w:rsidRPr="00EA06AB" w:rsidTr="00AC2651">
        <w:tc>
          <w:tcPr>
            <w:tcW w:w="3112" w:type="dxa"/>
          </w:tcPr>
          <w:p w:rsidR="00CE4954" w:rsidRPr="00EA06AB" w:rsidRDefault="00CE4954" w:rsidP="00AC2651">
            <w:pPr>
              <w:jc w:val="center"/>
              <w:rPr>
                <w:rFonts w:ascii="Times New Roman" w:hAnsi="Times New Roman" w:cs="Times New Roman"/>
                <w:color w:val="002060"/>
                <w:sz w:val="24"/>
                <w:szCs w:val="24"/>
              </w:rPr>
            </w:pPr>
            <w:r w:rsidRPr="00CE4954">
              <w:rPr>
                <w:rFonts w:ascii="Times New Roman" w:hAnsi="Times New Roman" w:cs="Times New Roman"/>
                <w:color w:val="002060"/>
                <w:sz w:val="24"/>
                <w:szCs w:val="24"/>
              </w:rPr>
              <w:t>The Payment of Wages Act,1936 &amp; related Mines Rules</w:t>
            </w:r>
            <w:r w:rsidRPr="00CE4954">
              <w:rPr>
                <w:rFonts w:ascii="Times New Roman" w:hAnsi="Times New Roman" w:cs="Times New Roman"/>
                <w:color w:val="002060"/>
                <w:sz w:val="24"/>
                <w:szCs w:val="24"/>
              </w:rPr>
              <w:tab/>
            </w:r>
          </w:p>
        </w:tc>
        <w:tc>
          <w:tcPr>
            <w:tcW w:w="2160" w:type="dxa"/>
          </w:tcPr>
          <w:p w:rsidR="00CE4954" w:rsidRDefault="00CE4954" w:rsidP="00AC2651">
            <w:pPr>
              <w:jc w:val="center"/>
              <w:rPr>
                <w:rFonts w:ascii="Times New Roman" w:hAnsi="Times New Roman" w:cs="Times New Roman"/>
                <w:color w:val="002060"/>
                <w:sz w:val="24"/>
                <w:szCs w:val="24"/>
              </w:rPr>
            </w:pPr>
          </w:p>
          <w:p w:rsidR="00CE4954" w:rsidRPr="00EA06AB" w:rsidRDefault="00CE4954" w:rsidP="00AC2651">
            <w:pPr>
              <w:jc w:val="center"/>
              <w:rPr>
                <w:rFonts w:ascii="Times New Roman" w:hAnsi="Times New Roman" w:cs="Times New Roman"/>
                <w:color w:val="002060"/>
                <w:sz w:val="24"/>
                <w:szCs w:val="24"/>
              </w:rPr>
            </w:pPr>
            <w:r>
              <w:rPr>
                <w:rFonts w:ascii="Times New Roman" w:hAnsi="Times New Roman" w:cs="Times New Roman"/>
                <w:color w:val="002060"/>
                <w:sz w:val="24"/>
                <w:szCs w:val="24"/>
              </w:rPr>
              <w:t>15.02.2021</w:t>
            </w:r>
          </w:p>
        </w:tc>
        <w:tc>
          <w:tcPr>
            <w:tcW w:w="2340" w:type="dxa"/>
            <w:vAlign w:val="center"/>
          </w:tcPr>
          <w:p w:rsidR="00CE4954" w:rsidRPr="00EA06AB" w:rsidRDefault="00CE4954" w:rsidP="00A44BBC">
            <w:pPr>
              <w:jc w:val="both"/>
              <w:rPr>
                <w:rFonts w:ascii="Times New Roman" w:hAnsi="Times New Roman" w:cs="Times New Roman"/>
                <w:color w:val="002060"/>
                <w:sz w:val="24"/>
                <w:szCs w:val="24"/>
              </w:rPr>
            </w:pPr>
            <w:r w:rsidRPr="00CE4954">
              <w:rPr>
                <w:rFonts w:ascii="Times New Roman" w:hAnsi="Times New Roman" w:cs="Times New Roman"/>
                <w:color w:val="002060"/>
                <w:sz w:val="24"/>
                <w:szCs w:val="24"/>
              </w:rPr>
              <w:t>Annual Return</w:t>
            </w:r>
            <w:r w:rsidRPr="00CE4954">
              <w:rPr>
                <w:rFonts w:ascii="Times New Roman" w:hAnsi="Times New Roman" w:cs="Times New Roman"/>
                <w:color w:val="002060"/>
                <w:sz w:val="24"/>
                <w:szCs w:val="24"/>
              </w:rPr>
              <w:tab/>
            </w:r>
          </w:p>
        </w:tc>
        <w:tc>
          <w:tcPr>
            <w:tcW w:w="1744" w:type="dxa"/>
            <w:vAlign w:val="center"/>
          </w:tcPr>
          <w:p w:rsidR="00CE4954" w:rsidRPr="00EA06AB" w:rsidRDefault="00CE4954" w:rsidP="00AC2651">
            <w:pPr>
              <w:jc w:val="center"/>
              <w:rPr>
                <w:rFonts w:ascii="Times New Roman" w:hAnsi="Times New Roman" w:cs="Times New Roman"/>
                <w:color w:val="002060"/>
                <w:sz w:val="24"/>
                <w:szCs w:val="24"/>
              </w:rPr>
            </w:pPr>
            <w:r>
              <w:rPr>
                <w:rFonts w:ascii="Times New Roman" w:hAnsi="Times New Roman" w:cs="Times New Roman"/>
                <w:color w:val="002060"/>
                <w:sz w:val="24"/>
                <w:szCs w:val="24"/>
              </w:rPr>
              <w:t>Form - IV</w:t>
            </w:r>
          </w:p>
        </w:tc>
      </w:tr>
      <w:tr w:rsidR="00CE4954" w:rsidRPr="00EA06AB" w:rsidTr="00AC2651">
        <w:tc>
          <w:tcPr>
            <w:tcW w:w="3112" w:type="dxa"/>
          </w:tcPr>
          <w:p w:rsidR="00CE4954" w:rsidRPr="00EA06AB" w:rsidRDefault="00CE4954" w:rsidP="00AC2651">
            <w:pPr>
              <w:jc w:val="center"/>
              <w:rPr>
                <w:rFonts w:ascii="Times New Roman" w:hAnsi="Times New Roman" w:cs="Times New Roman"/>
                <w:color w:val="002060"/>
                <w:sz w:val="24"/>
                <w:szCs w:val="24"/>
              </w:rPr>
            </w:pPr>
            <w:r w:rsidRPr="00CE4954">
              <w:rPr>
                <w:rFonts w:ascii="Times New Roman" w:hAnsi="Times New Roman" w:cs="Times New Roman"/>
                <w:color w:val="002060"/>
                <w:sz w:val="24"/>
                <w:szCs w:val="24"/>
              </w:rPr>
              <w:t>The Contract Labour 9 (R&amp;A) Act, 1970 &amp; Rules</w:t>
            </w:r>
          </w:p>
        </w:tc>
        <w:tc>
          <w:tcPr>
            <w:tcW w:w="2160" w:type="dxa"/>
          </w:tcPr>
          <w:p w:rsidR="00CE4954" w:rsidRPr="00CE4954" w:rsidRDefault="00CE4954" w:rsidP="00AC2651">
            <w:pPr>
              <w:jc w:val="center"/>
              <w:rPr>
                <w:rFonts w:ascii="Times New Roman" w:hAnsi="Times New Roman" w:cs="Times New Roman"/>
                <w:color w:val="002060"/>
                <w:sz w:val="14"/>
                <w:szCs w:val="24"/>
              </w:rPr>
            </w:pPr>
          </w:p>
          <w:p w:rsidR="00CE4954" w:rsidRPr="00EA06AB" w:rsidRDefault="00CE4954" w:rsidP="00AC2651">
            <w:pPr>
              <w:jc w:val="center"/>
              <w:rPr>
                <w:rFonts w:ascii="Times New Roman" w:hAnsi="Times New Roman" w:cs="Times New Roman"/>
                <w:color w:val="002060"/>
                <w:sz w:val="24"/>
                <w:szCs w:val="24"/>
              </w:rPr>
            </w:pPr>
            <w:r>
              <w:rPr>
                <w:rFonts w:ascii="Times New Roman" w:hAnsi="Times New Roman" w:cs="Times New Roman"/>
                <w:color w:val="002060"/>
                <w:sz w:val="24"/>
                <w:szCs w:val="24"/>
              </w:rPr>
              <w:t>15.02.2021</w:t>
            </w:r>
          </w:p>
        </w:tc>
        <w:tc>
          <w:tcPr>
            <w:tcW w:w="2340" w:type="dxa"/>
            <w:vAlign w:val="center"/>
          </w:tcPr>
          <w:p w:rsidR="00CE4954" w:rsidRPr="00EA06AB" w:rsidRDefault="00CE4954" w:rsidP="00F20201">
            <w:pPr>
              <w:jc w:val="both"/>
              <w:rPr>
                <w:rFonts w:ascii="Times New Roman" w:hAnsi="Times New Roman" w:cs="Times New Roman"/>
                <w:color w:val="002060"/>
                <w:sz w:val="24"/>
                <w:szCs w:val="24"/>
              </w:rPr>
            </w:pPr>
            <w:r w:rsidRPr="00CE4954">
              <w:rPr>
                <w:rFonts w:ascii="Times New Roman" w:hAnsi="Times New Roman" w:cs="Times New Roman"/>
                <w:color w:val="002060"/>
                <w:sz w:val="24"/>
                <w:szCs w:val="24"/>
              </w:rPr>
              <w:t>Annual Return</w:t>
            </w:r>
            <w:r w:rsidRPr="00CE4954">
              <w:rPr>
                <w:rFonts w:ascii="Times New Roman" w:hAnsi="Times New Roman" w:cs="Times New Roman"/>
                <w:color w:val="002060"/>
                <w:sz w:val="24"/>
                <w:szCs w:val="24"/>
              </w:rPr>
              <w:tab/>
            </w:r>
          </w:p>
        </w:tc>
        <w:tc>
          <w:tcPr>
            <w:tcW w:w="1744" w:type="dxa"/>
            <w:vAlign w:val="center"/>
          </w:tcPr>
          <w:p w:rsidR="00CE4954" w:rsidRPr="00EA06AB" w:rsidRDefault="00CE4954" w:rsidP="00AC2651">
            <w:pPr>
              <w:jc w:val="center"/>
              <w:rPr>
                <w:rFonts w:ascii="Times New Roman" w:hAnsi="Times New Roman" w:cs="Times New Roman"/>
                <w:color w:val="002060"/>
                <w:sz w:val="24"/>
                <w:szCs w:val="24"/>
              </w:rPr>
            </w:pPr>
            <w:r w:rsidRPr="00CE4954">
              <w:rPr>
                <w:rFonts w:ascii="Times New Roman" w:hAnsi="Times New Roman" w:cs="Times New Roman"/>
                <w:color w:val="002060"/>
                <w:sz w:val="24"/>
                <w:szCs w:val="24"/>
              </w:rPr>
              <w:t>Form – XXV</w:t>
            </w:r>
          </w:p>
        </w:tc>
      </w:tr>
    </w:tbl>
    <w:p w:rsidR="007A4209" w:rsidRPr="00EA06AB" w:rsidRDefault="007A4209" w:rsidP="007A4209">
      <w:pPr>
        <w:spacing w:after="0" w:line="240" w:lineRule="auto"/>
        <w:rPr>
          <w:rFonts w:ascii="Times New Roman" w:hAnsi="Times New Roman" w:cs="Times New Roman"/>
          <w:b/>
          <w:caps/>
          <w:color w:val="002060"/>
          <w:sz w:val="24"/>
          <w:szCs w:val="24"/>
          <w:u w:val="single"/>
        </w:rPr>
      </w:pPr>
    </w:p>
    <w:p w:rsidR="007A4209" w:rsidRPr="00EA06AB" w:rsidRDefault="007A4209" w:rsidP="00A17B50">
      <w:pPr>
        <w:spacing w:after="0" w:line="240" w:lineRule="auto"/>
        <w:rPr>
          <w:rFonts w:ascii="Times New Roman" w:hAnsi="Times New Roman" w:cs="Times New Roman"/>
          <w:b/>
          <w:caps/>
          <w:color w:val="002060"/>
          <w:sz w:val="10"/>
          <w:szCs w:val="24"/>
          <w:u w:val="single"/>
        </w:rPr>
      </w:pPr>
    </w:p>
    <w:p w:rsidR="007A4209" w:rsidRPr="00BC4D40" w:rsidRDefault="007A4209" w:rsidP="00A17B50">
      <w:pPr>
        <w:pStyle w:val="ListParagraph"/>
        <w:numPr>
          <w:ilvl w:val="0"/>
          <w:numId w:val="15"/>
        </w:numPr>
        <w:spacing w:after="0" w:line="240" w:lineRule="auto"/>
        <w:jc w:val="both"/>
        <w:rPr>
          <w:rFonts w:ascii="Times New Roman" w:hAnsi="Times New Roman" w:cs="Times New Roman"/>
          <w:b/>
          <w:bCs/>
          <w:i/>
          <w:color w:val="002060"/>
          <w:sz w:val="36"/>
          <w:szCs w:val="24"/>
          <w:u w:val="single"/>
          <w:shd w:val="clear" w:color="auto" w:fill="FFF9EE"/>
        </w:rPr>
      </w:pPr>
      <w:r w:rsidRPr="00BC4D40">
        <w:rPr>
          <w:rFonts w:ascii="Times New Roman" w:hAnsi="Times New Roman" w:cs="Times New Roman"/>
          <w:b/>
          <w:bCs/>
          <w:i/>
          <w:color w:val="002060"/>
          <w:sz w:val="36"/>
          <w:szCs w:val="24"/>
          <w:u w:val="single"/>
          <w:shd w:val="clear" w:color="auto" w:fill="FFF9EE"/>
        </w:rPr>
        <w:t xml:space="preserve">Key Update: </w:t>
      </w:r>
    </w:p>
    <w:p w:rsidR="007A4209" w:rsidRPr="00EA06AB" w:rsidRDefault="007A4209" w:rsidP="00506E5E">
      <w:pPr>
        <w:spacing w:after="0" w:line="240" w:lineRule="auto"/>
        <w:jc w:val="both"/>
        <w:rPr>
          <w:rFonts w:ascii="Times New Roman" w:hAnsi="Times New Roman" w:cs="Times New Roman"/>
          <w:b/>
          <w:bCs/>
          <w:color w:val="984806" w:themeColor="accent6" w:themeShade="80"/>
          <w:sz w:val="24"/>
          <w:szCs w:val="24"/>
          <w:shd w:val="clear" w:color="auto" w:fill="FFF9EE"/>
        </w:rPr>
      </w:pPr>
    </w:p>
    <w:p w:rsidR="00C600AA" w:rsidRPr="00EA06AB" w:rsidRDefault="00C600AA" w:rsidP="00506E5E">
      <w:pPr>
        <w:tabs>
          <w:tab w:val="left" w:pos="900"/>
        </w:tabs>
        <w:jc w:val="both"/>
        <w:rPr>
          <w:rFonts w:ascii="Times New Roman" w:hAnsi="Times New Roman" w:cs="Times New Roman"/>
          <w:b/>
          <w:bCs/>
          <w:color w:val="984806" w:themeColor="accent6" w:themeShade="80"/>
          <w:sz w:val="24"/>
          <w:szCs w:val="24"/>
          <w:shd w:val="clear" w:color="auto" w:fill="FFF9EE"/>
        </w:rPr>
      </w:pPr>
      <w:r w:rsidRPr="00EA06AB">
        <w:rPr>
          <w:rFonts w:ascii="Times New Roman" w:hAnsi="Times New Roman" w:cs="Times New Roman"/>
          <w:b/>
          <w:bCs/>
          <w:color w:val="002060"/>
          <w:sz w:val="24"/>
          <w:szCs w:val="24"/>
          <w:shd w:val="clear" w:color="auto" w:fill="FFF9EE"/>
        </w:rPr>
        <w:t xml:space="preserve">1. </w:t>
      </w:r>
      <w:r w:rsidRPr="00EA06AB">
        <w:rPr>
          <w:rFonts w:ascii="Times New Roman" w:hAnsi="Times New Roman" w:cs="Times New Roman"/>
          <w:color w:val="002060"/>
          <w:sz w:val="24"/>
          <w:szCs w:val="24"/>
        </w:rPr>
        <w:t>From 15th Feb.</w:t>
      </w:r>
      <w:proofErr w:type="gramStart"/>
      <w:r w:rsidRPr="00EA06AB">
        <w:rPr>
          <w:rFonts w:ascii="Times New Roman" w:hAnsi="Times New Roman" w:cs="Times New Roman"/>
          <w:color w:val="002060"/>
          <w:sz w:val="24"/>
          <w:szCs w:val="24"/>
        </w:rPr>
        <w:t>,2020</w:t>
      </w:r>
      <w:proofErr w:type="gramEnd"/>
      <w:r w:rsidRPr="00EA06AB">
        <w:rPr>
          <w:rFonts w:ascii="Times New Roman" w:hAnsi="Times New Roman" w:cs="Times New Roman"/>
          <w:color w:val="002060"/>
          <w:sz w:val="24"/>
          <w:szCs w:val="24"/>
        </w:rPr>
        <w:t>, new Companies registered through MCA Portal</w:t>
      </w:r>
      <w:r w:rsidRPr="00EA06AB">
        <w:rPr>
          <w:rFonts w:ascii="Times New Roman" w:hAnsi="Times New Roman" w:cs="Times New Roman"/>
          <w:sz w:val="24"/>
          <w:szCs w:val="24"/>
        </w:rPr>
        <w:t xml:space="preserve">, </w:t>
      </w:r>
      <w:hyperlink r:id="rId90" w:history="1">
        <w:r w:rsidRPr="00EA06AB">
          <w:rPr>
            <w:rStyle w:val="Hyperlink"/>
            <w:rFonts w:ascii="Times New Roman" w:hAnsi="Times New Roman" w:cs="Times New Roman"/>
            <w:sz w:val="24"/>
            <w:szCs w:val="24"/>
          </w:rPr>
          <w:t>www.mca.gov.in</w:t>
        </w:r>
      </w:hyperlink>
      <w:r w:rsidRPr="00EA06AB">
        <w:rPr>
          <w:rFonts w:ascii="Times New Roman" w:hAnsi="Times New Roman" w:cs="Times New Roman"/>
          <w:sz w:val="24"/>
          <w:szCs w:val="24"/>
        </w:rPr>
        <w:t xml:space="preserve"> </w:t>
      </w:r>
      <w:r w:rsidRPr="00EA06AB">
        <w:rPr>
          <w:rFonts w:ascii="Times New Roman" w:hAnsi="Times New Roman" w:cs="Times New Roman"/>
          <w:color w:val="002060"/>
          <w:sz w:val="24"/>
          <w:szCs w:val="24"/>
        </w:rPr>
        <w:t xml:space="preserve">need not comply with provisions of ESI Act till they reach threshold limit of ESI coverage or initial 6 months whichever is earlier. For further </w:t>
      </w:r>
      <w:r w:rsidR="00BC4D40" w:rsidRPr="00EA06AB">
        <w:rPr>
          <w:rFonts w:ascii="Times New Roman" w:hAnsi="Times New Roman" w:cs="Times New Roman"/>
          <w:color w:val="002060"/>
          <w:sz w:val="24"/>
          <w:szCs w:val="24"/>
        </w:rPr>
        <w:t>details login</w:t>
      </w:r>
      <w:r w:rsidRPr="00EA06AB">
        <w:rPr>
          <w:rFonts w:ascii="Times New Roman" w:hAnsi="Times New Roman" w:cs="Times New Roman"/>
          <w:b/>
          <w:color w:val="002060"/>
          <w:sz w:val="24"/>
          <w:szCs w:val="24"/>
        </w:rPr>
        <w:t xml:space="preserve"> to</w:t>
      </w:r>
      <w:r w:rsidRPr="00EA06AB">
        <w:rPr>
          <w:rFonts w:ascii="Times New Roman" w:hAnsi="Times New Roman" w:cs="Times New Roman"/>
          <w:sz w:val="24"/>
          <w:szCs w:val="24"/>
        </w:rPr>
        <w:t xml:space="preserve"> ' </w:t>
      </w:r>
      <w:hyperlink r:id="rId91" w:history="1">
        <w:r w:rsidRPr="00EA06AB">
          <w:rPr>
            <w:rStyle w:val="Hyperlink"/>
            <w:rFonts w:ascii="Times New Roman" w:hAnsi="Times New Roman" w:cs="Times New Roman"/>
            <w:sz w:val="24"/>
            <w:szCs w:val="24"/>
          </w:rPr>
          <w:t>www.esic.in</w:t>
        </w:r>
      </w:hyperlink>
      <w:r w:rsidRPr="00EA06AB">
        <w:rPr>
          <w:rFonts w:ascii="Times New Roman" w:hAnsi="Times New Roman" w:cs="Times New Roman"/>
          <w:sz w:val="24"/>
          <w:szCs w:val="24"/>
        </w:rPr>
        <w:t xml:space="preserve"> . </w:t>
      </w:r>
      <w:r w:rsidRPr="00EA06AB">
        <w:rPr>
          <w:rFonts w:ascii="Times New Roman" w:hAnsi="Times New Roman" w:cs="Times New Roman"/>
          <w:color w:val="002060"/>
          <w:sz w:val="24"/>
          <w:szCs w:val="24"/>
        </w:rPr>
        <w:t>Submission of Mobile Number and Bank Account details</w:t>
      </w:r>
      <w:r w:rsidR="00BC4D40">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 xml:space="preserve">(Bank Name, Branch Name &amp; IFSC) shall be mandatory for registration of </w:t>
      </w:r>
      <w:proofErr w:type="gramStart"/>
      <w:r w:rsidRPr="00EA06AB">
        <w:rPr>
          <w:rFonts w:ascii="Times New Roman" w:hAnsi="Times New Roman" w:cs="Times New Roman"/>
          <w:color w:val="002060"/>
          <w:sz w:val="24"/>
          <w:szCs w:val="24"/>
        </w:rPr>
        <w:t>New</w:t>
      </w:r>
      <w:proofErr w:type="gramEnd"/>
      <w:r w:rsidRPr="00EA06AB">
        <w:rPr>
          <w:rFonts w:ascii="Times New Roman" w:hAnsi="Times New Roman" w:cs="Times New Roman"/>
          <w:color w:val="002060"/>
          <w:sz w:val="24"/>
          <w:szCs w:val="24"/>
        </w:rPr>
        <w:t xml:space="preserve"> employee.</w:t>
      </w:r>
      <w:r w:rsidR="00BC4D40">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For more updates:</w:t>
      </w:r>
      <w:r w:rsidRPr="00EA06AB">
        <w:rPr>
          <w:rFonts w:ascii="Times New Roman" w:hAnsi="Times New Roman" w:cs="Times New Roman"/>
          <w:sz w:val="24"/>
          <w:szCs w:val="24"/>
        </w:rPr>
        <w:t xml:space="preserve">  </w:t>
      </w:r>
      <w:hyperlink r:id="rId92" w:history="1">
        <w:r w:rsidRPr="00EA06AB">
          <w:rPr>
            <w:rStyle w:val="Hyperlink"/>
            <w:rFonts w:ascii="Times New Roman" w:hAnsi="Times New Roman" w:cs="Times New Roman"/>
            <w:sz w:val="24"/>
            <w:szCs w:val="24"/>
          </w:rPr>
          <w:t>Click here</w:t>
        </w:r>
      </w:hyperlink>
    </w:p>
    <w:p w:rsidR="00261024" w:rsidRDefault="00261024" w:rsidP="00506E5E">
      <w:pPr>
        <w:spacing w:after="0" w:line="240" w:lineRule="auto"/>
        <w:jc w:val="both"/>
        <w:rPr>
          <w:rFonts w:ascii="Times New Roman" w:hAnsi="Times New Roman" w:cs="Times New Roman"/>
          <w:b/>
          <w:color w:val="002060"/>
          <w:sz w:val="24"/>
          <w:szCs w:val="24"/>
        </w:rPr>
      </w:pPr>
      <w:r w:rsidRPr="00261024">
        <w:rPr>
          <w:rFonts w:ascii="Times New Roman" w:hAnsi="Times New Roman" w:cs="Times New Roman"/>
          <w:b/>
          <w:color w:val="002060"/>
          <w:sz w:val="24"/>
          <w:szCs w:val="24"/>
        </w:rPr>
        <w:t xml:space="preserve">2. </w:t>
      </w:r>
      <w:r w:rsidR="00DF6F81" w:rsidRPr="00DF6F81">
        <w:rPr>
          <w:rFonts w:ascii="Times New Roman" w:hAnsi="Times New Roman" w:cs="Times New Roman"/>
          <w:b/>
          <w:color w:val="002060"/>
          <w:sz w:val="24"/>
          <w:szCs w:val="24"/>
        </w:rPr>
        <w:t>How EPF discriminates aga</w:t>
      </w:r>
      <w:r w:rsidR="00DF6F81">
        <w:rPr>
          <w:rFonts w:ascii="Times New Roman" w:hAnsi="Times New Roman" w:cs="Times New Roman"/>
          <w:b/>
          <w:color w:val="002060"/>
          <w:sz w:val="24"/>
          <w:szCs w:val="24"/>
        </w:rPr>
        <w:t>inst those who need it the most</w:t>
      </w:r>
    </w:p>
    <w:p w:rsidR="00DF6F81" w:rsidRPr="00DF6F81" w:rsidRDefault="00DF6F81" w:rsidP="00506E5E">
      <w:pPr>
        <w:jc w:val="both"/>
        <w:rPr>
          <w:rFonts w:ascii="Times New Roman" w:hAnsi="Times New Roman" w:cs="Times New Roman"/>
          <w:color w:val="002060"/>
          <w:sz w:val="24"/>
          <w:szCs w:val="24"/>
        </w:rPr>
      </w:pPr>
      <w:r w:rsidRPr="00DF6F81">
        <w:rPr>
          <w:rFonts w:ascii="Times New Roman" w:hAnsi="Times New Roman" w:cs="Times New Roman"/>
          <w:color w:val="002060"/>
          <w:sz w:val="24"/>
          <w:szCs w:val="24"/>
        </w:rPr>
        <w:t>For a vast number of the salaried, the employee provident fund (EPF) is the only social security net they have. But the EPF rules are such that they tend to discriminate against the young and vulnerable — those who have not yet worked for five years without a break. It took a pandemic to expose how this hurts the private-sector salaried workers most when they were hit hard.</w:t>
      </w:r>
    </w:p>
    <w:p w:rsidR="00FE6D09" w:rsidRPr="00FE6D09" w:rsidRDefault="00BF4ABB" w:rsidP="00506E5E">
      <w:pPr>
        <w:pStyle w:val="NoSpacing"/>
        <w:jc w:val="both"/>
        <w:rPr>
          <w:rFonts w:ascii="Times New Roman" w:hAnsi="Times New Roman" w:cs="Times New Roman"/>
          <w:b/>
          <w:color w:val="002060"/>
          <w:sz w:val="24"/>
          <w:szCs w:val="24"/>
        </w:rPr>
      </w:pPr>
      <w:r w:rsidRPr="00A17B50">
        <w:rPr>
          <w:rFonts w:ascii="Times New Roman" w:hAnsi="Times New Roman" w:cs="Times New Roman"/>
          <w:b/>
          <w:color w:val="002060"/>
          <w:sz w:val="24"/>
          <w:szCs w:val="24"/>
        </w:rPr>
        <w:t xml:space="preserve">3. </w:t>
      </w:r>
      <w:r w:rsidR="00FE6D09" w:rsidRPr="00FE6D09">
        <w:rPr>
          <w:rFonts w:ascii="Times New Roman" w:hAnsi="Times New Roman" w:cs="Times New Roman"/>
          <w:b/>
          <w:color w:val="002060"/>
          <w:sz w:val="24"/>
          <w:szCs w:val="24"/>
        </w:rPr>
        <w:t>Budget 2021 needs to hike gratuity exemption limit, tax benefits on EPF, NPS due to new labour laws</w:t>
      </w:r>
    </w:p>
    <w:p w:rsidR="00BF4ABB" w:rsidRPr="00A17B50" w:rsidRDefault="00FE6D09" w:rsidP="00506E5E">
      <w:pPr>
        <w:jc w:val="both"/>
        <w:rPr>
          <w:rFonts w:ascii="Times New Roman" w:hAnsi="Times New Roman" w:cs="Times New Roman"/>
          <w:b/>
          <w:bCs/>
          <w:color w:val="002060"/>
          <w:sz w:val="24"/>
          <w:szCs w:val="24"/>
        </w:rPr>
      </w:pPr>
      <w:r w:rsidRPr="00FE6D09">
        <w:rPr>
          <w:rFonts w:ascii="Times New Roman" w:hAnsi="Times New Roman" w:cs="Times New Roman"/>
          <w:bCs/>
          <w:color w:val="002060"/>
          <w:sz w:val="24"/>
          <w:szCs w:val="24"/>
        </w:rPr>
        <w:t>Under the new labour laws, the definition of wages is standardised. This will impact on how gratuity and EPF will be calculated and lead to hike in amount and individual is eligible to receive.</w:t>
      </w:r>
    </w:p>
    <w:p w:rsidR="00DC619A" w:rsidRPr="00650899" w:rsidRDefault="00DC619A" w:rsidP="00DC619A">
      <w:pPr>
        <w:pStyle w:val="NoSpacing"/>
        <w:jc w:val="both"/>
        <w:rPr>
          <w:rFonts w:ascii="Times New Roman" w:hAnsi="Times New Roman" w:cs="Times New Roman"/>
          <w:color w:val="000000"/>
          <w:sz w:val="12"/>
          <w:szCs w:val="24"/>
        </w:rPr>
      </w:pPr>
    </w:p>
    <w:p w:rsidR="007A4209" w:rsidRPr="00EA06AB" w:rsidRDefault="007A4209" w:rsidP="000F544B">
      <w:pPr>
        <w:pStyle w:val="ListParagraph"/>
        <w:numPr>
          <w:ilvl w:val="0"/>
          <w:numId w:val="11"/>
        </w:numPr>
        <w:spacing w:after="0" w:line="240" w:lineRule="auto"/>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u w:val="single"/>
        </w:rPr>
        <w:t>Updates TRACKER under Labour LAws</w:t>
      </w:r>
      <w:r w:rsidR="00A17B50">
        <w:rPr>
          <w:rFonts w:ascii="Times New Roman" w:hAnsi="Times New Roman" w:cs="Times New Roman"/>
          <w:b/>
          <w:caps/>
          <w:color w:val="002060"/>
          <w:sz w:val="28"/>
          <w:szCs w:val="24"/>
          <w:u w:val="single"/>
        </w:rPr>
        <w:t xml:space="preserve"> – </w:t>
      </w:r>
      <w:r w:rsidR="00506E5E">
        <w:rPr>
          <w:rFonts w:ascii="Times New Roman" w:hAnsi="Times New Roman" w:cs="Times New Roman"/>
          <w:b/>
          <w:caps/>
          <w:color w:val="002060"/>
          <w:sz w:val="28"/>
          <w:szCs w:val="24"/>
          <w:u w:val="single"/>
        </w:rPr>
        <w:t>Jan. 2021</w:t>
      </w:r>
      <w:r w:rsidRPr="00EA06AB">
        <w:rPr>
          <w:rFonts w:ascii="Times New Roman" w:hAnsi="Times New Roman" w:cs="Times New Roman"/>
          <w:b/>
          <w:caps/>
          <w:color w:val="002060"/>
          <w:sz w:val="28"/>
          <w:szCs w:val="24"/>
          <w:u w:val="single"/>
        </w:rPr>
        <w:t>:</w:t>
      </w:r>
    </w:p>
    <w:p w:rsidR="007A4209" w:rsidRPr="00650899" w:rsidRDefault="007A4209" w:rsidP="007A4209">
      <w:pPr>
        <w:pStyle w:val="ListParagraph"/>
        <w:spacing w:after="0" w:line="240" w:lineRule="auto"/>
        <w:jc w:val="both"/>
        <w:rPr>
          <w:rFonts w:ascii="Times New Roman" w:hAnsi="Times New Roman" w:cs="Times New Roman"/>
          <w:b/>
          <w:caps/>
          <w:color w:val="002060"/>
          <w:sz w:val="14"/>
          <w:szCs w:val="24"/>
          <w:u w:val="single"/>
        </w:rPr>
      </w:pPr>
    </w:p>
    <w:tbl>
      <w:tblPr>
        <w:tblStyle w:val="TableGrid"/>
        <w:tblW w:w="9810" w:type="dxa"/>
        <w:tblLook w:val="04A0"/>
      </w:tblPr>
      <w:tblGrid>
        <w:gridCol w:w="648"/>
        <w:gridCol w:w="7632"/>
        <w:gridCol w:w="1530"/>
      </w:tblGrid>
      <w:tr w:rsidR="00C600AA" w:rsidRPr="00EA06AB" w:rsidTr="00182BB4">
        <w:tc>
          <w:tcPr>
            <w:tcW w:w="648" w:type="dxa"/>
            <w:shd w:val="clear" w:color="auto" w:fill="FBD4B4" w:themeFill="accent6" w:themeFillTint="66"/>
          </w:tcPr>
          <w:p w:rsidR="00C600AA" w:rsidRPr="00EA06AB" w:rsidRDefault="00C600AA" w:rsidP="00C70926">
            <w:pPr>
              <w:tabs>
                <w:tab w:val="left" w:pos="900"/>
              </w:tabs>
              <w:jc w:val="center"/>
              <w:rPr>
                <w:rFonts w:ascii="Times New Roman" w:hAnsi="Times New Roman" w:cs="Times New Roman"/>
                <w:b/>
                <w:bCs/>
                <w:sz w:val="24"/>
                <w:szCs w:val="24"/>
              </w:rPr>
            </w:pPr>
            <w:r w:rsidRPr="00EA06AB">
              <w:rPr>
                <w:rFonts w:ascii="Times New Roman" w:hAnsi="Times New Roman" w:cs="Times New Roman"/>
                <w:b/>
                <w:sz w:val="24"/>
                <w:szCs w:val="24"/>
              </w:rPr>
              <w:t>Sl.</w:t>
            </w:r>
          </w:p>
        </w:tc>
        <w:tc>
          <w:tcPr>
            <w:tcW w:w="7632" w:type="dxa"/>
            <w:shd w:val="clear" w:color="auto" w:fill="FBD4B4" w:themeFill="accent6" w:themeFillTint="66"/>
          </w:tcPr>
          <w:p w:rsidR="00C600AA" w:rsidRPr="00EA06AB" w:rsidRDefault="00C600AA" w:rsidP="00C70926">
            <w:pPr>
              <w:tabs>
                <w:tab w:val="left" w:pos="900"/>
              </w:tabs>
              <w:jc w:val="center"/>
              <w:rPr>
                <w:rFonts w:ascii="Times New Roman" w:hAnsi="Times New Roman" w:cs="Times New Roman"/>
                <w:b/>
                <w:bCs/>
                <w:sz w:val="24"/>
                <w:szCs w:val="24"/>
              </w:rPr>
            </w:pPr>
            <w:r w:rsidRPr="00EA06AB">
              <w:rPr>
                <w:rFonts w:ascii="Times New Roman" w:hAnsi="Times New Roman" w:cs="Times New Roman"/>
                <w:b/>
                <w:sz w:val="24"/>
                <w:szCs w:val="24"/>
              </w:rPr>
              <w:t>Particulars</w:t>
            </w:r>
          </w:p>
        </w:tc>
        <w:tc>
          <w:tcPr>
            <w:tcW w:w="1530" w:type="dxa"/>
            <w:shd w:val="clear" w:color="auto" w:fill="FBD4B4" w:themeFill="accent6" w:themeFillTint="66"/>
          </w:tcPr>
          <w:p w:rsidR="00C600AA" w:rsidRPr="00EA06AB" w:rsidRDefault="00C600AA" w:rsidP="00C70926">
            <w:pPr>
              <w:tabs>
                <w:tab w:val="left" w:pos="900"/>
              </w:tabs>
              <w:jc w:val="center"/>
              <w:rPr>
                <w:rFonts w:ascii="Times New Roman" w:hAnsi="Times New Roman" w:cs="Times New Roman"/>
                <w:b/>
                <w:bCs/>
                <w:sz w:val="24"/>
                <w:szCs w:val="24"/>
              </w:rPr>
            </w:pPr>
            <w:r w:rsidRPr="00EA06AB">
              <w:rPr>
                <w:rFonts w:ascii="Times New Roman" w:hAnsi="Times New Roman" w:cs="Times New Roman"/>
                <w:b/>
                <w:sz w:val="24"/>
                <w:szCs w:val="24"/>
              </w:rPr>
              <w:t>Link</w:t>
            </w:r>
          </w:p>
        </w:tc>
      </w:tr>
      <w:tr w:rsidR="00D1488F" w:rsidRPr="00EA06AB" w:rsidTr="00182BB4">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1</w:t>
            </w:r>
          </w:p>
        </w:tc>
        <w:tc>
          <w:tcPr>
            <w:tcW w:w="7632" w:type="dxa"/>
          </w:tcPr>
          <w:p w:rsidR="00D1488F" w:rsidRPr="00AB2908" w:rsidRDefault="00D1488F" w:rsidP="00F20201">
            <w:pPr>
              <w:tabs>
                <w:tab w:val="left" w:pos="2863"/>
              </w:tabs>
              <w:jc w:val="both"/>
              <w:rPr>
                <w:rFonts w:ascii="Book Antiqua" w:hAnsi="Book Antiqua"/>
                <w:color w:val="002060"/>
                <w:sz w:val="24"/>
              </w:rPr>
            </w:pPr>
            <w:r w:rsidRPr="00225B09">
              <w:rPr>
                <w:rFonts w:ascii="Book Antiqua" w:hAnsi="Book Antiqua"/>
                <w:color w:val="002060"/>
                <w:sz w:val="24"/>
              </w:rPr>
              <w:t>Employees’ Provident Funds and Miscellaneous Provisions Act, 1952</w:t>
            </w:r>
          </w:p>
        </w:tc>
        <w:tc>
          <w:tcPr>
            <w:tcW w:w="1530" w:type="dxa"/>
          </w:tcPr>
          <w:p w:rsidR="00D1488F" w:rsidRPr="003579F5" w:rsidRDefault="00D1488F" w:rsidP="00F20201">
            <w:pPr>
              <w:rPr>
                <w:sz w:val="6"/>
              </w:rPr>
            </w:pPr>
          </w:p>
          <w:p w:rsidR="00D1488F" w:rsidRDefault="005453DD" w:rsidP="00F20201">
            <w:hyperlink r:id="rId93"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2</w:t>
            </w:r>
          </w:p>
        </w:tc>
        <w:tc>
          <w:tcPr>
            <w:tcW w:w="7632" w:type="dxa"/>
          </w:tcPr>
          <w:p w:rsidR="00D1488F" w:rsidRPr="00AB2908" w:rsidRDefault="00D1488F" w:rsidP="00F20201">
            <w:pPr>
              <w:tabs>
                <w:tab w:val="left" w:pos="2863"/>
              </w:tabs>
              <w:jc w:val="both"/>
              <w:rPr>
                <w:rFonts w:ascii="Book Antiqua" w:hAnsi="Book Antiqua"/>
                <w:color w:val="002060"/>
                <w:sz w:val="24"/>
              </w:rPr>
            </w:pPr>
            <w:r w:rsidRPr="00A76FB6">
              <w:rPr>
                <w:rFonts w:ascii="Book Antiqua" w:hAnsi="Book Antiqua"/>
                <w:color w:val="002060"/>
                <w:sz w:val="24"/>
              </w:rPr>
              <w:t>Draft Model Standing Order for Manufacturing Sector &amp; Mining Sector</w:t>
            </w:r>
            <w:r w:rsidRPr="00A76FB6">
              <w:rPr>
                <w:rFonts w:ascii="Book Antiqua" w:hAnsi="Book Antiqua"/>
                <w:color w:val="002060"/>
                <w:sz w:val="24"/>
              </w:rPr>
              <w:tab/>
            </w:r>
          </w:p>
        </w:tc>
        <w:tc>
          <w:tcPr>
            <w:tcW w:w="1530" w:type="dxa"/>
          </w:tcPr>
          <w:p w:rsidR="00D1488F" w:rsidRPr="00A76FB6" w:rsidRDefault="00D1488F" w:rsidP="00F20201">
            <w:pPr>
              <w:rPr>
                <w:sz w:val="12"/>
              </w:rPr>
            </w:pPr>
          </w:p>
          <w:p w:rsidR="00D1488F" w:rsidRDefault="005453DD" w:rsidP="00F20201">
            <w:hyperlink r:id="rId94"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3</w:t>
            </w:r>
          </w:p>
        </w:tc>
        <w:tc>
          <w:tcPr>
            <w:tcW w:w="7632" w:type="dxa"/>
          </w:tcPr>
          <w:p w:rsidR="00D1488F" w:rsidRPr="00AB2908" w:rsidRDefault="00D1488F" w:rsidP="00F20201">
            <w:pPr>
              <w:tabs>
                <w:tab w:val="left" w:pos="900"/>
                <w:tab w:val="left" w:pos="4287"/>
              </w:tabs>
              <w:jc w:val="both"/>
              <w:rPr>
                <w:rFonts w:ascii="Book Antiqua" w:hAnsi="Book Antiqua"/>
                <w:color w:val="002060"/>
                <w:sz w:val="24"/>
              </w:rPr>
            </w:pPr>
            <w:r w:rsidRPr="00A76FB6">
              <w:rPr>
                <w:rFonts w:ascii="Book Antiqua" w:hAnsi="Book Antiqua"/>
                <w:color w:val="002060"/>
                <w:sz w:val="24"/>
              </w:rPr>
              <w:t>Draft Model Standing Order for Service Sector</w:t>
            </w:r>
            <w:r w:rsidRPr="00A76FB6">
              <w:rPr>
                <w:rFonts w:ascii="Book Antiqua" w:hAnsi="Book Antiqua"/>
                <w:color w:val="002060"/>
                <w:sz w:val="24"/>
              </w:rPr>
              <w:tab/>
            </w:r>
          </w:p>
        </w:tc>
        <w:tc>
          <w:tcPr>
            <w:tcW w:w="1530" w:type="dxa"/>
          </w:tcPr>
          <w:p w:rsidR="00D1488F" w:rsidRDefault="005453DD" w:rsidP="00F20201">
            <w:hyperlink r:id="rId95"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4</w:t>
            </w:r>
          </w:p>
        </w:tc>
        <w:tc>
          <w:tcPr>
            <w:tcW w:w="7632" w:type="dxa"/>
          </w:tcPr>
          <w:p w:rsidR="00D1488F" w:rsidRPr="004070A2" w:rsidRDefault="00D1488F" w:rsidP="00F20201">
            <w:pPr>
              <w:tabs>
                <w:tab w:val="left" w:pos="900"/>
                <w:tab w:val="left" w:pos="4287"/>
              </w:tabs>
              <w:jc w:val="both"/>
              <w:rPr>
                <w:rFonts w:ascii="Book Antiqua" w:hAnsi="Book Antiqua"/>
                <w:color w:val="002060"/>
                <w:sz w:val="24"/>
              </w:rPr>
            </w:pPr>
            <w:r w:rsidRPr="00A76FB6">
              <w:rPr>
                <w:rFonts w:ascii="Book Antiqua" w:hAnsi="Book Antiqua"/>
                <w:color w:val="002060"/>
                <w:sz w:val="24"/>
              </w:rPr>
              <w:t>Office Order in respect of Additional charge of WC, Ranchi to WC, Patna - reg.</w:t>
            </w:r>
            <w:r w:rsidRPr="00A76FB6">
              <w:rPr>
                <w:rFonts w:ascii="Book Antiqua" w:hAnsi="Book Antiqua"/>
                <w:color w:val="002060"/>
                <w:sz w:val="24"/>
              </w:rPr>
              <w:tab/>
            </w:r>
          </w:p>
        </w:tc>
        <w:tc>
          <w:tcPr>
            <w:tcW w:w="1530" w:type="dxa"/>
          </w:tcPr>
          <w:p w:rsidR="00D1488F" w:rsidRPr="00D40134" w:rsidRDefault="00D1488F" w:rsidP="00F20201">
            <w:pPr>
              <w:rPr>
                <w:sz w:val="10"/>
              </w:rPr>
            </w:pPr>
          </w:p>
          <w:p w:rsidR="00D1488F" w:rsidRDefault="005453DD" w:rsidP="00F20201">
            <w:hyperlink r:id="rId96"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5</w:t>
            </w:r>
          </w:p>
        </w:tc>
        <w:tc>
          <w:tcPr>
            <w:tcW w:w="7632" w:type="dxa"/>
          </w:tcPr>
          <w:p w:rsidR="00D1488F" w:rsidRPr="004070A2" w:rsidRDefault="00D1488F" w:rsidP="00F20201">
            <w:pPr>
              <w:tabs>
                <w:tab w:val="left" w:pos="900"/>
                <w:tab w:val="left" w:pos="4287"/>
              </w:tabs>
              <w:jc w:val="both"/>
              <w:rPr>
                <w:rFonts w:ascii="Book Antiqua" w:hAnsi="Book Antiqua"/>
                <w:color w:val="002060"/>
                <w:sz w:val="24"/>
              </w:rPr>
            </w:pPr>
            <w:r w:rsidRPr="00A76FB6">
              <w:rPr>
                <w:rFonts w:ascii="Book Antiqua" w:hAnsi="Book Antiqua"/>
                <w:color w:val="002060"/>
                <w:sz w:val="24"/>
              </w:rPr>
              <w:t xml:space="preserve">Scheme Guidelines for </w:t>
            </w:r>
            <w:proofErr w:type="spellStart"/>
            <w:r w:rsidRPr="00A76FB6">
              <w:rPr>
                <w:rFonts w:ascii="Book Antiqua" w:hAnsi="Book Antiqua"/>
                <w:color w:val="002060"/>
                <w:sz w:val="24"/>
              </w:rPr>
              <w:t>Aatmanirbhar</w:t>
            </w:r>
            <w:proofErr w:type="spellEnd"/>
            <w:r w:rsidRPr="00A76FB6">
              <w:rPr>
                <w:rFonts w:ascii="Book Antiqua" w:hAnsi="Book Antiqua"/>
                <w:color w:val="002060"/>
                <w:sz w:val="24"/>
              </w:rPr>
              <w:t xml:space="preserve"> Bharat </w:t>
            </w:r>
            <w:proofErr w:type="spellStart"/>
            <w:r w:rsidRPr="00A76FB6">
              <w:rPr>
                <w:rFonts w:ascii="Book Antiqua" w:hAnsi="Book Antiqua"/>
                <w:color w:val="002060"/>
                <w:sz w:val="24"/>
              </w:rPr>
              <w:t>Rojgar</w:t>
            </w:r>
            <w:proofErr w:type="spellEnd"/>
            <w:r w:rsidRPr="00A76FB6">
              <w:rPr>
                <w:rFonts w:ascii="Book Antiqua" w:hAnsi="Book Antiqua"/>
                <w:color w:val="002060"/>
                <w:sz w:val="24"/>
              </w:rPr>
              <w:t xml:space="preserve"> </w:t>
            </w:r>
            <w:proofErr w:type="spellStart"/>
            <w:r w:rsidRPr="00A76FB6">
              <w:rPr>
                <w:rFonts w:ascii="Book Antiqua" w:hAnsi="Book Antiqua"/>
                <w:color w:val="002060"/>
                <w:sz w:val="24"/>
              </w:rPr>
              <w:t>Yojana</w:t>
            </w:r>
            <w:proofErr w:type="spellEnd"/>
            <w:r w:rsidRPr="00A76FB6">
              <w:rPr>
                <w:rFonts w:ascii="Book Antiqua" w:hAnsi="Book Antiqua"/>
                <w:color w:val="002060"/>
                <w:sz w:val="24"/>
              </w:rPr>
              <w:t xml:space="preserve"> (ABRY)</w:t>
            </w:r>
            <w:r w:rsidRPr="00A76FB6">
              <w:rPr>
                <w:rFonts w:ascii="Book Antiqua" w:hAnsi="Book Antiqua"/>
                <w:color w:val="002060"/>
                <w:sz w:val="24"/>
              </w:rPr>
              <w:tab/>
            </w:r>
          </w:p>
        </w:tc>
        <w:tc>
          <w:tcPr>
            <w:tcW w:w="1530" w:type="dxa"/>
          </w:tcPr>
          <w:p w:rsidR="00D1488F" w:rsidRPr="00D40134" w:rsidRDefault="00D1488F" w:rsidP="00F20201">
            <w:pPr>
              <w:rPr>
                <w:sz w:val="10"/>
              </w:rPr>
            </w:pPr>
          </w:p>
          <w:p w:rsidR="00D1488F" w:rsidRDefault="005453DD" w:rsidP="00F20201">
            <w:hyperlink r:id="rId97"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6</w:t>
            </w:r>
          </w:p>
        </w:tc>
        <w:tc>
          <w:tcPr>
            <w:tcW w:w="7632" w:type="dxa"/>
          </w:tcPr>
          <w:p w:rsidR="00D1488F" w:rsidRPr="00D40134" w:rsidRDefault="00D1488F" w:rsidP="00F20201">
            <w:pPr>
              <w:tabs>
                <w:tab w:val="left" w:pos="900"/>
                <w:tab w:val="left" w:pos="4287"/>
              </w:tabs>
              <w:jc w:val="both"/>
              <w:rPr>
                <w:rFonts w:ascii="Book Antiqua" w:hAnsi="Book Antiqua"/>
                <w:color w:val="002060"/>
                <w:sz w:val="24"/>
              </w:rPr>
            </w:pPr>
            <w:r w:rsidRPr="00BD65F0">
              <w:rPr>
                <w:rFonts w:ascii="Book Antiqua" w:hAnsi="Book Antiqua"/>
                <w:color w:val="002060"/>
                <w:sz w:val="24"/>
              </w:rPr>
              <w:t xml:space="preserve">One-time Relaxation to those Employers who could not file Return of </w:t>
            </w:r>
            <w:r w:rsidRPr="00BD65F0">
              <w:rPr>
                <w:rFonts w:ascii="Book Antiqua" w:hAnsi="Book Antiqua"/>
                <w:color w:val="002060"/>
                <w:sz w:val="24"/>
              </w:rPr>
              <w:lastRenderedPageBreak/>
              <w:t xml:space="preserve">contribution for the contribution period April, 2020 to September, 2020 within 42 days i.e. </w:t>
            </w:r>
            <w:proofErr w:type="spellStart"/>
            <w:r w:rsidRPr="00BD65F0">
              <w:rPr>
                <w:rFonts w:ascii="Book Antiqua" w:hAnsi="Book Antiqua"/>
                <w:color w:val="002060"/>
                <w:sz w:val="24"/>
              </w:rPr>
              <w:t>upto</w:t>
            </w:r>
            <w:proofErr w:type="spellEnd"/>
            <w:r w:rsidRPr="00BD65F0">
              <w:rPr>
                <w:rFonts w:ascii="Book Antiqua" w:hAnsi="Book Antiqua"/>
                <w:color w:val="002060"/>
                <w:sz w:val="24"/>
              </w:rPr>
              <w:t xml:space="preserve"> 11.11.2020</w:t>
            </w:r>
          </w:p>
        </w:tc>
        <w:tc>
          <w:tcPr>
            <w:tcW w:w="1530" w:type="dxa"/>
          </w:tcPr>
          <w:p w:rsidR="00D1488F" w:rsidRPr="0025726D" w:rsidRDefault="00D1488F" w:rsidP="00F20201">
            <w:pPr>
              <w:rPr>
                <w:sz w:val="8"/>
              </w:rPr>
            </w:pPr>
          </w:p>
          <w:p w:rsidR="00D1488F" w:rsidRPr="00D40134" w:rsidRDefault="005453DD" w:rsidP="00F20201">
            <w:pPr>
              <w:rPr>
                <w:sz w:val="10"/>
              </w:rPr>
            </w:pPr>
            <w:hyperlink r:id="rId98"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lastRenderedPageBreak/>
              <w:t>7</w:t>
            </w:r>
          </w:p>
        </w:tc>
        <w:tc>
          <w:tcPr>
            <w:tcW w:w="7632" w:type="dxa"/>
          </w:tcPr>
          <w:p w:rsidR="00D1488F" w:rsidRPr="00D40134" w:rsidRDefault="00D1488F" w:rsidP="00F20201">
            <w:pPr>
              <w:tabs>
                <w:tab w:val="left" w:pos="900"/>
                <w:tab w:val="left" w:pos="4287"/>
              </w:tabs>
              <w:jc w:val="both"/>
              <w:rPr>
                <w:rFonts w:ascii="Book Antiqua" w:hAnsi="Book Antiqua"/>
                <w:color w:val="002060"/>
                <w:sz w:val="24"/>
              </w:rPr>
            </w:pPr>
            <w:r w:rsidRPr="009A4D6A">
              <w:rPr>
                <w:rFonts w:ascii="Book Antiqua" w:hAnsi="Book Antiqua"/>
                <w:color w:val="002060"/>
                <w:sz w:val="24"/>
              </w:rPr>
              <w:t>Declaration of Rate of Interest for the Employees' Provident Fund Members Account for the year 2019-20</w:t>
            </w:r>
          </w:p>
        </w:tc>
        <w:tc>
          <w:tcPr>
            <w:tcW w:w="1530" w:type="dxa"/>
          </w:tcPr>
          <w:p w:rsidR="00D1488F" w:rsidRPr="0025726D" w:rsidRDefault="00D1488F" w:rsidP="00F20201">
            <w:pPr>
              <w:rPr>
                <w:sz w:val="8"/>
              </w:rPr>
            </w:pPr>
          </w:p>
          <w:p w:rsidR="00D1488F" w:rsidRPr="00D40134" w:rsidRDefault="005453DD" w:rsidP="00F20201">
            <w:pPr>
              <w:rPr>
                <w:sz w:val="10"/>
              </w:rPr>
            </w:pPr>
            <w:hyperlink r:id="rId99"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8</w:t>
            </w:r>
          </w:p>
        </w:tc>
        <w:tc>
          <w:tcPr>
            <w:tcW w:w="7632" w:type="dxa"/>
          </w:tcPr>
          <w:p w:rsidR="00D1488F" w:rsidRPr="00D40134" w:rsidRDefault="00D1488F" w:rsidP="00F20201">
            <w:pPr>
              <w:tabs>
                <w:tab w:val="left" w:pos="900"/>
                <w:tab w:val="left" w:pos="4287"/>
              </w:tabs>
              <w:jc w:val="both"/>
              <w:rPr>
                <w:rFonts w:ascii="Book Antiqua" w:hAnsi="Book Antiqua"/>
                <w:color w:val="002060"/>
                <w:sz w:val="24"/>
              </w:rPr>
            </w:pPr>
            <w:r w:rsidRPr="0099496C">
              <w:rPr>
                <w:rFonts w:ascii="Book Antiqua" w:hAnsi="Book Antiqua"/>
                <w:color w:val="002060"/>
                <w:sz w:val="24"/>
              </w:rPr>
              <w:t>Disposal of old pending cases-</w:t>
            </w:r>
            <w:proofErr w:type="spellStart"/>
            <w:r w:rsidRPr="0099496C">
              <w:rPr>
                <w:rFonts w:ascii="Book Antiqua" w:hAnsi="Book Antiqua"/>
                <w:color w:val="002060"/>
                <w:sz w:val="24"/>
              </w:rPr>
              <w:t>reg</w:t>
            </w:r>
            <w:proofErr w:type="spellEnd"/>
          </w:p>
        </w:tc>
        <w:tc>
          <w:tcPr>
            <w:tcW w:w="1530" w:type="dxa"/>
          </w:tcPr>
          <w:p w:rsidR="00D1488F" w:rsidRPr="0025726D" w:rsidRDefault="00D1488F" w:rsidP="00F20201">
            <w:pPr>
              <w:rPr>
                <w:sz w:val="8"/>
              </w:rPr>
            </w:pPr>
          </w:p>
          <w:p w:rsidR="00D1488F" w:rsidRPr="00D40134" w:rsidRDefault="005453DD" w:rsidP="00F20201">
            <w:pPr>
              <w:rPr>
                <w:sz w:val="10"/>
              </w:rPr>
            </w:pPr>
            <w:hyperlink r:id="rId100"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9</w:t>
            </w:r>
          </w:p>
        </w:tc>
        <w:tc>
          <w:tcPr>
            <w:tcW w:w="7632" w:type="dxa"/>
          </w:tcPr>
          <w:p w:rsidR="00D1488F" w:rsidRPr="00D40134" w:rsidRDefault="00D1488F" w:rsidP="00F20201">
            <w:pPr>
              <w:tabs>
                <w:tab w:val="left" w:pos="900"/>
                <w:tab w:val="left" w:pos="4287"/>
              </w:tabs>
              <w:jc w:val="both"/>
              <w:rPr>
                <w:rFonts w:ascii="Book Antiqua" w:hAnsi="Book Antiqua"/>
                <w:color w:val="002060"/>
                <w:sz w:val="24"/>
              </w:rPr>
            </w:pPr>
            <w:r w:rsidRPr="0099496C">
              <w:rPr>
                <w:rFonts w:ascii="Book Antiqua" w:hAnsi="Book Antiqua"/>
                <w:color w:val="002060"/>
                <w:sz w:val="24"/>
              </w:rPr>
              <w:t>Permission for Inspections - regarding</w:t>
            </w:r>
          </w:p>
        </w:tc>
        <w:tc>
          <w:tcPr>
            <w:tcW w:w="1530" w:type="dxa"/>
          </w:tcPr>
          <w:p w:rsidR="00D1488F" w:rsidRPr="0025726D" w:rsidRDefault="00D1488F" w:rsidP="00F20201">
            <w:pPr>
              <w:rPr>
                <w:sz w:val="8"/>
              </w:rPr>
            </w:pPr>
          </w:p>
          <w:p w:rsidR="00D1488F" w:rsidRPr="00D40134" w:rsidRDefault="005453DD" w:rsidP="00F20201">
            <w:pPr>
              <w:rPr>
                <w:sz w:val="10"/>
              </w:rPr>
            </w:pPr>
            <w:hyperlink r:id="rId101"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Default="00D1488F" w:rsidP="00C70926">
            <w:pPr>
              <w:tabs>
                <w:tab w:val="left" w:pos="900"/>
              </w:tabs>
              <w:jc w:val="center"/>
              <w:rPr>
                <w:rFonts w:ascii="Times New Roman" w:hAnsi="Times New Roman" w:cs="Times New Roman"/>
                <w:color w:val="002060"/>
                <w:sz w:val="24"/>
                <w:szCs w:val="24"/>
              </w:rPr>
            </w:pPr>
          </w:p>
          <w:p w:rsidR="00D1488F" w:rsidRPr="00EA06AB" w:rsidRDefault="00D1488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10</w:t>
            </w:r>
          </w:p>
        </w:tc>
        <w:tc>
          <w:tcPr>
            <w:tcW w:w="7632" w:type="dxa"/>
          </w:tcPr>
          <w:p w:rsidR="00D1488F" w:rsidRPr="0099496C" w:rsidRDefault="00D1488F" w:rsidP="00F20201">
            <w:pPr>
              <w:tabs>
                <w:tab w:val="left" w:pos="900"/>
                <w:tab w:val="left" w:pos="4287"/>
              </w:tabs>
              <w:jc w:val="both"/>
              <w:rPr>
                <w:rFonts w:ascii="Book Antiqua" w:hAnsi="Book Antiqua"/>
                <w:color w:val="002060"/>
                <w:sz w:val="24"/>
              </w:rPr>
            </w:pPr>
            <w:r w:rsidRPr="0072457C">
              <w:rPr>
                <w:rFonts w:ascii="Book Antiqua" w:hAnsi="Book Antiqua"/>
                <w:color w:val="002060"/>
                <w:sz w:val="24"/>
              </w:rPr>
              <w:t>Government publishes the Draft Model Standing Orders for the Manufacturing Sector, Mining Sector and Service Sector; invites suggestions/objections from the stakeholders within a period of thirty days.</w:t>
            </w:r>
          </w:p>
        </w:tc>
        <w:tc>
          <w:tcPr>
            <w:tcW w:w="1530" w:type="dxa"/>
          </w:tcPr>
          <w:p w:rsidR="00D1488F" w:rsidRPr="0025726D" w:rsidRDefault="00D1488F" w:rsidP="00F20201">
            <w:pPr>
              <w:rPr>
                <w:sz w:val="8"/>
              </w:rPr>
            </w:pPr>
          </w:p>
          <w:p w:rsidR="00D1488F" w:rsidRDefault="00D1488F" w:rsidP="00F20201"/>
          <w:p w:rsidR="00D1488F" w:rsidRPr="00D40134" w:rsidRDefault="005453DD" w:rsidP="00F20201">
            <w:pPr>
              <w:rPr>
                <w:sz w:val="10"/>
              </w:rPr>
            </w:pPr>
            <w:hyperlink r:id="rId102"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11</w:t>
            </w:r>
          </w:p>
        </w:tc>
        <w:tc>
          <w:tcPr>
            <w:tcW w:w="7632" w:type="dxa"/>
          </w:tcPr>
          <w:p w:rsidR="00D1488F" w:rsidRPr="00AB2908" w:rsidRDefault="00D1488F" w:rsidP="00F20201">
            <w:pPr>
              <w:tabs>
                <w:tab w:val="left" w:pos="2863"/>
              </w:tabs>
              <w:jc w:val="both"/>
              <w:rPr>
                <w:rFonts w:ascii="Book Antiqua" w:hAnsi="Book Antiqua"/>
                <w:color w:val="002060"/>
                <w:sz w:val="24"/>
              </w:rPr>
            </w:pPr>
            <w:r w:rsidRPr="00EC5388">
              <w:rPr>
                <w:rFonts w:ascii="Book Antiqua" w:hAnsi="Book Antiqua"/>
                <w:color w:val="002060"/>
                <w:sz w:val="24"/>
              </w:rPr>
              <w:t xml:space="preserve">Upgraded version of ISO </w:t>
            </w:r>
            <w:proofErr w:type="spellStart"/>
            <w:r w:rsidRPr="00EC5388">
              <w:rPr>
                <w:rFonts w:ascii="Book Antiqua" w:hAnsi="Book Antiqua"/>
                <w:color w:val="002060"/>
                <w:sz w:val="24"/>
              </w:rPr>
              <w:t>Certificaiton</w:t>
            </w:r>
            <w:proofErr w:type="spellEnd"/>
            <w:r>
              <w:rPr>
                <w:rFonts w:ascii="Book Antiqua" w:hAnsi="Book Antiqua"/>
                <w:color w:val="002060"/>
                <w:sz w:val="24"/>
              </w:rPr>
              <w:t xml:space="preserve"> 9001:2015 QMS  </w:t>
            </w:r>
          </w:p>
        </w:tc>
        <w:tc>
          <w:tcPr>
            <w:tcW w:w="1530" w:type="dxa"/>
          </w:tcPr>
          <w:p w:rsidR="00D1488F" w:rsidRPr="003579F5" w:rsidRDefault="00D1488F" w:rsidP="00F20201">
            <w:pPr>
              <w:rPr>
                <w:sz w:val="6"/>
              </w:rPr>
            </w:pPr>
          </w:p>
          <w:p w:rsidR="00D1488F" w:rsidRDefault="005453DD" w:rsidP="00F20201">
            <w:hyperlink r:id="rId103"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12</w:t>
            </w:r>
          </w:p>
        </w:tc>
        <w:tc>
          <w:tcPr>
            <w:tcW w:w="7632" w:type="dxa"/>
          </w:tcPr>
          <w:p w:rsidR="00D1488F" w:rsidRPr="00AB2908" w:rsidRDefault="00D1488F" w:rsidP="00F20201">
            <w:pPr>
              <w:tabs>
                <w:tab w:val="left" w:pos="2863"/>
              </w:tabs>
              <w:jc w:val="both"/>
              <w:rPr>
                <w:rFonts w:ascii="Book Antiqua" w:hAnsi="Book Antiqua"/>
                <w:color w:val="002060"/>
                <w:sz w:val="24"/>
              </w:rPr>
            </w:pPr>
            <w:r w:rsidRPr="00823170">
              <w:rPr>
                <w:rFonts w:ascii="Book Antiqua" w:hAnsi="Book Antiqua"/>
                <w:color w:val="002060"/>
                <w:sz w:val="24"/>
              </w:rPr>
              <w:t>Extension of period for submission of Life Certificate by Central Government pensioners till February 28, 2021</w:t>
            </w:r>
          </w:p>
        </w:tc>
        <w:tc>
          <w:tcPr>
            <w:tcW w:w="1530" w:type="dxa"/>
          </w:tcPr>
          <w:p w:rsidR="00D1488F" w:rsidRPr="00A76FB6" w:rsidRDefault="00D1488F" w:rsidP="00F20201">
            <w:pPr>
              <w:rPr>
                <w:sz w:val="12"/>
              </w:rPr>
            </w:pPr>
          </w:p>
          <w:p w:rsidR="00D1488F" w:rsidRDefault="005453DD" w:rsidP="00F20201">
            <w:hyperlink r:id="rId104"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Default="00D1488F" w:rsidP="00C70926">
            <w:pPr>
              <w:tabs>
                <w:tab w:val="left" w:pos="900"/>
              </w:tabs>
              <w:jc w:val="center"/>
              <w:rPr>
                <w:rFonts w:ascii="Times New Roman" w:hAnsi="Times New Roman" w:cs="Times New Roman"/>
                <w:color w:val="002060"/>
                <w:sz w:val="24"/>
                <w:szCs w:val="24"/>
              </w:rPr>
            </w:pPr>
          </w:p>
          <w:p w:rsidR="00D1488F" w:rsidRPr="00EA06AB" w:rsidRDefault="00D1488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13</w:t>
            </w:r>
          </w:p>
        </w:tc>
        <w:tc>
          <w:tcPr>
            <w:tcW w:w="7632" w:type="dxa"/>
          </w:tcPr>
          <w:p w:rsidR="00D1488F" w:rsidRPr="00AB2908" w:rsidRDefault="00D1488F" w:rsidP="00F20201">
            <w:pPr>
              <w:tabs>
                <w:tab w:val="left" w:pos="900"/>
                <w:tab w:val="left" w:pos="4287"/>
              </w:tabs>
              <w:jc w:val="both"/>
              <w:rPr>
                <w:rFonts w:ascii="Book Antiqua" w:hAnsi="Book Antiqua"/>
                <w:color w:val="002060"/>
                <w:sz w:val="24"/>
              </w:rPr>
            </w:pPr>
            <w:r w:rsidRPr="00672A81">
              <w:rPr>
                <w:rFonts w:ascii="Book Antiqua" w:hAnsi="Book Antiqua"/>
                <w:color w:val="002060"/>
                <w:sz w:val="24"/>
              </w:rPr>
              <w:t>Revised rate of interest - with regard to Staff Provident Fund in EPFO</w:t>
            </w:r>
          </w:p>
        </w:tc>
        <w:tc>
          <w:tcPr>
            <w:tcW w:w="1530" w:type="dxa"/>
          </w:tcPr>
          <w:p w:rsidR="00D1488F" w:rsidRPr="00672A81" w:rsidRDefault="00D1488F" w:rsidP="00F20201">
            <w:pPr>
              <w:rPr>
                <w:sz w:val="12"/>
              </w:rPr>
            </w:pPr>
          </w:p>
          <w:p w:rsidR="00D1488F" w:rsidRDefault="005453DD" w:rsidP="00F20201">
            <w:hyperlink r:id="rId105"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14</w:t>
            </w:r>
          </w:p>
        </w:tc>
        <w:tc>
          <w:tcPr>
            <w:tcW w:w="7632" w:type="dxa"/>
          </w:tcPr>
          <w:p w:rsidR="00D1488F" w:rsidRPr="004070A2" w:rsidRDefault="00D1488F" w:rsidP="00F20201">
            <w:pPr>
              <w:tabs>
                <w:tab w:val="left" w:pos="900"/>
                <w:tab w:val="left" w:pos="4287"/>
              </w:tabs>
              <w:jc w:val="both"/>
              <w:rPr>
                <w:rFonts w:ascii="Book Antiqua" w:hAnsi="Book Antiqua"/>
                <w:color w:val="002060"/>
                <w:sz w:val="24"/>
              </w:rPr>
            </w:pPr>
            <w:r w:rsidRPr="00481C4F">
              <w:rPr>
                <w:rFonts w:ascii="Book Antiqua" w:hAnsi="Book Antiqua"/>
                <w:color w:val="002060"/>
                <w:sz w:val="24"/>
              </w:rPr>
              <w:t>Trade unions to boycott meeting called by labour ministry, terms it farce</w:t>
            </w:r>
          </w:p>
        </w:tc>
        <w:tc>
          <w:tcPr>
            <w:tcW w:w="1530" w:type="dxa"/>
          </w:tcPr>
          <w:p w:rsidR="00D1488F" w:rsidRPr="00D40134" w:rsidRDefault="00D1488F" w:rsidP="00F20201">
            <w:pPr>
              <w:rPr>
                <w:sz w:val="10"/>
              </w:rPr>
            </w:pPr>
          </w:p>
          <w:p w:rsidR="00D1488F" w:rsidRDefault="005453DD" w:rsidP="00F20201">
            <w:hyperlink r:id="rId106"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15</w:t>
            </w:r>
          </w:p>
        </w:tc>
        <w:tc>
          <w:tcPr>
            <w:tcW w:w="7632" w:type="dxa"/>
          </w:tcPr>
          <w:p w:rsidR="00D1488F" w:rsidRPr="004070A2" w:rsidRDefault="00D1488F" w:rsidP="00F20201">
            <w:pPr>
              <w:tabs>
                <w:tab w:val="left" w:pos="900"/>
                <w:tab w:val="left" w:pos="4287"/>
              </w:tabs>
              <w:jc w:val="both"/>
              <w:rPr>
                <w:rFonts w:ascii="Book Antiqua" w:hAnsi="Book Antiqua"/>
                <w:color w:val="002060"/>
                <w:sz w:val="24"/>
              </w:rPr>
            </w:pPr>
            <w:r w:rsidRPr="001A55CA">
              <w:rPr>
                <w:rFonts w:ascii="Book Antiqua" w:hAnsi="Book Antiqua"/>
                <w:color w:val="002060"/>
                <w:sz w:val="24"/>
              </w:rPr>
              <w:t>Labour ministry formalises work from home for services sector</w:t>
            </w:r>
          </w:p>
        </w:tc>
        <w:tc>
          <w:tcPr>
            <w:tcW w:w="1530" w:type="dxa"/>
          </w:tcPr>
          <w:p w:rsidR="00D1488F" w:rsidRDefault="00D1488F" w:rsidP="00F20201">
            <w:r>
              <w:rPr>
                <w:sz w:val="10"/>
              </w:rPr>
              <w:t>[</w:t>
            </w:r>
            <w:hyperlink r:id="rId107" w:history="1">
              <w:r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16</w:t>
            </w:r>
          </w:p>
        </w:tc>
        <w:tc>
          <w:tcPr>
            <w:tcW w:w="7632" w:type="dxa"/>
          </w:tcPr>
          <w:p w:rsidR="00D1488F" w:rsidRPr="001A55CA" w:rsidRDefault="00D1488F" w:rsidP="00F20201">
            <w:pPr>
              <w:tabs>
                <w:tab w:val="left" w:pos="900"/>
                <w:tab w:val="left" w:pos="4287"/>
              </w:tabs>
              <w:jc w:val="both"/>
              <w:rPr>
                <w:rFonts w:ascii="Book Antiqua" w:hAnsi="Book Antiqua"/>
                <w:color w:val="002060"/>
                <w:sz w:val="24"/>
              </w:rPr>
            </w:pPr>
            <w:r w:rsidRPr="00E020D9">
              <w:rPr>
                <w:rFonts w:ascii="Book Antiqua" w:hAnsi="Book Antiqua"/>
                <w:color w:val="002060"/>
                <w:sz w:val="24"/>
              </w:rPr>
              <w:t>YEAR END REVIEW 2020: LEGISLATIVE DEPARTMENT</w:t>
            </w:r>
          </w:p>
        </w:tc>
        <w:tc>
          <w:tcPr>
            <w:tcW w:w="1530" w:type="dxa"/>
          </w:tcPr>
          <w:p w:rsidR="00D1488F" w:rsidRDefault="005453DD" w:rsidP="00F20201">
            <w:hyperlink r:id="rId108" w:history="1">
              <w:r w:rsidR="00D1488F" w:rsidRPr="00C47F1E">
                <w:rPr>
                  <w:rStyle w:val="Hyperlink"/>
                  <w:rFonts w:ascii="Book Antiqua" w:hAnsi="Book Antiqua"/>
                  <w:sz w:val="24"/>
                </w:rPr>
                <w:t>Click here</w:t>
              </w:r>
            </w:hyperlink>
          </w:p>
          <w:p w:rsidR="00D1488F" w:rsidRPr="00E020D9" w:rsidRDefault="00D1488F" w:rsidP="00F20201">
            <w:pPr>
              <w:rPr>
                <w:sz w:val="10"/>
              </w:rPr>
            </w:pPr>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17</w:t>
            </w:r>
          </w:p>
        </w:tc>
        <w:tc>
          <w:tcPr>
            <w:tcW w:w="7632" w:type="dxa"/>
          </w:tcPr>
          <w:p w:rsidR="00D1488F" w:rsidRPr="00AB2908" w:rsidRDefault="00D1488F" w:rsidP="00F20201">
            <w:pPr>
              <w:tabs>
                <w:tab w:val="left" w:pos="2863"/>
              </w:tabs>
              <w:jc w:val="both"/>
              <w:rPr>
                <w:rFonts w:ascii="Book Antiqua" w:hAnsi="Book Antiqua"/>
                <w:color w:val="002060"/>
                <w:sz w:val="24"/>
              </w:rPr>
            </w:pPr>
            <w:r w:rsidRPr="00884259">
              <w:rPr>
                <w:rFonts w:ascii="Book Antiqua" w:hAnsi="Book Antiqua"/>
                <w:color w:val="002060"/>
                <w:sz w:val="24"/>
              </w:rPr>
              <w:t>Report for quarter ending June 2020 &amp; September 2020 regarding setting up of NPS overnight mechanism</w:t>
            </w:r>
          </w:p>
        </w:tc>
        <w:tc>
          <w:tcPr>
            <w:tcW w:w="1530" w:type="dxa"/>
          </w:tcPr>
          <w:p w:rsidR="00D1488F" w:rsidRPr="003579F5" w:rsidRDefault="00D1488F" w:rsidP="00F20201">
            <w:pPr>
              <w:rPr>
                <w:sz w:val="6"/>
              </w:rPr>
            </w:pPr>
          </w:p>
          <w:p w:rsidR="00D1488F" w:rsidRDefault="005453DD" w:rsidP="00F20201">
            <w:hyperlink r:id="rId109"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18</w:t>
            </w:r>
          </w:p>
        </w:tc>
        <w:tc>
          <w:tcPr>
            <w:tcW w:w="7632" w:type="dxa"/>
          </w:tcPr>
          <w:p w:rsidR="00D1488F" w:rsidRPr="00AB2908" w:rsidRDefault="00D1488F" w:rsidP="00F20201">
            <w:pPr>
              <w:tabs>
                <w:tab w:val="left" w:pos="2863"/>
              </w:tabs>
              <w:jc w:val="both"/>
              <w:rPr>
                <w:rFonts w:ascii="Book Antiqua" w:hAnsi="Book Antiqua"/>
                <w:color w:val="002060"/>
                <w:sz w:val="24"/>
              </w:rPr>
            </w:pPr>
            <w:r w:rsidRPr="00884259">
              <w:rPr>
                <w:rFonts w:ascii="Book Antiqua" w:hAnsi="Book Antiqua"/>
                <w:color w:val="002060"/>
                <w:sz w:val="24"/>
              </w:rPr>
              <w:t>Modifications / Impro</w:t>
            </w:r>
            <w:r>
              <w:rPr>
                <w:rFonts w:ascii="Book Antiqua" w:hAnsi="Book Antiqua"/>
                <w:color w:val="002060"/>
                <w:sz w:val="24"/>
              </w:rPr>
              <w:t xml:space="preserve">vements in the Unified Website </w:t>
            </w:r>
            <w:hyperlink r:id="rId110" w:history="1">
              <w:r w:rsidRPr="000815E4">
                <w:rPr>
                  <w:rStyle w:val="Hyperlink"/>
                  <w:rFonts w:ascii="Book Antiqua" w:hAnsi="Book Antiqua"/>
                  <w:sz w:val="24"/>
                </w:rPr>
                <w:t>www.esic.nic.in</w:t>
              </w:r>
            </w:hyperlink>
            <w:r>
              <w:rPr>
                <w:rFonts w:ascii="Book Antiqua" w:hAnsi="Book Antiqua"/>
                <w:color w:val="002060"/>
                <w:sz w:val="24"/>
              </w:rPr>
              <w:t xml:space="preserve">  </w:t>
            </w:r>
          </w:p>
        </w:tc>
        <w:tc>
          <w:tcPr>
            <w:tcW w:w="1530" w:type="dxa"/>
          </w:tcPr>
          <w:p w:rsidR="00D1488F" w:rsidRPr="00A76FB6" w:rsidRDefault="00D1488F" w:rsidP="00F20201">
            <w:pPr>
              <w:rPr>
                <w:sz w:val="12"/>
              </w:rPr>
            </w:pPr>
          </w:p>
          <w:p w:rsidR="00D1488F" w:rsidRDefault="005453DD" w:rsidP="00F20201">
            <w:hyperlink r:id="rId111"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19</w:t>
            </w:r>
          </w:p>
        </w:tc>
        <w:tc>
          <w:tcPr>
            <w:tcW w:w="7632" w:type="dxa"/>
          </w:tcPr>
          <w:p w:rsidR="00D1488F" w:rsidRPr="00AB2908" w:rsidRDefault="00D1488F" w:rsidP="00F20201">
            <w:pPr>
              <w:tabs>
                <w:tab w:val="left" w:pos="900"/>
                <w:tab w:val="left" w:pos="4287"/>
              </w:tabs>
              <w:jc w:val="both"/>
              <w:rPr>
                <w:rFonts w:ascii="Book Antiqua" w:hAnsi="Book Antiqua"/>
                <w:color w:val="002060"/>
                <w:sz w:val="24"/>
              </w:rPr>
            </w:pPr>
            <w:r w:rsidRPr="00884259">
              <w:rPr>
                <w:rFonts w:ascii="Book Antiqua" w:hAnsi="Book Antiqua"/>
                <w:color w:val="002060"/>
                <w:sz w:val="24"/>
              </w:rPr>
              <w:t xml:space="preserve">Order dated 09/11/2020 of </w:t>
            </w:r>
            <w:proofErr w:type="spellStart"/>
            <w:r w:rsidRPr="00884259">
              <w:rPr>
                <w:rFonts w:ascii="Book Antiqua" w:hAnsi="Book Antiqua"/>
                <w:color w:val="002060"/>
                <w:sz w:val="24"/>
              </w:rPr>
              <w:t>Hon'ble</w:t>
            </w:r>
            <w:proofErr w:type="spellEnd"/>
            <w:r w:rsidRPr="00884259">
              <w:rPr>
                <w:rFonts w:ascii="Book Antiqua" w:hAnsi="Book Antiqua"/>
                <w:color w:val="002060"/>
                <w:sz w:val="24"/>
              </w:rPr>
              <w:t xml:space="preserve"> High Court in M/s. United News of India Vs. Regional Provident Fund Commissioner, Delhi (Central) [W.P. (C) 8851/2020 &amp; CM APPLs. 28443/2020, 28444/2020]</w:t>
            </w:r>
          </w:p>
        </w:tc>
        <w:tc>
          <w:tcPr>
            <w:tcW w:w="1530" w:type="dxa"/>
          </w:tcPr>
          <w:p w:rsidR="00D1488F" w:rsidRDefault="00D1488F" w:rsidP="00F20201">
            <w:pPr>
              <w:rPr>
                <w:sz w:val="12"/>
              </w:rPr>
            </w:pPr>
          </w:p>
          <w:p w:rsidR="00D1488F" w:rsidRDefault="00D1488F" w:rsidP="00F20201">
            <w:pPr>
              <w:rPr>
                <w:sz w:val="12"/>
              </w:rPr>
            </w:pPr>
          </w:p>
          <w:p w:rsidR="00D1488F" w:rsidRPr="00672A81" w:rsidRDefault="00D1488F" w:rsidP="00F20201">
            <w:pPr>
              <w:rPr>
                <w:sz w:val="12"/>
              </w:rPr>
            </w:pPr>
          </w:p>
          <w:p w:rsidR="00D1488F" w:rsidRDefault="005453DD" w:rsidP="00F20201">
            <w:hyperlink r:id="rId112"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20</w:t>
            </w:r>
          </w:p>
        </w:tc>
        <w:tc>
          <w:tcPr>
            <w:tcW w:w="7632" w:type="dxa"/>
          </w:tcPr>
          <w:p w:rsidR="00D1488F" w:rsidRPr="004070A2" w:rsidRDefault="00D1488F" w:rsidP="00F20201">
            <w:pPr>
              <w:tabs>
                <w:tab w:val="left" w:pos="900"/>
                <w:tab w:val="left" w:pos="4287"/>
              </w:tabs>
              <w:jc w:val="both"/>
              <w:rPr>
                <w:rFonts w:ascii="Book Antiqua" w:hAnsi="Book Antiqua"/>
                <w:color w:val="002060"/>
                <w:sz w:val="24"/>
              </w:rPr>
            </w:pPr>
            <w:r w:rsidRPr="008C57E8">
              <w:rPr>
                <w:rFonts w:ascii="Book Antiqua" w:hAnsi="Book Antiqua"/>
                <w:color w:val="002060"/>
                <w:sz w:val="24"/>
              </w:rPr>
              <w:t>Reimbursement of cancellation / reschedule charges for air/train tickets booked for the purpose of LTC and relaxation of LTC advance due to COVID-19 pandemic relaxation</w:t>
            </w:r>
          </w:p>
        </w:tc>
        <w:tc>
          <w:tcPr>
            <w:tcW w:w="1530" w:type="dxa"/>
          </w:tcPr>
          <w:p w:rsidR="00D1488F" w:rsidRPr="00D40134" w:rsidRDefault="00D1488F" w:rsidP="00F20201">
            <w:pPr>
              <w:rPr>
                <w:sz w:val="10"/>
              </w:rPr>
            </w:pPr>
          </w:p>
          <w:p w:rsidR="00D1488F" w:rsidRDefault="00D1488F" w:rsidP="00F20201"/>
          <w:p w:rsidR="00D1488F" w:rsidRDefault="005453DD" w:rsidP="00F20201">
            <w:hyperlink r:id="rId113"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21</w:t>
            </w:r>
          </w:p>
        </w:tc>
        <w:tc>
          <w:tcPr>
            <w:tcW w:w="7632" w:type="dxa"/>
          </w:tcPr>
          <w:p w:rsidR="00D1488F" w:rsidRPr="004070A2" w:rsidRDefault="00D1488F" w:rsidP="00F20201">
            <w:pPr>
              <w:tabs>
                <w:tab w:val="left" w:pos="900"/>
                <w:tab w:val="left" w:pos="4287"/>
              </w:tabs>
              <w:jc w:val="both"/>
              <w:rPr>
                <w:rFonts w:ascii="Book Antiqua" w:hAnsi="Book Antiqua"/>
                <w:color w:val="002060"/>
                <w:sz w:val="24"/>
              </w:rPr>
            </w:pPr>
            <w:r w:rsidRPr="008C57E8">
              <w:rPr>
                <w:rFonts w:ascii="Book Antiqua" w:hAnsi="Book Antiqua"/>
                <w:color w:val="002060"/>
                <w:sz w:val="24"/>
              </w:rPr>
              <w:t xml:space="preserve">Instructions for conduct of quasi judicial proceedings under the EPF &amp; MP Act, 1952 </w:t>
            </w:r>
          </w:p>
        </w:tc>
        <w:tc>
          <w:tcPr>
            <w:tcW w:w="1530" w:type="dxa"/>
          </w:tcPr>
          <w:p w:rsidR="00D1488F" w:rsidRDefault="00D1488F" w:rsidP="00F20201">
            <w:pPr>
              <w:rPr>
                <w:sz w:val="10"/>
              </w:rPr>
            </w:pPr>
            <w:r>
              <w:rPr>
                <w:sz w:val="10"/>
              </w:rPr>
              <w:t>[</w:t>
            </w:r>
          </w:p>
          <w:p w:rsidR="00D1488F" w:rsidRDefault="005453DD" w:rsidP="00F20201">
            <w:hyperlink r:id="rId114"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22</w:t>
            </w:r>
          </w:p>
        </w:tc>
        <w:tc>
          <w:tcPr>
            <w:tcW w:w="7632" w:type="dxa"/>
          </w:tcPr>
          <w:p w:rsidR="00D1488F" w:rsidRPr="001A55CA" w:rsidRDefault="00D1488F" w:rsidP="00F20201">
            <w:pPr>
              <w:tabs>
                <w:tab w:val="left" w:pos="900"/>
                <w:tab w:val="left" w:pos="4287"/>
              </w:tabs>
              <w:jc w:val="both"/>
              <w:rPr>
                <w:rFonts w:ascii="Book Antiqua" w:hAnsi="Book Antiqua"/>
                <w:color w:val="002060"/>
                <w:sz w:val="24"/>
              </w:rPr>
            </w:pPr>
            <w:r w:rsidRPr="008C57E8">
              <w:rPr>
                <w:rFonts w:ascii="Book Antiqua" w:hAnsi="Book Antiqua"/>
                <w:color w:val="002060"/>
                <w:sz w:val="24"/>
              </w:rPr>
              <w:t>Employees Provident Fund (EPF) wage ceiling: PF deduction on Rs 21,000 instead of Rs 15,000 likely soon</w:t>
            </w:r>
          </w:p>
        </w:tc>
        <w:tc>
          <w:tcPr>
            <w:tcW w:w="1530" w:type="dxa"/>
          </w:tcPr>
          <w:p w:rsidR="00D1488F" w:rsidRPr="006249A3" w:rsidRDefault="00D1488F" w:rsidP="00F20201">
            <w:pPr>
              <w:rPr>
                <w:sz w:val="8"/>
              </w:rPr>
            </w:pPr>
          </w:p>
          <w:p w:rsidR="00D1488F" w:rsidRDefault="005453DD" w:rsidP="00F20201">
            <w:hyperlink r:id="rId115" w:anchor=":~:text=Employees%20Provident%20Fund%20(EPF)%20wage%20ceiling%3A%20The%20government%20is,Rs%2015%2C000%20" w:history="1">
              <w:r w:rsidR="00D1488F" w:rsidRPr="00C47F1E">
                <w:rPr>
                  <w:rStyle w:val="Hyperlink"/>
                  <w:rFonts w:ascii="Book Antiqua" w:hAnsi="Book Antiqua"/>
                  <w:sz w:val="24"/>
                </w:rPr>
                <w:t>Click here</w:t>
              </w:r>
            </w:hyperlink>
          </w:p>
          <w:p w:rsidR="00D1488F" w:rsidRPr="00E020D9" w:rsidRDefault="00D1488F" w:rsidP="00F20201">
            <w:pPr>
              <w:rPr>
                <w:sz w:val="10"/>
              </w:rPr>
            </w:pPr>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23</w:t>
            </w:r>
          </w:p>
        </w:tc>
        <w:tc>
          <w:tcPr>
            <w:tcW w:w="7632" w:type="dxa"/>
          </w:tcPr>
          <w:p w:rsidR="00D1488F" w:rsidRPr="008C57E8" w:rsidRDefault="00D1488F" w:rsidP="00F20201">
            <w:pPr>
              <w:tabs>
                <w:tab w:val="left" w:pos="900"/>
                <w:tab w:val="left" w:pos="4287"/>
              </w:tabs>
              <w:jc w:val="both"/>
              <w:rPr>
                <w:rFonts w:ascii="Book Antiqua" w:hAnsi="Book Antiqua"/>
                <w:color w:val="002060"/>
                <w:sz w:val="24"/>
              </w:rPr>
            </w:pPr>
            <w:r w:rsidRPr="006249A3">
              <w:rPr>
                <w:rFonts w:ascii="Book Antiqua" w:hAnsi="Book Antiqua"/>
                <w:color w:val="002060"/>
                <w:sz w:val="24"/>
              </w:rPr>
              <w:t>Ministry of Labour &amp; Employment Tableau Celebrates the Well being and Security of Workers</w:t>
            </w:r>
          </w:p>
        </w:tc>
        <w:tc>
          <w:tcPr>
            <w:tcW w:w="1530" w:type="dxa"/>
          </w:tcPr>
          <w:p w:rsidR="00D1488F" w:rsidRPr="006249A3" w:rsidRDefault="00D1488F" w:rsidP="00F20201">
            <w:pPr>
              <w:rPr>
                <w:sz w:val="12"/>
              </w:rPr>
            </w:pPr>
          </w:p>
          <w:p w:rsidR="00D1488F" w:rsidRDefault="005453DD" w:rsidP="00F20201">
            <w:hyperlink r:id="rId116"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24</w:t>
            </w:r>
          </w:p>
        </w:tc>
        <w:tc>
          <w:tcPr>
            <w:tcW w:w="7632" w:type="dxa"/>
          </w:tcPr>
          <w:p w:rsidR="00D1488F" w:rsidRPr="006249A3" w:rsidRDefault="00D1488F" w:rsidP="00F20201">
            <w:pPr>
              <w:tabs>
                <w:tab w:val="left" w:pos="900"/>
                <w:tab w:val="left" w:pos="4287"/>
              </w:tabs>
              <w:jc w:val="both"/>
              <w:rPr>
                <w:rFonts w:ascii="Book Antiqua" w:hAnsi="Book Antiqua"/>
                <w:color w:val="002060"/>
                <w:sz w:val="24"/>
              </w:rPr>
            </w:pPr>
            <w:r w:rsidRPr="00D576CE">
              <w:rPr>
                <w:rFonts w:ascii="Book Antiqua" w:hAnsi="Book Antiqua"/>
                <w:color w:val="002060"/>
                <w:sz w:val="24"/>
              </w:rPr>
              <w:t>Republic Day Parade Tableau by Ministry of Labour and Employment to Depict Historical Labour Reforms Brought in Recently</w:t>
            </w:r>
          </w:p>
        </w:tc>
        <w:tc>
          <w:tcPr>
            <w:tcW w:w="1530" w:type="dxa"/>
          </w:tcPr>
          <w:p w:rsidR="00D1488F" w:rsidRDefault="00D1488F" w:rsidP="00F20201"/>
          <w:p w:rsidR="00D1488F" w:rsidRPr="006249A3" w:rsidRDefault="005453DD" w:rsidP="00F20201">
            <w:pPr>
              <w:rPr>
                <w:sz w:val="12"/>
              </w:rPr>
            </w:pPr>
            <w:hyperlink r:id="rId117" w:history="1">
              <w:r w:rsidR="00D1488F" w:rsidRPr="00C47F1E">
                <w:rPr>
                  <w:rStyle w:val="Hyperlink"/>
                  <w:rFonts w:ascii="Book Antiqua" w:hAnsi="Book Antiqua"/>
                  <w:sz w:val="24"/>
                </w:rPr>
                <w:t>Click here</w:t>
              </w:r>
            </w:hyperlink>
          </w:p>
        </w:tc>
      </w:tr>
      <w:tr w:rsidR="00D1488F" w:rsidRPr="00EA06AB" w:rsidTr="00182BB4">
        <w:trPr>
          <w:trHeight w:val="179"/>
        </w:trPr>
        <w:tc>
          <w:tcPr>
            <w:tcW w:w="648" w:type="dxa"/>
          </w:tcPr>
          <w:p w:rsidR="00D1488F" w:rsidRPr="00EA06AB" w:rsidRDefault="00D1488F" w:rsidP="00C70926">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25</w:t>
            </w:r>
          </w:p>
        </w:tc>
        <w:tc>
          <w:tcPr>
            <w:tcW w:w="7632" w:type="dxa"/>
          </w:tcPr>
          <w:p w:rsidR="00D1488F" w:rsidRPr="00D576CE" w:rsidRDefault="00D1488F" w:rsidP="00F20201">
            <w:pPr>
              <w:tabs>
                <w:tab w:val="left" w:pos="900"/>
                <w:tab w:val="left" w:pos="4287"/>
              </w:tabs>
              <w:jc w:val="both"/>
              <w:rPr>
                <w:rFonts w:ascii="Book Antiqua" w:hAnsi="Book Antiqua"/>
                <w:color w:val="002060"/>
                <w:sz w:val="24"/>
              </w:rPr>
            </w:pPr>
            <w:r w:rsidRPr="00076125">
              <w:rPr>
                <w:rFonts w:ascii="Book Antiqua" w:hAnsi="Book Antiqua"/>
                <w:color w:val="002060"/>
                <w:sz w:val="24"/>
              </w:rPr>
              <w:t xml:space="preserve">EPFO adds 10.11 </w:t>
            </w:r>
            <w:proofErr w:type="spellStart"/>
            <w:r w:rsidRPr="00076125">
              <w:rPr>
                <w:rFonts w:ascii="Book Antiqua" w:hAnsi="Book Antiqua"/>
                <w:color w:val="002060"/>
                <w:sz w:val="24"/>
              </w:rPr>
              <w:t>lakh</w:t>
            </w:r>
            <w:proofErr w:type="spellEnd"/>
            <w:r w:rsidRPr="00076125">
              <w:rPr>
                <w:rFonts w:ascii="Book Antiqua" w:hAnsi="Book Antiqua"/>
                <w:color w:val="002060"/>
                <w:sz w:val="24"/>
              </w:rPr>
              <w:t xml:space="preserve"> net subscribers in the November 2020 Payroll Data</w:t>
            </w:r>
          </w:p>
        </w:tc>
        <w:tc>
          <w:tcPr>
            <w:tcW w:w="1530" w:type="dxa"/>
          </w:tcPr>
          <w:p w:rsidR="00D1488F" w:rsidRPr="00076125" w:rsidRDefault="00D1488F" w:rsidP="00F20201">
            <w:pPr>
              <w:rPr>
                <w:sz w:val="10"/>
              </w:rPr>
            </w:pPr>
          </w:p>
          <w:p w:rsidR="00D1488F" w:rsidRDefault="005453DD" w:rsidP="00F20201">
            <w:hyperlink r:id="rId118" w:history="1">
              <w:r w:rsidR="00D1488F" w:rsidRPr="00C47F1E">
                <w:rPr>
                  <w:rStyle w:val="Hyperlink"/>
                  <w:rFonts w:ascii="Book Antiqua" w:hAnsi="Book Antiqua"/>
                  <w:sz w:val="24"/>
                </w:rPr>
                <w:t>Click here</w:t>
              </w:r>
            </w:hyperlink>
          </w:p>
        </w:tc>
      </w:tr>
    </w:tbl>
    <w:p w:rsidR="00A154DB" w:rsidRPr="00EA06AB" w:rsidRDefault="00A154DB" w:rsidP="007A4209">
      <w:pPr>
        <w:spacing w:after="0" w:line="240" w:lineRule="auto"/>
        <w:jc w:val="both"/>
        <w:rPr>
          <w:rFonts w:ascii="Times New Roman" w:hAnsi="Times New Roman" w:cs="Times New Roman"/>
          <w:b/>
          <w:caps/>
          <w:color w:val="002060"/>
          <w:sz w:val="8"/>
          <w:szCs w:val="24"/>
          <w:u w:val="single"/>
        </w:rPr>
      </w:pPr>
    </w:p>
    <w:p w:rsidR="00482204" w:rsidRPr="00EA06AB" w:rsidRDefault="00482204" w:rsidP="007A4209">
      <w:pPr>
        <w:spacing w:after="0" w:line="240" w:lineRule="auto"/>
        <w:jc w:val="both"/>
        <w:rPr>
          <w:rFonts w:ascii="Times New Roman" w:hAnsi="Times New Roman" w:cs="Times New Roman"/>
          <w:b/>
          <w:caps/>
          <w:color w:val="002060"/>
          <w:sz w:val="8"/>
          <w:szCs w:val="24"/>
          <w:u w:val="single"/>
        </w:rPr>
      </w:pPr>
    </w:p>
    <w:p w:rsidR="00482204" w:rsidRPr="00EA06AB" w:rsidRDefault="00482204" w:rsidP="007A4209">
      <w:pPr>
        <w:spacing w:after="0" w:line="240" w:lineRule="auto"/>
        <w:jc w:val="both"/>
        <w:rPr>
          <w:rFonts w:ascii="Times New Roman" w:hAnsi="Times New Roman" w:cs="Times New Roman"/>
          <w:b/>
          <w:caps/>
          <w:color w:val="002060"/>
          <w:sz w:val="8"/>
          <w:szCs w:val="24"/>
          <w:u w:val="single"/>
        </w:rPr>
      </w:pPr>
    </w:p>
    <w:p w:rsidR="00482204" w:rsidRPr="00EA06AB" w:rsidRDefault="00482204" w:rsidP="007A4209">
      <w:pPr>
        <w:spacing w:after="0" w:line="240" w:lineRule="auto"/>
        <w:jc w:val="both"/>
        <w:rPr>
          <w:rFonts w:ascii="Times New Roman" w:hAnsi="Times New Roman" w:cs="Times New Roman"/>
          <w:b/>
          <w:caps/>
          <w:color w:val="002060"/>
          <w:sz w:val="8"/>
          <w:szCs w:val="24"/>
          <w:u w:val="single"/>
        </w:rPr>
      </w:pPr>
    </w:p>
    <w:p w:rsidR="007A4209" w:rsidRPr="00EA06AB" w:rsidRDefault="00F828B7" w:rsidP="007A4209">
      <w:pPr>
        <w:spacing w:after="0" w:line="240" w:lineRule="auto"/>
        <w:jc w:val="both"/>
        <w:rPr>
          <w:rFonts w:ascii="Times New Roman" w:hAnsi="Times New Roman" w:cs="Times New Roman"/>
          <w:b/>
          <w:caps/>
          <w:color w:val="002060"/>
          <w:sz w:val="36"/>
          <w:szCs w:val="24"/>
          <w:u w:val="single"/>
        </w:rPr>
      </w:pPr>
      <w:r>
        <w:rPr>
          <w:rFonts w:ascii="Times New Roman" w:hAnsi="Times New Roman" w:cs="Times New Roman"/>
          <w:b/>
          <w:caps/>
          <w:color w:val="002060"/>
          <w:sz w:val="36"/>
          <w:szCs w:val="24"/>
          <w:u w:val="single"/>
        </w:rPr>
        <w:lastRenderedPageBreak/>
        <w:t>6</w:t>
      </w:r>
      <w:r w:rsidR="007A4209" w:rsidRPr="00EA06AB">
        <w:rPr>
          <w:rFonts w:ascii="Times New Roman" w:hAnsi="Times New Roman" w:cs="Times New Roman"/>
          <w:b/>
          <w:caps/>
          <w:color w:val="002060"/>
          <w:sz w:val="36"/>
          <w:szCs w:val="24"/>
          <w:u w:val="single"/>
        </w:rPr>
        <w:t>. SEBI – Securities Exchange Board of INDIA</w:t>
      </w:r>
    </w:p>
    <w:p w:rsidR="007A4209" w:rsidRPr="00EA06AB" w:rsidRDefault="007A4209" w:rsidP="007A4209">
      <w:pPr>
        <w:spacing w:after="0" w:line="240" w:lineRule="auto"/>
        <w:jc w:val="both"/>
        <w:rPr>
          <w:rFonts w:ascii="Times New Roman" w:hAnsi="Times New Roman" w:cs="Times New Roman"/>
          <w:b/>
          <w:caps/>
          <w:color w:val="002060"/>
          <w:sz w:val="24"/>
          <w:szCs w:val="24"/>
          <w:u w:val="single"/>
        </w:rPr>
      </w:pPr>
    </w:p>
    <w:p w:rsidR="007A4209" w:rsidRPr="00EA06AB" w:rsidRDefault="007A4209" w:rsidP="002D2CC9">
      <w:pPr>
        <w:spacing w:after="0" w:line="240" w:lineRule="auto"/>
        <w:jc w:val="both"/>
        <w:rPr>
          <w:rFonts w:ascii="Times New Roman" w:hAnsi="Times New Roman" w:cs="Times New Roman"/>
          <w:b/>
          <w:caps/>
          <w:color w:val="002060"/>
          <w:sz w:val="24"/>
          <w:szCs w:val="24"/>
          <w:u w:val="single"/>
        </w:rPr>
      </w:pPr>
      <w:r w:rsidRPr="00EA06AB">
        <w:rPr>
          <w:rFonts w:ascii="Times New Roman" w:hAnsi="Times New Roman" w:cs="Times New Roman"/>
          <w:b/>
          <w:caps/>
          <w:color w:val="002060"/>
          <w:sz w:val="24"/>
          <w:szCs w:val="24"/>
          <w:u w:val="single"/>
        </w:rPr>
        <w:t>Compliance Requirement under SEBI (Listing Obligations and Disclosure Requirements) (LODR) Regulations, 2015</w:t>
      </w:r>
    </w:p>
    <w:p w:rsidR="007A4209" w:rsidRPr="00EA06AB" w:rsidRDefault="007A4209" w:rsidP="007A4209">
      <w:pPr>
        <w:pStyle w:val="ListParagraph"/>
        <w:spacing w:after="0" w:line="240" w:lineRule="auto"/>
        <w:jc w:val="both"/>
        <w:rPr>
          <w:rFonts w:ascii="Times New Roman" w:hAnsi="Times New Roman" w:cs="Times New Roman"/>
          <w:b/>
          <w:caps/>
          <w:color w:val="002060"/>
          <w:sz w:val="24"/>
          <w:szCs w:val="24"/>
          <w:u w:val="single"/>
        </w:rPr>
      </w:pPr>
    </w:p>
    <w:p w:rsidR="002D2CC9" w:rsidRPr="00EA06AB" w:rsidRDefault="002D2CC9" w:rsidP="007A4209">
      <w:pPr>
        <w:pStyle w:val="ListParagraph"/>
        <w:spacing w:after="0" w:line="240" w:lineRule="auto"/>
        <w:jc w:val="both"/>
        <w:rPr>
          <w:rFonts w:ascii="Times New Roman" w:hAnsi="Times New Roman" w:cs="Times New Roman"/>
          <w:b/>
          <w:caps/>
          <w:color w:val="002060"/>
          <w:sz w:val="24"/>
          <w:szCs w:val="24"/>
          <w:u w:val="single"/>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71"/>
      </w:tblGrid>
      <w:tr w:rsidR="007A4209" w:rsidRPr="00EA06AB" w:rsidTr="00AC2651">
        <w:trPr>
          <w:trHeight w:val="1254"/>
        </w:trPr>
        <w:tc>
          <w:tcPr>
            <w:tcW w:w="7371" w:type="dxa"/>
            <w:tcBorders>
              <w:top w:val="double" w:sz="4" w:space="0" w:color="auto"/>
              <w:left w:val="double" w:sz="4" w:space="0" w:color="auto"/>
              <w:bottom w:val="double" w:sz="4" w:space="0" w:color="auto"/>
              <w:right w:val="double" w:sz="4" w:space="0" w:color="auto"/>
            </w:tcBorders>
          </w:tcPr>
          <w:p w:rsidR="007A4209" w:rsidRPr="00EA06AB" w:rsidRDefault="007A4209" w:rsidP="00AC2651">
            <w:pPr>
              <w:pStyle w:val="ListParagraph"/>
              <w:spacing w:after="0" w:line="240" w:lineRule="auto"/>
              <w:ind w:left="59"/>
              <w:jc w:val="both"/>
              <w:rPr>
                <w:rFonts w:ascii="Times New Roman" w:hAnsi="Times New Roman" w:cs="Times New Roman"/>
                <w:b/>
                <w:color w:val="002060"/>
                <w:sz w:val="24"/>
                <w:szCs w:val="24"/>
                <w:u w:val="single"/>
              </w:rPr>
            </w:pPr>
            <w:r w:rsidRPr="00EA06AB">
              <w:rPr>
                <w:rFonts w:ascii="Times New Roman" w:hAnsi="Times New Roman" w:cs="Times New Roman"/>
                <w:b/>
                <w:color w:val="002060"/>
                <w:sz w:val="24"/>
                <w:szCs w:val="24"/>
                <w:u w:val="single"/>
              </w:rPr>
              <w:t xml:space="preserve">FILING MODE(s) : </w:t>
            </w:r>
          </w:p>
          <w:p w:rsidR="007A4209" w:rsidRPr="00EA06AB" w:rsidRDefault="007A4209" w:rsidP="00AC2651">
            <w:pPr>
              <w:pStyle w:val="ListParagraph"/>
              <w:spacing w:after="0" w:line="240" w:lineRule="auto"/>
              <w:ind w:left="59"/>
              <w:jc w:val="both"/>
              <w:rPr>
                <w:rFonts w:ascii="Times New Roman" w:hAnsi="Times New Roman" w:cs="Times New Roman"/>
                <w:b/>
                <w:color w:val="002060"/>
                <w:sz w:val="24"/>
                <w:szCs w:val="24"/>
                <w:u w:val="single"/>
              </w:rPr>
            </w:pPr>
          </w:p>
          <w:p w:rsidR="007A4209" w:rsidRPr="00EA06AB" w:rsidRDefault="007A4209" w:rsidP="00AC2651">
            <w:pPr>
              <w:pStyle w:val="ListParagraph"/>
              <w:numPr>
                <w:ilvl w:val="0"/>
                <w:numId w:val="1"/>
              </w:numPr>
              <w:spacing w:after="0" w:line="240" w:lineRule="auto"/>
              <w:ind w:left="779"/>
              <w:jc w:val="both"/>
              <w:rPr>
                <w:rFonts w:ascii="Times New Roman" w:hAnsi="Times New Roman" w:cs="Times New Roman"/>
                <w:color w:val="002060"/>
                <w:sz w:val="24"/>
                <w:szCs w:val="24"/>
              </w:rPr>
            </w:pPr>
            <w:r w:rsidRPr="00EA06AB">
              <w:rPr>
                <w:rFonts w:ascii="Times New Roman" w:hAnsi="Times New Roman" w:cs="Times New Roman"/>
                <w:b/>
                <w:color w:val="002060"/>
                <w:sz w:val="24"/>
                <w:szCs w:val="24"/>
              </w:rPr>
              <w:t>For BSE</w:t>
            </w:r>
            <w:r w:rsidRPr="00EA06AB">
              <w:rPr>
                <w:rFonts w:ascii="Times New Roman" w:hAnsi="Times New Roman" w:cs="Times New Roman"/>
                <w:color w:val="002060"/>
                <w:sz w:val="24"/>
                <w:szCs w:val="24"/>
              </w:rPr>
              <w:tab/>
            </w:r>
            <w:r w:rsidRPr="00EA06AB">
              <w:rPr>
                <w:rFonts w:ascii="Times New Roman" w:hAnsi="Times New Roman" w:cs="Times New Roman"/>
                <w:color w:val="002060"/>
                <w:sz w:val="24"/>
                <w:szCs w:val="24"/>
              </w:rPr>
              <w:tab/>
              <w:t>: BSE LISTING CENTRE</w:t>
            </w:r>
          </w:p>
          <w:p w:rsidR="007A4209" w:rsidRPr="00EA06AB" w:rsidRDefault="007A4209" w:rsidP="00AC2651">
            <w:pPr>
              <w:pStyle w:val="ListParagraph"/>
              <w:numPr>
                <w:ilvl w:val="0"/>
                <w:numId w:val="1"/>
              </w:numPr>
              <w:spacing w:after="0" w:line="240" w:lineRule="auto"/>
              <w:ind w:left="779"/>
              <w:jc w:val="both"/>
              <w:rPr>
                <w:rFonts w:ascii="Times New Roman" w:hAnsi="Times New Roman" w:cs="Times New Roman"/>
                <w:b/>
                <w:color w:val="002060"/>
                <w:sz w:val="24"/>
                <w:szCs w:val="24"/>
                <w:u w:val="single"/>
              </w:rPr>
            </w:pPr>
            <w:r w:rsidRPr="00EA06AB">
              <w:rPr>
                <w:rFonts w:ascii="Times New Roman" w:hAnsi="Times New Roman" w:cs="Times New Roman"/>
                <w:b/>
                <w:color w:val="002060"/>
                <w:sz w:val="24"/>
                <w:szCs w:val="24"/>
              </w:rPr>
              <w:t>For NSE</w:t>
            </w:r>
            <w:r w:rsidRPr="00EA06AB">
              <w:rPr>
                <w:rFonts w:ascii="Times New Roman" w:hAnsi="Times New Roman" w:cs="Times New Roman"/>
                <w:color w:val="002060"/>
                <w:sz w:val="24"/>
                <w:szCs w:val="24"/>
              </w:rPr>
              <w:tab/>
            </w:r>
            <w:r w:rsidRPr="00EA06AB">
              <w:rPr>
                <w:rFonts w:ascii="Times New Roman" w:hAnsi="Times New Roman" w:cs="Times New Roman"/>
                <w:color w:val="002060"/>
                <w:sz w:val="24"/>
                <w:szCs w:val="24"/>
              </w:rPr>
              <w:tab/>
              <w:t>: NEAPS Portal</w:t>
            </w:r>
          </w:p>
        </w:tc>
      </w:tr>
    </w:tbl>
    <w:p w:rsidR="007A4209" w:rsidRDefault="007A4209" w:rsidP="007A4209">
      <w:pPr>
        <w:spacing w:after="0" w:line="240" w:lineRule="auto"/>
        <w:jc w:val="both"/>
        <w:rPr>
          <w:rFonts w:ascii="Times New Roman" w:hAnsi="Times New Roman" w:cs="Times New Roman"/>
          <w:bCs/>
          <w:color w:val="002060"/>
          <w:sz w:val="24"/>
          <w:szCs w:val="24"/>
        </w:rPr>
      </w:pPr>
    </w:p>
    <w:p w:rsidR="00852232" w:rsidRPr="00683A6D" w:rsidRDefault="00852232" w:rsidP="007A4209">
      <w:pPr>
        <w:spacing w:after="0" w:line="240" w:lineRule="auto"/>
        <w:jc w:val="both"/>
        <w:rPr>
          <w:rFonts w:ascii="Times New Roman" w:hAnsi="Times New Roman" w:cs="Times New Roman"/>
          <w:bCs/>
          <w:color w:val="002060"/>
          <w:sz w:val="16"/>
          <w:szCs w:val="24"/>
        </w:rPr>
      </w:pPr>
    </w:p>
    <w:p w:rsidR="005A053F" w:rsidRPr="00EA06AB" w:rsidRDefault="005A053F" w:rsidP="005A053F">
      <w:pPr>
        <w:rPr>
          <w:rFonts w:ascii="Times New Roman" w:hAnsi="Times New Roman" w:cs="Times New Roman"/>
          <w:b/>
          <w:i/>
          <w:color w:val="002060"/>
          <w:sz w:val="32"/>
          <w:szCs w:val="24"/>
        </w:rPr>
      </w:pPr>
      <w:r w:rsidRPr="00EA06AB">
        <w:rPr>
          <w:rFonts w:ascii="Times New Roman" w:hAnsi="Times New Roman" w:cs="Times New Roman"/>
          <w:b/>
          <w:i/>
          <w:color w:val="002060"/>
          <w:sz w:val="32"/>
          <w:szCs w:val="24"/>
        </w:rPr>
        <w:t> Annual Compliances</w:t>
      </w:r>
    </w:p>
    <w:tbl>
      <w:tblPr>
        <w:tblStyle w:val="TableGrid"/>
        <w:tblW w:w="9464" w:type="dxa"/>
        <w:tblLayout w:type="fixed"/>
        <w:tblLook w:val="04A0"/>
      </w:tblPr>
      <w:tblGrid>
        <w:gridCol w:w="629"/>
        <w:gridCol w:w="2031"/>
        <w:gridCol w:w="3928"/>
        <w:gridCol w:w="2876"/>
      </w:tblGrid>
      <w:tr w:rsidR="005A053F" w:rsidRPr="00EA06AB" w:rsidTr="005A053F">
        <w:tc>
          <w:tcPr>
            <w:tcW w:w="629" w:type="dxa"/>
            <w:shd w:val="clear" w:color="auto" w:fill="FFFF99"/>
          </w:tcPr>
          <w:p w:rsidR="005A053F" w:rsidRPr="00EA06AB" w:rsidRDefault="005A053F" w:rsidP="00C014DE">
            <w:pPr>
              <w:jc w:val="both"/>
              <w:rPr>
                <w:rFonts w:ascii="Times New Roman" w:hAnsi="Times New Roman" w:cs="Times New Roman"/>
                <w:b/>
                <w:color w:val="002060"/>
              </w:rPr>
            </w:pPr>
          </w:p>
          <w:p w:rsidR="005A053F" w:rsidRPr="00EA06AB" w:rsidRDefault="005A053F" w:rsidP="00C014DE">
            <w:pPr>
              <w:jc w:val="both"/>
              <w:rPr>
                <w:rFonts w:ascii="Times New Roman" w:hAnsi="Times New Roman" w:cs="Times New Roman"/>
                <w:b/>
                <w:color w:val="002060"/>
              </w:rPr>
            </w:pPr>
            <w:r w:rsidRPr="00EA06AB">
              <w:rPr>
                <w:rFonts w:ascii="Times New Roman" w:hAnsi="Times New Roman" w:cs="Times New Roman"/>
                <w:b/>
                <w:color w:val="002060"/>
              </w:rPr>
              <w:t>Sl. No.</w:t>
            </w:r>
          </w:p>
        </w:tc>
        <w:tc>
          <w:tcPr>
            <w:tcW w:w="2031" w:type="dxa"/>
            <w:shd w:val="clear" w:color="auto" w:fill="FFFF99"/>
          </w:tcPr>
          <w:p w:rsidR="005A053F" w:rsidRPr="00EA06AB" w:rsidRDefault="005A053F" w:rsidP="00C014DE">
            <w:pPr>
              <w:jc w:val="both"/>
              <w:rPr>
                <w:rFonts w:ascii="Times New Roman" w:hAnsi="Times New Roman" w:cs="Times New Roman"/>
                <w:b/>
                <w:color w:val="002060"/>
              </w:rPr>
            </w:pPr>
          </w:p>
          <w:p w:rsidR="005A053F" w:rsidRPr="00EA06AB" w:rsidRDefault="005A053F" w:rsidP="00C014DE">
            <w:pPr>
              <w:jc w:val="both"/>
              <w:rPr>
                <w:rFonts w:ascii="Times New Roman" w:hAnsi="Times New Roman" w:cs="Times New Roman"/>
                <w:b/>
                <w:color w:val="002060"/>
              </w:rPr>
            </w:pPr>
            <w:r w:rsidRPr="00EA06AB">
              <w:rPr>
                <w:rFonts w:ascii="Times New Roman" w:hAnsi="Times New Roman" w:cs="Times New Roman"/>
                <w:b/>
                <w:color w:val="002060"/>
              </w:rPr>
              <w:t>Regulation No.</w:t>
            </w:r>
          </w:p>
        </w:tc>
        <w:tc>
          <w:tcPr>
            <w:tcW w:w="3928" w:type="dxa"/>
            <w:shd w:val="clear" w:color="auto" w:fill="FFFF99"/>
          </w:tcPr>
          <w:p w:rsidR="005A053F" w:rsidRPr="00EA06AB" w:rsidRDefault="005A053F" w:rsidP="00C014DE">
            <w:pPr>
              <w:jc w:val="both"/>
              <w:rPr>
                <w:rFonts w:ascii="Times New Roman" w:hAnsi="Times New Roman" w:cs="Times New Roman"/>
                <w:b/>
                <w:color w:val="002060"/>
              </w:rPr>
            </w:pPr>
          </w:p>
          <w:p w:rsidR="005A053F" w:rsidRPr="00EA06AB" w:rsidRDefault="005A053F" w:rsidP="00C014DE">
            <w:pPr>
              <w:jc w:val="both"/>
              <w:rPr>
                <w:rFonts w:ascii="Times New Roman" w:hAnsi="Times New Roman" w:cs="Times New Roman"/>
                <w:b/>
                <w:color w:val="002060"/>
              </w:rPr>
            </w:pPr>
            <w:r w:rsidRPr="00EA06AB">
              <w:rPr>
                <w:rFonts w:ascii="Times New Roman" w:hAnsi="Times New Roman" w:cs="Times New Roman"/>
                <w:b/>
                <w:color w:val="002060"/>
              </w:rPr>
              <w:t>Compliance Particular</w:t>
            </w:r>
          </w:p>
        </w:tc>
        <w:tc>
          <w:tcPr>
            <w:tcW w:w="2876" w:type="dxa"/>
            <w:shd w:val="clear" w:color="auto" w:fill="FFFF99"/>
          </w:tcPr>
          <w:p w:rsidR="005A053F" w:rsidRPr="00EA06AB" w:rsidRDefault="005A053F" w:rsidP="00C014DE">
            <w:pPr>
              <w:jc w:val="both"/>
              <w:rPr>
                <w:rFonts w:ascii="Times New Roman" w:hAnsi="Times New Roman" w:cs="Times New Roman"/>
                <w:b/>
                <w:color w:val="002060"/>
              </w:rPr>
            </w:pPr>
          </w:p>
          <w:p w:rsidR="005A053F" w:rsidRPr="00EA06AB" w:rsidRDefault="005A053F" w:rsidP="00C014DE">
            <w:pPr>
              <w:jc w:val="both"/>
              <w:rPr>
                <w:rFonts w:ascii="Times New Roman" w:hAnsi="Times New Roman" w:cs="Times New Roman"/>
                <w:b/>
                <w:color w:val="002060"/>
              </w:rPr>
            </w:pPr>
            <w:r w:rsidRPr="00EA06AB">
              <w:rPr>
                <w:rFonts w:ascii="Times New Roman" w:hAnsi="Times New Roman" w:cs="Times New Roman"/>
                <w:b/>
                <w:color w:val="002060"/>
              </w:rPr>
              <w:t>Compliance Period</w:t>
            </w:r>
          </w:p>
          <w:p w:rsidR="005A053F" w:rsidRPr="00EA06AB" w:rsidRDefault="005A053F" w:rsidP="00C014DE">
            <w:pPr>
              <w:jc w:val="both"/>
              <w:rPr>
                <w:rFonts w:ascii="Times New Roman" w:hAnsi="Times New Roman" w:cs="Times New Roman"/>
                <w:b/>
                <w:color w:val="002060"/>
              </w:rPr>
            </w:pPr>
            <w:r w:rsidRPr="00EA06AB">
              <w:rPr>
                <w:rFonts w:ascii="Times New Roman" w:hAnsi="Times New Roman" w:cs="Times New Roman"/>
                <w:b/>
                <w:color w:val="002060"/>
              </w:rPr>
              <w:t>(Due Date)</w:t>
            </w:r>
          </w:p>
          <w:p w:rsidR="005A053F" w:rsidRPr="00EA06AB" w:rsidRDefault="005A053F" w:rsidP="00C014DE">
            <w:pPr>
              <w:jc w:val="both"/>
              <w:rPr>
                <w:rFonts w:ascii="Times New Roman" w:hAnsi="Times New Roman" w:cs="Times New Roman"/>
                <w:b/>
                <w:color w:val="002060"/>
              </w:rPr>
            </w:pPr>
          </w:p>
        </w:tc>
      </w:tr>
      <w:tr w:rsidR="005A053F" w:rsidRPr="00EA06AB" w:rsidTr="005A053F">
        <w:tc>
          <w:tcPr>
            <w:tcW w:w="629" w:type="dxa"/>
          </w:tcPr>
          <w:p w:rsidR="005A053F" w:rsidRPr="00EA06AB" w:rsidRDefault="005A053F" w:rsidP="00C014DE">
            <w:pPr>
              <w:jc w:val="both"/>
              <w:rPr>
                <w:rFonts w:ascii="Times New Roman" w:hAnsi="Times New Roman" w:cs="Times New Roman"/>
                <w:b/>
                <w:color w:val="002060"/>
              </w:rPr>
            </w:pPr>
          </w:p>
          <w:p w:rsidR="005A053F" w:rsidRPr="00EA06AB" w:rsidRDefault="005A053F" w:rsidP="00C014DE">
            <w:pPr>
              <w:jc w:val="both"/>
              <w:rPr>
                <w:rFonts w:ascii="Times New Roman" w:hAnsi="Times New Roman" w:cs="Times New Roman"/>
                <w:b/>
                <w:color w:val="002060"/>
              </w:rPr>
            </w:pPr>
            <w:r w:rsidRPr="00EA06AB">
              <w:rPr>
                <w:rFonts w:ascii="Times New Roman" w:hAnsi="Times New Roman" w:cs="Times New Roman"/>
                <w:b/>
                <w:color w:val="002060"/>
              </w:rPr>
              <w:t>1</w:t>
            </w:r>
          </w:p>
        </w:tc>
        <w:tc>
          <w:tcPr>
            <w:tcW w:w="2031" w:type="dxa"/>
          </w:tcPr>
          <w:p w:rsidR="005A053F" w:rsidRPr="00EA06AB" w:rsidRDefault="005A053F" w:rsidP="00C014DE">
            <w:pPr>
              <w:jc w:val="both"/>
              <w:rPr>
                <w:rFonts w:ascii="Times New Roman" w:hAnsi="Times New Roman" w:cs="Times New Roman"/>
                <w:b/>
                <w:color w:val="002060"/>
              </w:rPr>
            </w:pPr>
          </w:p>
          <w:p w:rsidR="005A053F" w:rsidRPr="00EA06AB" w:rsidRDefault="005A053F" w:rsidP="00C014DE">
            <w:pPr>
              <w:jc w:val="both"/>
              <w:rPr>
                <w:rFonts w:ascii="Times New Roman" w:hAnsi="Times New Roman" w:cs="Times New Roman"/>
                <w:b/>
                <w:color w:val="002060"/>
              </w:rPr>
            </w:pPr>
            <w:r w:rsidRPr="00EA06AB">
              <w:rPr>
                <w:rFonts w:ascii="Times New Roman" w:hAnsi="Times New Roman" w:cs="Times New Roman"/>
                <w:b/>
                <w:color w:val="002060"/>
              </w:rPr>
              <w:t xml:space="preserve">Regulation 34(1) &amp; 36(2) – </w:t>
            </w:r>
          </w:p>
        </w:tc>
        <w:tc>
          <w:tcPr>
            <w:tcW w:w="3928" w:type="dxa"/>
          </w:tcPr>
          <w:p w:rsidR="005A053F" w:rsidRPr="00EA06AB" w:rsidRDefault="005A053F" w:rsidP="00C014DE">
            <w:pPr>
              <w:jc w:val="both"/>
              <w:rPr>
                <w:rFonts w:ascii="Times New Roman" w:hAnsi="Times New Roman" w:cs="Times New Roman"/>
                <w:b/>
                <w:color w:val="002060"/>
              </w:rPr>
            </w:pPr>
          </w:p>
          <w:p w:rsidR="005A053F" w:rsidRPr="00EA06AB" w:rsidRDefault="005A053F" w:rsidP="00C014DE">
            <w:pPr>
              <w:jc w:val="both"/>
              <w:rPr>
                <w:rFonts w:ascii="Times New Roman" w:hAnsi="Times New Roman" w:cs="Times New Roman"/>
                <w:b/>
                <w:color w:val="002060"/>
              </w:rPr>
            </w:pPr>
          </w:p>
          <w:p w:rsidR="005A053F" w:rsidRPr="00EA06AB" w:rsidRDefault="005A053F" w:rsidP="00C014DE">
            <w:pPr>
              <w:jc w:val="both"/>
              <w:rPr>
                <w:rFonts w:ascii="Times New Roman" w:hAnsi="Times New Roman" w:cs="Times New Roman"/>
                <w:b/>
                <w:color w:val="002060"/>
              </w:rPr>
            </w:pPr>
            <w:r w:rsidRPr="00EA06AB">
              <w:rPr>
                <w:rFonts w:ascii="Times New Roman" w:hAnsi="Times New Roman" w:cs="Times New Roman"/>
                <w:b/>
                <w:color w:val="002060"/>
              </w:rPr>
              <w:t>Annual Report</w:t>
            </w:r>
          </w:p>
        </w:tc>
        <w:tc>
          <w:tcPr>
            <w:tcW w:w="2876" w:type="dxa"/>
          </w:tcPr>
          <w:p w:rsidR="005A053F" w:rsidRPr="00EA06AB" w:rsidRDefault="005A053F" w:rsidP="00C014DE">
            <w:pPr>
              <w:jc w:val="both"/>
              <w:rPr>
                <w:rFonts w:ascii="Times New Roman" w:hAnsi="Times New Roman" w:cs="Times New Roman"/>
                <w:b/>
                <w:color w:val="002060"/>
              </w:rPr>
            </w:pPr>
            <w:r w:rsidRPr="00EA06AB">
              <w:rPr>
                <w:rFonts w:ascii="Times New Roman" w:hAnsi="Times New Roman" w:cs="Times New Roman"/>
                <w:color w:val="002060"/>
              </w:rPr>
              <w:t>Not later than the day of commencement of dispatch to its shareholders and not less than 21 days before the annual general meeting</w:t>
            </w:r>
            <w:r w:rsidRPr="00EA06AB">
              <w:rPr>
                <w:rFonts w:ascii="Times New Roman" w:hAnsi="Times New Roman" w:cs="Times New Roman"/>
                <w:color w:val="002060"/>
              </w:rPr>
              <w:tab/>
            </w:r>
          </w:p>
        </w:tc>
      </w:tr>
      <w:tr w:rsidR="00346D7C" w:rsidRPr="00EA06AB" w:rsidTr="005A053F">
        <w:tc>
          <w:tcPr>
            <w:tcW w:w="629" w:type="dxa"/>
          </w:tcPr>
          <w:p w:rsidR="00346D7C" w:rsidRPr="00EA06AB" w:rsidRDefault="00346D7C" w:rsidP="00C014DE">
            <w:pPr>
              <w:jc w:val="both"/>
              <w:rPr>
                <w:rFonts w:ascii="Times New Roman" w:hAnsi="Times New Roman" w:cs="Times New Roman"/>
                <w:b/>
                <w:color w:val="002060"/>
              </w:rPr>
            </w:pPr>
          </w:p>
          <w:p w:rsidR="00346D7C" w:rsidRPr="00EA06AB" w:rsidRDefault="00346D7C" w:rsidP="00C014DE">
            <w:pPr>
              <w:jc w:val="both"/>
              <w:rPr>
                <w:rFonts w:ascii="Times New Roman" w:hAnsi="Times New Roman" w:cs="Times New Roman"/>
                <w:b/>
                <w:color w:val="002060"/>
              </w:rPr>
            </w:pPr>
            <w:r w:rsidRPr="00EA06AB">
              <w:rPr>
                <w:rFonts w:ascii="Times New Roman" w:hAnsi="Times New Roman" w:cs="Times New Roman"/>
                <w:b/>
                <w:color w:val="002060"/>
              </w:rPr>
              <w:t>2</w:t>
            </w:r>
          </w:p>
        </w:tc>
        <w:tc>
          <w:tcPr>
            <w:tcW w:w="2031" w:type="dxa"/>
          </w:tcPr>
          <w:p w:rsidR="00346D7C" w:rsidRPr="00EA06AB" w:rsidRDefault="00346D7C" w:rsidP="00C014DE">
            <w:pPr>
              <w:jc w:val="both"/>
              <w:rPr>
                <w:rFonts w:ascii="Times New Roman" w:hAnsi="Times New Roman" w:cs="Times New Roman"/>
                <w:color w:val="002060"/>
              </w:rPr>
            </w:pPr>
            <w:r w:rsidRPr="00EA06AB">
              <w:rPr>
                <w:rFonts w:ascii="Times New Roman" w:hAnsi="Times New Roman" w:cs="Times New Roman"/>
                <w:color w:val="002060"/>
              </w:rPr>
              <w:t>Annual report in XBRL mode</w:t>
            </w:r>
          </w:p>
          <w:p w:rsidR="00346D7C" w:rsidRPr="00EA06AB" w:rsidRDefault="00346D7C" w:rsidP="00C014DE">
            <w:pPr>
              <w:jc w:val="both"/>
              <w:rPr>
                <w:rFonts w:ascii="Times New Roman" w:hAnsi="Times New Roman" w:cs="Times New Roman"/>
                <w:color w:val="002060"/>
              </w:rPr>
            </w:pPr>
            <w:r w:rsidRPr="00EA06AB">
              <w:rPr>
                <w:rFonts w:ascii="Times New Roman" w:hAnsi="Times New Roman" w:cs="Times New Roman"/>
                <w:color w:val="002060"/>
              </w:rPr>
              <w:t>16 may 2019</w:t>
            </w:r>
          </w:p>
          <w:p w:rsidR="00346D7C" w:rsidRPr="00EA06AB" w:rsidRDefault="00346D7C" w:rsidP="00C014DE">
            <w:pPr>
              <w:jc w:val="both"/>
              <w:rPr>
                <w:rFonts w:ascii="Times New Roman" w:hAnsi="Times New Roman" w:cs="Times New Roman"/>
                <w:color w:val="002060"/>
              </w:rPr>
            </w:pPr>
            <w:r w:rsidRPr="00EA06AB">
              <w:rPr>
                <w:rFonts w:ascii="Times New Roman" w:hAnsi="Times New Roman" w:cs="Times New Roman"/>
                <w:color w:val="002060"/>
              </w:rPr>
              <w:t>BSE CIRCULAR'</w:t>
            </w:r>
          </w:p>
          <w:p w:rsidR="00346D7C" w:rsidRPr="00EA06AB" w:rsidRDefault="005453DD" w:rsidP="00C014DE">
            <w:pPr>
              <w:jc w:val="both"/>
              <w:rPr>
                <w:rFonts w:ascii="Times New Roman" w:hAnsi="Times New Roman" w:cs="Times New Roman"/>
                <w:color w:val="002060"/>
              </w:rPr>
            </w:pPr>
            <w:hyperlink r:id="rId119" w:history="1">
              <w:r w:rsidR="00346D7C" w:rsidRPr="00EA06AB">
                <w:rPr>
                  <w:rStyle w:val="Hyperlink"/>
                  <w:rFonts w:ascii="Times New Roman" w:hAnsi="Times New Roman" w:cs="Times New Roman"/>
                </w:rPr>
                <w:t>https://www.bseindia.com/corporates/Displaydata.aspx?Id=7a3c8414-03fa-4976-8579-db3f8fc8d2bc&amp;Page=cir</w:t>
              </w:r>
            </w:hyperlink>
            <w:r w:rsidR="00346D7C" w:rsidRPr="00EA06AB">
              <w:rPr>
                <w:rFonts w:ascii="Times New Roman" w:hAnsi="Times New Roman" w:cs="Times New Roman"/>
                <w:color w:val="002060"/>
              </w:rPr>
              <w:t xml:space="preserve"> </w:t>
            </w:r>
          </w:p>
          <w:p w:rsidR="00346D7C" w:rsidRPr="00EA06AB" w:rsidRDefault="00346D7C" w:rsidP="00C014DE">
            <w:pPr>
              <w:jc w:val="both"/>
              <w:rPr>
                <w:rFonts w:ascii="Times New Roman" w:hAnsi="Times New Roman" w:cs="Times New Roman"/>
                <w:color w:val="002060"/>
              </w:rPr>
            </w:pPr>
          </w:p>
        </w:tc>
        <w:tc>
          <w:tcPr>
            <w:tcW w:w="3928" w:type="dxa"/>
          </w:tcPr>
          <w:p w:rsidR="00346D7C" w:rsidRPr="00EA06AB" w:rsidRDefault="00346D7C" w:rsidP="00C014DE">
            <w:pPr>
              <w:jc w:val="both"/>
              <w:rPr>
                <w:rFonts w:ascii="Times New Roman" w:hAnsi="Times New Roman" w:cs="Times New Roman"/>
                <w:color w:val="002060"/>
              </w:rPr>
            </w:pPr>
          </w:p>
          <w:p w:rsidR="00346D7C" w:rsidRPr="00EA06AB" w:rsidRDefault="00346D7C" w:rsidP="00C014DE">
            <w:pPr>
              <w:jc w:val="both"/>
              <w:rPr>
                <w:rFonts w:ascii="Times New Roman" w:hAnsi="Times New Roman" w:cs="Times New Roman"/>
                <w:color w:val="002060"/>
              </w:rPr>
            </w:pPr>
            <w:proofErr w:type="gramStart"/>
            <w:r w:rsidRPr="00EA06AB">
              <w:rPr>
                <w:rFonts w:ascii="Times New Roman" w:hAnsi="Times New Roman" w:cs="Times New Roman"/>
                <w:color w:val="002060"/>
              </w:rPr>
              <w:t>Filings in respect of Annual Report has</w:t>
            </w:r>
            <w:proofErr w:type="gramEnd"/>
            <w:r w:rsidRPr="00EA06AB">
              <w:rPr>
                <w:rFonts w:ascii="Times New Roman" w:hAnsi="Times New Roman" w:cs="Times New Roman"/>
                <w:color w:val="002060"/>
              </w:rPr>
              <w:t xml:space="preserve"> to be done by all listed entities in XBRL mode in addition to the currently used PDF mode mandatorily, for periods ending March 31, 2019.</w:t>
            </w:r>
          </w:p>
        </w:tc>
        <w:tc>
          <w:tcPr>
            <w:tcW w:w="2876" w:type="dxa"/>
          </w:tcPr>
          <w:p w:rsidR="00346D7C" w:rsidRPr="00EA06AB" w:rsidRDefault="00346D7C" w:rsidP="00C014DE">
            <w:pPr>
              <w:jc w:val="both"/>
              <w:rPr>
                <w:rFonts w:ascii="Times New Roman" w:hAnsi="Times New Roman" w:cs="Times New Roman"/>
                <w:color w:val="002060"/>
              </w:rPr>
            </w:pPr>
          </w:p>
          <w:p w:rsidR="00346D7C" w:rsidRPr="00EA06AB" w:rsidRDefault="00346D7C" w:rsidP="00C014DE">
            <w:pPr>
              <w:jc w:val="both"/>
              <w:rPr>
                <w:rFonts w:ascii="Times New Roman" w:hAnsi="Times New Roman" w:cs="Times New Roman"/>
                <w:color w:val="002060"/>
              </w:rPr>
            </w:pPr>
          </w:p>
          <w:p w:rsidR="00346D7C" w:rsidRPr="00EA06AB" w:rsidRDefault="00346D7C" w:rsidP="00C014DE">
            <w:pPr>
              <w:jc w:val="both"/>
              <w:rPr>
                <w:rFonts w:ascii="Times New Roman" w:hAnsi="Times New Roman" w:cs="Times New Roman"/>
                <w:color w:val="002060"/>
              </w:rPr>
            </w:pPr>
          </w:p>
          <w:p w:rsidR="00346D7C" w:rsidRPr="00EA06AB" w:rsidRDefault="00346D7C" w:rsidP="00C014DE">
            <w:pPr>
              <w:jc w:val="both"/>
              <w:rPr>
                <w:rFonts w:ascii="Times New Roman" w:hAnsi="Times New Roman" w:cs="Times New Roman"/>
                <w:color w:val="002060"/>
              </w:rPr>
            </w:pPr>
          </w:p>
          <w:p w:rsidR="00346D7C" w:rsidRPr="00EA06AB" w:rsidRDefault="00346D7C" w:rsidP="00C014DE">
            <w:pPr>
              <w:jc w:val="both"/>
              <w:rPr>
                <w:rFonts w:ascii="Times New Roman" w:hAnsi="Times New Roman" w:cs="Times New Roman"/>
                <w:color w:val="002060"/>
              </w:rPr>
            </w:pPr>
            <w:r w:rsidRPr="00EA06AB">
              <w:rPr>
                <w:rFonts w:ascii="Times New Roman" w:hAnsi="Times New Roman" w:cs="Times New Roman"/>
                <w:color w:val="002060"/>
              </w:rPr>
              <w:t>Same time limit of Regulation 34</w:t>
            </w:r>
          </w:p>
        </w:tc>
      </w:tr>
      <w:tr w:rsidR="00346D7C" w:rsidRPr="00EA06AB" w:rsidTr="005A053F">
        <w:tc>
          <w:tcPr>
            <w:tcW w:w="629" w:type="dxa"/>
          </w:tcPr>
          <w:p w:rsidR="00346D7C" w:rsidRPr="00EA06AB" w:rsidRDefault="00346D7C" w:rsidP="00C014DE">
            <w:pPr>
              <w:jc w:val="both"/>
              <w:rPr>
                <w:rFonts w:ascii="Times New Roman" w:hAnsi="Times New Roman" w:cs="Times New Roman"/>
                <w:b/>
                <w:color w:val="002060"/>
              </w:rPr>
            </w:pPr>
          </w:p>
          <w:p w:rsidR="00346D7C" w:rsidRPr="00EA06AB" w:rsidRDefault="00346D7C" w:rsidP="00C014DE">
            <w:pPr>
              <w:jc w:val="both"/>
              <w:rPr>
                <w:rFonts w:ascii="Times New Roman" w:hAnsi="Times New Roman" w:cs="Times New Roman"/>
                <w:b/>
                <w:color w:val="002060"/>
              </w:rPr>
            </w:pPr>
          </w:p>
          <w:p w:rsidR="00346D7C" w:rsidRPr="00EA06AB" w:rsidRDefault="00346D7C" w:rsidP="00C014DE">
            <w:pPr>
              <w:jc w:val="both"/>
              <w:rPr>
                <w:rFonts w:ascii="Times New Roman" w:hAnsi="Times New Roman" w:cs="Times New Roman"/>
                <w:b/>
                <w:color w:val="002060"/>
              </w:rPr>
            </w:pPr>
          </w:p>
          <w:p w:rsidR="00346D7C" w:rsidRPr="00EA06AB" w:rsidRDefault="00346D7C" w:rsidP="00C014DE">
            <w:pPr>
              <w:jc w:val="both"/>
              <w:rPr>
                <w:rFonts w:ascii="Times New Roman" w:hAnsi="Times New Roman" w:cs="Times New Roman"/>
                <w:b/>
                <w:color w:val="002060"/>
              </w:rPr>
            </w:pPr>
          </w:p>
          <w:p w:rsidR="00346D7C" w:rsidRPr="00EA06AB" w:rsidRDefault="00346D7C" w:rsidP="00C014DE">
            <w:pPr>
              <w:jc w:val="both"/>
              <w:rPr>
                <w:rFonts w:ascii="Times New Roman" w:hAnsi="Times New Roman" w:cs="Times New Roman"/>
                <w:b/>
                <w:color w:val="002060"/>
              </w:rPr>
            </w:pPr>
            <w:r w:rsidRPr="00EA06AB">
              <w:rPr>
                <w:rFonts w:ascii="Times New Roman" w:hAnsi="Times New Roman" w:cs="Times New Roman"/>
                <w:b/>
                <w:color w:val="002060"/>
              </w:rPr>
              <w:t xml:space="preserve">3. </w:t>
            </w:r>
          </w:p>
        </w:tc>
        <w:tc>
          <w:tcPr>
            <w:tcW w:w="2031" w:type="dxa"/>
          </w:tcPr>
          <w:p w:rsidR="00346D7C" w:rsidRPr="00EA06AB" w:rsidRDefault="00346D7C" w:rsidP="00C014DE">
            <w:pPr>
              <w:jc w:val="both"/>
              <w:rPr>
                <w:rFonts w:ascii="Times New Roman" w:hAnsi="Times New Roman" w:cs="Times New Roman"/>
                <w:color w:val="002060"/>
              </w:rPr>
            </w:pPr>
          </w:p>
          <w:p w:rsidR="00346D7C" w:rsidRPr="00EA06AB" w:rsidRDefault="00346D7C" w:rsidP="00C014DE">
            <w:pPr>
              <w:jc w:val="both"/>
              <w:rPr>
                <w:rFonts w:ascii="Times New Roman" w:hAnsi="Times New Roman" w:cs="Times New Roman"/>
                <w:color w:val="002060"/>
              </w:rPr>
            </w:pPr>
          </w:p>
          <w:p w:rsidR="00346D7C" w:rsidRPr="00EA06AB" w:rsidRDefault="00346D7C" w:rsidP="00C014DE">
            <w:pPr>
              <w:jc w:val="both"/>
              <w:rPr>
                <w:rFonts w:ascii="Times New Roman" w:hAnsi="Times New Roman" w:cs="Times New Roman"/>
                <w:color w:val="002060"/>
              </w:rPr>
            </w:pPr>
          </w:p>
          <w:p w:rsidR="00346D7C" w:rsidRPr="00EA06AB" w:rsidRDefault="00346D7C" w:rsidP="00C014DE">
            <w:pPr>
              <w:jc w:val="both"/>
              <w:rPr>
                <w:rFonts w:ascii="Times New Roman" w:hAnsi="Times New Roman" w:cs="Times New Roman"/>
                <w:color w:val="002060"/>
              </w:rPr>
            </w:pPr>
          </w:p>
          <w:p w:rsidR="00346D7C" w:rsidRPr="00EA06AB" w:rsidRDefault="00346D7C" w:rsidP="00C014DE">
            <w:pPr>
              <w:jc w:val="both"/>
              <w:rPr>
                <w:rFonts w:ascii="Times New Roman" w:hAnsi="Times New Roman" w:cs="Times New Roman"/>
                <w:color w:val="002060"/>
              </w:rPr>
            </w:pPr>
            <w:r w:rsidRPr="00EA06AB">
              <w:rPr>
                <w:rFonts w:ascii="Times New Roman" w:hAnsi="Times New Roman" w:cs="Times New Roman"/>
                <w:color w:val="002060"/>
              </w:rPr>
              <w:t>Regulation 34(1)(b)</w:t>
            </w:r>
          </w:p>
        </w:tc>
        <w:tc>
          <w:tcPr>
            <w:tcW w:w="3928" w:type="dxa"/>
          </w:tcPr>
          <w:p w:rsidR="00346D7C" w:rsidRPr="00EA06AB" w:rsidRDefault="005453DD" w:rsidP="00C014DE">
            <w:pPr>
              <w:jc w:val="both"/>
              <w:rPr>
                <w:rFonts w:ascii="Times New Roman" w:hAnsi="Times New Roman" w:cs="Times New Roman"/>
              </w:rPr>
            </w:pPr>
            <w:hyperlink r:id="rId120" w:anchor="noti" w:history="1">
              <w:proofErr w:type="gramStart"/>
              <w:r w:rsidR="00346D7C" w:rsidRPr="00EA06AB">
                <w:rPr>
                  <w:rFonts w:ascii="Times New Roman" w:hAnsi="Times New Roman" w:cs="Times New Roman"/>
                  <w:color w:val="002060"/>
                </w:rPr>
                <w:t>in</w:t>
              </w:r>
              <w:proofErr w:type="gramEnd"/>
              <w:r w:rsidR="00346D7C" w:rsidRPr="00EA06AB">
                <w:rPr>
                  <w:rFonts w:ascii="Times New Roman" w:hAnsi="Times New Roman" w:cs="Times New Roman"/>
                  <w:color w:val="002060"/>
                </w:rPr>
                <w:t xml:space="preserve"> the event of any changes to the annual report, the revised copy along with the details of </w:t>
              </w:r>
              <w:proofErr w:type="spellStart"/>
              <w:r w:rsidR="00346D7C" w:rsidRPr="00EA06AB">
                <w:rPr>
                  <w:rFonts w:ascii="Times New Roman" w:hAnsi="Times New Roman" w:cs="Times New Roman"/>
                  <w:color w:val="002060"/>
                </w:rPr>
                <w:t>and</w:t>
              </w:r>
              <w:proofErr w:type="spellEnd"/>
              <w:r w:rsidR="00346D7C" w:rsidRPr="00EA06AB">
                <w:rPr>
                  <w:rFonts w:ascii="Times New Roman" w:hAnsi="Times New Roman" w:cs="Times New Roman"/>
                  <w:color w:val="002060"/>
                </w:rPr>
                <w:t xml:space="preserve"> explanation for the changes shall be sent not later than 48 hours after the annual general meeting.</w:t>
              </w:r>
            </w:hyperlink>
          </w:p>
          <w:p w:rsidR="00346D7C" w:rsidRPr="00EA06AB" w:rsidRDefault="00346D7C" w:rsidP="00C014DE">
            <w:pPr>
              <w:jc w:val="both"/>
              <w:rPr>
                <w:rFonts w:ascii="Times New Roman" w:hAnsi="Times New Roman" w:cs="Times New Roman"/>
                <w:color w:val="002060"/>
              </w:rPr>
            </w:pPr>
          </w:p>
        </w:tc>
        <w:tc>
          <w:tcPr>
            <w:tcW w:w="2876" w:type="dxa"/>
          </w:tcPr>
          <w:p w:rsidR="00346D7C" w:rsidRPr="00EA06AB" w:rsidRDefault="00346D7C" w:rsidP="00C014DE">
            <w:pPr>
              <w:jc w:val="both"/>
              <w:rPr>
                <w:rFonts w:ascii="Times New Roman" w:hAnsi="Times New Roman" w:cs="Times New Roman"/>
                <w:color w:val="002060"/>
              </w:rPr>
            </w:pPr>
          </w:p>
          <w:p w:rsidR="00346D7C" w:rsidRPr="00EA06AB" w:rsidRDefault="00346D7C" w:rsidP="00C014DE">
            <w:pPr>
              <w:jc w:val="both"/>
              <w:rPr>
                <w:rFonts w:ascii="Times New Roman" w:hAnsi="Times New Roman" w:cs="Times New Roman"/>
                <w:color w:val="002060"/>
              </w:rPr>
            </w:pPr>
          </w:p>
          <w:p w:rsidR="00346D7C" w:rsidRPr="00EA06AB" w:rsidRDefault="00346D7C" w:rsidP="00C014DE">
            <w:pPr>
              <w:jc w:val="both"/>
              <w:rPr>
                <w:rFonts w:ascii="Times New Roman" w:hAnsi="Times New Roman" w:cs="Times New Roman"/>
                <w:color w:val="002060"/>
              </w:rPr>
            </w:pPr>
          </w:p>
          <w:p w:rsidR="00346D7C" w:rsidRPr="00EA06AB" w:rsidRDefault="00346D7C" w:rsidP="00C014DE">
            <w:pPr>
              <w:jc w:val="both"/>
              <w:rPr>
                <w:rFonts w:ascii="Times New Roman" w:hAnsi="Times New Roman" w:cs="Times New Roman"/>
                <w:color w:val="002060"/>
              </w:rPr>
            </w:pPr>
          </w:p>
          <w:p w:rsidR="00346D7C" w:rsidRPr="00EA06AB" w:rsidRDefault="00346D7C" w:rsidP="00C014DE">
            <w:pPr>
              <w:jc w:val="both"/>
              <w:rPr>
                <w:rFonts w:ascii="Times New Roman" w:hAnsi="Times New Roman" w:cs="Times New Roman"/>
                <w:color w:val="002060"/>
              </w:rPr>
            </w:pPr>
            <w:r w:rsidRPr="00EA06AB">
              <w:rPr>
                <w:rFonts w:ascii="Times New Roman" w:hAnsi="Times New Roman" w:cs="Times New Roman"/>
                <w:color w:val="002060"/>
              </w:rPr>
              <w:t>Within 48 hours after AGM</w:t>
            </w:r>
          </w:p>
        </w:tc>
      </w:tr>
    </w:tbl>
    <w:p w:rsidR="005A053F" w:rsidRPr="00EA06AB" w:rsidRDefault="005A053F" w:rsidP="005A053F">
      <w:pPr>
        <w:spacing w:after="0" w:line="240" w:lineRule="auto"/>
        <w:jc w:val="both"/>
        <w:rPr>
          <w:rFonts w:ascii="Times New Roman" w:hAnsi="Times New Roman" w:cs="Times New Roman"/>
          <w:b/>
          <w:color w:val="002060"/>
          <w:sz w:val="28"/>
          <w:szCs w:val="24"/>
          <w:u w:val="single"/>
        </w:rPr>
      </w:pPr>
    </w:p>
    <w:p w:rsidR="001A7935" w:rsidRPr="00EA06AB" w:rsidRDefault="001A7935" w:rsidP="001A7935">
      <w:pPr>
        <w:pStyle w:val="ListParagraph"/>
        <w:numPr>
          <w:ilvl w:val="0"/>
          <w:numId w:val="2"/>
        </w:numPr>
        <w:spacing w:after="0" w:line="240" w:lineRule="auto"/>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Regular / Annual Compliance</w:t>
      </w:r>
    </w:p>
    <w:p w:rsidR="001A7935" w:rsidRPr="00EA06AB" w:rsidRDefault="001A7935" w:rsidP="001A7935">
      <w:pPr>
        <w:pStyle w:val="ListParagraph"/>
        <w:spacing w:after="0" w:line="240" w:lineRule="auto"/>
        <w:jc w:val="both"/>
        <w:rPr>
          <w:rFonts w:ascii="Times New Roman" w:hAnsi="Times New Roman" w:cs="Times New Roman"/>
          <w:b/>
          <w:color w:val="002060"/>
          <w:sz w:val="24"/>
          <w:szCs w:val="24"/>
          <w:u w:val="single"/>
        </w:rPr>
      </w:pPr>
    </w:p>
    <w:tbl>
      <w:tblPr>
        <w:tblStyle w:val="GridTable1LightAccent2"/>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4"/>
        <w:gridCol w:w="1983"/>
        <w:gridCol w:w="3969"/>
        <w:gridCol w:w="1473"/>
      </w:tblGrid>
      <w:tr w:rsidR="001A7935" w:rsidRPr="00BC4D40" w:rsidTr="00FF6D59">
        <w:trPr>
          <w:cnfStyle w:val="100000000000"/>
          <w:trHeight w:val="300"/>
        </w:trPr>
        <w:tc>
          <w:tcPr>
            <w:cnfStyle w:val="001000000000"/>
            <w:tcW w:w="1042" w:type="pct"/>
            <w:tcBorders>
              <w:bottom w:val="none" w:sz="0" w:space="0" w:color="auto"/>
            </w:tcBorders>
            <w:noWrap/>
            <w:hideMark/>
          </w:tcPr>
          <w:p w:rsidR="001A7935" w:rsidRPr="00BC4D40" w:rsidRDefault="001A7935" w:rsidP="001A7935">
            <w:pPr>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REG NO</w:t>
            </w:r>
          </w:p>
        </w:tc>
        <w:tc>
          <w:tcPr>
            <w:tcW w:w="1057" w:type="pct"/>
            <w:tcBorders>
              <w:bottom w:val="none" w:sz="0" w:space="0" w:color="auto"/>
            </w:tcBorders>
            <w:noWrap/>
            <w:hideMark/>
          </w:tcPr>
          <w:p w:rsidR="001A7935" w:rsidRPr="00BC4D40" w:rsidRDefault="001A7935" w:rsidP="001A7935">
            <w:pPr>
              <w:cnfStyle w:val="10000000000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REGULATION NO</w:t>
            </w:r>
          </w:p>
        </w:tc>
        <w:tc>
          <w:tcPr>
            <w:tcW w:w="2116" w:type="pct"/>
            <w:tcBorders>
              <w:bottom w:val="none" w:sz="0" w:space="0" w:color="auto"/>
            </w:tcBorders>
            <w:noWrap/>
            <w:hideMark/>
          </w:tcPr>
          <w:p w:rsidR="001A7935" w:rsidRPr="00BC4D40" w:rsidRDefault="001A7935" w:rsidP="001A7935">
            <w:pPr>
              <w:cnfStyle w:val="10000000000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PARTICULARS</w:t>
            </w:r>
          </w:p>
        </w:tc>
        <w:tc>
          <w:tcPr>
            <w:tcW w:w="785" w:type="pct"/>
            <w:tcBorders>
              <w:bottom w:val="none" w:sz="0" w:space="0" w:color="auto"/>
            </w:tcBorders>
            <w:noWrap/>
            <w:hideMark/>
          </w:tcPr>
          <w:p w:rsidR="001A7935" w:rsidRPr="00BC4D40" w:rsidRDefault="001A7935" w:rsidP="001A7935">
            <w:pPr>
              <w:cnfStyle w:val="10000000000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TIMELINE</w:t>
            </w:r>
          </w:p>
        </w:tc>
      </w:tr>
      <w:tr w:rsidR="001A7935" w:rsidRPr="00BC4D40" w:rsidTr="00FF6D59">
        <w:trPr>
          <w:trHeight w:val="1500"/>
        </w:trPr>
        <w:tc>
          <w:tcPr>
            <w:cnfStyle w:val="001000000000"/>
            <w:tcW w:w="1042" w:type="pct"/>
            <w:noWrap/>
            <w:hideMark/>
          </w:tcPr>
          <w:p w:rsidR="001A7935" w:rsidRPr="00BC4D40" w:rsidRDefault="001A7935" w:rsidP="001A7935">
            <w:pPr>
              <w:jc w:val="both"/>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lastRenderedPageBreak/>
              <w:t>47 Advertisements in Newspapers.</w:t>
            </w:r>
          </w:p>
        </w:tc>
        <w:tc>
          <w:tcPr>
            <w:tcW w:w="1057" w:type="pct"/>
            <w:hideMark/>
          </w:tcPr>
          <w:p w:rsidR="001A7935" w:rsidRPr="00BC4D40" w:rsidRDefault="001A7935" w:rsidP="001A7935">
            <w:pPr>
              <w:jc w:val="both"/>
              <w:cnfStyle w:val="00000000000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47 (3) Advertisements in Newspapers</w:t>
            </w:r>
          </w:p>
        </w:tc>
        <w:tc>
          <w:tcPr>
            <w:tcW w:w="2116" w:type="pct"/>
            <w:hideMark/>
          </w:tcPr>
          <w:p w:rsidR="001A7935" w:rsidRPr="00D349DD" w:rsidRDefault="001A7935" w:rsidP="001A7935">
            <w:pPr>
              <w:jc w:val="both"/>
              <w:cnfStyle w:val="000000000000"/>
              <w:rPr>
                <w:rFonts w:ascii="Times New Roman" w:eastAsia="Times New Roman" w:hAnsi="Times New Roman" w:cs="Times New Roman"/>
                <w:color w:val="002060"/>
                <w:szCs w:val="24"/>
                <w:lang w:eastAsia="en-IN"/>
              </w:rPr>
            </w:pPr>
            <w:r w:rsidRPr="00D349DD">
              <w:rPr>
                <w:rFonts w:ascii="Times New Roman" w:eastAsia="Times New Roman" w:hAnsi="Times New Roman" w:cs="Times New Roman"/>
                <w:color w:val="002060"/>
                <w:szCs w:val="24"/>
                <w:lang w:eastAsia="en-IN"/>
              </w:rPr>
              <w:t xml:space="preserve">Financial results at 47 </w:t>
            </w:r>
            <w:proofErr w:type="gramStart"/>
            <w:r w:rsidRPr="00D349DD">
              <w:rPr>
                <w:rFonts w:ascii="Times New Roman" w:eastAsia="Times New Roman" w:hAnsi="Times New Roman" w:cs="Times New Roman"/>
                <w:color w:val="002060"/>
                <w:szCs w:val="24"/>
                <w:lang w:eastAsia="en-IN"/>
              </w:rPr>
              <w:t>clause</w:t>
            </w:r>
            <w:proofErr w:type="gramEnd"/>
            <w:r w:rsidRPr="00D349DD">
              <w:rPr>
                <w:rFonts w:ascii="Times New Roman" w:eastAsia="Times New Roman" w:hAnsi="Times New Roman" w:cs="Times New Roman"/>
                <w:color w:val="002060"/>
                <w:szCs w:val="24"/>
                <w:lang w:eastAsia="en-IN"/>
              </w:rPr>
              <w:t xml:space="preserve"> (b) of sub-regulation (1), shall be published within 48 hours of conclusion of the meeting of board of directors at which the financial results were approved.</w:t>
            </w:r>
          </w:p>
        </w:tc>
        <w:tc>
          <w:tcPr>
            <w:tcW w:w="785" w:type="pct"/>
            <w:noWrap/>
            <w:hideMark/>
          </w:tcPr>
          <w:p w:rsidR="001A7935" w:rsidRPr="00BC4D40" w:rsidRDefault="001A7935" w:rsidP="001A7935">
            <w:pPr>
              <w:cnfStyle w:val="000000000000"/>
              <w:rPr>
                <w:rFonts w:ascii="Times New Roman" w:eastAsia="Times New Roman" w:hAnsi="Times New Roman" w:cs="Times New Roman"/>
                <w:b/>
                <w:bCs/>
                <w:color w:val="002060"/>
                <w:sz w:val="24"/>
                <w:szCs w:val="24"/>
                <w:lang w:eastAsia="en-IN"/>
              </w:rPr>
            </w:pPr>
            <w:r w:rsidRPr="00BC4D40">
              <w:rPr>
                <w:rFonts w:ascii="Times New Roman" w:eastAsia="Times New Roman" w:hAnsi="Times New Roman" w:cs="Times New Roman"/>
                <w:b/>
                <w:bCs/>
                <w:color w:val="002060"/>
                <w:sz w:val="24"/>
                <w:szCs w:val="24"/>
                <w:lang w:eastAsia="en-IN"/>
              </w:rPr>
              <w:t>48 HOURS</w:t>
            </w:r>
          </w:p>
        </w:tc>
      </w:tr>
      <w:tr w:rsidR="001A7935" w:rsidRPr="00BC4D40" w:rsidTr="00FF6D59">
        <w:trPr>
          <w:trHeight w:val="2400"/>
        </w:trPr>
        <w:tc>
          <w:tcPr>
            <w:cnfStyle w:val="001000000000"/>
            <w:tcW w:w="1042" w:type="pct"/>
            <w:hideMark/>
          </w:tcPr>
          <w:p w:rsidR="001A7935" w:rsidRPr="00BC4D40" w:rsidRDefault="001A7935" w:rsidP="001A7935">
            <w:pPr>
              <w:jc w:val="both"/>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23 Related party transactions.</w:t>
            </w:r>
          </w:p>
        </w:tc>
        <w:tc>
          <w:tcPr>
            <w:tcW w:w="1057" w:type="pct"/>
            <w:hideMark/>
          </w:tcPr>
          <w:p w:rsidR="001A7935" w:rsidRPr="00BC4D40" w:rsidRDefault="001A7935" w:rsidP="001A7935">
            <w:pPr>
              <w:jc w:val="both"/>
              <w:cnfStyle w:val="000000000000"/>
              <w:rPr>
                <w:rFonts w:ascii="Times New Roman" w:eastAsia="Times New Roman" w:hAnsi="Times New Roman" w:cs="Times New Roman"/>
                <w:color w:val="002060"/>
                <w:sz w:val="24"/>
                <w:szCs w:val="24"/>
                <w:lang w:eastAsia="en-IN"/>
              </w:rPr>
            </w:pPr>
            <w:proofErr w:type="spellStart"/>
            <w:r w:rsidRPr="00BC4D40">
              <w:rPr>
                <w:rFonts w:ascii="Times New Roman" w:eastAsia="Times New Roman" w:hAnsi="Times New Roman" w:cs="Times New Roman"/>
                <w:color w:val="002060"/>
                <w:sz w:val="24"/>
                <w:szCs w:val="24"/>
                <w:lang w:eastAsia="en-IN"/>
              </w:rPr>
              <w:t>Reg</w:t>
            </w:r>
            <w:proofErr w:type="spellEnd"/>
            <w:r w:rsidRPr="00BC4D40">
              <w:rPr>
                <w:rFonts w:ascii="Times New Roman" w:eastAsia="Times New Roman" w:hAnsi="Times New Roman" w:cs="Times New Roman"/>
                <w:color w:val="002060"/>
                <w:sz w:val="24"/>
                <w:szCs w:val="24"/>
                <w:lang w:eastAsia="en-IN"/>
              </w:rPr>
              <w:t xml:space="preserve"> 23(9) Related party transactions</w:t>
            </w:r>
          </w:p>
        </w:tc>
        <w:tc>
          <w:tcPr>
            <w:tcW w:w="2116" w:type="pct"/>
            <w:hideMark/>
          </w:tcPr>
          <w:p w:rsidR="001A7935" w:rsidRPr="00D349DD" w:rsidRDefault="001A7935" w:rsidP="001A7935">
            <w:pPr>
              <w:jc w:val="both"/>
              <w:cnfStyle w:val="000000000000"/>
              <w:rPr>
                <w:rFonts w:ascii="Times New Roman" w:eastAsia="Times New Roman" w:hAnsi="Times New Roman" w:cs="Times New Roman"/>
                <w:color w:val="002060"/>
                <w:szCs w:val="24"/>
                <w:lang w:eastAsia="en-IN"/>
              </w:rPr>
            </w:pPr>
            <w:r w:rsidRPr="00D349DD">
              <w:rPr>
                <w:rFonts w:ascii="Times New Roman" w:eastAsia="Times New Roman" w:hAnsi="Times New Roman" w:cs="Times New Roman"/>
                <w:color w:val="002060"/>
                <w:szCs w:val="24"/>
                <w:lang w:eastAsia="en-IN"/>
              </w:rPr>
              <w:t>The listed entity shall submit within 30 days from the date of publication of its standalone and consolidated financial results for the half year, disclosures of related party transactions on a consolidated basis, in the format specified in the relevant accounting standards for annual results to the stock exchanges and publish the same on its website</w:t>
            </w:r>
          </w:p>
        </w:tc>
        <w:tc>
          <w:tcPr>
            <w:tcW w:w="785" w:type="pct"/>
            <w:hideMark/>
          </w:tcPr>
          <w:p w:rsidR="001A7935" w:rsidRPr="00BC4D40" w:rsidRDefault="001A7935" w:rsidP="001A7935">
            <w:pPr>
              <w:cnfStyle w:val="000000000000"/>
              <w:rPr>
                <w:rFonts w:ascii="Times New Roman" w:eastAsia="Times New Roman" w:hAnsi="Times New Roman" w:cs="Times New Roman"/>
                <w:b/>
                <w:bCs/>
                <w:color w:val="002060"/>
                <w:sz w:val="24"/>
                <w:szCs w:val="24"/>
                <w:lang w:eastAsia="en-IN"/>
              </w:rPr>
            </w:pPr>
            <w:r w:rsidRPr="00BC4D40">
              <w:rPr>
                <w:rFonts w:ascii="Times New Roman" w:eastAsia="Times New Roman" w:hAnsi="Times New Roman" w:cs="Times New Roman"/>
                <w:b/>
                <w:bCs/>
                <w:color w:val="002060"/>
                <w:sz w:val="24"/>
                <w:szCs w:val="24"/>
                <w:lang w:eastAsia="en-IN"/>
              </w:rPr>
              <w:t xml:space="preserve">30 days </w:t>
            </w:r>
          </w:p>
        </w:tc>
      </w:tr>
      <w:tr w:rsidR="001A7935" w:rsidRPr="00BC4D40" w:rsidTr="00FF6D59">
        <w:trPr>
          <w:trHeight w:val="2400"/>
        </w:trPr>
        <w:tc>
          <w:tcPr>
            <w:cnfStyle w:val="001000000000"/>
            <w:tcW w:w="1042" w:type="pct"/>
            <w:hideMark/>
          </w:tcPr>
          <w:p w:rsidR="001A7935" w:rsidRPr="00BC4D40" w:rsidRDefault="001A7935" w:rsidP="001A7935">
            <w:pPr>
              <w:jc w:val="both"/>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24A Secretarial Audit.</w:t>
            </w:r>
          </w:p>
        </w:tc>
        <w:tc>
          <w:tcPr>
            <w:tcW w:w="1057" w:type="pct"/>
            <w:hideMark/>
          </w:tcPr>
          <w:p w:rsidR="001A7935" w:rsidRPr="00BC4D40" w:rsidRDefault="001A7935" w:rsidP="001A7935">
            <w:pPr>
              <w:jc w:val="both"/>
              <w:cnfStyle w:val="00000000000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Red 24A</w:t>
            </w:r>
          </w:p>
        </w:tc>
        <w:tc>
          <w:tcPr>
            <w:tcW w:w="2116" w:type="pct"/>
            <w:hideMark/>
          </w:tcPr>
          <w:p w:rsidR="001A7935" w:rsidRPr="00D349DD" w:rsidRDefault="001A7935" w:rsidP="001A7935">
            <w:pPr>
              <w:jc w:val="both"/>
              <w:cnfStyle w:val="000000000000"/>
              <w:rPr>
                <w:rFonts w:ascii="Times New Roman" w:eastAsia="Times New Roman" w:hAnsi="Times New Roman" w:cs="Times New Roman"/>
                <w:color w:val="002060"/>
                <w:szCs w:val="24"/>
                <w:lang w:eastAsia="en-IN"/>
              </w:rPr>
            </w:pPr>
            <w:r w:rsidRPr="00D349DD">
              <w:rPr>
                <w:rFonts w:ascii="Times New Roman" w:eastAsia="Times New Roman" w:hAnsi="Times New Roman" w:cs="Times New Roman"/>
                <w:color w:val="002060"/>
                <w:szCs w:val="24"/>
                <w:lang w:eastAsia="en-IN"/>
              </w:rPr>
              <w:t>Every listed entity and its material unlisted subsidiaries incorporated in India shall undertake secretarial audit and shall annex with its annual report, a secretarial audit report, given by a company secretary in practice, in such form as may be specified with effect from the year ended March 31, 2019. (within 60 days from the Closure of FY)</w:t>
            </w:r>
          </w:p>
        </w:tc>
        <w:tc>
          <w:tcPr>
            <w:tcW w:w="785" w:type="pct"/>
            <w:hideMark/>
          </w:tcPr>
          <w:p w:rsidR="001A7935" w:rsidRPr="00BC4D40" w:rsidRDefault="001A7935" w:rsidP="001A7935">
            <w:pPr>
              <w:cnfStyle w:val="000000000000"/>
              <w:rPr>
                <w:rFonts w:ascii="Times New Roman" w:eastAsia="Times New Roman" w:hAnsi="Times New Roman" w:cs="Times New Roman"/>
                <w:b/>
                <w:bCs/>
                <w:color w:val="002060"/>
                <w:sz w:val="24"/>
                <w:szCs w:val="24"/>
                <w:lang w:eastAsia="en-IN"/>
              </w:rPr>
            </w:pPr>
            <w:r w:rsidRPr="00BC4D40">
              <w:rPr>
                <w:rFonts w:ascii="Times New Roman" w:eastAsia="Times New Roman" w:hAnsi="Times New Roman" w:cs="Times New Roman"/>
                <w:b/>
                <w:bCs/>
                <w:color w:val="002060"/>
                <w:sz w:val="24"/>
                <w:szCs w:val="24"/>
                <w:lang w:eastAsia="en-IN"/>
              </w:rPr>
              <w:t xml:space="preserve">60 days </w:t>
            </w:r>
            <w:r w:rsidRPr="00BC4D40">
              <w:rPr>
                <w:rFonts w:ascii="Times New Roman" w:eastAsia="Times New Roman" w:hAnsi="Times New Roman" w:cs="Times New Roman"/>
                <w:color w:val="002060"/>
                <w:sz w:val="24"/>
                <w:szCs w:val="24"/>
                <w:lang w:eastAsia="en-IN"/>
              </w:rPr>
              <w:t>from the Closure of FY</w:t>
            </w:r>
          </w:p>
        </w:tc>
      </w:tr>
      <w:tr w:rsidR="001A7935" w:rsidRPr="00BC4D40" w:rsidTr="00FF6D59">
        <w:trPr>
          <w:trHeight w:val="1200"/>
        </w:trPr>
        <w:tc>
          <w:tcPr>
            <w:cnfStyle w:val="001000000000"/>
            <w:tcW w:w="1042" w:type="pct"/>
            <w:hideMark/>
          </w:tcPr>
          <w:p w:rsidR="001A7935" w:rsidRPr="00BC4D40" w:rsidRDefault="001A7935" w:rsidP="001A7935">
            <w:pPr>
              <w:jc w:val="both"/>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36 Documents &amp; Information to shareholders.</w:t>
            </w:r>
          </w:p>
        </w:tc>
        <w:tc>
          <w:tcPr>
            <w:tcW w:w="1057" w:type="pct"/>
            <w:hideMark/>
          </w:tcPr>
          <w:p w:rsidR="001A7935" w:rsidRPr="00BC4D40" w:rsidRDefault="001A7935" w:rsidP="001A7935">
            <w:pPr>
              <w:jc w:val="both"/>
              <w:cnfStyle w:val="00000000000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 xml:space="preserve">36(1) </w:t>
            </w:r>
          </w:p>
        </w:tc>
        <w:tc>
          <w:tcPr>
            <w:tcW w:w="2116" w:type="pct"/>
            <w:hideMark/>
          </w:tcPr>
          <w:p w:rsidR="001A7935" w:rsidRPr="00D349DD" w:rsidRDefault="001A7935" w:rsidP="001A7935">
            <w:pPr>
              <w:jc w:val="both"/>
              <w:cnfStyle w:val="000000000000"/>
              <w:rPr>
                <w:rFonts w:ascii="Times New Roman" w:eastAsia="Times New Roman" w:hAnsi="Times New Roman" w:cs="Times New Roman"/>
                <w:color w:val="002060"/>
                <w:szCs w:val="24"/>
                <w:lang w:eastAsia="en-IN"/>
              </w:rPr>
            </w:pPr>
            <w:r w:rsidRPr="00D349DD">
              <w:rPr>
                <w:rFonts w:ascii="Times New Roman" w:eastAsia="Times New Roman" w:hAnsi="Times New Roman" w:cs="Times New Roman"/>
                <w:color w:val="002060"/>
                <w:szCs w:val="24"/>
                <w:lang w:eastAsia="en-IN"/>
              </w:rPr>
              <w:t>The listed entity shall send annual report referred to in sub-regulation 36(1), to the holders of securities, not less than twenty-one days before the annual general meeting</w:t>
            </w:r>
          </w:p>
        </w:tc>
        <w:tc>
          <w:tcPr>
            <w:tcW w:w="785" w:type="pct"/>
            <w:hideMark/>
          </w:tcPr>
          <w:p w:rsidR="001A7935" w:rsidRPr="00BC4D40" w:rsidRDefault="001A7935" w:rsidP="001A7935">
            <w:pPr>
              <w:cnfStyle w:val="00000000000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b/>
                <w:bCs/>
                <w:color w:val="002060"/>
                <w:sz w:val="24"/>
                <w:szCs w:val="24"/>
                <w:lang w:eastAsia="en-IN"/>
              </w:rPr>
              <w:t>21 days</w:t>
            </w:r>
            <w:r w:rsidRPr="00BC4D40">
              <w:rPr>
                <w:rFonts w:ascii="Times New Roman" w:eastAsia="Times New Roman" w:hAnsi="Times New Roman" w:cs="Times New Roman"/>
                <w:color w:val="002060"/>
                <w:sz w:val="24"/>
                <w:szCs w:val="24"/>
                <w:lang w:eastAsia="en-IN"/>
              </w:rPr>
              <w:t xml:space="preserve"> before AGM</w:t>
            </w:r>
          </w:p>
        </w:tc>
      </w:tr>
      <w:tr w:rsidR="001A7935" w:rsidRPr="00BC4D40" w:rsidTr="00FF6D59">
        <w:trPr>
          <w:trHeight w:val="2700"/>
        </w:trPr>
        <w:tc>
          <w:tcPr>
            <w:cnfStyle w:val="001000000000"/>
            <w:tcW w:w="1042" w:type="pct"/>
            <w:hideMark/>
          </w:tcPr>
          <w:p w:rsidR="001A7935" w:rsidRPr="00BC4D40" w:rsidRDefault="001A7935" w:rsidP="001A7935">
            <w:pPr>
              <w:jc w:val="both"/>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46 Website</w:t>
            </w:r>
          </w:p>
        </w:tc>
        <w:tc>
          <w:tcPr>
            <w:tcW w:w="1057" w:type="pct"/>
            <w:hideMark/>
          </w:tcPr>
          <w:p w:rsidR="001A7935" w:rsidRPr="00BC4D40" w:rsidRDefault="001A7935" w:rsidP="001A7935">
            <w:pPr>
              <w:jc w:val="both"/>
              <w:cnfStyle w:val="00000000000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46(2)(s)</w:t>
            </w:r>
          </w:p>
        </w:tc>
        <w:tc>
          <w:tcPr>
            <w:tcW w:w="2116" w:type="pct"/>
            <w:hideMark/>
          </w:tcPr>
          <w:p w:rsidR="001A7935" w:rsidRPr="00D349DD" w:rsidRDefault="001A7935" w:rsidP="001A7935">
            <w:pPr>
              <w:jc w:val="both"/>
              <w:cnfStyle w:val="000000000000"/>
              <w:rPr>
                <w:rFonts w:ascii="Times New Roman" w:eastAsia="Times New Roman" w:hAnsi="Times New Roman" w:cs="Times New Roman"/>
                <w:color w:val="002060"/>
                <w:szCs w:val="24"/>
                <w:lang w:eastAsia="en-IN"/>
              </w:rPr>
            </w:pPr>
            <w:r w:rsidRPr="00D349DD">
              <w:rPr>
                <w:rFonts w:ascii="Times New Roman" w:eastAsia="Times New Roman" w:hAnsi="Times New Roman" w:cs="Times New Roman"/>
                <w:color w:val="002060"/>
                <w:szCs w:val="24"/>
                <w:lang w:eastAsia="en-IN"/>
              </w:rPr>
              <w:t>The listed entity shall disseminate the following information under a separate section on its website separate audited financial statements of each subsidiary of the listed entity in respect of a relevant financial year, uploaded at least 21 days prior to the date of the annual general meeting which has been called to inter alia consider accounts of that financial year.]</w:t>
            </w:r>
          </w:p>
        </w:tc>
        <w:tc>
          <w:tcPr>
            <w:tcW w:w="785" w:type="pct"/>
            <w:hideMark/>
          </w:tcPr>
          <w:p w:rsidR="001A7935" w:rsidRPr="00BC4D40" w:rsidRDefault="001A7935" w:rsidP="001A7935">
            <w:pPr>
              <w:cnfStyle w:val="00000000000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b/>
                <w:bCs/>
                <w:color w:val="002060"/>
                <w:sz w:val="24"/>
                <w:szCs w:val="24"/>
                <w:lang w:eastAsia="en-IN"/>
              </w:rPr>
              <w:t xml:space="preserve">21 days prior 1 days </w:t>
            </w:r>
            <w:r w:rsidRPr="00BC4D40">
              <w:rPr>
                <w:rFonts w:ascii="Times New Roman" w:eastAsia="Times New Roman" w:hAnsi="Times New Roman" w:cs="Times New Roman"/>
                <w:color w:val="002060"/>
                <w:sz w:val="24"/>
                <w:szCs w:val="24"/>
                <w:lang w:eastAsia="en-IN"/>
              </w:rPr>
              <w:t>prior to the date of AGM</w:t>
            </w:r>
          </w:p>
        </w:tc>
      </w:tr>
    </w:tbl>
    <w:p w:rsidR="001A7935" w:rsidRPr="00EA06AB" w:rsidRDefault="001A7935" w:rsidP="001A7935">
      <w:pPr>
        <w:spacing w:after="0" w:line="240" w:lineRule="auto"/>
        <w:ind w:left="360"/>
        <w:jc w:val="both"/>
        <w:rPr>
          <w:rFonts w:ascii="Times New Roman" w:hAnsi="Times New Roman" w:cs="Times New Roman"/>
          <w:b/>
          <w:color w:val="002060"/>
          <w:sz w:val="24"/>
          <w:szCs w:val="24"/>
          <w:u w:val="single"/>
        </w:rPr>
      </w:pPr>
    </w:p>
    <w:p w:rsidR="001A7935" w:rsidRPr="00EA06AB" w:rsidRDefault="001A7935" w:rsidP="001A7935">
      <w:pPr>
        <w:spacing w:after="0" w:line="240" w:lineRule="auto"/>
        <w:jc w:val="both"/>
        <w:rPr>
          <w:rFonts w:ascii="Times New Roman" w:hAnsi="Times New Roman" w:cs="Times New Roman"/>
          <w:sz w:val="6"/>
          <w:szCs w:val="24"/>
        </w:rPr>
      </w:pPr>
    </w:p>
    <w:p w:rsidR="001A7935" w:rsidRPr="00EA06AB" w:rsidRDefault="001A7935" w:rsidP="000F544B">
      <w:pPr>
        <w:pStyle w:val="ListParagraph"/>
        <w:numPr>
          <w:ilvl w:val="0"/>
          <w:numId w:val="9"/>
        </w:numPr>
        <w:spacing w:after="0" w:line="240" w:lineRule="auto"/>
        <w:jc w:val="both"/>
        <w:rPr>
          <w:rFonts w:ascii="Times New Roman" w:hAnsi="Times New Roman" w:cs="Times New Roman"/>
          <w:b/>
          <w:bCs/>
          <w:sz w:val="24"/>
          <w:szCs w:val="24"/>
        </w:rPr>
      </w:pPr>
      <w:r w:rsidRPr="00EA06AB">
        <w:rPr>
          <w:rFonts w:ascii="Times New Roman" w:hAnsi="Times New Roman" w:cs="Times New Roman"/>
          <w:b/>
          <w:bCs/>
          <w:sz w:val="24"/>
          <w:szCs w:val="24"/>
        </w:rPr>
        <w:t>COMPLIANCE ON IMPACT OF COVID 19:Reg 4(2)(e),30,33,51</w:t>
      </w:r>
    </w:p>
    <w:p w:rsidR="001A7935" w:rsidRPr="00EA06AB" w:rsidRDefault="001A7935" w:rsidP="001A7935">
      <w:pPr>
        <w:spacing w:after="0" w:line="240" w:lineRule="auto"/>
        <w:jc w:val="both"/>
        <w:rPr>
          <w:rStyle w:val="Hyperlink"/>
          <w:rFonts w:ascii="Times New Roman" w:hAnsi="Times New Roman" w:cs="Times New Roman"/>
          <w:b/>
          <w:sz w:val="24"/>
          <w:szCs w:val="24"/>
        </w:rPr>
      </w:pPr>
      <w:r w:rsidRPr="00EA06AB">
        <w:rPr>
          <w:rFonts w:ascii="Times New Roman" w:hAnsi="Times New Roman" w:cs="Times New Roman"/>
          <w:sz w:val="24"/>
          <w:szCs w:val="24"/>
        </w:rPr>
        <w:t xml:space="preserve">Advisory on disclosure of material impact of COVID-19 pandemic on listed entities under SEBI (Listing Obligations and Disclosure Requirements) Regulations, 2015: </w:t>
      </w:r>
      <w:hyperlink r:id="rId121" w:history="1">
        <w:r w:rsidRPr="00EA06AB">
          <w:rPr>
            <w:rStyle w:val="Hyperlink"/>
            <w:rFonts w:ascii="Times New Roman" w:hAnsi="Times New Roman" w:cs="Times New Roman"/>
            <w:b/>
            <w:sz w:val="24"/>
            <w:szCs w:val="24"/>
          </w:rPr>
          <w:t>Link</w:t>
        </w:r>
      </w:hyperlink>
    </w:p>
    <w:p w:rsidR="001A7935" w:rsidRPr="00EA06AB" w:rsidRDefault="001A7935" w:rsidP="001A7935">
      <w:pPr>
        <w:spacing w:after="0" w:line="240" w:lineRule="auto"/>
        <w:jc w:val="both"/>
        <w:rPr>
          <w:rFonts w:ascii="Times New Roman" w:hAnsi="Times New Roman" w:cs="Times New Roman"/>
          <w:color w:val="002060"/>
          <w:sz w:val="24"/>
          <w:szCs w:val="24"/>
          <w:u w:val="single"/>
        </w:rPr>
      </w:pPr>
    </w:p>
    <w:p w:rsidR="001A7935" w:rsidRPr="00EA06AB" w:rsidRDefault="001A7935" w:rsidP="001A7935">
      <w:pPr>
        <w:pStyle w:val="ListParagraph"/>
        <w:numPr>
          <w:ilvl w:val="0"/>
          <w:numId w:val="2"/>
        </w:numPr>
        <w:spacing w:after="0" w:line="240" w:lineRule="auto"/>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Quarterly compliance which included half year compliance except FR</w:t>
      </w:r>
    </w:p>
    <w:p w:rsidR="001A7935" w:rsidRPr="00EA06AB" w:rsidRDefault="001A7935" w:rsidP="001A7935">
      <w:pPr>
        <w:pStyle w:val="ListParagraph"/>
        <w:spacing w:after="0" w:line="240" w:lineRule="auto"/>
        <w:jc w:val="both"/>
        <w:rPr>
          <w:rFonts w:ascii="Times New Roman" w:hAnsi="Times New Roman" w:cs="Times New Roman"/>
          <w:color w:val="002060"/>
          <w:sz w:val="24"/>
          <w:szCs w:val="24"/>
          <w:u w:val="single"/>
        </w:rPr>
      </w:pPr>
    </w:p>
    <w:tbl>
      <w:tblPr>
        <w:tblStyle w:val="GridTable4-Accent61"/>
        <w:tblW w:w="5060" w:type="pct"/>
        <w:tblLayout w:type="fixed"/>
        <w:tblLook w:val="04A0"/>
      </w:tblPr>
      <w:tblGrid>
        <w:gridCol w:w="1819"/>
        <w:gridCol w:w="181"/>
        <w:gridCol w:w="1347"/>
        <w:gridCol w:w="181"/>
        <w:gridCol w:w="4059"/>
        <w:gridCol w:w="1766"/>
      </w:tblGrid>
      <w:tr w:rsidR="001A7935" w:rsidRPr="006C7AF6" w:rsidTr="001468F1">
        <w:trPr>
          <w:cnfStyle w:val="100000000000"/>
          <w:trHeight w:val="300"/>
        </w:trPr>
        <w:tc>
          <w:tcPr>
            <w:cnfStyle w:val="001000000000"/>
            <w:tcW w:w="972" w:type="pct"/>
            <w:noWrap/>
            <w:hideMark/>
          </w:tcPr>
          <w:p w:rsidR="001A7935" w:rsidRPr="006C7AF6" w:rsidRDefault="001A7935" w:rsidP="001A7935">
            <w:pPr>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REG NO</w:t>
            </w:r>
          </w:p>
        </w:tc>
        <w:tc>
          <w:tcPr>
            <w:tcW w:w="817" w:type="pct"/>
            <w:gridSpan w:val="2"/>
            <w:noWrap/>
            <w:hideMark/>
          </w:tcPr>
          <w:p w:rsidR="001A7935" w:rsidRPr="006C7AF6" w:rsidRDefault="001A7935" w:rsidP="001A7935">
            <w:pPr>
              <w:cnfStyle w:val="1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REGULATI</w:t>
            </w:r>
            <w:r w:rsidRPr="006C7AF6">
              <w:rPr>
                <w:rFonts w:ascii="Times New Roman" w:eastAsia="Times New Roman" w:hAnsi="Times New Roman" w:cs="Times New Roman"/>
                <w:color w:val="002060"/>
                <w:sz w:val="24"/>
                <w:szCs w:val="24"/>
                <w:lang w:eastAsia="en-IN"/>
              </w:rPr>
              <w:lastRenderedPageBreak/>
              <w:t>ON NO</w:t>
            </w:r>
          </w:p>
        </w:tc>
        <w:tc>
          <w:tcPr>
            <w:tcW w:w="2267" w:type="pct"/>
            <w:gridSpan w:val="2"/>
            <w:noWrap/>
            <w:hideMark/>
          </w:tcPr>
          <w:p w:rsidR="001A7935" w:rsidRPr="006C7AF6" w:rsidRDefault="001A7935" w:rsidP="001A7935">
            <w:pPr>
              <w:cnfStyle w:val="1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PARTICULARS</w:t>
            </w:r>
          </w:p>
        </w:tc>
        <w:tc>
          <w:tcPr>
            <w:tcW w:w="944" w:type="pct"/>
            <w:noWrap/>
            <w:hideMark/>
          </w:tcPr>
          <w:p w:rsidR="001A7935" w:rsidRPr="006C7AF6" w:rsidRDefault="001A7935" w:rsidP="001A7935">
            <w:pPr>
              <w:cnfStyle w:val="1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TIMELINE</w:t>
            </w:r>
          </w:p>
        </w:tc>
      </w:tr>
      <w:tr w:rsidR="001A7935" w:rsidRPr="006C7AF6" w:rsidTr="001A7935">
        <w:trPr>
          <w:cnfStyle w:val="000000100000"/>
          <w:trHeight w:val="2100"/>
        </w:trPr>
        <w:tc>
          <w:tcPr>
            <w:cnfStyle w:val="001000000000"/>
            <w:tcW w:w="1069" w:type="pct"/>
            <w:gridSpan w:val="2"/>
            <w:hideMark/>
          </w:tcPr>
          <w:p w:rsidR="001A7935" w:rsidRPr="006C7AF6" w:rsidRDefault="001A7935" w:rsidP="001A7935">
            <w:pPr>
              <w:jc w:val="both"/>
              <w:rPr>
                <w:rFonts w:ascii="Times New Roman" w:eastAsia="Times New Roman" w:hAnsi="Times New Roman" w:cs="Times New Roman"/>
                <w:b w:val="0"/>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Intimation</w:t>
            </w:r>
          </w:p>
        </w:tc>
        <w:tc>
          <w:tcPr>
            <w:tcW w:w="817" w:type="pct"/>
            <w:gridSpan w:val="2"/>
            <w:hideMark/>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proofErr w:type="spellStart"/>
            <w:r w:rsidRPr="006C7AF6">
              <w:rPr>
                <w:rFonts w:ascii="Times New Roman" w:eastAsia="Times New Roman" w:hAnsi="Times New Roman" w:cs="Times New Roman"/>
                <w:color w:val="002060"/>
                <w:sz w:val="24"/>
                <w:szCs w:val="24"/>
                <w:lang w:eastAsia="en-IN"/>
              </w:rPr>
              <w:t>Reg</w:t>
            </w:r>
            <w:proofErr w:type="spellEnd"/>
            <w:r w:rsidRPr="006C7AF6">
              <w:rPr>
                <w:rFonts w:ascii="Times New Roman" w:eastAsia="Times New Roman" w:hAnsi="Times New Roman" w:cs="Times New Roman"/>
                <w:color w:val="002060"/>
                <w:sz w:val="24"/>
                <w:szCs w:val="24"/>
                <w:lang w:eastAsia="en-IN"/>
              </w:rPr>
              <w:t xml:space="preserve"> 29 read with </w:t>
            </w:r>
            <w:proofErr w:type="spellStart"/>
            <w:r w:rsidRPr="006C7AF6">
              <w:rPr>
                <w:rFonts w:ascii="Times New Roman" w:eastAsia="Times New Roman" w:hAnsi="Times New Roman" w:cs="Times New Roman"/>
                <w:color w:val="002060"/>
                <w:sz w:val="24"/>
                <w:szCs w:val="24"/>
                <w:lang w:eastAsia="en-IN"/>
              </w:rPr>
              <w:t>Reg</w:t>
            </w:r>
            <w:proofErr w:type="spellEnd"/>
            <w:r w:rsidRPr="006C7AF6">
              <w:rPr>
                <w:rFonts w:ascii="Times New Roman" w:eastAsia="Times New Roman" w:hAnsi="Times New Roman" w:cs="Times New Roman"/>
                <w:color w:val="002060"/>
                <w:sz w:val="24"/>
                <w:szCs w:val="24"/>
                <w:lang w:eastAsia="en-IN"/>
              </w:rPr>
              <w:t xml:space="preserve"> 33</w:t>
            </w:r>
          </w:p>
        </w:tc>
        <w:tc>
          <w:tcPr>
            <w:tcW w:w="2170" w:type="pct"/>
            <w:hideMark/>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intimation regarding item specified in clause 29(1) (a) to be discussed at the meeting of board of directors shall be given at least five days in advance (excluding the date of the intimation and date of the meeting), and such intimation shall include the date of such meeting of board of directors</w:t>
            </w:r>
          </w:p>
        </w:tc>
        <w:tc>
          <w:tcPr>
            <w:tcW w:w="944" w:type="pct"/>
            <w:hideMark/>
          </w:tcPr>
          <w:p w:rsidR="001A7935" w:rsidRPr="006C7AF6" w:rsidRDefault="001A7935" w:rsidP="001A7935">
            <w:pPr>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 at least 5 working days in advance, excluding the date of the intimation and date of the meeting </w:t>
            </w:r>
          </w:p>
        </w:tc>
      </w:tr>
      <w:tr w:rsidR="001A7935" w:rsidRPr="006C7AF6" w:rsidTr="001A7935">
        <w:trPr>
          <w:trHeight w:val="2400"/>
        </w:trPr>
        <w:tc>
          <w:tcPr>
            <w:cnfStyle w:val="001000000000"/>
            <w:tcW w:w="1069" w:type="pct"/>
            <w:gridSpan w:val="2"/>
          </w:tcPr>
          <w:p w:rsidR="001A7935" w:rsidRPr="006C7AF6" w:rsidRDefault="001A7935" w:rsidP="001A7935">
            <w:pPr>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 xml:space="preserve">Intimations and Disclosure of events or information to Stock Exchanges. </w:t>
            </w:r>
          </w:p>
        </w:tc>
        <w:tc>
          <w:tcPr>
            <w:tcW w:w="817" w:type="pct"/>
            <w:gridSpan w:val="2"/>
          </w:tcPr>
          <w:p w:rsidR="001A7935" w:rsidRPr="006C7AF6" w:rsidRDefault="001A7935" w:rsidP="001A7935">
            <w:pPr>
              <w:jc w:val="both"/>
              <w:cnfStyle w:val="000000000000"/>
              <w:rPr>
                <w:rFonts w:ascii="Times New Roman" w:hAnsi="Times New Roman" w:cs="Times New Roman"/>
                <w:color w:val="002060"/>
                <w:sz w:val="24"/>
                <w:szCs w:val="24"/>
              </w:rPr>
            </w:pPr>
            <w:r w:rsidRPr="006C7AF6">
              <w:rPr>
                <w:rFonts w:ascii="Times New Roman" w:hAnsi="Times New Roman" w:cs="Times New Roman"/>
                <w:color w:val="002060"/>
                <w:sz w:val="24"/>
                <w:szCs w:val="24"/>
              </w:rPr>
              <w:t xml:space="preserve">87B: Intimations and Disclosure of events or information to Stock Exchanges. READ WITH PART E OF Schedule III </w:t>
            </w:r>
          </w:p>
        </w:tc>
        <w:tc>
          <w:tcPr>
            <w:tcW w:w="2170" w:type="pct"/>
          </w:tcPr>
          <w:p w:rsidR="001A7935" w:rsidRPr="006C7AF6" w:rsidRDefault="001A7935" w:rsidP="001A7935">
            <w:pPr>
              <w:jc w:val="both"/>
              <w:cnfStyle w:val="000000000000"/>
              <w:rPr>
                <w:rFonts w:ascii="Times New Roman" w:hAnsi="Times New Roman" w:cs="Times New Roman"/>
                <w:color w:val="002060"/>
                <w:sz w:val="24"/>
                <w:szCs w:val="24"/>
              </w:rPr>
            </w:pPr>
            <w:r w:rsidRPr="006C7AF6">
              <w:rPr>
                <w:rFonts w:ascii="Times New Roman" w:hAnsi="Times New Roman" w:cs="Times New Roman"/>
                <w:color w:val="002060"/>
                <w:sz w:val="24"/>
                <w:szCs w:val="24"/>
              </w:rPr>
              <w:t>The listed entity shall first disclose to stock exchange(s) of all events or information, as specified in Part E of Schedule III, as soon as reasonably possible but not later than twenty four hours from occurrence of the event or information:</w:t>
            </w:r>
          </w:p>
        </w:tc>
        <w:tc>
          <w:tcPr>
            <w:tcW w:w="944" w:type="pct"/>
          </w:tcPr>
          <w:p w:rsidR="001A7935" w:rsidRPr="006C7AF6" w:rsidRDefault="001A7935" w:rsidP="001A7935">
            <w:pPr>
              <w:cnfStyle w:val="000000000000"/>
              <w:rPr>
                <w:rFonts w:ascii="Times New Roman" w:hAnsi="Times New Roman" w:cs="Times New Roman"/>
                <w:b/>
                <w:bCs/>
                <w:color w:val="002060"/>
                <w:sz w:val="24"/>
                <w:szCs w:val="24"/>
              </w:rPr>
            </w:pPr>
            <w:r w:rsidRPr="006C7AF6">
              <w:rPr>
                <w:rFonts w:ascii="Times New Roman" w:hAnsi="Times New Roman" w:cs="Times New Roman"/>
                <w:b/>
                <w:bCs/>
                <w:color w:val="002060"/>
                <w:sz w:val="24"/>
                <w:szCs w:val="24"/>
              </w:rPr>
              <w:t>24 HOURS</w:t>
            </w:r>
          </w:p>
        </w:tc>
      </w:tr>
      <w:tr w:rsidR="001A7935" w:rsidRPr="006C7AF6" w:rsidTr="001A7935">
        <w:trPr>
          <w:cnfStyle w:val="000000100000"/>
          <w:trHeight w:val="1982"/>
        </w:trPr>
        <w:tc>
          <w:tcPr>
            <w:cnfStyle w:val="001000000000"/>
            <w:tcW w:w="1069" w:type="pct"/>
            <w:gridSpan w:val="2"/>
          </w:tcPr>
          <w:p w:rsidR="001A7935" w:rsidRPr="006C7AF6" w:rsidRDefault="001A7935" w:rsidP="001A7935">
            <w:pPr>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Valuation, Rating and NAV disclosure.</w:t>
            </w:r>
          </w:p>
        </w:tc>
        <w:tc>
          <w:tcPr>
            <w:tcW w:w="817" w:type="pct"/>
            <w:gridSpan w:val="2"/>
          </w:tcPr>
          <w:p w:rsidR="001A7935" w:rsidRPr="006C7AF6" w:rsidRDefault="001A7935" w:rsidP="001A7935">
            <w:pPr>
              <w:jc w:val="both"/>
              <w:cnfStyle w:val="000000100000"/>
              <w:rPr>
                <w:rFonts w:ascii="Times New Roman" w:hAnsi="Times New Roman" w:cs="Times New Roman"/>
                <w:color w:val="002060"/>
                <w:sz w:val="24"/>
                <w:szCs w:val="24"/>
              </w:rPr>
            </w:pPr>
            <w:r w:rsidRPr="006C7AF6">
              <w:rPr>
                <w:rFonts w:ascii="Times New Roman" w:hAnsi="Times New Roman" w:cs="Times New Roman"/>
                <w:color w:val="002060"/>
                <w:sz w:val="24"/>
                <w:szCs w:val="24"/>
              </w:rPr>
              <w:t>87C(1) (iii)</w:t>
            </w:r>
          </w:p>
        </w:tc>
        <w:tc>
          <w:tcPr>
            <w:tcW w:w="2170" w:type="pct"/>
          </w:tcPr>
          <w:p w:rsidR="001A7935" w:rsidRPr="006C7AF6" w:rsidRDefault="001A7935" w:rsidP="001A7935">
            <w:pPr>
              <w:jc w:val="both"/>
              <w:cnfStyle w:val="000000100000"/>
              <w:rPr>
                <w:rFonts w:ascii="Times New Roman" w:hAnsi="Times New Roman" w:cs="Times New Roman"/>
                <w:color w:val="002060"/>
                <w:sz w:val="24"/>
                <w:szCs w:val="24"/>
              </w:rPr>
            </w:pPr>
            <w:r w:rsidRPr="006C7AF6">
              <w:rPr>
                <w:rFonts w:ascii="Times New Roman" w:hAnsi="Times New Roman" w:cs="Times New Roman"/>
                <w:color w:val="002060"/>
                <w:sz w:val="24"/>
                <w:szCs w:val="24"/>
              </w:rPr>
              <w:t>An issuer whose security receipts are listed on a stock exchange shall ensure that: the net asset value is calculated on the basis of such independent valuation and the same is declared by the asset reconstruction company within fifteen days of the end of the quarter.</w:t>
            </w:r>
          </w:p>
        </w:tc>
        <w:tc>
          <w:tcPr>
            <w:tcW w:w="944" w:type="pct"/>
          </w:tcPr>
          <w:p w:rsidR="001A7935" w:rsidRPr="006C7AF6" w:rsidRDefault="001A7935" w:rsidP="001A7935">
            <w:pPr>
              <w:cnfStyle w:val="000000100000"/>
              <w:rPr>
                <w:rFonts w:ascii="Times New Roman" w:hAnsi="Times New Roman" w:cs="Times New Roman"/>
                <w:b/>
                <w:bCs/>
                <w:color w:val="002060"/>
                <w:sz w:val="24"/>
                <w:szCs w:val="24"/>
              </w:rPr>
            </w:pPr>
            <w:r w:rsidRPr="006C7AF6">
              <w:rPr>
                <w:rFonts w:ascii="Times New Roman" w:hAnsi="Times New Roman" w:cs="Times New Roman"/>
                <w:b/>
                <w:bCs/>
                <w:color w:val="002060"/>
                <w:sz w:val="24"/>
                <w:szCs w:val="24"/>
              </w:rPr>
              <w:t>15 Days</w:t>
            </w:r>
          </w:p>
        </w:tc>
      </w:tr>
    </w:tbl>
    <w:p w:rsidR="001A7935" w:rsidRPr="00EA06AB" w:rsidRDefault="001A7935" w:rsidP="001A7935">
      <w:pPr>
        <w:spacing w:after="0" w:line="240" w:lineRule="auto"/>
        <w:jc w:val="both"/>
        <w:rPr>
          <w:rFonts w:ascii="Times New Roman" w:hAnsi="Times New Roman" w:cs="Times New Roman"/>
          <w:b/>
          <w:color w:val="002060"/>
          <w:sz w:val="24"/>
          <w:szCs w:val="24"/>
          <w:u w:val="single"/>
        </w:rPr>
      </w:pPr>
    </w:p>
    <w:p w:rsidR="001A7935" w:rsidRPr="00EA06AB" w:rsidRDefault="001A7935" w:rsidP="001A7935">
      <w:pPr>
        <w:pStyle w:val="ListParagraph"/>
        <w:numPr>
          <w:ilvl w:val="0"/>
          <w:numId w:val="2"/>
        </w:numPr>
        <w:spacing w:after="0" w:line="240" w:lineRule="auto"/>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 xml:space="preserve">Event based Compliances </w:t>
      </w:r>
    </w:p>
    <w:p w:rsidR="001A7935" w:rsidRPr="00EA06AB" w:rsidRDefault="001A7935" w:rsidP="001A7935">
      <w:pPr>
        <w:pStyle w:val="ListParagraph"/>
        <w:spacing w:after="0" w:line="240" w:lineRule="auto"/>
        <w:jc w:val="both"/>
        <w:rPr>
          <w:rFonts w:ascii="Times New Roman" w:hAnsi="Times New Roman" w:cs="Times New Roman"/>
          <w:b/>
          <w:color w:val="002060"/>
          <w:sz w:val="24"/>
          <w:szCs w:val="24"/>
          <w:u w:val="single"/>
        </w:rPr>
      </w:pPr>
    </w:p>
    <w:tbl>
      <w:tblPr>
        <w:tblStyle w:val="GridTable3-Accent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7"/>
        <w:gridCol w:w="1501"/>
        <w:gridCol w:w="4680"/>
        <w:gridCol w:w="1394"/>
      </w:tblGrid>
      <w:tr w:rsidR="001A7935" w:rsidRPr="006C7AF6" w:rsidTr="001A7935">
        <w:trPr>
          <w:cnfStyle w:val="100000000000"/>
          <w:trHeight w:val="1800"/>
        </w:trPr>
        <w:tc>
          <w:tcPr>
            <w:cnfStyle w:val="001000000100"/>
            <w:tcW w:w="902" w:type="pct"/>
            <w:tcBorders>
              <w:top w:val="none" w:sz="0" w:space="0" w:color="auto"/>
              <w:left w:val="none" w:sz="0" w:space="0" w:color="auto"/>
              <w:bottom w:val="none" w:sz="0" w:space="0" w:color="auto"/>
              <w:right w:val="none" w:sz="0" w:space="0" w:color="auto"/>
            </w:tcBorders>
            <w:noWrap/>
            <w:hideMark/>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30 Disclosure of events or information.</w:t>
            </w:r>
          </w:p>
        </w:tc>
        <w:tc>
          <w:tcPr>
            <w:tcW w:w="812" w:type="pct"/>
            <w:tcBorders>
              <w:top w:val="none" w:sz="0" w:space="0" w:color="auto"/>
              <w:left w:val="none" w:sz="0" w:space="0" w:color="auto"/>
              <w:right w:val="none" w:sz="0" w:space="0" w:color="auto"/>
            </w:tcBorders>
            <w:hideMark/>
          </w:tcPr>
          <w:p w:rsidR="001A7935" w:rsidRPr="006C7AF6" w:rsidRDefault="001A7935" w:rsidP="001A7935">
            <w:pPr>
              <w:jc w:val="both"/>
              <w:cnfStyle w:val="100000000000"/>
              <w:rPr>
                <w:rFonts w:ascii="Times New Roman" w:eastAsia="Times New Roman" w:hAnsi="Times New Roman" w:cs="Times New Roman"/>
                <w:b w:val="0"/>
                <w:color w:val="002060"/>
                <w:sz w:val="24"/>
                <w:szCs w:val="24"/>
                <w:lang w:eastAsia="en-IN"/>
              </w:rPr>
            </w:pPr>
            <w:r w:rsidRPr="006C7AF6">
              <w:rPr>
                <w:rFonts w:ascii="Times New Roman" w:eastAsia="Times New Roman" w:hAnsi="Times New Roman" w:cs="Times New Roman"/>
                <w:b w:val="0"/>
                <w:color w:val="002060"/>
                <w:sz w:val="24"/>
                <w:szCs w:val="24"/>
                <w:lang w:eastAsia="en-IN"/>
              </w:rPr>
              <w:t>30(6) AND Part A of Schedule III</w:t>
            </w:r>
          </w:p>
        </w:tc>
        <w:tc>
          <w:tcPr>
            <w:tcW w:w="2532" w:type="pct"/>
            <w:tcBorders>
              <w:top w:val="none" w:sz="0" w:space="0" w:color="auto"/>
              <w:left w:val="none" w:sz="0" w:space="0" w:color="auto"/>
              <w:right w:val="none" w:sz="0" w:space="0" w:color="auto"/>
            </w:tcBorders>
            <w:hideMark/>
          </w:tcPr>
          <w:p w:rsidR="001A7935" w:rsidRPr="006C7AF6" w:rsidRDefault="001A7935" w:rsidP="001A7935">
            <w:pPr>
              <w:jc w:val="both"/>
              <w:cnfStyle w:val="100000000000"/>
              <w:rPr>
                <w:rFonts w:ascii="Times New Roman" w:eastAsia="Times New Roman" w:hAnsi="Times New Roman" w:cs="Times New Roman"/>
                <w:b w:val="0"/>
                <w:color w:val="002060"/>
                <w:sz w:val="24"/>
                <w:szCs w:val="24"/>
                <w:lang w:eastAsia="en-IN"/>
              </w:rPr>
            </w:pPr>
            <w:r w:rsidRPr="006C7AF6">
              <w:rPr>
                <w:rFonts w:ascii="Times New Roman" w:eastAsia="Times New Roman" w:hAnsi="Times New Roman" w:cs="Times New Roman"/>
                <w:b w:val="0"/>
                <w:color w:val="002060"/>
                <w:sz w:val="24"/>
                <w:szCs w:val="24"/>
                <w:lang w:eastAsia="en-IN"/>
              </w:rPr>
              <w:t>The listed entity shall first disclose to stock exchange(s) of all events, as specified in Part A of Schedule III, or information as soon as reasonably possible and not later than twenty four hours from the occurrence of event or information</w:t>
            </w:r>
          </w:p>
        </w:tc>
        <w:tc>
          <w:tcPr>
            <w:tcW w:w="754" w:type="pct"/>
            <w:tcBorders>
              <w:top w:val="none" w:sz="0" w:space="0" w:color="auto"/>
              <w:left w:val="none" w:sz="0" w:space="0" w:color="auto"/>
              <w:right w:val="none" w:sz="0" w:space="0" w:color="auto"/>
            </w:tcBorders>
            <w:noWrap/>
            <w:hideMark/>
          </w:tcPr>
          <w:p w:rsidR="001A7935" w:rsidRPr="006C7AF6" w:rsidRDefault="001A7935" w:rsidP="001A7935">
            <w:pPr>
              <w:cnfStyle w:val="1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24 HOURS</w:t>
            </w:r>
          </w:p>
        </w:tc>
      </w:tr>
      <w:tr w:rsidR="001A7935" w:rsidRPr="006C7AF6" w:rsidTr="001A7935">
        <w:trPr>
          <w:cnfStyle w:val="000000100000"/>
          <w:trHeight w:val="1800"/>
        </w:trPr>
        <w:tc>
          <w:tcPr>
            <w:cnfStyle w:val="001000000000"/>
            <w:tcW w:w="902" w:type="pct"/>
            <w:tcBorders>
              <w:left w:val="none" w:sz="0" w:space="0" w:color="auto"/>
              <w:bottom w:val="none" w:sz="0" w:space="0" w:color="auto"/>
            </w:tcBorders>
            <w:noWrap/>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30 Disclosure of events or information.</w:t>
            </w:r>
          </w:p>
        </w:tc>
        <w:tc>
          <w:tcPr>
            <w:tcW w:w="81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30(6) AND sub-</w:t>
            </w:r>
            <w:proofErr w:type="spellStart"/>
            <w:r w:rsidRPr="006C7AF6">
              <w:rPr>
                <w:rFonts w:ascii="Times New Roman" w:eastAsia="Times New Roman" w:hAnsi="Times New Roman" w:cs="Times New Roman"/>
                <w:color w:val="002060"/>
                <w:sz w:val="24"/>
                <w:szCs w:val="24"/>
                <w:lang w:eastAsia="en-IN"/>
              </w:rPr>
              <w:t>para</w:t>
            </w:r>
            <w:proofErr w:type="spellEnd"/>
            <w:r w:rsidRPr="006C7AF6">
              <w:rPr>
                <w:rFonts w:ascii="Times New Roman" w:eastAsia="Times New Roman" w:hAnsi="Times New Roman" w:cs="Times New Roman"/>
                <w:color w:val="002060"/>
                <w:sz w:val="24"/>
                <w:szCs w:val="24"/>
                <w:lang w:eastAsia="en-IN"/>
              </w:rPr>
              <w:t xml:space="preserve"> 4 of Para A of Part A of Schedule III</w:t>
            </w:r>
          </w:p>
        </w:tc>
        <w:tc>
          <w:tcPr>
            <w:tcW w:w="2532" w:type="pct"/>
          </w:tcPr>
          <w:p w:rsidR="001A7935" w:rsidRPr="006C7AF6" w:rsidRDefault="001A7935" w:rsidP="001A7935">
            <w:pPr>
              <w:jc w:val="both"/>
              <w:cnfStyle w:val="000000100000"/>
              <w:rPr>
                <w:rFonts w:ascii="Times New Roman" w:eastAsia="Times New Roman" w:hAnsi="Times New Roman" w:cs="Times New Roman"/>
                <w:color w:val="002060"/>
                <w:szCs w:val="24"/>
                <w:lang w:eastAsia="en-IN"/>
              </w:rPr>
            </w:pPr>
            <w:r w:rsidRPr="006C7AF6">
              <w:rPr>
                <w:rFonts w:ascii="Times New Roman" w:eastAsia="Times New Roman" w:hAnsi="Times New Roman" w:cs="Times New Roman"/>
                <w:color w:val="002060"/>
                <w:szCs w:val="24"/>
                <w:lang w:eastAsia="en-IN"/>
              </w:rPr>
              <w:t>The listed entity shall disclose to the Exchange(s), within 30 minutes of the closure of the meeting held to consider the following:</w:t>
            </w:r>
            <w:r w:rsidRPr="006C7AF6">
              <w:rPr>
                <w:rFonts w:ascii="Times New Roman" w:eastAsia="Times New Roman" w:hAnsi="Times New Roman" w:cs="Times New Roman"/>
                <w:color w:val="002060"/>
                <w:szCs w:val="24"/>
                <w:lang w:eastAsia="en-IN"/>
              </w:rPr>
              <w:br/>
              <w:t>a) dividends and/or cash bonuses recommended or declared or the decision to pass any dividend and the date on which dividend shall be paid/dispatched;</w:t>
            </w:r>
            <w:r w:rsidRPr="006C7AF6">
              <w:rPr>
                <w:rFonts w:ascii="Times New Roman" w:eastAsia="Times New Roman" w:hAnsi="Times New Roman" w:cs="Times New Roman"/>
                <w:color w:val="002060"/>
                <w:szCs w:val="24"/>
                <w:lang w:eastAsia="en-IN"/>
              </w:rPr>
              <w:br/>
              <w:t>b) any cancellation of dividend with reasons thereof;</w:t>
            </w:r>
            <w:r w:rsidRPr="006C7AF6">
              <w:rPr>
                <w:rFonts w:ascii="Times New Roman" w:eastAsia="Times New Roman" w:hAnsi="Times New Roman" w:cs="Times New Roman"/>
                <w:color w:val="002060"/>
                <w:szCs w:val="24"/>
                <w:lang w:eastAsia="en-IN"/>
              </w:rPr>
              <w:br/>
              <w:t>c) the decision on buyback of securities;</w:t>
            </w:r>
            <w:r w:rsidRPr="006C7AF6">
              <w:rPr>
                <w:rFonts w:ascii="Times New Roman" w:eastAsia="Times New Roman" w:hAnsi="Times New Roman" w:cs="Times New Roman"/>
                <w:color w:val="002060"/>
                <w:szCs w:val="24"/>
                <w:lang w:eastAsia="en-IN"/>
              </w:rPr>
              <w:br/>
            </w:r>
            <w:r w:rsidRPr="006C7AF6">
              <w:rPr>
                <w:rFonts w:ascii="Times New Roman" w:eastAsia="Times New Roman" w:hAnsi="Times New Roman" w:cs="Times New Roman"/>
                <w:color w:val="002060"/>
                <w:szCs w:val="24"/>
                <w:lang w:eastAsia="en-IN"/>
              </w:rPr>
              <w:lastRenderedPageBreak/>
              <w:t>d) the decision with respect to fund raising proposed to be undertaken</w:t>
            </w:r>
            <w:r w:rsidRPr="006C7AF6">
              <w:rPr>
                <w:rFonts w:ascii="Times New Roman" w:eastAsia="Times New Roman" w:hAnsi="Times New Roman" w:cs="Times New Roman"/>
                <w:color w:val="002060"/>
                <w:szCs w:val="24"/>
                <w:lang w:eastAsia="en-IN"/>
              </w:rPr>
              <w:br/>
              <w:t>e) increase in capital by issue of bonus shares through capitalization including the date on which such bonus shares shall be credited/dispatched;</w:t>
            </w:r>
            <w:r w:rsidRPr="006C7AF6">
              <w:rPr>
                <w:rFonts w:ascii="Times New Roman" w:eastAsia="Times New Roman" w:hAnsi="Times New Roman" w:cs="Times New Roman"/>
                <w:color w:val="002060"/>
                <w:szCs w:val="24"/>
                <w:lang w:eastAsia="en-IN"/>
              </w:rPr>
              <w:br/>
              <w:t>f) reissue of forfeited shares or securities, or the issue of shares or securities held in reserve for future issue or the creation in any form or manner of new shares or securities or any other rights, privileges or benefits to subscribe to;</w:t>
            </w:r>
            <w:r w:rsidRPr="006C7AF6">
              <w:rPr>
                <w:rFonts w:ascii="Times New Roman" w:eastAsia="Times New Roman" w:hAnsi="Times New Roman" w:cs="Times New Roman"/>
                <w:color w:val="002060"/>
                <w:szCs w:val="24"/>
                <w:lang w:eastAsia="en-IN"/>
              </w:rPr>
              <w:br/>
              <w:t>g) short particulars of any other alterations of capital, including calls;</w:t>
            </w:r>
          </w:p>
          <w:p w:rsidR="001A7935" w:rsidRPr="006C7AF6" w:rsidRDefault="001A7935" w:rsidP="001A7935">
            <w:pPr>
              <w:jc w:val="both"/>
              <w:cnfStyle w:val="000000100000"/>
              <w:rPr>
                <w:rFonts w:ascii="Times New Roman" w:eastAsia="Times New Roman" w:hAnsi="Times New Roman" w:cs="Times New Roman"/>
                <w:color w:val="002060"/>
                <w:szCs w:val="24"/>
                <w:lang w:eastAsia="en-IN"/>
              </w:rPr>
            </w:pPr>
            <w:r w:rsidRPr="006C7AF6">
              <w:rPr>
                <w:rFonts w:ascii="Times New Roman" w:eastAsia="Times New Roman" w:hAnsi="Times New Roman" w:cs="Times New Roman"/>
                <w:color w:val="002060"/>
                <w:szCs w:val="24"/>
                <w:lang w:eastAsia="en-IN"/>
              </w:rPr>
              <w:t>h) financial results;</w:t>
            </w:r>
          </w:p>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proofErr w:type="spellStart"/>
            <w:r w:rsidRPr="006C7AF6">
              <w:rPr>
                <w:rFonts w:ascii="Times New Roman" w:eastAsia="Times New Roman" w:hAnsi="Times New Roman" w:cs="Times New Roman"/>
                <w:color w:val="002060"/>
                <w:szCs w:val="24"/>
                <w:lang w:eastAsia="en-IN"/>
              </w:rPr>
              <w:t>i</w:t>
            </w:r>
            <w:proofErr w:type="spellEnd"/>
            <w:r w:rsidRPr="006C7AF6">
              <w:rPr>
                <w:rFonts w:ascii="Times New Roman" w:eastAsia="Times New Roman" w:hAnsi="Times New Roman" w:cs="Times New Roman"/>
                <w:color w:val="002060"/>
                <w:szCs w:val="24"/>
                <w:lang w:eastAsia="en-IN"/>
              </w:rPr>
              <w:t xml:space="preserve">) </w:t>
            </w:r>
            <w:proofErr w:type="gramStart"/>
            <w:r w:rsidRPr="006C7AF6">
              <w:rPr>
                <w:rFonts w:ascii="Times New Roman" w:eastAsia="Times New Roman" w:hAnsi="Times New Roman" w:cs="Times New Roman"/>
                <w:color w:val="002060"/>
                <w:szCs w:val="24"/>
                <w:lang w:eastAsia="en-IN"/>
              </w:rPr>
              <w:t>decision</w:t>
            </w:r>
            <w:proofErr w:type="gramEnd"/>
            <w:r w:rsidRPr="006C7AF6">
              <w:rPr>
                <w:rFonts w:ascii="Times New Roman" w:eastAsia="Times New Roman" w:hAnsi="Times New Roman" w:cs="Times New Roman"/>
                <w:color w:val="002060"/>
                <w:szCs w:val="24"/>
                <w:lang w:eastAsia="en-IN"/>
              </w:rPr>
              <w:t xml:space="preserve"> on voluntary delisting by the listed entity from stock exchange(s).</w:t>
            </w:r>
          </w:p>
        </w:tc>
        <w:tc>
          <w:tcPr>
            <w:tcW w:w="754" w:type="pct"/>
            <w:noWrap/>
          </w:tcPr>
          <w:p w:rsidR="001A7935" w:rsidRPr="006C7AF6" w:rsidRDefault="001A7935" w:rsidP="001A7935">
            <w:pPr>
              <w:cnfStyle w:val="00000010000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lastRenderedPageBreak/>
              <w:t>30 MINUTES</w:t>
            </w:r>
          </w:p>
        </w:tc>
      </w:tr>
      <w:tr w:rsidR="001A7935" w:rsidRPr="006C7AF6" w:rsidTr="001A7935">
        <w:trPr>
          <w:trHeight w:val="1800"/>
        </w:trPr>
        <w:tc>
          <w:tcPr>
            <w:cnfStyle w:val="001000000000"/>
            <w:tcW w:w="902" w:type="pct"/>
            <w:tcBorders>
              <w:left w:val="none" w:sz="0" w:space="0" w:color="auto"/>
              <w:bottom w:val="none" w:sz="0" w:space="0" w:color="auto"/>
            </w:tcBorders>
            <w:noWrap/>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31A: Conditions for re-classification of any person as promoter / public</w:t>
            </w:r>
          </w:p>
        </w:tc>
        <w:tc>
          <w:tcPr>
            <w:tcW w:w="81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31A(8)</w:t>
            </w:r>
          </w:p>
        </w:tc>
        <w:tc>
          <w:tcPr>
            <w:tcW w:w="253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Cs w:val="24"/>
                <w:lang w:eastAsia="en-IN"/>
              </w:rPr>
              <w:t>The following events shall deemed to be material events and shall be disclosed by the listed entity to the stock exchanges as soon as reasonably possible and not later than twenty four hours from the occurrence of the event:</w:t>
            </w:r>
            <w:r w:rsidRPr="006C7AF6">
              <w:rPr>
                <w:rFonts w:ascii="Times New Roman" w:eastAsia="Times New Roman" w:hAnsi="Times New Roman" w:cs="Times New Roman"/>
                <w:color w:val="002060"/>
                <w:szCs w:val="24"/>
                <w:lang w:eastAsia="en-IN"/>
              </w:rPr>
              <w:br/>
              <w:t>(a) receipt of request for re-classification by the listed entity from the promoter(s) seeking re-classification;</w:t>
            </w:r>
            <w:r w:rsidRPr="006C7AF6">
              <w:rPr>
                <w:rFonts w:ascii="Times New Roman" w:eastAsia="Times New Roman" w:hAnsi="Times New Roman" w:cs="Times New Roman"/>
                <w:color w:val="002060"/>
                <w:szCs w:val="24"/>
                <w:lang w:eastAsia="en-IN"/>
              </w:rPr>
              <w:br/>
              <w:t>(b) minutes of the board meeting considering such request which would include the views of the board on the request;</w:t>
            </w:r>
            <w:r w:rsidRPr="006C7AF6">
              <w:rPr>
                <w:rFonts w:ascii="Times New Roman" w:eastAsia="Times New Roman" w:hAnsi="Times New Roman" w:cs="Times New Roman"/>
                <w:color w:val="002060"/>
                <w:szCs w:val="24"/>
                <w:lang w:eastAsia="en-IN"/>
              </w:rPr>
              <w:br/>
              <w:t>(c) submission of application for re-classification of status as promoter/public by the listed entity to the stock exchanges;</w:t>
            </w:r>
            <w:r w:rsidRPr="006C7AF6">
              <w:rPr>
                <w:rFonts w:ascii="Times New Roman" w:eastAsia="Times New Roman" w:hAnsi="Times New Roman" w:cs="Times New Roman"/>
                <w:color w:val="002060"/>
                <w:szCs w:val="24"/>
                <w:lang w:eastAsia="en-IN"/>
              </w:rPr>
              <w:br/>
              <w:t>(d) decision of the stock exchanges on such application as communicated to the listed entity;</w:t>
            </w:r>
          </w:p>
        </w:tc>
        <w:tc>
          <w:tcPr>
            <w:tcW w:w="754" w:type="pct"/>
            <w:noWrap/>
          </w:tcPr>
          <w:p w:rsidR="001A7935" w:rsidRPr="006C7AF6" w:rsidRDefault="001A7935" w:rsidP="001A7935">
            <w:pPr>
              <w:cnfStyle w:val="00000000000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24 HOURS</w:t>
            </w:r>
          </w:p>
        </w:tc>
      </w:tr>
      <w:tr w:rsidR="001A7935" w:rsidRPr="006C7AF6" w:rsidTr="001A7935">
        <w:trPr>
          <w:cnfStyle w:val="000000100000"/>
          <w:trHeight w:val="1494"/>
        </w:trPr>
        <w:tc>
          <w:tcPr>
            <w:cnfStyle w:val="001000000000"/>
            <w:tcW w:w="902" w:type="pct"/>
            <w:tcBorders>
              <w:left w:val="none" w:sz="0" w:space="0" w:color="auto"/>
              <w:bottom w:val="none" w:sz="0" w:space="0" w:color="auto"/>
            </w:tcBorders>
            <w:noWrap/>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34 Annual </w:t>
            </w:r>
            <w:proofErr w:type="gramStart"/>
            <w:r w:rsidRPr="006C7AF6">
              <w:rPr>
                <w:rFonts w:ascii="Times New Roman" w:eastAsia="Times New Roman" w:hAnsi="Times New Roman" w:cs="Times New Roman"/>
                <w:color w:val="002060"/>
                <w:sz w:val="24"/>
                <w:szCs w:val="24"/>
                <w:lang w:eastAsia="en-IN"/>
              </w:rPr>
              <w:t>Report</w:t>
            </w:r>
            <w:proofErr w:type="gramEnd"/>
            <w:r w:rsidRPr="006C7AF6">
              <w:rPr>
                <w:rFonts w:ascii="Times New Roman" w:eastAsia="Times New Roman" w:hAnsi="Times New Roman" w:cs="Times New Roman"/>
                <w:color w:val="002060"/>
                <w:sz w:val="24"/>
                <w:szCs w:val="24"/>
                <w:lang w:eastAsia="en-IN"/>
              </w:rPr>
              <w:t>.</w:t>
            </w:r>
          </w:p>
        </w:tc>
        <w:tc>
          <w:tcPr>
            <w:tcW w:w="81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34(1)(b)</w:t>
            </w:r>
          </w:p>
        </w:tc>
        <w:tc>
          <w:tcPr>
            <w:tcW w:w="253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proofErr w:type="gramStart"/>
            <w:r w:rsidRPr="006C7AF6">
              <w:rPr>
                <w:rFonts w:ascii="Times New Roman" w:eastAsia="Times New Roman" w:hAnsi="Times New Roman" w:cs="Times New Roman"/>
                <w:color w:val="002060"/>
                <w:sz w:val="24"/>
                <w:szCs w:val="24"/>
                <w:lang w:eastAsia="en-IN"/>
              </w:rPr>
              <w:t>in</w:t>
            </w:r>
            <w:proofErr w:type="gramEnd"/>
            <w:r w:rsidRPr="006C7AF6">
              <w:rPr>
                <w:rFonts w:ascii="Times New Roman" w:eastAsia="Times New Roman" w:hAnsi="Times New Roman" w:cs="Times New Roman"/>
                <w:color w:val="002060"/>
                <w:sz w:val="24"/>
                <w:szCs w:val="24"/>
                <w:lang w:eastAsia="en-IN"/>
              </w:rPr>
              <w:t xml:space="preserve"> the event of any changes to the annual report, the revised copy along with the details of </w:t>
            </w:r>
            <w:proofErr w:type="spellStart"/>
            <w:r w:rsidRPr="006C7AF6">
              <w:rPr>
                <w:rFonts w:ascii="Times New Roman" w:eastAsia="Times New Roman" w:hAnsi="Times New Roman" w:cs="Times New Roman"/>
                <w:color w:val="002060"/>
                <w:sz w:val="24"/>
                <w:szCs w:val="24"/>
                <w:lang w:eastAsia="en-IN"/>
              </w:rPr>
              <w:t>and</w:t>
            </w:r>
            <w:proofErr w:type="spellEnd"/>
            <w:r w:rsidRPr="006C7AF6">
              <w:rPr>
                <w:rFonts w:ascii="Times New Roman" w:eastAsia="Times New Roman" w:hAnsi="Times New Roman" w:cs="Times New Roman"/>
                <w:color w:val="002060"/>
                <w:sz w:val="24"/>
                <w:szCs w:val="24"/>
                <w:lang w:eastAsia="en-IN"/>
              </w:rPr>
              <w:t xml:space="preserve"> explanation for the changes shall be sent not later than 48 hours after the annual general meeting.]</w:t>
            </w:r>
          </w:p>
        </w:tc>
        <w:tc>
          <w:tcPr>
            <w:tcW w:w="754" w:type="pct"/>
            <w:noWrap/>
          </w:tcPr>
          <w:p w:rsidR="001A7935" w:rsidRPr="006C7AF6" w:rsidRDefault="001A7935" w:rsidP="001A7935">
            <w:pPr>
              <w:cnfStyle w:val="00000010000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48 HOURS</w:t>
            </w:r>
          </w:p>
        </w:tc>
      </w:tr>
      <w:tr w:rsidR="001A7935" w:rsidRPr="006C7AF6" w:rsidTr="001468F1">
        <w:trPr>
          <w:trHeight w:val="1532"/>
        </w:trPr>
        <w:tc>
          <w:tcPr>
            <w:cnfStyle w:val="001000000000"/>
            <w:tcW w:w="902" w:type="pct"/>
            <w:tcBorders>
              <w:left w:val="none" w:sz="0" w:space="0" w:color="auto"/>
              <w:bottom w:val="none" w:sz="0" w:space="0" w:color="auto"/>
            </w:tcBorders>
            <w:noWrap/>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44 Meetings of shareholders and voting</w:t>
            </w:r>
          </w:p>
        </w:tc>
        <w:tc>
          <w:tcPr>
            <w:tcW w:w="81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44(3)</w:t>
            </w:r>
          </w:p>
        </w:tc>
        <w:tc>
          <w:tcPr>
            <w:tcW w:w="253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submit to the stock exchange, within forty eight hours of conclusion of its General Meeting, details regarding the voting results in the format specified by the Board.</w:t>
            </w:r>
          </w:p>
        </w:tc>
        <w:tc>
          <w:tcPr>
            <w:tcW w:w="754" w:type="pct"/>
            <w:noWrap/>
          </w:tcPr>
          <w:p w:rsidR="001A7935" w:rsidRPr="006C7AF6" w:rsidRDefault="001A7935" w:rsidP="001A7935">
            <w:pPr>
              <w:cnfStyle w:val="00000000000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48 HOURS</w:t>
            </w:r>
          </w:p>
        </w:tc>
      </w:tr>
      <w:tr w:rsidR="001A7935" w:rsidRPr="006C7AF6" w:rsidTr="001A7935">
        <w:trPr>
          <w:cnfStyle w:val="000000100000"/>
          <w:trHeight w:val="4526"/>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47 Advertisements in Newspapers.</w:t>
            </w:r>
          </w:p>
        </w:tc>
        <w:tc>
          <w:tcPr>
            <w:tcW w:w="81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47 (3) Advertisements in Newspapers</w:t>
            </w:r>
          </w:p>
        </w:tc>
        <w:tc>
          <w:tcPr>
            <w:tcW w:w="253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publish the information specified in 47(1) in the newspaper simultaneously with the submission of the same to the stock exchange(s). The same is reproduced below</w:t>
            </w:r>
            <w:r w:rsidRPr="006C7AF6">
              <w:rPr>
                <w:rFonts w:ascii="Times New Roman" w:eastAsia="Times New Roman" w:hAnsi="Times New Roman" w:cs="Times New Roman"/>
                <w:color w:val="002060"/>
                <w:sz w:val="24"/>
                <w:szCs w:val="24"/>
                <w:lang w:eastAsia="en-IN"/>
              </w:rPr>
              <w:br/>
            </w:r>
            <w:r w:rsidRPr="006C7AF6">
              <w:rPr>
                <w:rFonts w:ascii="Times New Roman" w:eastAsia="Times New Roman" w:hAnsi="Times New Roman" w:cs="Times New Roman"/>
                <w:b/>
                <w:bCs/>
                <w:color w:val="002060"/>
                <w:sz w:val="24"/>
                <w:szCs w:val="24"/>
                <w:u w:val="single"/>
                <w:lang w:eastAsia="en-IN"/>
              </w:rPr>
              <w:t xml:space="preserve">47(1) (a) </w:t>
            </w:r>
            <w:r w:rsidRPr="006C7AF6">
              <w:rPr>
                <w:rFonts w:ascii="Times New Roman" w:eastAsia="Times New Roman" w:hAnsi="Times New Roman" w:cs="Times New Roman"/>
                <w:color w:val="002060"/>
                <w:sz w:val="24"/>
                <w:szCs w:val="24"/>
                <w:lang w:eastAsia="en-IN"/>
              </w:rPr>
              <w:t xml:space="preserve">notice of meeting of the board of directors where financial results shall be discussed </w:t>
            </w:r>
            <w:r w:rsidRPr="006C7AF6">
              <w:rPr>
                <w:rFonts w:ascii="Times New Roman" w:eastAsia="Times New Roman" w:hAnsi="Times New Roman" w:cs="Times New Roman"/>
                <w:b/>
                <w:bCs/>
                <w:color w:val="002060"/>
                <w:sz w:val="24"/>
                <w:szCs w:val="24"/>
                <w:u w:val="single"/>
                <w:lang w:eastAsia="en-IN"/>
              </w:rPr>
              <w:t xml:space="preserve">(c </w:t>
            </w:r>
            <w:r w:rsidRPr="006C7AF6">
              <w:rPr>
                <w:rFonts w:ascii="Times New Roman" w:eastAsia="Times New Roman" w:hAnsi="Times New Roman" w:cs="Times New Roman"/>
                <w:color w:val="002060"/>
                <w:sz w:val="24"/>
                <w:szCs w:val="24"/>
                <w:lang w:eastAsia="en-IN"/>
              </w:rPr>
              <w:t>)statements of deviation(s) or variation(s) as specified in sub-regulation (1) of regulation 32 on quarterly basis, after review by audit committee and its explanation in directors report in annual report;</w:t>
            </w:r>
            <w:r w:rsidRPr="006C7AF6">
              <w:rPr>
                <w:rFonts w:ascii="Times New Roman" w:eastAsia="Times New Roman" w:hAnsi="Times New Roman" w:cs="Times New Roman"/>
                <w:color w:val="002060"/>
                <w:sz w:val="24"/>
                <w:szCs w:val="24"/>
                <w:lang w:eastAsia="en-IN"/>
              </w:rPr>
              <w:br/>
            </w:r>
            <w:r w:rsidRPr="006C7AF6">
              <w:rPr>
                <w:rFonts w:ascii="Times New Roman" w:eastAsia="Times New Roman" w:hAnsi="Times New Roman" w:cs="Times New Roman"/>
                <w:b/>
                <w:bCs/>
                <w:color w:val="002060"/>
                <w:sz w:val="24"/>
                <w:szCs w:val="24"/>
                <w:u w:val="single"/>
                <w:lang w:eastAsia="en-IN"/>
              </w:rPr>
              <w:t>(d)</w:t>
            </w:r>
            <w:r w:rsidRPr="006C7AF6">
              <w:rPr>
                <w:rFonts w:ascii="Times New Roman" w:eastAsia="Times New Roman" w:hAnsi="Times New Roman" w:cs="Times New Roman"/>
                <w:color w:val="002060"/>
                <w:sz w:val="24"/>
                <w:szCs w:val="24"/>
                <w:lang w:eastAsia="en-IN"/>
              </w:rPr>
              <w:t xml:space="preserve"> notices given to shareholders by advertisement</w:t>
            </w:r>
          </w:p>
        </w:tc>
        <w:tc>
          <w:tcPr>
            <w:tcW w:w="754" w:type="pct"/>
            <w:noWrap/>
          </w:tcPr>
          <w:p w:rsidR="001A7935" w:rsidRPr="006C7AF6" w:rsidRDefault="001A7935" w:rsidP="001A7935">
            <w:pPr>
              <w:cnfStyle w:val="00000010000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Simultaneously</w:t>
            </w:r>
          </w:p>
        </w:tc>
      </w:tr>
      <w:tr w:rsidR="001A7935" w:rsidRPr="006C7AF6" w:rsidTr="001A7935">
        <w:trPr>
          <w:trHeight w:val="1500"/>
        </w:trPr>
        <w:tc>
          <w:tcPr>
            <w:cnfStyle w:val="001000000000"/>
            <w:tcW w:w="902" w:type="pct"/>
            <w:tcBorders>
              <w:left w:val="none" w:sz="0" w:space="0" w:color="auto"/>
              <w:bottom w:val="none" w:sz="0" w:space="0" w:color="auto"/>
            </w:tcBorders>
            <w:noWrap/>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w:t>
            </w:r>
          </w:p>
        </w:tc>
        <w:tc>
          <w:tcPr>
            <w:tcW w:w="81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SCHEDULE III PART </w:t>
            </w:r>
            <w:proofErr w:type="spellStart"/>
            <w:r w:rsidRPr="006C7AF6">
              <w:rPr>
                <w:rFonts w:ascii="Times New Roman" w:eastAsia="Times New Roman" w:hAnsi="Times New Roman" w:cs="Times New Roman"/>
                <w:color w:val="002060"/>
                <w:sz w:val="24"/>
                <w:szCs w:val="24"/>
                <w:lang w:eastAsia="en-IN"/>
              </w:rPr>
              <w:t>PART</w:t>
            </w:r>
            <w:proofErr w:type="spellEnd"/>
            <w:r w:rsidRPr="006C7AF6">
              <w:rPr>
                <w:rFonts w:ascii="Times New Roman" w:eastAsia="Times New Roman" w:hAnsi="Times New Roman" w:cs="Times New Roman"/>
                <w:color w:val="002060"/>
                <w:sz w:val="24"/>
                <w:szCs w:val="24"/>
                <w:lang w:eastAsia="en-IN"/>
              </w:rPr>
              <w:t xml:space="preserve"> A 7(A)</w:t>
            </w:r>
          </w:p>
        </w:tc>
        <w:tc>
          <w:tcPr>
            <w:tcW w:w="253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resignation of the auditor of the listed entity, detailed reasons for resignation of auditor, as given by the said auditor, shall be disclosed by the listed entities to the stock exchanges as soon as possible but not later than twenty four hours of receipt of such reasons from the auditor</w:t>
            </w:r>
          </w:p>
        </w:tc>
        <w:tc>
          <w:tcPr>
            <w:tcW w:w="754" w:type="pct"/>
            <w:noWrap/>
          </w:tcPr>
          <w:p w:rsidR="001A7935" w:rsidRPr="006C7AF6" w:rsidRDefault="001A7935" w:rsidP="001A7935">
            <w:pPr>
              <w:cnfStyle w:val="00000000000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24 HOURS</w:t>
            </w:r>
          </w:p>
        </w:tc>
      </w:tr>
      <w:tr w:rsidR="001A7935" w:rsidRPr="006C7AF6" w:rsidTr="001A7935">
        <w:trPr>
          <w:cnfStyle w:val="000000100000"/>
          <w:trHeight w:val="1500"/>
        </w:trPr>
        <w:tc>
          <w:tcPr>
            <w:cnfStyle w:val="001000000000"/>
            <w:tcW w:w="902" w:type="pct"/>
            <w:tcBorders>
              <w:left w:val="none" w:sz="0" w:space="0" w:color="auto"/>
              <w:bottom w:val="none" w:sz="0" w:space="0" w:color="auto"/>
            </w:tcBorders>
            <w:noWrap/>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w:t>
            </w:r>
          </w:p>
        </w:tc>
        <w:tc>
          <w:tcPr>
            <w:tcW w:w="81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SCHEDULE III PART </w:t>
            </w:r>
            <w:proofErr w:type="spellStart"/>
            <w:r w:rsidRPr="006C7AF6">
              <w:rPr>
                <w:rFonts w:ascii="Times New Roman" w:eastAsia="Times New Roman" w:hAnsi="Times New Roman" w:cs="Times New Roman"/>
                <w:color w:val="002060"/>
                <w:sz w:val="24"/>
                <w:szCs w:val="24"/>
                <w:lang w:eastAsia="en-IN"/>
              </w:rPr>
              <w:t>PART</w:t>
            </w:r>
            <w:proofErr w:type="spellEnd"/>
            <w:r w:rsidRPr="006C7AF6">
              <w:rPr>
                <w:rFonts w:ascii="Times New Roman" w:eastAsia="Times New Roman" w:hAnsi="Times New Roman" w:cs="Times New Roman"/>
                <w:color w:val="002060"/>
                <w:sz w:val="24"/>
                <w:szCs w:val="24"/>
                <w:lang w:eastAsia="en-IN"/>
              </w:rPr>
              <w:t xml:space="preserve"> A 7(B)</w:t>
            </w:r>
          </w:p>
        </w:tc>
        <w:tc>
          <w:tcPr>
            <w:tcW w:w="253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0"/>
                <w:szCs w:val="24"/>
                <w:lang w:eastAsia="en-IN"/>
              </w:rPr>
              <w:t>In case of resignation of an independent director of the listed entity, within seven days from the date of resignation, the following disclosures shall be made to the stock exchanges by the listed entities:</w:t>
            </w:r>
            <w:r w:rsidRPr="006C7AF6">
              <w:rPr>
                <w:rFonts w:ascii="Times New Roman" w:eastAsia="Times New Roman" w:hAnsi="Times New Roman" w:cs="Times New Roman"/>
                <w:color w:val="002060"/>
                <w:sz w:val="20"/>
                <w:szCs w:val="24"/>
                <w:lang w:eastAsia="en-IN"/>
              </w:rPr>
              <w:br/>
            </w:r>
            <w:proofErr w:type="spellStart"/>
            <w:r w:rsidRPr="006C7AF6">
              <w:rPr>
                <w:rFonts w:ascii="Times New Roman" w:eastAsia="Times New Roman" w:hAnsi="Times New Roman" w:cs="Times New Roman"/>
                <w:color w:val="002060"/>
                <w:sz w:val="20"/>
                <w:szCs w:val="24"/>
                <w:lang w:eastAsia="en-IN"/>
              </w:rPr>
              <w:t>i</w:t>
            </w:r>
            <w:proofErr w:type="spellEnd"/>
            <w:r w:rsidRPr="006C7AF6">
              <w:rPr>
                <w:rFonts w:ascii="Times New Roman" w:eastAsia="Times New Roman" w:hAnsi="Times New Roman" w:cs="Times New Roman"/>
                <w:color w:val="002060"/>
                <w:sz w:val="20"/>
                <w:szCs w:val="24"/>
                <w:lang w:eastAsia="en-IN"/>
              </w:rPr>
              <w:t>. Detailed reasons for the resignation of independent directors as given by the said director shall be disclosed by the listed entities to the stock exchanges.</w:t>
            </w:r>
            <w:r w:rsidRPr="006C7AF6">
              <w:rPr>
                <w:rFonts w:ascii="Times New Roman" w:eastAsia="Times New Roman" w:hAnsi="Times New Roman" w:cs="Times New Roman"/>
                <w:color w:val="002060"/>
                <w:sz w:val="20"/>
                <w:szCs w:val="24"/>
                <w:lang w:eastAsia="en-IN"/>
              </w:rPr>
              <w:br/>
              <w:t xml:space="preserve">ii. The independent director shall, along with the detailed reasons, also provide a confirmation that there </w:t>
            </w:r>
            <w:proofErr w:type="gramStart"/>
            <w:r w:rsidRPr="006C7AF6">
              <w:rPr>
                <w:rFonts w:ascii="Times New Roman" w:eastAsia="Times New Roman" w:hAnsi="Times New Roman" w:cs="Times New Roman"/>
                <w:color w:val="002060"/>
                <w:sz w:val="20"/>
                <w:szCs w:val="24"/>
                <w:lang w:eastAsia="en-IN"/>
              </w:rPr>
              <w:t>is no other material reasons</w:t>
            </w:r>
            <w:proofErr w:type="gramEnd"/>
            <w:r w:rsidRPr="006C7AF6">
              <w:rPr>
                <w:rFonts w:ascii="Times New Roman" w:eastAsia="Times New Roman" w:hAnsi="Times New Roman" w:cs="Times New Roman"/>
                <w:color w:val="002060"/>
                <w:sz w:val="20"/>
                <w:szCs w:val="24"/>
                <w:lang w:eastAsia="en-IN"/>
              </w:rPr>
              <w:t xml:space="preserve"> other than those provided.</w:t>
            </w:r>
            <w:r w:rsidRPr="006C7AF6">
              <w:rPr>
                <w:rFonts w:ascii="Times New Roman" w:eastAsia="Times New Roman" w:hAnsi="Times New Roman" w:cs="Times New Roman"/>
                <w:color w:val="002060"/>
                <w:sz w:val="20"/>
                <w:szCs w:val="24"/>
                <w:lang w:eastAsia="en-IN"/>
              </w:rPr>
              <w:br/>
            </w:r>
            <w:proofErr w:type="gramStart"/>
            <w:r w:rsidRPr="006C7AF6">
              <w:rPr>
                <w:rFonts w:ascii="Times New Roman" w:eastAsia="Times New Roman" w:hAnsi="Times New Roman" w:cs="Times New Roman"/>
                <w:color w:val="002060"/>
                <w:sz w:val="20"/>
                <w:szCs w:val="24"/>
                <w:lang w:eastAsia="en-IN"/>
              </w:rPr>
              <w:t>iii</w:t>
            </w:r>
            <w:proofErr w:type="gramEnd"/>
            <w:r w:rsidRPr="006C7AF6">
              <w:rPr>
                <w:rFonts w:ascii="Times New Roman" w:eastAsia="Times New Roman" w:hAnsi="Times New Roman" w:cs="Times New Roman"/>
                <w:color w:val="002060"/>
                <w:sz w:val="20"/>
                <w:szCs w:val="24"/>
                <w:lang w:eastAsia="en-IN"/>
              </w:rPr>
              <w:t>. The confirmation as provided by the independent director above shall also be disclosed by the listed entities to the stock exchanges along with the detailed reasons as specified in sub-clause (</w:t>
            </w:r>
            <w:proofErr w:type="spellStart"/>
            <w:r w:rsidRPr="006C7AF6">
              <w:rPr>
                <w:rFonts w:ascii="Times New Roman" w:eastAsia="Times New Roman" w:hAnsi="Times New Roman" w:cs="Times New Roman"/>
                <w:color w:val="002060"/>
                <w:sz w:val="20"/>
                <w:szCs w:val="24"/>
                <w:lang w:eastAsia="en-IN"/>
              </w:rPr>
              <w:t>i</w:t>
            </w:r>
            <w:proofErr w:type="spellEnd"/>
            <w:r w:rsidRPr="006C7AF6">
              <w:rPr>
                <w:rFonts w:ascii="Times New Roman" w:eastAsia="Times New Roman" w:hAnsi="Times New Roman" w:cs="Times New Roman"/>
                <w:color w:val="002060"/>
                <w:sz w:val="20"/>
                <w:szCs w:val="24"/>
                <w:lang w:eastAsia="en-IN"/>
              </w:rPr>
              <w:t>) above.]</w:t>
            </w:r>
          </w:p>
        </w:tc>
        <w:tc>
          <w:tcPr>
            <w:tcW w:w="754" w:type="pct"/>
            <w:noWrap/>
          </w:tcPr>
          <w:p w:rsidR="001A7935" w:rsidRPr="006C7AF6" w:rsidRDefault="001A7935" w:rsidP="001A7935">
            <w:pPr>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b/>
                <w:bCs/>
                <w:color w:val="002060"/>
                <w:sz w:val="24"/>
                <w:szCs w:val="24"/>
                <w:lang w:eastAsia="en-IN"/>
              </w:rPr>
              <w:t>7 days</w:t>
            </w:r>
            <w:r w:rsidRPr="006C7AF6">
              <w:rPr>
                <w:rFonts w:ascii="Times New Roman" w:eastAsia="Times New Roman" w:hAnsi="Times New Roman" w:cs="Times New Roman"/>
                <w:color w:val="002060"/>
                <w:sz w:val="24"/>
                <w:szCs w:val="24"/>
                <w:lang w:eastAsia="en-IN"/>
              </w:rPr>
              <w:t xml:space="preserve"> from the date of resignation</w:t>
            </w:r>
          </w:p>
        </w:tc>
      </w:tr>
      <w:tr w:rsidR="001A7935" w:rsidRPr="006C7AF6" w:rsidTr="001A7935">
        <w:trPr>
          <w:trHeight w:val="2077"/>
        </w:trPr>
        <w:tc>
          <w:tcPr>
            <w:cnfStyle w:val="001000000000"/>
            <w:tcW w:w="902" w:type="pct"/>
            <w:tcBorders>
              <w:left w:val="none" w:sz="0" w:space="0" w:color="auto"/>
              <w:bottom w:val="none" w:sz="0" w:space="0" w:color="auto"/>
            </w:tcBorders>
            <w:noWrap/>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7 Share Transfer </w:t>
            </w:r>
            <w:proofErr w:type="gramStart"/>
            <w:r w:rsidRPr="006C7AF6">
              <w:rPr>
                <w:rFonts w:ascii="Times New Roman" w:eastAsia="Times New Roman" w:hAnsi="Times New Roman" w:cs="Times New Roman"/>
                <w:color w:val="002060"/>
                <w:sz w:val="24"/>
                <w:szCs w:val="24"/>
                <w:lang w:eastAsia="en-IN"/>
              </w:rPr>
              <w:t>Agent</w:t>
            </w:r>
            <w:proofErr w:type="gramEnd"/>
            <w:r w:rsidRPr="006C7AF6">
              <w:rPr>
                <w:rFonts w:ascii="Times New Roman" w:eastAsia="Times New Roman" w:hAnsi="Times New Roman" w:cs="Times New Roman"/>
                <w:color w:val="002060"/>
                <w:sz w:val="24"/>
                <w:szCs w:val="24"/>
                <w:lang w:eastAsia="en-IN"/>
              </w:rPr>
              <w:t>.</w:t>
            </w:r>
          </w:p>
        </w:tc>
        <w:tc>
          <w:tcPr>
            <w:tcW w:w="81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proofErr w:type="spellStart"/>
            <w:r w:rsidRPr="006C7AF6">
              <w:rPr>
                <w:rFonts w:ascii="Times New Roman" w:eastAsia="Times New Roman" w:hAnsi="Times New Roman" w:cs="Times New Roman"/>
                <w:color w:val="002060"/>
                <w:sz w:val="24"/>
                <w:szCs w:val="24"/>
                <w:lang w:eastAsia="en-IN"/>
              </w:rPr>
              <w:t>Reg</w:t>
            </w:r>
            <w:proofErr w:type="spellEnd"/>
            <w:r w:rsidRPr="006C7AF6">
              <w:rPr>
                <w:rFonts w:ascii="Times New Roman" w:eastAsia="Times New Roman" w:hAnsi="Times New Roman" w:cs="Times New Roman"/>
                <w:color w:val="002060"/>
                <w:sz w:val="24"/>
                <w:szCs w:val="24"/>
                <w:lang w:eastAsia="en-IN"/>
              </w:rPr>
              <w:t xml:space="preserve"> 7(4) &amp; (5) Share Transfer Agent. </w:t>
            </w:r>
          </w:p>
        </w:tc>
        <w:tc>
          <w:tcPr>
            <w:tcW w:w="253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intimate any change or appointment of a new share transfer agent, to the stock exchange(s) within seven days of entering into the agreement.</w:t>
            </w:r>
          </w:p>
        </w:tc>
        <w:tc>
          <w:tcPr>
            <w:tcW w:w="754" w:type="pct"/>
            <w:noWrap/>
          </w:tcPr>
          <w:p w:rsidR="001A7935" w:rsidRPr="006C7AF6" w:rsidRDefault="001A7935" w:rsidP="001A7935">
            <w:pPr>
              <w:cnfStyle w:val="00000000000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7 DAYS</w:t>
            </w:r>
          </w:p>
        </w:tc>
      </w:tr>
      <w:tr w:rsidR="001A7935" w:rsidRPr="006C7AF6" w:rsidTr="001A7935">
        <w:trPr>
          <w:cnfStyle w:val="000000100000"/>
          <w:trHeight w:val="2100"/>
        </w:trPr>
        <w:tc>
          <w:tcPr>
            <w:cnfStyle w:val="001000000000"/>
            <w:tcW w:w="902" w:type="pct"/>
            <w:tcBorders>
              <w:left w:val="none" w:sz="0" w:space="0" w:color="auto"/>
              <w:bottom w:val="none" w:sz="0" w:space="0" w:color="auto"/>
            </w:tcBorders>
            <w:noWrap/>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29</w:t>
            </w:r>
          </w:p>
        </w:tc>
        <w:tc>
          <w:tcPr>
            <w:tcW w:w="81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proofErr w:type="spellStart"/>
            <w:r w:rsidRPr="006C7AF6">
              <w:rPr>
                <w:rFonts w:ascii="Times New Roman" w:eastAsia="Times New Roman" w:hAnsi="Times New Roman" w:cs="Times New Roman"/>
                <w:color w:val="002060"/>
                <w:sz w:val="24"/>
                <w:szCs w:val="24"/>
                <w:lang w:eastAsia="en-IN"/>
              </w:rPr>
              <w:t>Reg</w:t>
            </w:r>
            <w:proofErr w:type="spellEnd"/>
            <w:r w:rsidRPr="006C7AF6">
              <w:rPr>
                <w:rFonts w:ascii="Times New Roman" w:eastAsia="Times New Roman" w:hAnsi="Times New Roman" w:cs="Times New Roman"/>
                <w:color w:val="002060"/>
                <w:sz w:val="24"/>
                <w:szCs w:val="24"/>
                <w:lang w:eastAsia="en-IN"/>
              </w:rPr>
              <w:t xml:space="preserve"> 29(1) </w:t>
            </w:r>
          </w:p>
        </w:tc>
        <w:tc>
          <w:tcPr>
            <w:tcW w:w="253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0"/>
                <w:szCs w:val="24"/>
                <w:lang w:eastAsia="en-IN"/>
              </w:rPr>
              <w:t xml:space="preserve">The intimation required under 29 (1), shall be given at least two working days in advance, excluding the date of the intimation and date of the meeting </w:t>
            </w:r>
            <w:proofErr w:type="spellStart"/>
            <w:r w:rsidRPr="006C7AF6">
              <w:rPr>
                <w:rFonts w:ascii="Times New Roman" w:eastAsia="Times New Roman" w:hAnsi="Times New Roman" w:cs="Times New Roman"/>
                <w:color w:val="002060"/>
                <w:sz w:val="20"/>
                <w:szCs w:val="24"/>
                <w:lang w:eastAsia="en-IN"/>
              </w:rPr>
              <w:t>Reg</w:t>
            </w:r>
            <w:proofErr w:type="spellEnd"/>
            <w:r w:rsidRPr="006C7AF6">
              <w:rPr>
                <w:rFonts w:ascii="Times New Roman" w:eastAsia="Times New Roman" w:hAnsi="Times New Roman" w:cs="Times New Roman"/>
                <w:color w:val="002060"/>
                <w:sz w:val="20"/>
                <w:szCs w:val="24"/>
                <w:lang w:eastAsia="en-IN"/>
              </w:rPr>
              <w:t xml:space="preserve"> 29(1) is reproduced below: (b) proposal for buyback of securities ; (c) proposal for voluntary delisting by the listed entity from the stock exchange(s); (d) fund raising by way of further public offer, rights issue, American Depository Receipts/Global Depository Receipts/Foreign Currency Convertible Bonds, qualified institutions placement, debt issue, preferential issue or any other method and for determination of issue price:</w:t>
            </w:r>
            <w:r w:rsidRPr="006C7AF6">
              <w:rPr>
                <w:rFonts w:ascii="Times New Roman" w:eastAsia="Times New Roman" w:hAnsi="Times New Roman" w:cs="Times New Roman"/>
                <w:color w:val="002060"/>
                <w:sz w:val="20"/>
                <w:szCs w:val="24"/>
                <w:lang w:eastAsia="en-IN"/>
              </w:rPr>
              <w:br/>
              <w:t xml:space="preserve">Provided that intimation shall also be given in case of any annual general meeting or extraordinary general meeting or postal ballot that is proposed to be held for obtaining shareholder approval for further fund raising indicating type of issuance. (e) </w:t>
            </w:r>
            <w:proofErr w:type="gramStart"/>
            <w:r w:rsidRPr="006C7AF6">
              <w:rPr>
                <w:rFonts w:ascii="Times New Roman" w:eastAsia="Times New Roman" w:hAnsi="Times New Roman" w:cs="Times New Roman"/>
                <w:color w:val="002060"/>
                <w:sz w:val="20"/>
                <w:szCs w:val="24"/>
                <w:lang w:eastAsia="en-IN"/>
              </w:rPr>
              <w:t>declaration</w:t>
            </w:r>
            <w:proofErr w:type="gramEnd"/>
            <w:r w:rsidRPr="006C7AF6">
              <w:rPr>
                <w:rFonts w:ascii="Times New Roman" w:eastAsia="Times New Roman" w:hAnsi="Times New Roman" w:cs="Times New Roman"/>
                <w:color w:val="002060"/>
                <w:sz w:val="20"/>
                <w:szCs w:val="24"/>
                <w:lang w:eastAsia="en-IN"/>
              </w:rPr>
              <w:t>/ recommendation of dividend, issue of convertible securities including convertible debentures or of debentures carrying a right to subscribe to equity shares or the passing over of dividend. (f) the proposal for declaration of bonus securities where such proposal is communicated to the board of directors of the listed entity as part of the agenda papers:</w:t>
            </w:r>
          </w:p>
        </w:tc>
        <w:tc>
          <w:tcPr>
            <w:tcW w:w="754" w:type="pct"/>
            <w:noWrap/>
          </w:tcPr>
          <w:p w:rsidR="001A7935" w:rsidRPr="006C7AF6" w:rsidRDefault="001A7935" w:rsidP="001A7935">
            <w:pPr>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 at least </w:t>
            </w:r>
            <w:r w:rsidRPr="006C7AF6">
              <w:rPr>
                <w:rFonts w:ascii="Times New Roman" w:eastAsia="Times New Roman" w:hAnsi="Times New Roman" w:cs="Times New Roman"/>
                <w:b/>
                <w:bCs/>
                <w:color w:val="002060"/>
                <w:sz w:val="24"/>
                <w:szCs w:val="24"/>
                <w:lang w:eastAsia="en-IN"/>
              </w:rPr>
              <w:t xml:space="preserve">2 working days </w:t>
            </w:r>
            <w:r w:rsidRPr="006C7AF6">
              <w:rPr>
                <w:rFonts w:ascii="Times New Roman" w:eastAsia="Times New Roman" w:hAnsi="Times New Roman" w:cs="Times New Roman"/>
                <w:color w:val="002060"/>
                <w:sz w:val="24"/>
                <w:szCs w:val="24"/>
                <w:lang w:eastAsia="en-IN"/>
              </w:rPr>
              <w:t xml:space="preserve">in advance, excluding the date of the intimation and date of the meeting </w:t>
            </w:r>
          </w:p>
        </w:tc>
      </w:tr>
      <w:tr w:rsidR="001A7935" w:rsidRPr="006C7AF6" w:rsidTr="002D2CC9">
        <w:trPr>
          <w:trHeight w:val="2117"/>
        </w:trPr>
        <w:tc>
          <w:tcPr>
            <w:cnfStyle w:val="001000000000"/>
            <w:tcW w:w="902" w:type="pct"/>
            <w:tcBorders>
              <w:left w:val="none" w:sz="0" w:space="0" w:color="auto"/>
              <w:bottom w:val="none" w:sz="0" w:space="0" w:color="auto"/>
            </w:tcBorders>
            <w:noWrap/>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31 Holding of specified securities and shareholding pattern.</w:t>
            </w:r>
          </w:p>
        </w:tc>
        <w:tc>
          <w:tcPr>
            <w:tcW w:w="81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proofErr w:type="spellStart"/>
            <w:r w:rsidRPr="006C7AF6">
              <w:rPr>
                <w:rFonts w:ascii="Times New Roman" w:eastAsia="Times New Roman" w:hAnsi="Times New Roman" w:cs="Times New Roman"/>
                <w:color w:val="002060"/>
                <w:sz w:val="24"/>
                <w:szCs w:val="24"/>
                <w:lang w:eastAsia="en-IN"/>
              </w:rPr>
              <w:t>Reg</w:t>
            </w:r>
            <w:proofErr w:type="spellEnd"/>
            <w:r w:rsidRPr="006C7AF6">
              <w:rPr>
                <w:rFonts w:ascii="Times New Roman" w:eastAsia="Times New Roman" w:hAnsi="Times New Roman" w:cs="Times New Roman"/>
                <w:color w:val="002060"/>
                <w:sz w:val="24"/>
                <w:szCs w:val="24"/>
                <w:lang w:eastAsia="en-IN"/>
              </w:rPr>
              <w:t xml:space="preserve"> 31 (1)(a)</w:t>
            </w:r>
          </w:p>
        </w:tc>
        <w:tc>
          <w:tcPr>
            <w:tcW w:w="253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submit to the stock exchange(s) a statement showing holding of securities and shareholding pattern separately for each class of securities, in the format specified by the Board from time to time -</w:t>
            </w:r>
            <w:r w:rsidRPr="006C7AF6">
              <w:rPr>
                <w:rFonts w:ascii="Times New Roman" w:eastAsia="Times New Roman" w:hAnsi="Times New Roman" w:cs="Times New Roman"/>
                <w:color w:val="002060"/>
                <w:sz w:val="24"/>
                <w:szCs w:val="24"/>
                <w:lang w:eastAsia="en-IN"/>
              </w:rPr>
              <w:br/>
              <w:t xml:space="preserve"> one day prior to listing of its securities on the stock exchange(s);</w:t>
            </w:r>
          </w:p>
        </w:tc>
        <w:tc>
          <w:tcPr>
            <w:tcW w:w="754" w:type="pct"/>
          </w:tcPr>
          <w:p w:rsidR="001A7935" w:rsidRPr="006C7AF6" w:rsidRDefault="001A7935" w:rsidP="001A7935">
            <w:pPr>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b/>
                <w:bCs/>
                <w:color w:val="002060"/>
                <w:sz w:val="24"/>
                <w:szCs w:val="24"/>
                <w:lang w:eastAsia="en-IN"/>
              </w:rPr>
              <w:t xml:space="preserve">1 day </w:t>
            </w:r>
            <w:r w:rsidRPr="006C7AF6">
              <w:rPr>
                <w:rFonts w:ascii="Times New Roman" w:eastAsia="Times New Roman" w:hAnsi="Times New Roman" w:cs="Times New Roman"/>
                <w:color w:val="002060"/>
                <w:sz w:val="24"/>
                <w:szCs w:val="24"/>
                <w:lang w:eastAsia="en-IN"/>
              </w:rPr>
              <w:t>prior to listing of its securities on the stock exchange(s</w:t>
            </w:r>
          </w:p>
        </w:tc>
      </w:tr>
      <w:tr w:rsidR="001A7935" w:rsidRPr="006C7AF6" w:rsidTr="001A7935">
        <w:trPr>
          <w:cnfStyle w:val="000000100000"/>
          <w:trHeight w:val="1200"/>
        </w:trPr>
        <w:tc>
          <w:tcPr>
            <w:cnfStyle w:val="001000000000"/>
            <w:tcW w:w="902" w:type="pct"/>
            <w:tcBorders>
              <w:left w:val="none" w:sz="0" w:space="0" w:color="auto"/>
              <w:bottom w:val="none" w:sz="0" w:space="0" w:color="auto"/>
            </w:tcBorders>
            <w:noWrap/>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31</w:t>
            </w:r>
          </w:p>
        </w:tc>
        <w:tc>
          <w:tcPr>
            <w:tcW w:w="81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proofErr w:type="spellStart"/>
            <w:r w:rsidRPr="006C7AF6">
              <w:rPr>
                <w:rFonts w:ascii="Times New Roman" w:eastAsia="Times New Roman" w:hAnsi="Times New Roman" w:cs="Times New Roman"/>
                <w:color w:val="002060"/>
                <w:sz w:val="24"/>
                <w:szCs w:val="24"/>
                <w:lang w:eastAsia="en-IN"/>
              </w:rPr>
              <w:t>Reg</w:t>
            </w:r>
            <w:proofErr w:type="spellEnd"/>
            <w:r w:rsidRPr="006C7AF6">
              <w:rPr>
                <w:rFonts w:ascii="Times New Roman" w:eastAsia="Times New Roman" w:hAnsi="Times New Roman" w:cs="Times New Roman"/>
                <w:color w:val="002060"/>
                <w:sz w:val="24"/>
                <w:szCs w:val="24"/>
                <w:lang w:eastAsia="en-IN"/>
              </w:rPr>
              <w:t xml:space="preserve"> 31 (1 (c) </w:t>
            </w:r>
          </w:p>
        </w:tc>
        <w:tc>
          <w:tcPr>
            <w:tcW w:w="253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within ten days of any capital restructuring of the listed entity resulting in a change exceeding two per cent of the total paid-up share capital:</w:t>
            </w:r>
          </w:p>
        </w:tc>
        <w:tc>
          <w:tcPr>
            <w:tcW w:w="754" w:type="pct"/>
            <w:noWrap/>
          </w:tcPr>
          <w:p w:rsidR="001A7935" w:rsidRPr="006C7AF6" w:rsidRDefault="001A7935" w:rsidP="001A7935">
            <w:pPr>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within </w:t>
            </w:r>
            <w:r w:rsidRPr="006C7AF6">
              <w:rPr>
                <w:rFonts w:ascii="Times New Roman" w:eastAsia="Times New Roman" w:hAnsi="Times New Roman" w:cs="Times New Roman"/>
                <w:b/>
                <w:bCs/>
                <w:color w:val="002060"/>
                <w:sz w:val="24"/>
                <w:szCs w:val="24"/>
                <w:lang w:eastAsia="en-IN"/>
              </w:rPr>
              <w:t>10 days</w:t>
            </w:r>
            <w:r w:rsidRPr="006C7AF6">
              <w:rPr>
                <w:rFonts w:ascii="Times New Roman" w:eastAsia="Times New Roman" w:hAnsi="Times New Roman" w:cs="Times New Roman"/>
                <w:color w:val="002060"/>
                <w:sz w:val="24"/>
                <w:szCs w:val="24"/>
                <w:lang w:eastAsia="en-IN"/>
              </w:rPr>
              <w:t xml:space="preserve"> of any capital restructuring </w:t>
            </w:r>
          </w:p>
        </w:tc>
      </w:tr>
      <w:tr w:rsidR="001A7935" w:rsidRPr="006C7AF6" w:rsidTr="001A7935">
        <w:trPr>
          <w:trHeight w:val="1200"/>
        </w:trPr>
        <w:tc>
          <w:tcPr>
            <w:cnfStyle w:val="001000000000"/>
            <w:tcW w:w="902" w:type="pct"/>
            <w:tcBorders>
              <w:left w:val="none" w:sz="0" w:space="0" w:color="auto"/>
              <w:bottom w:val="none" w:sz="0" w:space="0" w:color="auto"/>
            </w:tcBorders>
            <w:noWrap/>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31A Conditions for re-classification of any person as promoter / public</w:t>
            </w:r>
          </w:p>
        </w:tc>
        <w:tc>
          <w:tcPr>
            <w:tcW w:w="81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proofErr w:type="spellStart"/>
            <w:r w:rsidRPr="006C7AF6">
              <w:rPr>
                <w:rFonts w:ascii="Times New Roman" w:eastAsia="Times New Roman" w:hAnsi="Times New Roman" w:cs="Times New Roman"/>
                <w:color w:val="002060"/>
                <w:sz w:val="24"/>
                <w:szCs w:val="24"/>
                <w:lang w:eastAsia="en-IN"/>
              </w:rPr>
              <w:t>Reg</w:t>
            </w:r>
            <w:proofErr w:type="spellEnd"/>
            <w:r w:rsidRPr="006C7AF6">
              <w:rPr>
                <w:rFonts w:ascii="Times New Roman" w:eastAsia="Times New Roman" w:hAnsi="Times New Roman" w:cs="Times New Roman"/>
                <w:color w:val="002060"/>
                <w:sz w:val="24"/>
                <w:szCs w:val="24"/>
                <w:lang w:eastAsia="en-IN"/>
              </w:rPr>
              <w:t xml:space="preserve"> 31A</w:t>
            </w:r>
          </w:p>
        </w:tc>
        <w:tc>
          <w:tcPr>
            <w:tcW w:w="253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an application for re-classification of a promoter/ person belonging to promoter group to public to the stock exchanges has to be made by the listed entity consequent to the following procedures and not later than thirty days from the date of approval by shareholders in general meeting</w:t>
            </w:r>
          </w:p>
        </w:tc>
        <w:tc>
          <w:tcPr>
            <w:tcW w:w="754" w:type="pct"/>
            <w:noWrap/>
          </w:tcPr>
          <w:p w:rsidR="001A7935" w:rsidRPr="006C7AF6" w:rsidRDefault="001A7935" w:rsidP="001A7935">
            <w:pPr>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b/>
                <w:bCs/>
                <w:color w:val="002060"/>
                <w:sz w:val="24"/>
                <w:szCs w:val="24"/>
                <w:lang w:eastAsia="en-IN"/>
              </w:rPr>
              <w:t xml:space="preserve">30 days </w:t>
            </w:r>
            <w:r w:rsidRPr="006C7AF6">
              <w:rPr>
                <w:rFonts w:ascii="Times New Roman" w:eastAsia="Times New Roman" w:hAnsi="Times New Roman" w:cs="Times New Roman"/>
                <w:color w:val="002060"/>
                <w:sz w:val="24"/>
                <w:szCs w:val="24"/>
                <w:lang w:eastAsia="en-IN"/>
              </w:rPr>
              <w:t>from the date of approval by shareholders in general meeting</w:t>
            </w:r>
          </w:p>
        </w:tc>
      </w:tr>
      <w:tr w:rsidR="001A7935" w:rsidRPr="006C7AF6" w:rsidTr="002D2CC9">
        <w:trPr>
          <w:cnfStyle w:val="000000100000"/>
          <w:trHeight w:val="2144"/>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37 Draft </w:t>
            </w:r>
            <w:proofErr w:type="gramStart"/>
            <w:r w:rsidRPr="006C7AF6">
              <w:rPr>
                <w:rFonts w:ascii="Times New Roman" w:eastAsia="Times New Roman" w:hAnsi="Times New Roman" w:cs="Times New Roman"/>
                <w:color w:val="002060"/>
                <w:sz w:val="24"/>
                <w:szCs w:val="24"/>
                <w:lang w:eastAsia="en-IN"/>
              </w:rPr>
              <w:t>Scheme</w:t>
            </w:r>
            <w:proofErr w:type="gramEnd"/>
            <w:r w:rsidRPr="006C7AF6">
              <w:rPr>
                <w:rFonts w:ascii="Times New Roman" w:eastAsia="Times New Roman" w:hAnsi="Times New Roman" w:cs="Times New Roman"/>
                <w:color w:val="002060"/>
                <w:sz w:val="24"/>
                <w:szCs w:val="24"/>
                <w:lang w:eastAsia="en-IN"/>
              </w:rPr>
              <w:t xml:space="preserve"> of Arrangement &amp; Scheme of Arrangement.</w:t>
            </w:r>
          </w:p>
        </w:tc>
        <w:tc>
          <w:tcPr>
            <w:tcW w:w="81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37(1)</w:t>
            </w:r>
          </w:p>
        </w:tc>
        <w:tc>
          <w:tcPr>
            <w:tcW w:w="253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Draft Scheme of Arrangement &amp; Scheme of Arrangement before for obtaining Observation Letter or No-objection letter, before filing such scheme with any Court or Tribunal, in terms of requirements specified by the Board or stock exchange(s) from time to time.</w:t>
            </w:r>
          </w:p>
        </w:tc>
        <w:tc>
          <w:tcPr>
            <w:tcW w:w="754" w:type="pct"/>
          </w:tcPr>
          <w:p w:rsidR="001A7935" w:rsidRPr="006C7AF6" w:rsidRDefault="001A7935" w:rsidP="001A7935">
            <w:pPr>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Before filling the same with any court or tribunal</w:t>
            </w:r>
          </w:p>
        </w:tc>
      </w:tr>
      <w:tr w:rsidR="001A7935" w:rsidRPr="006C7AF6" w:rsidTr="001A7935">
        <w:trPr>
          <w:trHeight w:val="2100"/>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39 Issuance of Certificates or Receipts/Letters/Advices for securities and dealing with unclaimed securities.</w:t>
            </w:r>
          </w:p>
        </w:tc>
        <w:tc>
          <w:tcPr>
            <w:tcW w:w="81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39(2) </w:t>
            </w:r>
          </w:p>
        </w:tc>
        <w:tc>
          <w:tcPr>
            <w:tcW w:w="253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issue certificates or receipts or advices, as applicable, of subdivision, split, consolidation, renewal, exchanges, endorsements, issuance of duplicates thereof or issuance of new certificates or receipts or advices, as applicable, in cases of loss or old decrepit or worn out certificates or receipts or advices, as applicable within a period of thirty days from the date of such lodgement.</w:t>
            </w:r>
          </w:p>
        </w:tc>
        <w:tc>
          <w:tcPr>
            <w:tcW w:w="754" w:type="pct"/>
          </w:tcPr>
          <w:p w:rsidR="001A7935" w:rsidRPr="006C7AF6" w:rsidRDefault="001A7935" w:rsidP="001A7935">
            <w:pPr>
              <w:cnfStyle w:val="00000000000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30 Days</w:t>
            </w:r>
          </w:p>
        </w:tc>
      </w:tr>
      <w:tr w:rsidR="001A7935" w:rsidRPr="006C7AF6" w:rsidTr="001A7935">
        <w:trPr>
          <w:cnfStyle w:val="000000100000"/>
          <w:trHeight w:val="1200"/>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39 Issuance of Certificates or Receipts/Letters/Advices for securities and dealing with unclaimed securities</w:t>
            </w:r>
          </w:p>
        </w:tc>
        <w:tc>
          <w:tcPr>
            <w:tcW w:w="81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39(3) </w:t>
            </w:r>
          </w:p>
        </w:tc>
        <w:tc>
          <w:tcPr>
            <w:tcW w:w="253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submit information regarding loss of share certificates and issue of the duplicate certificates, to the stock exchange within two days of its getting information.</w:t>
            </w:r>
          </w:p>
        </w:tc>
        <w:tc>
          <w:tcPr>
            <w:tcW w:w="754" w:type="pct"/>
          </w:tcPr>
          <w:p w:rsidR="001A7935" w:rsidRPr="006C7AF6" w:rsidRDefault="001A7935" w:rsidP="001A7935">
            <w:pPr>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b/>
                <w:bCs/>
                <w:color w:val="002060"/>
                <w:sz w:val="24"/>
                <w:szCs w:val="24"/>
                <w:lang w:eastAsia="en-IN"/>
              </w:rPr>
              <w:t>2 days</w:t>
            </w:r>
            <w:r w:rsidRPr="006C7AF6">
              <w:rPr>
                <w:rFonts w:ascii="Times New Roman" w:eastAsia="Times New Roman" w:hAnsi="Times New Roman" w:cs="Times New Roman"/>
                <w:color w:val="002060"/>
                <w:sz w:val="24"/>
                <w:szCs w:val="24"/>
                <w:lang w:eastAsia="en-IN"/>
              </w:rPr>
              <w:t xml:space="preserve"> of its getting information.</w:t>
            </w:r>
          </w:p>
        </w:tc>
      </w:tr>
      <w:tr w:rsidR="001A7935" w:rsidRPr="006C7AF6" w:rsidTr="001A7935">
        <w:trPr>
          <w:trHeight w:val="2100"/>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40 Transfer or transmission or transposition of securities.</w:t>
            </w:r>
          </w:p>
        </w:tc>
        <w:tc>
          <w:tcPr>
            <w:tcW w:w="81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40 (3)</w:t>
            </w:r>
          </w:p>
        </w:tc>
        <w:tc>
          <w:tcPr>
            <w:tcW w:w="253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On receipt of proper documentation, the listed entity shall register transfers of its securities in the name of the transferee(s) and issue certificates or receipts or advices, as applicable, of transfers; or issue any valid objection or intimation to the transferee or transferor, as the case may be, within a period of fifteen days from the date of such receipt of request for transfer</w:t>
            </w:r>
          </w:p>
        </w:tc>
        <w:tc>
          <w:tcPr>
            <w:tcW w:w="754" w:type="pct"/>
          </w:tcPr>
          <w:p w:rsidR="001A7935" w:rsidRPr="006C7AF6" w:rsidRDefault="001A7935" w:rsidP="001A7935">
            <w:pPr>
              <w:cnfStyle w:val="00000000000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 xml:space="preserve">15 days </w:t>
            </w:r>
          </w:p>
        </w:tc>
      </w:tr>
      <w:tr w:rsidR="001A7935" w:rsidRPr="006C7AF6" w:rsidTr="001A7935">
        <w:trPr>
          <w:cnfStyle w:val="000000100000"/>
          <w:trHeight w:val="1800"/>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40 Transfer or transmission or transposition of securities.</w:t>
            </w:r>
          </w:p>
        </w:tc>
        <w:tc>
          <w:tcPr>
            <w:tcW w:w="81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40 (3)</w:t>
            </w:r>
          </w:p>
        </w:tc>
        <w:tc>
          <w:tcPr>
            <w:tcW w:w="253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ensure that transmission requests are processed for securities held in dematerialized mode within seven days after receipt of the specified documents:</w:t>
            </w:r>
          </w:p>
        </w:tc>
        <w:tc>
          <w:tcPr>
            <w:tcW w:w="754" w:type="pct"/>
          </w:tcPr>
          <w:p w:rsidR="001A7935" w:rsidRPr="006C7AF6" w:rsidRDefault="001A7935" w:rsidP="001A7935">
            <w:pPr>
              <w:cnfStyle w:val="00000010000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7 Days</w:t>
            </w:r>
          </w:p>
        </w:tc>
      </w:tr>
      <w:tr w:rsidR="001A7935" w:rsidRPr="006C7AF6" w:rsidTr="001A7935">
        <w:trPr>
          <w:trHeight w:val="1021"/>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40 Transfer or transmission or transposition of securities.</w:t>
            </w:r>
          </w:p>
        </w:tc>
        <w:tc>
          <w:tcPr>
            <w:tcW w:w="81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40 (3)</w:t>
            </w:r>
          </w:p>
        </w:tc>
        <w:tc>
          <w:tcPr>
            <w:tcW w:w="253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ensure that transmission requests are processed for securities held in physical mode within twenty one days after receipt of the specified documents:</w:t>
            </w:r>
          </w:p>
        </w:tc>
        <w:tc>
          <w:tcPr>
            <w:tcW w:w="754" w:type="pct"/>
            <w:noWrap/>
          </w:tcPr>
          <w:p w:rsidR="001A7935" w:rsidRPr="006C7AF6" w:rsidRDefault="001A7935" w:rsidP="001A7935">
            <w:pPr>
              <w:cnfStyle w:val="00000000000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21 Days</w:t>
            </w:r>
          </w:p>
        </w:tc>
      </w:tr>
      <w:tr w:rsidR="001A7935" w:rsidRPr="006C7AF6" w:rsidTr="001A7935">
        <w:trPr>
          <w:cnfStyle w:val="000000100000"/>
          <w:trHeight w:val="1500"/>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w:t>
            </w:r>
          </w:p>
        </w:tc>
        <w:tc>
          <w:tcPr>
            <w:tcW w:w="81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SCHEDULE VII: TRANSFER OF SECURITIES (PART B (1))</w:t>
            </w:r>
          </w:p>
        </w:tc>
        <w:tc>
          <w:tcPr>
            <w:tcW w:w="253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In case of minor differences in the signature of the transferor(s), the listed entity shall follow the following procedure for registering transfer of securities:</w:t>
            </w:r>
            <w:r w:rsidRPr="006C7AF6">
              <w:rPr>
                <w:rFonts w:ascii="Times New Roman" w:eastAsia="Times New Roman" w:hAnsi="Times New Roman" w:cs="Times New Roman"/>
                <w:color w:val="002060"/>
                <w:sz w:val="24"/>
                <w:szCs w:val="24"/>
                <w:lang w:eastAsia="en-IN"/>
              </w:rPr>
              <w:br/>
              <w:t xml:space="preserve">(a) the listed entity shall promptly send to the first transferor(s), via speed post an intimation of the aforesaid defect in the documents and inform the transferor(s) that objection, supported by valid proof, is not lodged by the </w:t>
            </w:r>
            <w:r w:rsidRPr="006C7AF6">
              <w:rPr>
                <w:rFonts w:ascii="Times New Roman" w:eastAsia="Times New Roman" w:hAnsi="Times New Roman" w:cs="Times New Roman"/>
                <w:color w:val="002060"/>
                <w:sz w:val="24"/>
                <w:szCs w:val="24"/>
                <w:lang w:eastAsia="en-IN"/>
              </w:rPr>
              <w:lastRenderedPageBreak/>
              <w:t>transferor(s) with the listed entity within fifteen days of receipt of the listed entity’s letter, then the securities shall be transferred</w:t>
            </w:r>
          </w:p>
        </w:tc>
        <w:tc>
          <w:tcPr>
            <w:tcW w:w="754" w:type="pct"/>
          </w:tcPr>
          <w:p w:rsidR="001A7935" w:rsidRPr="006C7AF6" w:rsidRDefault="001A7935" w:rsidP="001A7935">
            <w:pPr>
              <w:cnfStyle w:val="00000010000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lastRenderedPageBreak/>
              <w:t>15 Days</w:t>
            </w:r>
          </w:p>
        </w:tc>
      </w:tr>
      <w:tr w:rsidR="001A7935" w:rsidRPr="006C7AF6" w:rsidTr="001A7935">
        <w:trPr>
          <w:trHeight w:val="2010"/>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42 Record Date or Date of closure of transfer books.</w:t>
            </w:r>
          </w:p>
        </w:tc>
        <w:tc>
          <w:tcPr>
            <w:tcW w:w="81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42(2)</w:t>
            </w:r>
          </w:p>
        </w:tc>
        <w:tc>
          <w:tcPr>
            <w:tcW w:w="253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The listed entity shall give notice in advance of </w:t>
            </w:r>
            <w:proofErr w:type="spellStart"/>
            <w:r w:rsidRPr="006C7AF6">
              <w:rPr>
                <w:rFonts w:ascii="Times New Roman" w:eastAsia="Times New Roman" w:hAnsi="Times New Roman" w:cs="Times New Roman"/>
                <w:color w:val="002060"/>
                <w:sz w:val="24"/>
                <w:szCs w:val="24"/>
                <w:lang w:eastAsia="en-IN"/>
              </w:rPr>
              <w:t>atleast</w:t>
            </w:r>
            <w:proofErr w:type="spellEnd"/>
            <w:r w:rsidRPr="006C7AF6">
              <w:rPr>
                <w:rFonts w:ascii="Times New Roman" w:eastAsia="Times New Roman" w:hAnsi="Times New Roman" w:cs="Times New Roman"/>
                <w:color w:val="002060"/>
                <w:sz w:val="24"/>
                <w:szCs w:val="24"/>
                <w:lang w:eastAsia="en-IN"/>
              </w:rPr>
              <w:t xml:space="preserve"> seven working days (excluding the date of intimation and the record date) to stock exchange(s) of record date specifying the purpose of the record date:</w:t>
            </w:r>
          </w:p>
        </w:tc>
        <w:tc>
          <w:tcPr>
            <w:tcW w:w="754" w:type="pct"/>
          </w:tcPr>
          <w:p w:rsidR="001A7935" w:rsidRPr="006C7AF6" w:rsidRDefault="001A7935" w:rsidP="001A7935">
            <w:pPr>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 </w:t>
            </w:r>
            <w:r w:rsidRPr="006C7AF6">
              <w:rPr>
                <w:rFonts w:ascii="Times New Roman" w:eastAsia="Times New Roman" w:hAnsi="Times New Roman" w:cs="Times New Roman"/>
                <w:b/>
                <w:bCs/>
                <w:color w:val="002060"/>
                <w:sz w:val="24"/>
                <w:szCs w:val="24"/>
                <w:lang w:eastAsia="en-IN"/>
              </w:rPr>
              <w:t>7 working days</w:t>
            </w:r>
            <w:r w:rsidRPr="006C7AF6">
              <w:rPr>
                <w:rFonts w:ascii="Times New Roman" w:eastAsia="Times New Roman" w:hAnsi="Times New Roman" w:cs="Times New Roman"/>
                <w:color w:val="002060"/>
                <w:sz w:val="24"/>
                <w:szCs w:val="24"/>
                <w:lang w:eastAsia="en-IN"/>
              </w:rPr>
              <w:t xml:space="preserve"> advance intimation excluding the date of the intimation and date of the meeting </w:t>
            </w:r>
          </w:p>
        </w:tc>
      </w:tr>
      <w:tr w:rsidR="001A7935" w:rsidRPr="006C7AF6" w:rsidTr="001A7935">
        <w:trPr>
          <w:cnfStyle w:val="000000100000"/>
          <w:trHeight w:val="1200"/>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42 Record Date or Date of closure of transfer books.</w:t>
            </w:r>
          </w:p>
        </w:tc>
        <w:tc>
          <w:tcPr>
            <w:tcW w:w="81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42(2)</w:t>
            </w:r>
          </w:p>
        </w:tc>
        <w:tc>
          <w:tcPr>
            <w:tcW w:w="253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proofErr w:type="gramStart"/>
            <w:r w:rsidRPr="006C7AF6">
              <w:rPr>
                <w:rFonts w:ascii="Times New Roman" w:eastAsia="Times New Roman" w:hAnsi="Times New Roman" w:cs="Times New Roman"/>
                <w:color w:val="002060"/>
                <w:sz w:val="24"/>
                <w:szCs w:val="24"/>
                <w:lang w:eastAsia="en-IN"/>
              </w:rPr>
              <w:t>in</w:t>
            </w:r>
            <w:proofErr w:type="gramEnd"/>
            <w:r w:rsidRPr="006C7AF6">
              <w:rPr>
                <w:rFonts w:ascii="Times New Roman" w:eastAsia="Times New Roman" w:hAnsi="Times New Roman" w:cs="Times New Roman"/>
                <w:color w:val="002060"/>
                <w:sz w:val="24"/>
                <w:szCs w:val="24"/>
                <w:lang w:eastAsia="en-IN"/>
              </w:rPr>
              <w:t xml:space="preserve"> the case of rights issues, the listed entity shall give notice in advance of </w:t>
            </w:r>
            <w:proofErr w:type="spellStart"/>
            <w:r w:rsidRPr="006C7AF6">
              <w:rPr>
                <w:rFonts w:ascii="Times New Roman" w:eastAsia="Times New Roman" w:hAnsi="Times New Roman" w:cs="Times New Roman"/>
                <w:color w:val="002060"/>
                <w:sz w:val="24"/>
                <w:szCs w:val="24"/>
                <w:lang w:eastAsia="en-IN"/>
              </w:rPr>
              <w:t>atleast</w:t>
            </w:r>
            <w:proofErr w:type="spellEnd"/>
            <w:r w:rsidRPr="006C7AF6">
              <w:rPr>
                <w:rFonts w:ascii="Times New Roman" w:eastAsia="Times New Roman" w:hAnsi="Times New Roman" w:cs="Times New Roman"/>
                <w:color w:val="002060"/>
                <w:sz w:val="24"/>
                <w:szCs w:val="24"/>
                <w:lang w:eastAsia="en-IN"/>
              </w:rPr>
              <w:t xml:space="preserve"> three working days (excluding the date of intimation and the record date).]</w:t>
            </w:r>
          </w:p>
        </w:tc>
        <w:tc>
          <w:tcPr>
            <w:tcW w:w="754" w:type="pct"/>
          </w:tcPr>
          <w:p w:rsidR="001A7935" w:rsidRPr="006C7AF6" w:rsidRDefault="001A7935" w:rsidP="001A7935">
            <w:pPr>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 </w:t>
            </w:r>
            <w:r w:rsidRPr="006C7AF6">
              <w:rPr>
                <w:rFonts w:ascii="Times New Roman" w:eastAsia="Times New Roman" w:hAnsi="Times New Roman" w:cs="Times New Roman"/>
                <w:b/>
                <w:bCs/>
                <w:color w:val="002060"/>
                <w:sz w:val="24"/>
                <w:szCs w:val="24"/>
                <w:lang w:eastAsia="en-IN"/>
              </w:rPr>
              <w:t>3 working days</w:t>
            </w:r>
            <w:r w:rsidRPr="006C7AF6">
              <w:rPr>
                <w:rFonts w:ascii="Times New Roman" w:eastAsia="Times New Roman" w:hAnsi="Times New Roman" w:cs="Times New Roman"/>
                <w:color w:val="002060"/>
                <w:sz w:val="24"/>
                <w:szCs w:val="24"/>
                <w:lang w:eastAsia="en-IN"/>
              </w:rPr>
              <w:t xml:space="preserve"> advance intimation excluding the date of the intimation and date of the meeting </w:t>
            </w:r>
          </w:p>
        </w:tc>
      </w:tr>
      <w:tr w:rsidR="001A7935" w:rsidRPr="006C7AF6" w:rsidTr="001A7935">
        <w:trPr>
          <w:trHeight w:val="1200"/>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42 Record Date or Date of closure of transfer books.</w:t>
            </w:r>
          </w:p>
        </w:tc>
        <w:tc>
          <w:tcPr>
            <w:tcW w:w="81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42(3)</w:t>
            </w:r>
          </w:p>
        </w:tc>
        <w:tc>
          <w:tcPr>
            <w:tcW w:w="253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recommend or declare all dividend and/or cash bonuses at least five working days (excluding the date of intimation and the record date) before the record date fixed for the purpose.</w:t>
            </w:r>
          </w:p>
        </w:tc>
        <w:tc>
          <w:tcPr>
            <w:tcW w:w="754" w:type="pct"/>
          </w:tcPr>
          <w:p w:rsidR="001A7935" w:rsidRPr="006C7AF6" w:rsidRDefault="001A7935" w:rsidP="001A7935">
            <w:pPr>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 </w:t>
            </w:r>
            <w:r w:rsidRPr="006C7AF6">
              <w:rPr>
                <w:rFonts w:ascii="Times New Roman" w:eastAsia="Times New Roman" w:hAnsi="Times New Roman" w:cs="Times New Roman"/>
                <w:b/>
                <w:bCs/>
                <w:color w:val="002060"/>
                <w:sz w:val="24"/>
                <w:szCs w:val="24"/>
                <w:lang w:eastAsia="en-IN"/>
              </w:rPr>
              <w:t>5 working days</w:t>
            </w:r>
            <w:r w:rsidRPr="006C7AF6">
              <w:rPr>
                <w:rFonts w:ascii="Times New Roman" w:eastAsia="Times New Roman" w:hAnsi="Times New Roman" w:cs="Times New Roman"/>
                <w:color w:val="002060"/>
                <w:sz w:val="24"/>
                <w:szCs w:val="24"/>
                <w:lang w:eastAsia="en-IN"/>
              </w:rPr>
              <w:t xml:space="preserve"> advance intimation excluding the date of the intimation and date of the meeting </w:t>
            </w:r>
          </w:p>
        </w:tc>
      </w:tr>
      <w:tr w:rsidR="001A7935" w:rsidRPr="006C7AF6" w:rsidTr="001A7935">
        <w:trPr>
          <w:cnfStyle w:val="000000100000"/>
          <w:trHeight w:val="996"/>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46 Website</w:t>
            </w:r>
          </w:p>
        </w:tc>
        <w:tc>
          <w:tcPr>
            <w:tcW w:w="81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46 (3)(b)</w:t>
            </w:r>
          </w:p>
        </w:tc>
        <w:tc>
          <w:tcPr>
            <w:tcW w:w="253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update any change in the content of its website within two working days from the date of such change in content.</w:t>
            </w:r>
          </w:p>
        </w:tc>
        <w:tc>
          <w:tcPr>
            <w:tcW w:w="754" w:type="pct"/>
          </w:tcPr>
          <w:p w:rsidR="001A7935" w:rsidRPr="006C7AF6" w:rsidRDefault="001A7935" w:rsidP="001A7935">
            <w:pPr>
              <w:cnfStyle w:val="00000010000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 xml:space="preserve"> 2 working days </w:t>
            </w:r>
          </w:p>
        </w:tc>
      </w:tr>
      <w:tr w:rsidR="001A7935" w:rsidRPr="006C7AF6" w:rsidTr="001A7935">
        <w:trPr>
          <w:trHeight w:val="1500"/>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50 Intimation to stock exchange(s).</w:t>
            </w:r>
          </w:p>
        </w:tc>
        <w:tc>
          <w:tcPr>
            <w:tcW w:w="81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50(1)</w:t>
            </w:r>
          </w:p>
        </w:tc>
        <w:tc>
          <w:tcPr>
            <w:tcW w:w="2532" w:type="pct"/>
          </w:tcPr>
          <w:p w:rsidR="001A7935" w:rsidRPr="006C7AF6" w:rsidRDefault="001A7935" w:rsidP="001A7935">
            <w:pPr>
              <w:jc w:val="both"/>
              <w:cnfStyle w:val="0000000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give prior intimation to the stock exchange(s) at least eleven working days before the date on and from which the interest on debentures and bonds, and redemption amount of redeemable shares or of debentures and bonds shall be payable.</w:t>
            </w:r>
          </w:p>
        </w:tc>
        <w:tc>
          <w:tcPr>
            <w:tcW w:w="754" w:type="pct"/>
          </w:tcPr>
          <w:p w:rsidR="001A7935" w:rsidRPr="006C7AF6" w:rsidRDefault="001A7935" w:rsidP="001A7935">
            <w:pPr>
              <w:cnfStyle w:val="0000000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11 working days </w:t>
            </w:r>
          </w:p>
        </w:tc>
      </w:tr>
      <w:tr w:rsidR="001A7935" w:rsidRPr="006C7AF6" w:rsidTr="002D2CC9">
        <w:trPr>
          <w:cnfStyle w:val="000000100000"/>
          <w:trHeight w:val="794"/>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50 Intimation to stock exchange(s).</w:t>
            </w:r>
          </w:p>
        </w:tc>
        <w:tc>
          <w:tcPr>
            <w:tcW w:w="81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50(3)</w:t>
            </w:r>
          </w:p>
        </w:tc>
        <w:tc>
          <w:tcPr>
            <w:tcW w:w="2532" w:type="pct"/>
          </w:tcPr>
          <w:p w:rsidR="001A7935" w:rsidRPr="006C7AF6" w:rsidRDefault="001A7935" w:rsidP="001A7935">
            <w:pPr>
              <w:jc w:val="both"/>
              <w:cnfStyle w:val="0000001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intimate to the stock exchange(s), at least two working days in advance, excluding the date of the intimation and date of the meeting, regarding the meeting of its board of directors, at which the recommendation or declaration of issue of non convertible debt securities or any other matter affecting the rights or interests of holders of non convertible debt securities or non convertible redeemable preference shares is proposed to be considered.</w:t>
            </w:r>
          </w:p>
        </w:tc>
        <w:tc>
          <w:tcPr>
            <w:tcW w:w="754" w:type="pct"/>
          </w:tcPr>
          <w:p w:rsidR="001A7935" w:rsidRPr="006C7AF6" w:rsidRDefault="001A7935" w:rsidP="001A7935">
            <w:pPr>
              <w:cnfStyle w:val="0000001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 2 working days advance intimation excluding the date of the intimation and date of the meeting </w:t>
            </w:r>
          </w:p>
        </w:tc>
      </w:tr>
      <w:tr w:rsidR="001A7935" w:rsidRPr="006C7AF6" w:rsidTr="001A7935">
        <w:trPr>
          <w:trHeight w:val="1500"/>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52 Financial Results.</w:t>
            </w:r>
          </w:p>
        </w:tc>
        <w:tc>
          <w:tcPr>
            <w:tcW w:w="81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52 (4) &amp; (5)</w:t>
            </w:r>
          </w:p>
        </w:tc>
        <w:tc>
          <w:tcPr>
            <w:tcW w:w="2532" w:type="pct"/>
          </w:tcPr>
          <w:p w:rsidR="001A7935" w:rsidRPr="006C7AF6" w:rsidRDefault="001A7935" w:rsidP="001A7935">
            <w:pPr>
              <w:jc w:val="both"/>
              <w:cnfStyle w:val="0000000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within seven working days from the date of submission of the information required under sub- regulation (4), submit to stock exchange(s), a certificate signed by debenture trustee that it has taken note of the contents</w:t>
            </w:r>
          </w:p>
        </w:tc>
        <w:tc>
          <w:tcPr>
            <w:tcW w:w="754" w:type="pct"/>
          </w:tcPr>
          <w:p w:rsidR="001A7935" w:rsidRPr="006C7AF6" w:rsidRDefault="001A7935" w:rsidP="001A7935">
            <w:pPr>
              <w:cnfStyle w:val="0000000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 7 working days </w:t>
            </w:r>
          </w:p>
        </w:tc>
      </w:tr>
      <w:tr w:rsidR="001A7935" w:rsidRPr="006C7AF6" w:rsidTr="001A7935">
        <w:trPr>
          <w:cnfStyle w:val="000000100000"/>
          <w:trHeight w:val="900"/>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52 Financial Results.</w:t>
            </w:r>
          </w:p>
        </w:tc>
        <w:tc>
          <w:tcPr>
            <w:tcW w:w="81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52 (4) &amp; (8)</w:t>
            </w:r>
          </w:p>
        </w:tc>
        <w:tc>
          <w:tcPr>
            <w:tcW w:w="2532" w:type="pct"/>
          </w:tcPr>
          <w:p w:rsidR="001A7935" w:rsidRPr="006C7AF6" w:rsidRDefault="001A7935" w:rsidP="001A7935">
            <w:pPr>
              <w:jc w:val="both"/>
              <w:cnfStyle w:val="0000001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The listed entity shall, within two calendar days of the conclusion of the meeting of the board of directors, publish the financial results and statement referred to in </w:t>
            </w:r>
            <w:proofErr w:type="spellStart"/>
            <w:r w:rsidRPr="006C7AF6">
              <w:rPr>
                <w:rFonts w:ascii="Times New Roman" w:eastAsia="Times New Roman" w:hAnsi="Times New Roman" w:cs="Times New Roman"/>
                <w:bCs/>
                <w:color w:val="002060"/>
                <w:sz w:val="24"/>
                <w:szCs w:val="24"/>
                <w:lang w:eastAsia="en-IN"/>
              </w:rPr>
              <w:t>reg</w:t>
            </w:r>
            <w:proofErr w:type="spellEnd"/>
            <w:r w:rsidRPr="006C7AF6">
              <w:rPr>
                <w:rFonts w:ascii="Times New Roman" w:eastAsia="Times New Roman" w:hAnsi="Times New Roman" w:cs="Times New Roman"/>
                <w:bCs/>
                <w:color w:val="002060"/>
                <w:sz w:val="24"/>
                <w:szCs w:val="24"/>
                <w:lang w:eastAsia="en-IN"/>
              </w:rPr>
              <w:t xml:space="preserve"> 52 (4), in at least one English national daily newspaper circulating in the whole or substantially the whole of India.</w:t>
            </w:r>
          </w:p>
        </w:tc>
        <w:tc>
          <w:tcPr>
            <w:tcW w:w="754" w:type="pct"/>
          </w:tcPr>
          <w:p w:rsidR="001A7935" w:rsidRPr="006C7AF6" w:rsidRDefault="001A7935" w:rsidP="001A7935">
            <w:pPr>
              <w:cnfStyle w:val="0000001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two calendar days of the conclusion of the meeting </w:t>
            </w:r>
          </w:p>
        </w:tc>
      </w:tr>
      <w:tr w:rsidR="001A7935" w:rsidRPr="006C7AF6" w:rsidTr="001A7935">
        <w:trPr>
          <w:trHeight w:val="900"/>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57 Other submissions to stock exchange(s).</w:t>
            </w:r>
          </w:p>
        </w:tc>
        <w:tc>
          <w:tcPr>
            <w:tcW w:w="81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57(1)</w:t>
            </w:r>
          </w:p>
        </w:tc>
        <w:tc>
          <w:tcPr>
            <w:tcW w:w="2532" w:type="pct"/>
          </w:tcPr>
          <w:p w:rsidR="001A7935" w:rsidRPr="006C7AF6" w:rsidRDefault="001A7935" w:rsidP="001A7935">
            <w:pPr>
              <w:jc w:val="both"/>
              <w:cnfStyle w:val="0000000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submit a certificate to the stock exchange within two days of the interest or principal or both becoming due that it has made timely payment of interests or principal obligations or both in respect of the non convertible debt securities</w:t>
            </w:r>
          </w:p>
        </w:tc>
        <w:tc>
          <w:tcPr>
            <w:tcW w:w="754" w:type="pct"/>
          </w:tcPr>
          <w:p w:rsidR="001A7935" w:rsidRPr="006C7AF6" w:rsidRDefault="001A7935" w:rsidP="001A7935">
            <w:pPr>
              <w:cnfStyle w:val="0000000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within 2 days</w:t>
            </w:r>
          </w:p>
        </w:tc>
      </w:tr>
      <w:tr w:rsidR="001A7935" w:rsidRPr="006C7AF6" w:rsidTr="001A7935">
        <w:trPr>
          <w:cnfStyle w:val="000000100000"/>
          <w:trHeight w:val="900"/>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60 Record Date</w:t>
            </w:r>
          </w:p>
        </w:tc>
        <w:tc>
          <w:tcPr>
            <w:tcW w:w="81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60(2)</w:t>
            </w:r>
          </w:p>
        </w:tc>
        <w:tc>
          <w:tcPr>
            <w:tcW w:w="2532" w:type="pct"/>
          </w:tcPr>
          <w:p w:rsidR="001A7935" w:rsidRPr="006C7AF6" w:rsidRDefault="001A7935" w:rsidP="001A7935">
            <w:pPr>
              <w:jc w:val="both"/>
              <w:cnfStyle w:val="0000001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give notice in advance of at least seven working days (excluding the date of intimation and the record date) to the recognised stock exchange(s) of the record date or of as many days as the stock exchange(s) may agree to or require specifying the purpose of the record date.</w:t>
            </w:r>
          </w:p>
        </w:tc>
        <w:tc>
          <w:tcPr>
            <w:tcW w:w="754" w:type="pct"/>
          </w:tcPr>
          <w:p w:rsidR="001A7935" w:rsidRPr="006C7AF6" w:rsidRDefault="001A7935" w:rsidP="001A7935">
            <w:pPr>
              <w:cnfStyle w:val="0000001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 7 working days advance intimation excluding the date of the intimation and date of the meeting </w:t>
            </w:r>
          </w:p>
        </w:tc>
      </w:tr>
      <w:tr w:rsidR="001A7935" w:rsidRPr="006C7AF6" w:rsidTr="001A7935">
        <w:trPr>
          <w:trHeight w:val="900"/>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78 Record </w:t>
            </w:r>
            <w:proofErr w:type="gramStart"/>
            <w:r w:rsidRPr="006C7AF6">
              <w:rPr>
                <w:rFonts w:ascii="Times New Roman" w:eastAsia="Times New Roman" w:hAnsi="Times New Roman" w:cs="Times New Roman"/>
                <w:color w:val="002060"/>
                <w:sz w:val="24"/>
                <w:szCs w:val="24"/>
                <w:lang w:eastAsia="en-IN"/>
              </w:rPr>
              <w:t>Date</w:t>
            </w:r>
            <w:proofErr w:type="gramEnd"/>
            <w:r w:rsidRPr="006C7AF6">
              <w:rPr>
                <w:rFonts w:ascii="Times New Roman" w:eastAsia="Times New Roman" w:hAnsi="Times New Roman" w:cs="Times New Roman"/>
                <w:color w:val="002060"/>
                <w:sz w:val="24"/>
                <w:szCs w:val="24"/>
                <w:lang w:eastAsia="en-IN"/>
              </w:rPr>
              <w:t>.</w:t>
            </w:r>
          </w:p>
        </w:tc>
        <w:tc>
          <w:tcPr>
            <w:tcW w:w="81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78(2)</w:t>
            </w:r>
          </w:p>
        </w:tc>
        <w:tc>
          <w:tcPr>
            <w:tcW w:w="2532" w:type="pct"/>
          </w:tcPr>
          <w:p w:rsidR="001A7935" w:rsidRPr="006C7AF6" w:rsidRDefault="001A7935" w:rsidP="001A7935">
            <w:pPr>
              <w:jc w:val="both"/>
              <w:cnfStyle w:val="0000000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give notice in advance of at least four working days to the recognised stock exchange(s) of record date specifying the purpose of the record date</w:t>
            </w:r>
          </w:p>
        </w:tc>
        <w:tc>
          <w:tcPr>
            <w:tcW w:w="754" w:type="pct"/>
          </w:tcPr>
          <w:p w:rsidR="001A7935" w:rsidRPr="006C7AF6" w:rsidRDefault="001A7935" w:rsidP="001A7935">
            <w:pPr>
              <w:cnfStyle w:val="0000000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notice in advance of at least 4 working days</w:t>
            </w:r>
          </w:p>
        </w:tc>
      </w:tr>
      <w:tr w:rsidR="001A7935" w:rsidRPr="006C7AF6" w:rsidTr="001A7935">
        <w:trPr>
          <w:cnfStyle w:val="000000100000"/>
          <w:trHeight w:val="900"/>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82 Intimation and filings with stock exchange(s).</w:t>
            </w:r>
          </w:p>
        </w:tc>
        <w:tc>
          <w:tcPr>
            <w:tcW w:w="81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82(2)</w:t>
            </w:r>
          </w:p>
        </w:tc>
        <w:tc>
          <w:tcPr>
            <w:tcW w:w="2532" w:type="pct"/>
          </w:tcPr>
          <w:p w:rsidR="001A7935" w:rsidRPr="006C7AF6" w:rsidRDefault="001A7935" w:rsidP="001A7935">
            <w:pPr>
              <w:jc w:val="both"/>
              <w:cnfStyle w:val="0000001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intimate to the stock exchange(s), at least two working days in advance, excluding the date of the intimation and date of the meeting, regarding the meeting of its board of trustees, at which the recommendation or declaration of issue of securitized debt instruments or any other matter affecting the rights or interests of holders of securitized debt instruments is proposed to be considered.</w:t>
            </w:r>
          </w:p>
        </w:tc>
        <w:tc>
          <w:tcPr>
            <w:tcW w:w="754" w:type="pct"/>
          </w:tcPr>
          <w:p w:rsidR="001A7935" w:rsidRPr="006C7AF6" w:rsidRDefault="001A7935" w:rsidP="001A7935">
            <w:pPr>
              <w:cnfStyle w:val="0000001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 2 working days in advance, excluding the date of the intimation and date of the meeting,</w:t>
            </w:r>
          </w:p>
        </w:tc>
      </w:tr>
      <w:tr w:rsidR="001A7935" w:rsidRPr="006C7AF6" w:rsidTr="001A7935">
        <w:trPr>
          <w:trHeight w:val="900"/>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82 Intimation and filings with stock exchange(s).</w:t>
            </w:r>
          </w:p>
        </w:tc>
        <w:tc>
          <w:tcPr>
            <w:tcW w:w="81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82(3)</w:t>
            </w:r>
          </w:p>
        </w:tc>
        <w:tc>
          <w:tcPr>
            <w:tcW w:w="2532" w:type="pct"/>
          </w:tcPr>
          <w:p w:rsidR="001A7935" w:rsidRPr="006C7AF6" w:rsidRDefault="001A7935" w:rsidP="001A7935">
            <w:pPr>
              <w:jc w:val="both"/>
              <w:cnfStyle w:val="0000000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submit such statements, reports or information including financial information pertaining to Schemes to stock exchange within seven days from the end of the month/ actual payment date, either by itself or through the servicer, on a monthly basis in the format as specified by the Board from time to time</w:t>
            </w:r>
            <w:proofErr w:type="gramStart"/>
            <w:r w:rsidRPr="006C7AF6">
              <w:rPr>
                <w:rFonts w:ascii="Times New Roman" w:eastAsia="Times New Roman" w:hAnsi="Times New Roman" w:cs="Times New Roman"/>
                <w:bCs/>
                <w:color w:val="002060"/>
                <w:sz w:val="24"/>
                <w:szCs w:val="24"/>
                <w:lang w:eastAsia="en-IN"/>
              </w:rPr>
              <w:t>:</w:t>
            </w:r>
            <w:proofErr w:type="gramEnd"/>
            <w:r w:rsidRPr="006C7AF6">
              <w:rPr>
                <w:rFonts w:ascii="Times New Roman" w:eastAsia="Times New Roman" w:hAnsi="Times New Roman" w:cs="Times New Roman"/>
                <w:bCs/>
                <w:color w:val="002060"/>
                <w:sz w:val="24"/>
                <w:szCs w:val="24"/>
                <w:lang w:eastAsia="en-IN"/>
              </w:rPr>
              <w:br/>
              <w:t>Provided that where periodicity of the receivables is not monthly, reporting shall be made for the relevant periods.</w:t>
            </w:r>
          </w:p>
        </w:tc>
        <w:tc>
          <w:tcPr>
            <w:tcW w:w="754" w:type="pct"/>
          </w:tcPr>
          <w:p w:rsidR="001A7935" w:rsidRPr="006C7AF6" w:rsidRDefault="001A7935" w:rsidP="001A7935">
            <w:pPr>
              <w:cnfStyle w:val="0000000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within 7 days</w:t>
            </w:r>
          </w:p>
        </w:tc>
      </w:tr>
      <w:tr w:rsidR="001A7935" w:rsidRPr="006C7AF6" w:rsidTr="001A7935">
        <w:trPr>
          <w:cnfStyle w:val="000000100000"/>
          <w:trHeight w:val="900"/>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87 Record </w:t>
            </w:r>
            <w:proofErr w:type="gramStart"/>
            <w:r w:rsidRPr="006C7AF6">
              <w:rPr>
                <w:rFonts w:ascii="Times New Roman" w:eastAsia="Times New Roman" w:hAnsi="Times New Roman" w:cs="Times New Roman"/>
                <w:color w:val="002060"/>
                <w:sz w:val="24"/>
                <w:szCs w:val="24"/>
                <w:lang w:eastAsia="en-IN"/>
              </w:rPr>
              <w:t>Date</w:t>
            </w:r>
            <w:proofErr w:type="gramEnd"/>
            <w:r w:rsidRPr="006C7AF6">
              <w:rPr>
                <w:rFonts w:ascii="Times New Roman" w:eastAsia="Times New Roman" w:hAnsi="Times New Roman" w:cs="Times New Roman"/>
                <w:color w:val="002060"/>
                <w:sz w:val="24"/>
                <w:szCs w:val="24"/>
                <w:lang w:eastAsia="en-IN"/>
              </w:rPr>
              <w:t>.</w:t>
            </w:r>
          </w:p>
        </w:tc>
        <w:tc>
          <w:tcPr>
            <w:tcW w:w="812" w:type="pct"/>
          </w:tcPr>
          <w:p w:rsidR="001A7935" w:rsidRPr="006C7AF6" w:rsidRDefault="001A7935" w:rsidP="001A7935">
            <w:pPr>
              <w:jc w:val="both"/>
              <w:cnfStyle w:val="0000001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87(2)</w:t>
            </w:r>
          </w:p>
        </w:tc>
        <w:tc>
          <w:tcPr>
            <w:tcW w:w="2532" w:type="pct"/>
          </w:tcPr>
          <w:p w:rsidR="001A7935" w:rsidRPr="006C7AF6" w:rsidRDefault="001A7935" w:rsidP="001A7935">
            <w:pPr>
              <w:jc w:val="both"/>
              <w:cnfStyle w:val="0000001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The listed entity shall give notice in advance of </w:t>
            </w:r>
            <w:proofErr w:type="spellStart"/>
            <w:r w:rsidRPr="006C7AF6">
              <w:rPr>
                <w:rFonts w:ascii="Times New Roman" w:eastAsia="Times New Roman" w:hAnsi="Times New Roman" w:cs="Times New Roman"/>
                <w:bCs/>
                <w:color w:val="002060"/>
                <w:sz w:val="24"/>
                <w:szCs w:val="24"/>
                <w:lang w:eastAsia="en-IN"/>
              </w:rPr>
              <w:t>atleast</w:t>
            </w:r>
            <w:proofErr w:type="spellEnd"/>
            <w:r w:rsidRPr="006C7AF6">
              <w:rPr>
                <w:rFonts w:ascii="Times New Roman" w:eastAsia="Times New Roman" w:hAnsi="Times New Roman" w:cs="Times New Roman"/>
                <w:bCs/>
                <w:color w:val="002060"/>
                <w:sz w:val="24"/>
                <w:szCs w:val="24"/>
                <w:lang w:eastAsia="en-IN"/>
              </w:rPr>
              <w:t xml:space="preserve"> seven working days (excluding the date of intimation and the record date) to the recognised stock exchange(s) of the record date or of as many days as the Stock Exchange may agree to or require specifying the purpose of the record date</w:t>
            </w:r>
          </w:p>
        </w:tc>
        <w:tc>
          <w:tcPr>
            <w:tcW w:w="754" w:type="pct"/>
          </w:tcPr>
          <w:p w:rsidR="001A7935" w:rsidRPr="006C7AF6" w:rsidRDefault="001A7935" w:rsidP="001A7935">
            <w:pPr>
              <w:cnfStyle w:val="0000001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 7 working days advance intimation excluding the date of the intimation and date of the meeting </w:t>
            </w:r>
          </w:p>
        </w:tc>
      </w:tr>
      <w:tr w:rsidR="001A7935" w:rsidRPr="006C7AF6" w:rsidTr="001A7935">
        <w:trPr>
          <w:trHeight w:val="900"/>
        </w:trPr>
        <w:tc>
          <w:tcPr>
            <w:cnfStyle w:val="001000000000"/>
            <w:tcW w:w="902" w:type="pct"/>
            <w:tcBorders>
              <w:left w:val="none" w:sz="0" w:space="0" w:color="auto"/>
              <w:bottom w:val="none" w:sz="0" w:space="0" w:color="auto"/>
            </w:tcBorders>
          </w:tcPr>
          <w:p w:rsidR="001A7935" w:rsidRPr="006C7AF6" w:rsidRDefault="001A7935" w:rsidP="001A7935">
            <w:pPr>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87E Record Date.</w:t>
            </w:r>
          </w:p>
        </w:tc>
        <w:tc>
          <w:tcPr>
            <w:tcW w:w="812" w:type="pct"/>
          </w:tcPr>
          <w:p w:rsidR="001A7935" w:rsidRPr="006C7AF6" w:rsidRDefault="001A7935" w:rsidP="001A7935">
            <w:pPr>
              <w:jc w:val="both"/>
              <w:cnfStyle w:val="00000000000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87E(2)</w:t>
            </w:r>
          </w:p>
        </w:tc>
        <w:tc>
          <w:tcPr>
            <w:tcW w:w="2532" w:type="pct"/>
          </w:tcPr>
          <w:p w:rsidR="001A7935" w:rsidRPr="006C7AF6" w:rsidRDefault="001A7935" w:rsidP="001A7935">
            <w:pPr>
              <w:jc w:val="both"/>
              <w:cnfStyle w:val="0000000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give notice in advance of at least seven working days (excluding the date of intimation and the record date) to the stock exchange(s) of the record date or of as many days as the stock exchange may agree to or require specifying the purpose of the record date.</w:t>
            </w:r>
          </w:p>
        </w:tc>
        <w:tc>
          <w:tcPr>
            <w:tcW w:w="754" w:type="pct"/>
          </w:tcPr>
          <w:p w:rsidR="001A7935" w:rsidRPr="006C7AF6" w:rsidRDefault="001A7935" w:rsidP="001A7935">
            <w:pPr>
              <w:cnfStyle w:val="00000000000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 7 working days advance intimation excluding the date of the intimation and date of the meeting </w:t>
            </w:r>
          </w:p>
        </w:tc>
      </w:tr>
    </w:tbl>
    <w:p w:rsidR="001A7935" w:rsidRPr="00EA06AB" w:rsidRDefault="001A7935" w:rsidP="001A7935">
      <w:pPr>
        <w:spacing w:after="0" w:line="240" w:lineRule="auto"/>
        <w:jc w:val="both"/>
        <w:rPr>
          <w:rFonts w:ascii="Times New Roman" w:hAnsi="Times New Roman" w:cs="Times New Roman"/>
          <w:color w:val="002060"/>
          <w:sz w:val="24"/>
          <w:szCs w:val="24"/>
        </w:rPr>
      </w:pPr>
    </w:p>
    <w:p w:rsidR="001A7935" w:rsidRPr="00EA06AB" w:rsidRDefault="001A7935" w:rsidP="001A7935">
      <w:pPr>
        <w:shd w:val="clear" w:color="auto" w:fill="FFFF00"/>
        <w:spacing w:after="0" w:line="240" w:lineRule="auto"/>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SYSTEM DRIVEN DISCLOSURE</w:t>
      </w:r>
    </w:p>
    <w:p w:rsidR="001A7935" w:rsidRPr="00EA06AB" w:rsidRDefault="001A7935" w:rsidP="001A7935">
      <w:pPr>
        <w:spacing w:after="0" w:line="240" w:lineRule="auto"/>
        <w:jc w:val="both"/>
        <w:rPr>
          <w:rFonts w:ascii="Times New Roman" w:hAnsi="Times New Roman" w:cs="Times New Roman"/>
          <w:b/>
          <w:i/>
          <w:color w:val="002060"/>
          <w:sz w:val="24"/>
          <w:szCs w:val="24"/>
        </w:rPr>
      </w:pPr>
    </w:p>
    <w:p w:rsidR="001A7935" w:rsidRPr="00EA06AB" w:rsidRDefault="001A7935" w:rsidP="001A7935">
      <w:pPr>
        <w:spacing w:after="0" w:line="240" w:lineRule="auto"/>
        <w:jc w:val="both"/>
        <w:rPr>
          <w:rFonts w:ascii="Times New Roman" w:hAnsi="Times New Roman" w:cs="Times New Roman"/>
          <w:color w:val="002060"/>
          <w:sz w:val="24"/>
          <w:szCs w:val="24"/>
        </w:rPr>
      </w:pPr>
      <w:r w:rsidRPr="00EA06AB">
        <w:rPr>
          <w:rFonts w:ascii="Times New Roman" w:hAnsi="Times New Roman" w:cs="Times New Roman"/>
          <w:b/>
          <w:i/>
          <w:color w:val="002060"/>
          <w:sz w:val="24"/>
          <w:szCs w:val="24"/>
        </w:rPr>
        <w:t xml:space="preserve">FOR SAST AND PIT REG: </w:t>
      </w:r>
      <w:r w:rsidRPr="00EA06AB">
        <w:rPr>
          <w:rFonts w:ascii="Times New Roman" w:hAnsi="Times New Roman" w:cs="Times New Roman"/>
          <w:color w:val="002060"/>
          <w:sz w:val="24"/>
          <w:szCs w:val="24"/>
        </w:rPr>
        <w:t xml:space="preserve">Listed entities shall follow System Driven Disclosure by designating 1 Depository as Designated Depository and uploading the Formation of </w:t>
      </w:r>
      <w:r w:rsidRPr="00EA06AB">
        <w:rPr>
          <w:rFonts w:ascii="Times New Roman" w:hAnsi="Times New Roman" w:cs="Times New Roman"/>
          <w:color w:val="002060"/>
          <w:sz w:val="24"/>
          <w:szCs w:val="24"/>
        </w:rPr>
        <w:lastRenderedPageBreak/>
        <w:t xml:space="preserve">promoter. Promoter </w:t>
      </w:r>
      <w:proofErr w:type="gramStart"/>
      <w:r w:rsidRPr="00EA06AB">
        <w:rPr>
          <w:rFonts w:ascii="Times New Roman" w:hAnsi="Times New Roman" w:cs="Times New Roman"/>
          <w:color w:val="002060"/>
          <w:sz w:val="24"/>
          <w:szCs w:val="24"/>
        </w:rPr>
        <w:t>Group ,Designated</w:t>
      </w:r>
      <w:proofErr w:type="gramEnd"/>
      <w:r w:rsidRPr="00EA06AB">
        <w:rPr>
          <w:rFonts w:ascii="Times New Roman" w:hAnsi="Times New Roman" w:cs="Times New Roman"/>
          <w:color w:val="002060"/>
          <w:sz w:val="24"/>
          <w:szCs w:val="24"/>
        </w:rPr>
        <w:t xml:space="preserve"> Person, Directors, Employees not below 2 level (till 30/09/2020)</w:t>
      </w:r>
    </w:p>
    <w:p w:rsidR="001A7935" w:rsidRPr="00EA06AB" w:rsidRDefault="001A7935" w:rsidP="001A7935">
      <w:pPr>
        <w:spacing w:after="0" w:line="240" w:lineRule="auto"/>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The Key Summary of System Driven Disclosure of Sep 9, 2020 (</w:t>
      </w:r>
      <w:hyperlink r:id="rId122" w:history="1">
        <w:r w:rsidRPr="00EA06AB">
          <w:rPr>
            <w:rStyle w:val="Hyperlink"/>
            <w:rFonts w:ascii="Times New Roman" w:hAnsi="Times New Roman" w:cs="Times New Roman"/>
            <w:sz w:val="24"/>
            <w:szCs w:val="24"/>
          </w:rPr>
          <w:t>Link</w:t>
        </w:r>
      </w:hyperlink>
      <w:r w:rsidRPr="00EA06AB">
        <w:rPr>
          <w:rFonts w:ascii="Times New Roman" w:hAnsi="Times New Roman" w:cs="Times New Roman"/>
          <w:color w:val="002060"/>
          <w:sz w:val="24"/>
          <w:szCs w:val="24"/>
        </w:rPr>
        <w:t>) is reproduced below:</w:t>
      </w:r>
    </w:p>
    <w:p w:rsidR="001A7935" w:rsidRPr="00EA06AB" w:rsidRDefault="001A7935" w:rsidP="001A7935">
      <w:pPr>
        <w:spacing w:after="0" w:line="240" w:lineRule="auto"/>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w:t>
      </w:r>
      <w:r w:rsidRPr="00EA06AB">
        <w:rPr>
          <w:rFonts w:ascii="Times New Roman" w:eastAsia="Segoe UI Emoji" w:hAnsi="Times New Roman" w:cs="Times New Roman"/>
          <w:color w:val="002060"/>
          <w:sz w:val="24"/>
          <w:szCs w:val="24"/>
        </w:rPr>
        <w:t>→</w:t>
      </w:r>
      <w:r w:rsidRPr="00EA06AB">
        <w:rPr>
          <w:rFonts w:ascii="Times New Roman" w:hAnsi="Times New Roman" w:cs="Times New Roman"/>
          <w:color w:val="002060"/>
          <w:sz w:val="24"/>
          <w:szCs w:val="24"/>
        </w:rPr>
        <w:t xml:space="preserve">. Listed company shall provide the information including PAN number of Promoter(s) including member(s) of the promoter group, designated person(s) and director(s) (hereinafter collectively referred to as entities) as per PIT Regulations to the designated depository (selected in terms of SEBI circular ref. no. SEBI/HO/CFD/DCR1/CIR/P/2018/85 dated May 28, 2018) in the format and manner prescribed by the Depositories. For PAN exempt entities, the Investor’s </w:t>
      </w:r>
      <w:proofErr w:type="spellStart"/>
      <w:r w:rsidRPr="00EA06AB">
        <w:rPr>
          <w:rFonts w:ascii="Times New Roman" w:hAnsi="Times New Roman" w:cs="Times New Roman"/>
          <w:color w:val="002060"/>
          <w:sz w:val="24"/>
          <w:szCs w:val="24"/>
        </w:rPr>
        <w:t>Demat</w:t>
      </w:r>
      <w:proofErr w:type="spellEnd"/>
      <w:r w:rsidRPr="00EA06AB">
        <w:rPr>
          <w:rFonts w:ascii="Times New Roman" w:hAnsi="Times New Roman" w:cs="Times New Roman"/>
          <w:color w:val="002060"/>
          <w:sz w:val="24"/>
          <w:szCs w:val="24"/>
        </w:rPr>
        <w:t xml:space="preserve"> account number(s) shall be specified by the listed company. The information shall be provided within 10 days from the date of this circular. </w:t>
      </w:r>
    </w:p>
    <w:p w:rsidR="001A7935" w:rsidRPr="00EA06AB" w:rsidRDefault="001A7935" w:rsidP="001A7935">
      <w:pPr>
        <w:spacing w:after="0" w:line="240" w:lineRule="auto"/>
        <w:jc w:val="both"/>
        <w:rPr>
          <w:rFonts w:ascii="Times New Roman" w:hAnsi="Times New Roman" w:cs="Times New Roman"/>
          <w:color w:val="002060"/>
          <w:sz w:val="24"/>
          <w:szCs w:val="24"/>
        </w:rPr>
      </w:pPr>
      <w:r w:rsidRPr="00EA06AB">
        <w:rPr>
          <w:rFonts w:ascii="Times New Roman" w:eastAsia="Segoe UI Emoji" w:hAnsi="Times New Roman" w:cs="Times New Roman"/>
          <w:color w:val="002060"/>
          <w:sz w:val="24"/>
          <w:szCs w:val="24"/>
        </w:rPr>
        <w:t>→</w:t>
      </w:r>
      <w:r w:rsidRPr="00EA06AB">
        <w:rPr>
          <w:rFonts w:ascii="Times New Roman" w:hAnsi="Times New Roman" w:cs="Times New Roman"/>
          <w:color w:val="002060"/>
          <w:sz w:val="24"/>
          <w:szCs w:val="24"/>
        </w:rPr>
        <w:t xml:space="preserve">. The designated depository shall share the information received from the listed company with other depository. </w:t>
      </w:r>
    </w:p>
    <w:p w:rsidR="001A7935" w:rsidRPr="00EA06AB" w:rsidRDefault="001A7935" w:rsidP="001A7935">
      <w:pPr>
        <w:spacing w:after="0" w:line="240" w:lineRule="auto"/>
        <w:jc w:val="both"/>
        <w:rPr>
          <w:rFonts w:ascii="Times New Roman" w:hAnsi="Times New Roman" w:cs="Times New Roman"/>
          <w:color w:val="002060"/>
          <w:sz w:val="24"/>
          <w:szCs w:val="24"/>
        </w:rPr>
      </w:pPr>
      <w:r w:rsidRPr="00EA06AB">
        <w:rPr>
          <w:rFonts w:ascii="Times New Roman" w:eastAsia="Segoe UI Emoji" w:hAnsi="Times New Roman" w:cs="Times New Roman"/>
          <w:color w:val="002060"/>
          <w:sz w:val="24"/>
          <w:szCs w:val="24"/>
        </w:rPr>
        <w:t>→</w:t>
      </w:r>
      <w:r w:rsidRPr="00EA06AB">
        <w:rPr>
          <w:rFonts w:ascii="Times New Roman" w:hAnsi="Times New Roman" w:cs="Times New Roman"/>
          <w:color w:val="002060"/>
          <w:sz w:val="24"/>
          <w:szCs w:val="24"/>
        </w:rPr>
        <w:t>. In case of any subsequent update in the details of the entities, the listed company shall update the information with the designated depository on the same day. The designated depository shall share the incremental changes with the other depository on the day of receipt from the listed company.”</w:t>
      </w:r>
    </w:p>
    <w:p w:rsidR="001A7935" w:rsidRPr="00EA06AB" w:rsidRDefault="001A7935" w:rsidP="001A7935">
      <w:pPr>
        <w:spacing w:after="0" w:line="240" w:lineRule="auto"/>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Below is summary of circulars issued in this regards.</w:t>
      </w:r>
    </w:p>
    <w:p w:rsidR="001A7935" w:rsidRPr="00EA06AB" w:rsidRDefault="001A7935" w:rsidP="001A7935">
      <w:pPr>
        <w:spacing w:after="0" w:line="240" w:lineRule="auto"/>
        <w:jc w:val="both"/>
        <w:rPr>
          <w:rFonts w:ascii="Times New Roman" w:hAnsi="Times New Roman" w:cs="Times New Roman"/>
          <w:color w:val="002060"/>
          <w:sz w:val="24"/>
          <w:szCs w:val="24"/>
        </w:rPr>
      </w:pPr>
    </w:p>
    <w:tbl>
      <w:tblPr>
        <w:tblStyle w:val="GridTable4Accent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6"/>
        <w:gridCol w:w="7626"/>
      </w:tblGrid>
      <w:tr w:rsidR="001A7935" w:rsidRPr="00EA06AB" w:rsidTr="001A7935">
        <w:trPr>
          <w:cnfStyle w:val="100000000000"/>
        </w:trPr>
        <w:tc>
          <w:tcPr>
            <w:cnfStyle w:val="001000000000"/>
            <w:tcW w:w="874" w:type="pct"/>
            <w:tcBorders>
              <w:top w:val="none" w:sz="0" w:space="0" w:color="auto"/>
              <w:left w:val="none" w:sz="0" w:space="0" w:color="auto"/>
              <w:bottom w:val="none" w:sz="0" w:space="0" w:color="auto"/>
              <w:right w:val="none" w:sz="0" w:space="0" w:color="auto"/>
            </w:tcBorders>
            <w:hideMark/>
          </w:tcPr>
          <w:p w:rsidR="001A7935" w:rsidRPr="00EA06AB" w:rsidRDefault="001A7935" w:rsidP="002D2CC9">
            <w:pPr>
              <w:jc w:val="center"/>
              <w:rPr>
                <w:rFonts w:ascii="Times New Roman" w:hAnsi="Times New Roman" w:cs="Times New Roman"/>
                <w:sz w:val="28"/>
                <w:szCs w:val="24"/>
              </w:rPr>
            </w:pPr>
            <w:r w:rsidRPr="00EA06AB">
              <w:rPr>
                <w:rFonts w:ascii="Times New Roman" w:hAnsi="Times New Roman" w:cs="Times New Roman"/>
                <w:b w:val="0"/>
                <w:bCs w:val="0"/>
                <w:sz w:val="28"/>
                <w:szCs w:val="24"/>
              </w:rPr>
              <w:t>Date</w:t>
            </w:r>
          </w:p>
        </w:tc>
        <w:tc>
          <w:tcPr>
            <w:tcW w:w="4126" w:type="pct"/>
            <w:tcBorders>
              <w:top w:val="none" w:sz="0" w:space="0" w:color="auto"/>
              <w:left w:val="none" w:sz="0" w:space="0" w:color="auto"/>
              <w:bottom w:val="none" w:sz="0" w:space="0" w:color="auto"/>
              <w:right w:val="none" w:sz="0" w:space="0" w:color="auto"/>
            </w:tcBorders>
            <w:hideMark/>
          </w:tcPr>
          <w:p w:rsidR="001A7935" w:rsidRPr="00EA06AB" w:rsidRDefault="001A7935" w:rsidP="002D2CC9">
            <w:pPr>
              <w:jc w:val="center"/>
              <w:cnfStyle w:val="100000000000"/>
              <w:rPr>
                <w:rFonts w:ascii="Times New Roman" w:hAnsi="Times New Roman" w:cs="Times New Roman"/>
                <w:b w:val="0"/>
                <w:bCs w:val="0"/>
                <w:sz w:val="28"/>
                <w:szCs w:val="24"/>
              </w:rPr>
            </w:pPr>
            <w:r w:rsidRPr="00EA06AB">
              <w:rPr>
                <w:rFonts w:ascii="Times New Roman" w:hAnsi="Times New Roman" w:cs="Times New Roman"/>
                <w:b w:val="0"/>
                <w:bCs w:val="0"/>
                <w:sz w:val="28"/>
                <w:szCs w:val="24"/>
              </w:rPr>
              <w:t>Title</w:t>
            </w:r>
          </w:p>
        </w:tc>
      </w:tr>
      <w:tr w:rsidR="001A7935" w:rsidRPr="00EA06AB" w:rsidTr="001A7935">
        <w:trPr>
          <w:cnfStyle w:val="000000100000"/>
        </w:trPr>
        <w:tc>
          <w:tcPr>
            <w:cnfStyle w:val="001000000000"/>
            <w:tcW w:w="874" w:type="pct"/>
            <w:hideMark/>
          </w:tcPr>
          <w:p w:rsidR="001A7935" w:rsidRPr="00EA06AB" w:rsidRDefault="001A7935" w:rsidP="001A7935">
            <w:pPr>
              <w:rPr>
                <w:rFonts w:ascii="Times New Roman" w:hAnsi="Times New Roman" w:cs="Times New Roman"/>
                <w:b w:val="0"/>
                <w:bCs w:val="0"/>
                <w:color w:val="154063"/>
                <w:sz w:val="24"/>
                <w:szCs w:val="24"/>
              </w:rPr>
            </w:pPr>
            <w:r w:rsidRPr="00EA06AB">
              <w:rPr>
                <w:rFonts w:ascii="Times New Roman" w:hAnsi="Times New Roman" w:cs="Times New Roman"/>
                <w:color w:val="154063"/>
                <w:sz w:val="24"/>
                <w:szCs w:val="24"/>
              </w:rPr>
              <w:t>Sep 23, 2020</w:t>
            </w:r>
          </w:p>
        </w:tc>
        <w:tc>
          <w:tcPr>
            <w:tcW w:w="4126" w:type="pct"/>
            <w:hideMark/>
          </w:tcPr>
          <w:p w:rsidR="001A7935" w:rsidRPr="00EA06AB" w:rsidRDefault="005453DD" w:rsidP="001A7935">
            <w:pPr>
              <w:cnfStyle w:val="000000100000"/>
              <w:rPr>
                <w:rFonts w:ascii="Times New Roman" w:hAnsi="Times New Roman" w:cs="Times New Roman"/>
                <w:color w:val="154063"/>
                <w:sz w:val="24"/>
                <w:szCs w:val="24"/>
              </w:rPr>
            </w:pPr>
            <w:hyperlink r:id="rId123" w:tgtFrame="_blank" w:tooltip="System-Driven Disclosures (SDD) under SEBI (SAST) Regulations, 2011" w:history="1">
              <w:r w:rsidR="001A7935" w:rsidRPr="00EA06AB">
                <w:rPr>
                  <w:rStyle w:val="Hyperlink"/>
                  <w:rFonts w:ascii="Times New Roman" w:hAnsi="Times New Roman" w:cs="Times New Roman"/>
                  <w:color w:val="030303"/>
                  <w:sz w:val="24"/>
                  <w:szCs w:val="24"/>
                  <w:bdr w:val="none" w:sz="0" w:space="0" w:color="auto" w:frame="1"/>
                </w:rPr>
                <w:t>System-Driven Disclosures (SDD) under SEBI (SAST) Regulations, 2011</w:t>
              </w:r>
            </w:hyperlink>
          </w:p>
        </w:tc>
      </w:tr>
      <w:tr w:rsidR="001A7935" w:rsidRPr="00EA06AB" w:rsidTr="001A7935">
        <w:tc>
          <w:tcPr>
            <w:cnfStyle w:val="001000000000"/>
            <w:tcW w:w="874" w:type="pct"/>
            <w:hideMark/>
          </w:tcPr>
          <w:p w:rsidR="001A7935" w:rsidRPr="00EA06AB" w:rsidRDefault="001A7935" w:rsidP="001A7935">
            <w:pPr>
              <w:rPr>
                <w:rFonts w:ascii="Times New Roman" w:hAnsi="Times New Roman" w:cs="Times New Roman"/>
                <w:color w:val="154063"/>
                <w:sz w:val="24"/>
                <w:szCs w:val="24"/>
              </w:rPr>
            </w:pPr>
            <w:r w:rsidRPr="00EA06AB">
              <w:rPr>
                <w:rFonts w:ascii="Times New Roman" w:hAnsi="Times New Roman" w:cs="Times New Roman"/>
                <w:color w:val="154063"/>
                <w:sz w:val="24"/>
                <w:szCs w:val="24"/>
              </w:rPr>
              <w:t>Sep 09, 2020</w:t>
            </w:r>
          </w:p>
        </w:tc>
        <w:tc>
          <w:tcPr>
            <w:tcW w:w="4126" w:type="pct"/>
            <w:hideMark/>
          </w:tcPr>
          <w:p w:rsidR="001A7935" w:rsidRPr="00EA06AB" w:rsidRDefault="005453DD" w:rsidP="001A7935">
            <w:pPr>
              <w:cnfStyle w:val="000000000000"/>
              <w:rPr>
                <w:rFonts w:ascii="Times New Roman" w:hAnsi="Times New Roman" w:cs="Times New Roman"/>
                <w:color w:val="154063"/>
                <w:sz w:val="24"/>
                <w:szCs w:val="24"/>
              </w:rPr>
            </w:pPr>
            <w:hyperlink r:id="rId124" w:tgtFrame="_blank" w:tooltip="Automation of Continual Disclosures under Regulation 7(2) of SEBI (Prohibition of Insider Trading) Regulations, 2015 - System driven disclosures" w:history="1">
              <w:r w:rsidR="001A7935" w:rsidRPr="00EA06AB">
                <w:rPr>
                  <w:rStyle w:val="Hyperlink"/>
                  <w:rFonts w:ascii="Times New Roman" w:hAnsi="Times New Roman" w:cs="Times New Roman"/>
                  <w:color w:val="030303"/>
                  <w:sz w:val="24"/>
                  <w:szCs w:val="24"/>
                  <w:bdr w:val="none" w:sz="0" w:space="0" w:color="auto" w:frame="1"/>
                </w:rPr>
                <w:t>Automation of Continual Disclosures under Regulation 7(2) of SEBI (Prohibition of Insider Trading) Regulations, 2015 - System driven disclosures</w:t>
              </w:r>
            </w:hyperlink>
          </w:p>
        </w:tc>
      </w:tr>
      <w:tr w:rsidR="001A7935" w:rsidRPr="00EA06AB" w:rsidTr="001A7935">
        <w:trPr>
          <w:cnfStyle w:val="000000100000"/>
        </w:trPr>
        <w:tc>
          <w:tcPr>
            <w:cnfStyle w:val="001000000000"/>
            <w:tcW w:w="874" w:type="pct"/>
            <w:hideMark/>
          </w:tcPr>
          <w:p w:rsidR="001A7935" w:rsidRPr="00EA06AB" w:rsidRDefault="001A7935" w:rsidP="001A7935">
            <w:pPr>
              <w:rPr>
                <w:rFonts w:ascii="Times New Roman" w:hAnsi="Times New Roman" w:cs="Times New Roman"/>
                <w:color w:val="154063"/>
                <w:sz w:val="24"/>
                <w:szCs w:val="24"/>
              </w:rPr>
            </w:pPr>
            <w:r w:rsidRPr="00EA06AB">
              <w:rPr>
                <w:rFonts w:ascii="Times New Roman" w:hAnsi="Times New Roman" w:cs="Times New Roman"/>
                <w:color w:val="154063"/>
                <w:sz w:val="24"/>
                <w:szCs w:val="24"/>
              </w:rPr>
              <w:t>May 28, 2018</w:t>
            </w:r>
          </w:p>
        </w:tc>
        <w:tc>
          <w:tcPr>
            <w:tcW w:w="4126" w:type="pct"/>
            <w:hideMark/>
          </w:tcPr>
          <w:p w:rsidR="001A7935" w:rsidRPr="00EA06AB" w:rsidRDefault="005453DD" w:rsidP="001A7935">
            <w:pPr>
              <w:cnfStyle w:val="000000100000"/>
              <w:rPr>
                <w:rFonts w:ascii="Times New Roman" w:hAnsi="Times New Roman" w:cs="Times New Roman"/>
                <w:color w:val="154063"/>
                <w:sz w:val="24"/>
                <w:szCs w:val="24"/>
              </w:rPr>
            </w:pPr>
            <w:hyperlink r:id="rId125" w:tgtFrame="_blank" w:tooltip="System-driven Disclosures in Securities Market" w:history="1">
              <w:r w:rsidR="001A7935" w:rsidRPr="00EA06AB">
                <w:rPr>
                  <w:rStyle w:val="Hyperlink"/>
                  <w:rFonts w:ascii="Times New Roman" w:hAnsi="Times New Roman" w:cs="Times New Roman"/>
                  <w:color w:val="030303"/>
                  <w:sz w:val="24"/>
                  <w:szCs w:val="24"/>
                  <w:bdr w:val="none" w:sz="0" w:space="0" w:color="auto" w:frame="1"/>
                </w:rPr>
                <w:t>System-driven Disclosures in Securities Market</w:t>
              </w:r>
            </w:hyperlink>
          </w:p>
        </w:tc>
      </w:tr>
      <w:tr w:rsidR="001A7935" w:rsidRPr="00EA06AB" w:rsidTr="001A7935">
        <w:tc>
          <w:tcPr>
            <w:cnfStyle w:val="001000000000"/>
            <w:tcW w:w="874" w:type="pct"/>
            <w:hideMark/>
          </w:tcPr>
          <w:p w:rsidR="001A7935" w:rsidRPr="00EA06AB" w:rsidRDefault="001A7935" w:rsidP="001A7935">
            <w:pPr>
              <w:rPr>
                <w:rFonts w:ascii="Times New Roman" w:hAnsi="Times New Roman" w:cs="Times New Roman"/>
                <w:color w:val="154063"/>
                <w:sz w:val="24"/>
                <w:szCs w:val="24"/>
              </w:rPr>
            </w:pPr>
            <w:r w:rsidRPr="00EA06AB">
              <w:rPr>
                <w:rFonts w:ascii="Times New Roman" w:hAnsi="Times New Roman" w:cs="Times New Roman"/>
                <w:color w:val="154063"/>
                <w:sz w:val="24"/>
                <w:szCs w:val="24"/>
              </w:rPr>
              <w:t>Dec 21, 2016</w:t>
            </w:r>
          </w:p>
        </w:tc>
        <w:tc>
          <w:tcPr>
            <w:tcW w:w="4126" w:type="pct"/>
            <w:hideMark/>
          </w:tcPr>
          <w:p w:rsidR="001A7935" w:rsidRPr="00EA06AB" w:rsidRDefault="005453DD" w:rsidP="001A7935">
            <w:pPr>
              <w:cnfStyle w:val="000000000000"/>
              <w:rPr>
                <w:rFonts w:ascii="Times New Roman" w:hAnsi="Times New Roman" w:cs="Times New Roman"/>
                <w:color w:val="154063"/>
                <w:sz w:val="24"/>
                <w:szCs w:val="24"/>
              </w:rPr>
            </w:pPr>
            <w:hyperlink r:id="rId126" w:tgtFrame="_blank" w:tooltip="System-driven disclosures in Securities Market" w:history="1">
              <w:r w:rsidR="001A7935" w:rsidRPr="00EA06AB">
                <w:rPr>
                  <w:rStyle w:val="Hyperlink"/>
                  <w:rFonts w:ascii="Times New Roman" w:hAnsi="Times New Roman" w:cs="Times New Roman"/>
                  <w:color w:val="030303"/>
                  <w:sz w:val="24"/>
                  <w:szCs w:val="24"/>
                  <w:bdr w:val="none" w:sz="0" w:space="0" w:color="auto" w:frame="1"/>
                </w:rPr>
                <w:t>System-driven disclosures in Securities Market</w:t>
              </w:r>
            </w:hyperlink>
          </w:p>
        </w:tc>
      </w:tr>
      <w:tr w:rsidR="001A7935" w:rsidRPr="00EA06AB" w:rsidTr="001A7935">
        <w:trPr>
          <w:cnfStyle w:val="000000100000"/>
        </w:trPr>
        <w:tc>
          <w:tcPr>
            <w:cnfStyle w:val="001000000000"/>
            <w:tcW w:w="874" w:type="pct"/>
            <w:hideMark/>
          </w:tcPr>
          <w:p w:rsidR="001A7935" w:rsidRPr="00EA06AB" w:rsidRDefault="001A7935" w:rsidP="001A7935">
            <w:pPr>
              <w:rPr>
                <w:rFonts w:ascii="Times New Roman" w:hAnsi="Times New Roman" w:cs="Times New Roman"/>
                <w:color w:val="154063"/>
                <w:sz w:val="24"/>
                <w:szCs w:val="24"/>
              </w:rPr>
            </w:pPr>
            <w:r w:rsidRPr="00EA06AB">
              <w:rPr>
                <w:rFonts w:ascii="Times New Roman" w:hAnsi="Times New Roman" w:cs="Times New Roman"/>
                <w:color w:val="154063"/>
                <w:sz w:val="24"/>
                <w:szCs w:val="24"/>
              </w:rPr>
              <w:t>Dec 01, 2015</w:t>
            </w:r>
          </w:p>
        </w:tc>
        <w:tc>
          <w:tcPr>
            <w:tcW w:w="4126" w:type="pct"/>
            <w:hideMark/>
          </w:tcPr>
          <w:p w:rsidR="001A7935" w:rsidRPr="00EA06AB" w:rsidRDefault="005453DD" w:rsidP="001A7935">
            <w:pPr>
              <w:cnfStyle w:val="000000100000"/>
              <w:rPr>
                <w:rFonts w:ascii="Times New Roman" w:hAnsi="Times New Roman" w:cs="Times New Roman"/>
                <w:color w:val="154063"/>
                <w:sz w:val="24"/>
                <w:szCs w:val="24"/>
              </w:rPr>
            </w:pPr>
            <w:hyperlink r:id="rId127" w:tgtFrame="_blank" w:tooltip="Introduction of system-driven disclosures in Securities Market" w:history="1">
              <w:r w:rsidR="001A7935" w:rsidRPr="00EA06AB">
                <w:rPr>
                  <w:rStyle w:val="Hyperlink"/>
                  <w:rFonts w:ascii="Times New Roman" w:hAnsi="Times New Roman" w:cs="Times New Roman"/>
                  <w:color w:val="030303"/>
                  <w:sz w:val="24"/>
                  <w:szCs w:val="24"/>
                  <w:bdr w:val="none" w:sz="0" w:space="0" w:color="auto" w:frame="1"/>
                </w:rPr>
                <w:t>Introduction of system-driven disclosures in Securities Market</w:t>
              </w:r>
            </w:hyperlink>
          </w:p>
        </w:tc>
      </w:tr>
    </w:tbl>
    <w:p w:rsidR="001A7935" w:rsidRPr="00EA06AB" w:rsidRDefault="001A7935" w:rsidP="001A7935">
      <w:pPr>
        <w:spacing w:after="0" w:line="240" w:lineRule="auto"/>
        <w:jc w:val="both"/>
        <w:rPr>
          <w:rFonts w:ascii="Times New Roman" w:hAnsi="Times New Roman" w:cs="Times New Roman"/>
          <w:b/>
          <w:color w:val="002060"/>
          <w:sz w:val="24"/>
          <w:szCs w:val="24"/>
          <w:u w:val="single"/>
        </w:rPr>
      </w:pPr>
      <w:r w:rsidRPr="00EA06AB">
        <w:rPr>
          <w:rFonts w:ascii="Times New Roman" w:hAnsi="Times New Roman" w:cs="Times New Roman"/>
          <w:b/>
          <w:color w:val="002060"/>
          <w:sz w:val="24"/>
          <w:szCs w:val="24"/>
          <w:u w:val="single"/>
        </w:rPr>
        <w:t xml:space="preserve"> </w:t>
      </w:r>
    </w:p>
    <w:p w:rsidR="001A7935" w:rsidRPr="00EA06AB" w:rsidRDefault="00F828B7" w:rsidP="001A7935">
      <w:pPr>
        <w:spacing w:after="0" w:line="240" w:lineRule="auto"/>
        <w:jc w:val="both"/>
        <w:rPr>
          <w:rFonts w:ascii="Times New Roman" w:hAnsi="Times New Roman" w:cs="Times New Roman"/>
          <w:b/>
          <w:color w:val="002060"/>
          <w:sz w:val="28"/>
          <w:szCs w:val="26"/>
          <w:u w:val="single"/>
          <w:lang w:val="en-US"/>
        </w:rPr>
      </w:pPr>
      <w:r>
        <w:rPr>
          <w:rFonts w:ascii="Times New Roman" w:hAnsi="Times New Roman" w:cs="Times New Roman"/>
          <w:b/>
          <w:color w:val="002060"/>
          <w:sz w:val="28"/>
          <w:szCs w:val="26"/>
          <w:u w:val="single"/>
        </w:rPr>
        <w:t>7</w:t>
      </w:r>
      <w:r w:rsidR="001A7935" w:rsidRPr="00EA06AB">
        <w:rPr>
          <w:rFonts w:ascii="Times New Roman" w:hAnsi="Times New Roman" w:cs="Times New Roman"/>
          <w:b/>
          <w:color w:val="002060"/>
          <w:sz w:val="28"/>
          <w:szCs w:val="26"/>
          <w:u w:val="single"/>
        </w:rPr>
        <w:t>. SEBI (Substantial Acquisition of Shares and Takeovers) Regulations, 2011</w:t>
      </w:r>
    </w:p>
    <w:p w:rsidR="001A7935" w:rsidRPr="00EA06AB" w:rsidRDefault="001A7935" w:rsidP="001A7935">
      <w:pPr>
        <w:spacing w:after="0" w:line="240" w:lineRule="auto"/>
        <w:jc w:val="both"/>
        <w:rPr>
          <w:rFonts w:ascii="Times New Roman" w:hAnsi="Times New Roman" w:cs="Times New Roman"/>
          <w:bCs/>
          <w:color w:val="002060"/>
          <w:sz w:val="24"/>
          <w:szCs w:val="24"/>
        </w:rPr>
      </w:pPr>
      <w:r w:rsidRPr="00EA06AB">
        <w:rPr>
          <w:rFonts w:ascii="Times New Roman" w:hAnsi="Times New Roman" w:cs="Times New Roman"/>
          <w:bCs/>
          <w:color w:val="002060"/>
          <w:sz w:val="24"/>
          <w:szCs w:val="24"/>
        </w:rPr>
        <w:t>Securities and Exchange Board of India (SEBI) vide notification / Circular No. SEBI/HO/CFD/DCR1/CIR/P/2020/49 issued and publish dated 27th March 2020, has published Relaxation from compliance with certain provisions of the SEBI (Substantial Acquisition of Shares and Takeovers) Regulations, 2011 due to the COVID-19 pandemic.</w:t>
      </w:r>
      <w:proofErr w:type="gramStart"/>
      <w:r w:rsidRPr="00EA06AB">
        <w:rPr>
          <w:rFonts w:ascii="Times New Roman" w:hAnsi="Times New Roman" w:cs="Times New Roman"/>
          <w:bCs/>
          <w:color w:val="002060"/>
          <w:sz w:val="24"/>
          <w:szCs w:val="24"/>
        </w:rPr>
        <w:t>".</w:t>
      </w:r>
      <w:proofErr w:type="gramEnd"/>
    </w:p>
    <w:p w:rsidR="001A7935" w:rsidRPr="00EA06AB" w:rsidRDefault="001A7935" w:rsidP="001A7935">
      <w:pPr>
        <w:spacing w:after="0" w:line="240" w:lineRule="auto"/>
        <w:rPr>
          <w:rFonts w:ascii="Times New Roman" w:hAnsi="Times New Roman" w:cs="Times New Roman"/>
          <w:color w:val="002060"/>
          <w:sz w:val="24"/>
          <w:szCs w:val="24"/>
        </w:rPr>
      </w:pPr>
    </w:p>
    <w:tbl>
      <w:tblPr>
        <w:tblStyle w:val="GridTable3-Accent5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9"/>
        <w:gridCol w:w="2629"/>
        <w:gridCol w:w="3150"/>
        <w:gridCol w:w="3056"/>
      </w:tblGrid>
      <w:tr w:rsidR="001A7935" w:rsidRPr="00EA06AB" w:rsidTr="001A7935">
        <w:trPr>
          <w:cnfStyle w:val="100000000000"/>
        </w:trPr>
        <w:tc>
          <w:tcPr>
            <w:cnfStyle w:val="001000000100"/>
            <w:tcW w:w="629" w:type="dxa"/>
            <w:tcBorders>
              <w:top w:val="none" w:sz="0" w:space="0" w:color="auto"/>
              <w:left w:val="none" w:sz="0" w:space="0" w:color="auto"/>
              <w:bottom w:val="none" w:sz="0" w:space="0" w:color="auto"/>
              <w:right w:val="none" w:sz="0" w:space="0" w:color="auto"/>
            </w:tcBorders>
          </w:tcPr>
          <w:p w:rsidR="001A7935" w:rsidRPr="00EA06AB" w:rsidRDefault="001A7935" w:rsidP="001A7935">
            <w:pPr>
              <w:jc w:val="both"/>
              <w:rPr>
                <w:rFonts w:ascii="Times New Roman" w:hAnsi="Times New Roman" w:cs="Times New Roman"/>
                <w:b w:val="0"/>
                <w:color w:val="002060"/>
                <w:sz w:val="24"/>
                <w:szCs w:val="24"/>
              </w:rPr>
            </w:pPr>
          </w:p>
          <w:p w:rsidR="001A7935" w:rsidRPr="00EA06AB" w:rsidRDefault="001A7935" w:rsidP="001A7935">
            <w:pPr>
              <w:jc w:val="both"/>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Sl. No.</w:t>
            </w:r>
          </w:p>
        </w:tc>
        <w:tc>
          <w:tcPr>
            <w:tcW w:w="2629" w:type="dxa"/>
            <w:tcBorders>
              <w:top w:val="none" w:sz="0" w:space="0" w:color="auto"/>
              <w:left w:val="none" w:sz="0" w:space="0" w:color="auto"/>
              <w:right w:val="none" w:sz="0" w:space="0" w:color="auto"/>
            </w:tcBorders>
          </w:tcPr>
          <w:p w:rsidR="001A7935" w:rsidRPr="00EA06AB" w:rsidRDefault="001A7935" w:rsidP="001A7935">
            <w:pPr>
              <w:jc w:val="both"/>
              <w:cnfStyle w:val="100000000000"/>
              <w:rPr>
                <w:rFonts w:ascii="Times New Roman" w:hAnsi="Times New Roman" w:cs="Times New Roman"/>
                <w:b w:val="0"/>
                <w:color w:val="002060"/>
                <w:sz w:val="24"/>
                <w:szCs w:val="24"/>
              </w:rPr>
            </w:pPr>
          </w:p>
          <w:p w:rsidR="001A7935" w:rsidRPr="00EA06AB" w:rsidRDefault="001A7935" w:rsidP="001A7935">
            <w:pPr>
              <w:jc w:val="both"/>
              <w:cnfStyle w:val="100000000000"/>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Regulation No.</w:t>
            </w:r>
          </w:p>
        </w:tc>
        <w:tc>
          <w:tcPr>
            <w:tcW w:w="3150" w:type="dxa"/>
            <w:tcBorders>
              <w:top w:val="none" w:sz="0" w:space="0" w:color="auto"/>
              <w:left w:val="none" w:sz="0" w:space="0" w:color="auto"/>
              <w:right w:val="none" w:sz="0" w:space="0" w:color="auto"/>
            </w:tcBorders>
          </w:tcPr>
          <w:p w:rsidR="001A7935" w:rsidRPr="00EA06AB" w:rsidRDefault="001A7935" w:rsidP="001A7935">
            <w:pPr>
              <w:jc w:val="both"/>
              <w:cnfStyle w:val="100000000000"/>
              <w:rPr>
                <w:rFonts w:ascii="Times New Roman" w:hAnsi="Times New Roman" w:cs="Times New Roman"/>
                <w:b w:val="0"/>
                <w:color w:val="002060"/>
                <w:sz w:val="24"/>
                <w:szCs w:val="24"/>
              </w:rPr>
            </w:pPr>
          </w:p>
          <w:p w:rsidR="001A7935" w:rsidRPr="00EA06AB" w:rsidRDefault="001A7935" w:rsidP="001A7935">
            <w:pPr>
              <w:jc w:val="both"/>
              <w:cnfStyle w:val="100000000000"/>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Compliance Particular</w:t>
            </w:r>
          </w:p>
        </w:tc>
        <w:tc>
          <w:tcPr>
            <w:tcW w:w="3056" w:type="dxa"/>
            <w:tcBorders>
              <w:top w:val="none" w:sz="0" w:space="0" w:color="auto"/>
              <w:left w:val="none" w:sz="0" w:space="0" w:color="auto"/>
              <w:right w:val="none" w:sz="0" w:space="0" w:color="auto"/>
            </w:tcBorders>
          </w:tcPr>
          <w:p w:rsidR="001A7935" w:rsidRPr="00EA06AB" w:rsidRDefault="001A7935" w:rsidP="001A7935">
            <w:pPr>
              <w:jc w:val="center"/>
              <w:cnfStyle w:val="100000000000"/>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Compliance Period</w:t>
            </w:r>
          </w:p>
          <w:p w:rsidR="001A7935" w:rsidRPr="00EA06AB" w:rsidRDefault="001A7935" w:rsidP="001A7935">
            <w:pPr>
              <w:jc w:val="center"/>
              <w:cnfStyle w:val="100000000000"/>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(Due Date)</w:t>
            </w:r>
          </w:p>
        </w:tc>
      </w:tr>
      <w:tr w:rsidR="001A7935" w:rsidRPr="00EA06AB" w:rsidTr="001A7935">
        <w:trPr>
          <w:cnfStyle w:val="000000100000"/>
        </w:trPr>
        <w:tc>
          <w:tcPr>
            <w:cnfStyle w:val="001000000000"/>
            <w:tcW w:w="629" w:type="dxa"/>
            <w:tcBorders>
              <w:left w:val="none" w:sz="0" w:space="0" w:color="auto"/>
              <w:bottom w:val="none" w:sz="0" w:space="0" w:color="auto"/>
            </w:tcBorders>
          </w:tcPr>
          <w:p w:rsidR="001A7935" w:rsidRPr="00EA06AB" w:rsidRDefault="001A7935" w:rsidP="001A7935">
            <w:pPr>
              <w:jc w:val="both"/>
              <w:rPr>
                <w:rFonts w:ascii="Times New Roman" w:hAnsi="Times New Roman" w:cs="Times New Roman"/>
                <w:b/>
                <w:color w:val="002060"/>
                <w:sz w:val="24"/>
                <w:szCs w:val="24"/>
              </w:rPr>
            </w:pPr>
          </w:p>
          <w:p w:rsidR="001A7935" w:rsidRPr="00EA06AB" w:rsidRDefault="001A7935" w:rsidP="001A7935">
            <w:pPr>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1</w:t>
            </w:r>
          </w:p>
        </w:tc>
        <w:tc>
          <w:tcPr>
            <w:tcW w:w="2629" w:type="dxa"/>
          </w:tcPr>
          <w:p w:rsidR="001A7935" w:rsidRPr="00EA06AB" w:rsidRDefault="001A7935" w:rsidP="001A7935">
            <w:pPr>
              <w:pStyle w:val="NoSpacing"/>
              <w:cnfStyle w:val="000000100000"/>
              <w:rPr>
                <w:rFonts w:ascii="Times New Roman" w:hAnsi="Times New Roman" w:cs="Times New Roman"/>
                <w:b/>
                <w:color w:val="002060"/>
                <w:sz w:val="24"/>
                <w:szCs w:val="24"/>
              </w:rPr>
            </w:pPr>
          </w:p>
          <w:p w:rsidR="001A7935" w:rsidRPr="00EA06AB" w:rsidRDefault="001A7935" w:rsidP="001A7935">
            <w:pPr>
              <w:pStyle w:val="NoSpacing"/>
              <w:cnfStyle w:val="00000010000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30(1)</w:t>
            </w:r>
          </w:p>
        </w:tc>
        <w:tc>
          <w:tcPr>
            <w:tcW w:w="3150" w:type="dxa"/>
          </w:tcPr>
          <w:p w:rsidR="001A7935" w:rsidRPr="00EA06AB" w:rsidRDefault="001A7935" w:rsidP="001A7935">
            <w:pPr>
              <w:jc w:val="both"/>
              <w:cnfStyle w:val="000000100000"/>
              <w:rPr>
                <w:rFonts w:ascii="Times New Roman" w:hAnsi="Times New Roman" w:cs="Times New Roman"/>
                <w:color w:val="002060"/>
                <w:sz w:val="24"/>
                <w:szCs w:val="24"/>
              </w:rPr>
            </w:pPr>
            <w:r w:rsidRPr="00EA06AB">
              <w:rPr>
                <w:rFonts w:ascii="Times New Roman" w:hAnsi="Times New Roman" w:cs="Times New Roman"/>
                <w:color w:val="002060"/>
                <w:sz w:val="24"/>
                <w:szCs w:val="24"/>
              </w:rPr>
              <w:t>Every person, who together with persons acting in concert with him, holds shares or voting rights entitling him to exercise 25% or more of the voting rights in a target company, shall disclose their aggregate shareholding and voting rights as of the 31</w:t>
            </w:r>
            <w:r w:rsidRPr="00EA06AB">
              <w:rPr>
                <w:rFonts w:ascii="Times New Roman" w:hAnsi="Times New Roman" w:cs="Times New Roman"/>
                <w:color w:val="002060"/>
                <w:sz w:val="24"/>
                <w:szCs w:val="24"/>
                <w:vertAlign w:val="superscript"/>
              </w:rPr>
              <w:t>st</w:t>
            </w:r>
            <w:r w:rsidRPr="00EA06AB">
              <w:rPr>
                <w:rFonts w:ascii="Times New Roman" w:hAnsi="Times New Roman" w:cs="Times New Roman"/>
                <w:color w:val="002060"/>
                <w:sz w:val="24"/>
                <w:szCs w:val="24"/>
              </w:rPr>
              <w:t xml:space="preserve"> day of March, in such target </w:t>
            </w:r>
            <w:r w:rsidRPr="00EA06AB">
              <w:rPr>
                <w:rFonts w:ascii="Times New Roman" w:hAnsi="Times New Roman" w:cs="Times New Roman"/>
                <w:color w:val="002060"/>
                <w:sz w:val="24"/>
                <w:szCs w:val="24"/>
              </w:rPr>
              <w:lastRenderedPageBreak/>
              <w:t>company in such form as may be specified.</w:t>
            </w:r>
          </w:p>
          <w:p w:rsidR="001A7935" w:rsidRPr="00EA06AB" w:rsidRDefault="001A7935" w:rsidP="001A7935">
            <w:pPr>
              <w:cnfStyle w:val="000000100000"/>
              <w:rPr>
                <w:rFonts w:ascii="Times New Roman" w:hAnsi="Times New Roman" w:cs="Times New Roman"/>
                <w:color w:val="002060"/>
                <w:sz w:val="24"/>
                <w:szCs w:val="24"/>
              </w:rPr>
            </w:pPr>
          </w:p>
        </w:tc>
        <w:tc>
          <w:tcPr>
            <w:tcW w:w="3056" w:type="dxa"/>
            <w:vMerge w:val="restart"/>
          </w:tcPr>
          <w:p w:rsidR="001A7935" w:rsidRPr="00EA06AB" w:rsidRDefault="001A7935" w:rsidP="001A7935">
            <w:pPr>
              <w:cnfStyle w:val="000000100000"/>
              <w:rPr>
                <w:rFonts w:ascii="Times New Roman" w:hAnsi="Times New Roman" w:cs="Times New Roman"/>
                <w:color w:val="002060"/>
                <w:sz w:val="24"/>
                <w:szCs w:val="24"/>
              </w:rPr>
            </w:pPr>
          </w:p>
          <w:p w:rsidR="001A7935" w:rsidRPr="00EA06AB" w:rsidRDefault="001A7935" w:rsidP="001A7935">
            <w:pPr>
              <w:cnfStyle w:val="000000100000"/>
              <w:rPr>
                <w:rFonts w:ascii="Times New Roman" w:hAnsi="Times New Roman" w:cs="Times New Roman"/>
                <w:color w:val="002060"/>
                <w:sz w:val="24"/>
                <w:szCs w:val="24"/>
              </w:rPr>
            </w:pPr>
          </w:p>
          <w:p w:rsidR="00D349DD" w:rsidRDefault="00D349DD" w:rsidP="00D349DD">
            <w:pPr>
              <w:jc w:val="both"/>
              <w:cnfStyle w:val="000000100000"/>
              <w:rPr>
                <w:rFonts w:ascii="Times New Roman" w:hAnsi="Times New Roman" w:cs="Times New Roman"/>
                <w:color w:val="002060"/>
                <w:sz w:val="24"/>
                <w:szCs w:val="24"/>
              </w:rPr>
            </w:pPr>
            <w:r w:rsidRPr="00D349DD">
              <w:rPr>
                <w:rFonts w:ascii="Times New Roman" w:hAnsi="Times New Roman" w:cs="Times New Roman"/>
                <w:color w:val="002060"/>
                <w:sz w:val="24"/>
                <w:szCs w:val="24"/>
              </w:rPr>
              <w:t>The disclosures required under sub-regulation (1) and sub-regulation (2) shall be made within seven working days from the end of each financial year to;</w:t>
            </w:r>
          </w:p>
          <w:p w:rsidR="00D349DD" w:rsidRPr="00D349DD" w:rsidRDefault="00D349DD" w:rsidP="00D349DD">
            <w:pPr>
              <w:jc w:val="both"/>
              <w:cnfStyle w:val="000000100000"/>
              <w:rPr>
                <w:rFonts w:ascii="Times New Roman" w:hAnsi="Times New Roman" w:cs="Times New Roman"/>
                <w:color w:val="002060"/>
                <w:sz w:val="24"/>
                <w:szCs w:val="24"/>
              </w:rPr>
            </w:pPr>
          </w:p>
          <w:p w:rsidR="00D349DD" w:rsidRPr="00D349DD" w:rsidRDefault="00D349DD" w:rsidP="00D349DD">
            <w:pPr>
              <w:pStyle w:val="ListParagraph"/>
              <w:numPr>
                <w:ilvl w:val="0"/>
                <w:numId w:val="26"/>
              </w:numPr>
              <w:ind w:left="342"/>
              <w:jc w:val="both"/>
              <w:cnfStyle w:val="000000100000"/>
              <w:rPr>
                <w:rFonts w:ascii="Times New Roman" w:hAnsi="Times New Roman" w:cs="Times New Roman"/>
                <w:color w:val="002060"/>
                <w:sz w:val="24"/>
                <w:szCs w:val="24"/>
              </w:rPr>
            </w:pPr>
            <w:r w:rsidRPr="00D349DD">
              <w:rPr>
                <w:rFonts w:ascii="Times New Roman" w:hAnsi="Times New Roman" w:cs="Times New Roman"/>
                <w:color w:val="002060"/>
                <w:sz w:val="24"/>
                <w:szCs w:val="24"/>
              </w:rPr>
              <w:lastRenderedPageBreak/>
              <w:t>every stock exchange where the shares of the target company are listed; and</w:t>
            </w:r>
          </w:p>
          <w:p w:rsidR="00D349DD" w:rsidRDefault="00D349DD" w:rsidP="00D349DD">
            <w:pPr>
              <w:ind w:left="342"/>
              <w:jc w:val="both"/>
              <w:cnfStyle w:val="000000100000"/>
              <w:rPr>
                <w:rFonts w:ascii="Times New Roman" w:hAnsi="Times New Roman" w:cs="Times New Roman"/>
                <w:color w:val="002060"/>
                <w:sz w:val="24"/>
                <w:szCs w:val="24"/>
              </w:rPr>
            </w:pPr>
          </w:p>
          <w:p w:rsidR="001A7935" w:rsidRPr="00D349DD" w:rsidRDefault="00D349DD" w:rsidP="00D349DD">
            <w:pPr>
              <w:pStyle w:val="ListParagraph"/>
              <w:numPr>
                <w:ilvl w:val="0"/>
                <w:numId w:val="26"/>
              </w:numPr>
              <w:ind w:left="342"/>
              <w:jc w:val="both"/>
              <w:cnfStyle w:val="000000100000"/>
              <w:rPr>
                <w:rFonts w:ascii="Times New Roman" w:hAnsi="Times New Roman" w:cs="Times New Roman"/>
                <w:color w:val="002060"/>
                <w:sz w:val="24"/>
                <w:szCs w:val="24"/>
              </w:rPr>
            </w:pPr>
            <w:r w:rsidRPr="00D349DD">
              <w:rPr>
                <w:rFonts w:ascii="Times New Roman" w:hAnsi="Times New Roman" w:cs="Times New Roman"/>
                <w:color w:val="002060"/>
                <w:sz w:val="24"/>
                <w:szCs w:val="24"/>
              </w:rPr>
              <w:t>the target company at its registered office</w:t>
            </w:r>
          </w:p>
        </w:tc>
      </w:tr>
      <w:tr w:rsidR="001A7935" w:rsidRPr="00EA06AB" w:rsidTr="001A7935">
        <w:tc>
          <w:tcPr>
            <w:cnfStyle w:val="001000000000"/>
            <w:tcW w:w="629" w:type="dxa"/>
            <w:tcBorders>
              <w:left w:val="none" w:sz="0" w:space="0" w:color="auto"/>
              <w:bottom w:val="none" w:sz="0" w:space="0" w:color="auto"/>
            </w:tcBorders>
          </w:tcPr>
          <w:p w:rsidR="001A7935" w:rsidRPr="00EA06AB" w:rsidRDefault="001A7935" w:rsidP="001A7935">
            <w:pPr>
              <w:jc w:val="both"/>
              <w:rPr>
                <w:rFonts w:ascii="Times New Roman" w:hAnsi="Times New Roman" w:cs="Times New Roman"/>
                <w:b/>
                <w:color w:val="002060"/>
                <w:sz w:val="24"/>
                <w:szCs w:val="24"/>
              </w:rPr>
            </w:pPr>
          </w:p>
          <w:p w:rsidR="001A7935" w:rsidRPr="00EA06AB" w:rsidRDefault="001A7935" w:rsidP="001A7935">
            <w:pPr>
              <w:jc w:val="both"/>
              <w:rPr>
                <w:rFonts w:ascii="Times New Roman" w:hAnsi="Times New Roman" w:cs="Times New Roman"/>
                <w:b/>
                <w:color w:val="002060"/>
                <w:sz w:val="24"/>
                <w:szCs w:val="24"/>
              </w:rPr>
            </w:pPr>
          </w:p>
          <w:p w:rsidR="001A7935" w:rsidRPr="00EA06AB" w:rsidRDefault="001A7935" w:rsidP="001A7935">
            <w:pPr>
              <w:jc w:val="both"/>
              <w:rPr>
                <w:rFonts w:ascii="Times New Roman" w:hAnsi="Times New Roman" w:cs="Times New Roman"/>
                <w:b/>
                <w:color w:val="002060"/>
                <w:sz w:val="24"/>
                <w:szCs w:val="24"/>
              </w:rPr>
            </w:pPr>
          </w:p>
          <w:p w:rsidR="001A7935" w:rsidRPr="00EA06AB" w:rsidRDefault="001A7935" w:rsidP="001A7935">
            <w:pPr>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2</w:t>
            </w:r>
          </w:p>
        </w:tc>
        <w:tc>
          <w:tcPr>
            <w:tcW w:w="2629" w:type="dxa"/>
          </w:tcPr>
          <w:p w:rsidR="001A7935" w:rsidRPr="00EA06AB" w:rsidRDefault="001A7935" w:rsidP="001A7935">
            <w:pPr>
              <w:pStyle w:val="NoSpacing"/>
              <w:cnfStyle w:val="000000000000"/>
              <w:rPr>
                <w:rFonts w:ascii="Times New Roman" w:hAnsi="Times New Roman" w:cs="Times New Roman"/>
                <w:b/>
                <w:color w:val="002060"/>
                <w:sz w:val="24"/>
                <w:szCs w:val="24"/>
              </w:rPr>
            </w:pPr>
          </w:p>
          <w:p w:rsidR="001A7935" w:rsidRPr="00EA06AB" w:rsidRDefault="001A7935" w:rsidP="001A7935">
            <w:pPr>
              <w:pStyle w:val="NoSpacing"/>
              <w:cnfStyle w:val="000000000000"/>
              <w:rPr>
                <w:rFonts w:ascii="Times New Roman" w:hAnsi="Times New Roman" w:cs="Times New Roman"/>
                <w:b/>
                <w:color w:val="002060"/>
                <w:sz w:val="24"/>
                <w:szCs w:val="24"/>
              </w:rPr>
            </w:pPr>
          </w:p>
          <w:p w:rsidR="001A7935" w:rsidRPr="00EA06AB" w:rsidRDefault="001A7935" w:rsidP="001A7935">
            <w:pPr>
              <w:pStyle w:val="NoSpacing"/>
              <w:cnfStyle w:val="000000000000"/>
              <w:rPr>
                <w:rFonts w:ascii="Times New Roman" w:hAnsi="Times New Roman" w:cs="Times New Roman"/>
                <w:b/>
                <w:color w:val="002060"/>
                <w:sz w:val="24"/>
                <w:szCs w:val="24"/>
              </w:rPr>
            </w:pPr>
          </w:p>
          <w:p w:rsidR="001A7935" w:rsidRPr="00EA06AB" w:rsidRDefault="001A7935" w:rsidP="001A7935">
            <w:pPr>
              <w:pStyle w:val="NoSpacing"/>
              <w:cnfStyle w:val="00000000000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30(2)</w:t>
            </w:r>
          </w:p>
        </w:tc>
        <w:tc>
          <w:tcPr>
            <w:tcW w:w="3150" w:type="dxa"/>
          </w:tcPr>
          <w:p w:rsidR="001A7935" w:rsidRPr="00EA06AB" w:rsidRDefault="001A7935" w:rsidP="001A7935">
            <w:pPr>
              <w:pStyle w:val="NoSpacing"/>
              <w:jc w:val="both"/>
              <w:cnfStyle w:val="000000000000"/>
              <w:rPr>
                <w:rFonts w:ascii="Times New Roman" w:hAnsi="Times New Roman" w:cs="Times New Roman"/>
                <w:color w:val="002060"/>
                <w:sz w:val="24"/>
                <w:szCs w:val="24"/>
              </w:rPr>
            </w:pPr>
            <w:r w:rsidRPr="00EA06AB">
              <w:rPr>
                <w:rFonts w:ascii="Times New Roman" w:hAnsi="Times New Roman" w:cs="Times New Roman"/>
                <w:color w:val="002060"/>
                <w:sz w:val="24"/>
                <w:szCs w:val="24"/>
              </w:rPr>
              <w:t>The promoter of every target company shall together with persons acting in concert with him, disclose their aggregate shareholding and voting rights as of the thirty-first day of March, in such target company in such form as may</w:t>
            </w:r>
          </w:p>
          <w:p w:rsidR="001A7935" w:rsidRPr="00EA06AB" w:rsidRDefault="001A7935" w:rsidP="001A7935">
            <w:pPr>
              <w:pStyle w:val="NoSpacing"/>
              <w:cnfStyle w:val="000000000000"/>
              <w:rPr>
                <w:rFonts w:ascii="Times New Roman" w:hAnsi="Times New Roman" w:cs="Times New Roman"/>
                <w:color w:val="002060"/>
                <w:sz w:val="24"/>
                <w:szCs w:val="24"/>
              </w:rPr>
            </w:pPr>
          </w:p>
        </w:tc>
        <w:tc>
          <w:tcPr>
            <w:tcW w:w="3056" w:type="dxa"/>
            <w:vMerge/>
          </w:tcPr>
          <w:p w:rsidR="001A7935" w:rsidRPr="00EA06AB" w:rsidRDefault="001A7935" w:rsidP="001A7935">
            <w:pPr>
              <w:cnfStyle w:val="000000000000"/>
              <w:rPr>
                <w:rFonts w:ascii="Times New Roman" w:hAnsi="Times New Roman" w:cs="Times New Roman"/>
                <w:color w:val="002060"/>
                <w:sz w:val="24"/>
                <w:szCs w:val="24"/>
              </w:rPr>
            </w:pPr>
          </w:p>
        </w:tc>
      </w:tr>
      <w:tr w:rsidR="001A7935" w:rsidRPr="00EA06AB" w:rsidTr="006C7AF6">
        <w:trPr>
          <w:cnfStyle w:val="000000100000"/>
          <w:trHeight w:val="2855"/>
        </w:trPr>
        <w:tc>
          <w:tcPr>
            <w:cnfStyle w:val="001000000000"/>
            <w:tcW w:w="629" w:type="dxa"/>
            <w:tcBorders>
              <w:left w:val="none" w:sz="0" w:space="0" w:color="auto"/>
              <w:bottom w:val="none" w:sz="0" w:space="0" w:color="auto"/>
            </w:tcBorders>
          </w:tcPr>
          <w:p w:rsidR="00D349DD" w:rsidRPr="00D349DD" w:rsidRDefault="00D349DD" w:rsidP="001A7935">
            <w:pPr>
              <w:rPr>
                <w:rFonts w:ascii="Times New Roman" w:hAnsi="Times New Roman" w:cs="Times New Roman"/>
                <w:b/>
                <w:i w:val="0"/>
                <w:color w:val="002060"/>
                <w:sz w:val="24"/>
                <w:szCs w:val="24"/>
              </w:rPr>
            </w:pPr>
          </w:p>
          <w:p w:rsidR="00D349DD" w:rsidRPr="00D349DD" w:rsidRDefault="00D349DD" w:rsidP="001A7935">
            <w:pPr>
              <w:rPr>
                <w:rFonts w:ascii="Times New Roman" w:hAnsi="Times New Roman" w:cs="Times New Roman"/>
                <w:b/>
                <w:i w:val="0"/>
                <w:color w:val="002060"/>
                <w:sz w:val="24"/>
                <w:szCs w:val="24"/>
              </w:rPr>
            </w:pPr>
          </w:p>
          <w:p w:rsidR="00D349DD" w:rsidRPr="00D349DD" w:rsidRDefault="00D349DD" w:rsidP="001A7935">
            <w:pPr>
              <w:rPr>
                <w:rFonts w:ascii="Times New Roman" w:hAnsi="Times New Roman" w:cs="Times New Roman"/>
                <w:b/>
                <w:i w:val="0"/>
                <w:color w:val="002060"/>
                <w:sz w:val="24"/>
                <w:szCs w:val="24"/>
              </w:rPr>
            </w:pPr>
          </w:p>
          <w:p w:rsidR="00D349DD" w:rsidRPr="00D349DD" w:rsidRDefault="00D349DD" w:rsidP="001A7935">
            <w:pPr>
              <w:rPr>
                <w:rFonts w:ascii="Times New Roman" w:hAnsi="Times New Roman" w:cs="Times New Roman"/>
                <w:b/>
                <w:i w:val="0"/>
                <w:color w:val="002060"/>
                <w:sz w:val="24"/>
                <w:szCs w:val="24"/>
              </w:rPr>
            </w:pPr>
          </w:p>
          <w:p w:rsidR="001A7935" w:rsidRPr="00D349DD" w:rsidRDefault="001A7935" w:rsidP="001A7935">
            <w:pPr>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3.</w:t>
            </w:r>
          </w:p>
        </w:tc>
        <w:tc>
          <w:tcPr>
            <w:tcW w:w="2629" w:type="dxa"/>
          </w:tcPr>
          <w:p w:rsidR="001A7935" w:rsidRPr="00F059C1" w:rsidRDefault="001A7935" w:rsidP="001A7935">
            <w:pPr>
              <w:pStyle w:val="NoSpacing"/>
              <w:cnfStyle w:val="000000100000"/>
              <w:rPr>
                <w:rFonts w:ascii="Times New Roman" w:hAnsi="Times New Roman" w:cs="Times New Roman"/>
                <w:b/>
                <w:color w:val="002060"/>
                <w:szCs w:val="24"/>
              </w:rPr>
            </w:pPr>
            <w:r w:rsidRPr="00F059C1">
              <w:rPr>
                <w:rFonts w:ascii="Times New Roman" w:hAnsi="Times New Roman" w:cs="Times New Roman"/>
                <w:b/>
                <w:color w:val="002060"/>
                <w:szCs w:val="24"/>
              </w:rPr>
              <w:t>Regulation 31(1) read with Regulation 28(3) of Takeover Regulations</w:t>
            </w:r>
          </w:p>
          <w:p w:rsidR="001A7935" w:rsidRPr="00F059C1" w:rsidRDefault="001A7935" w:rsidP="001A7935">
            <w:pPr>
              <w:pStyle w:val="NoSpacing"/>
              <w:cnfStyle w:val="000000100000"/>
              <w:rPr>
                <w:rFonts w:ascii="Times New Roman" w:hAnsi="Times New Roman" w:cs="Times New Roman"/>
                <w:b/>
                <w:color w:val="002060"/>
                <w:szCs w:val="24"/>
              </w:rPr>
            </w:pPr>
            <w:r w:rsidRPr="00F059C1">
              <w:rPr>
                <w:rFonts w:ascii="Times New Roman" w:hAnsi="Times New Roman" w:cs="Times New Roman"/>
                <w:b/>
                <w:color w:val="002060"/>
                <w:szCs w:val="24"/>
              </w:rPr>
              <w:t>AUGUST 7, 2019 CIRCULAR</w:t>
            </w:r>
          </w:p>
          <w:p w:rsidR="001A7935" w:rsidRPr="00EA06AB" w:rsidRDefault="005453DD" w:rsidP="001A7935">
            <w:pPr>
              <w:pStyle w:val="NoSpacing"/>
              <w:cnfStyle w:val="000000100000"/>
              <w:rPr>
                <w:rFonts w:ascii="Times New Roman" w:hAnsi="Times New Roman" w:cs="Times New Roman"/>
                <w:b/>
                <w:color w:val="002060"/>
                <w:sz w:val="24"/>
                <w:szCs w:val="24"/>
              </w:rPr>
            </w:pPr>
            <w:hyperlink r:id="rId128" w:history="1">
              <w:r w:rsidR="006C7AF6" w:rsidRPr="006C7AF6">
                <w:rPr>
                  <w:rStyle w:val="Hyperlink"/>
                  <w:rFonts w:ascii="Times New Roman" w:hAnsi="Times New Roman" w:cs="Times New Roman"/>
                  <w:sz w:val="20"/>
                  <w:szCs w:val="24"/>
                </w:rPr>
                <w:t>https://www.sebi.gov.in/legal/circulars/aug-2019/disclosure-of-reasons-for-encumbrance-by-promoter-of-listed-companies_43837.html</w:t>
              </w:r>
            </w:hyperlink>
            <w:r w:rsidR="006C7AF6" w:rsidRPr="006C7AF6">
              <w:rPr>
                <w:rFonts w:ascii="Times New Roman" w:hAnsi="Times New Roman" w:cs="Times New Roman"/>
                <w:b/>
                <w:color w:val="002060"/>
                <w:sz w:val="20"/>
                <w:szCs w:val="24"/>
              </w:rPr>
              <w:t xml:space="preserve"> </w:t>
            </w:r>
          </w:p>
        </w:tc>
        <w:tc>
          <w:tcPr>
            <w:tcW w:w="3150" w:type="dxa"/>
          </w:tcPr>
          <w:p w:rsidR="001A7935" w:rsidRPr="00EA06AB" w:rsidRDefault="001A7935" w:rsidP="001A7935">
            <w:pPr>
              <w:pStyle w:val="NoSpacing"/>
              <w:jc w:val="both"/>
              <w:cnfStyle w:val="000000100000"/>
              <w:rPr>
                <w:rFonts w:ascii="Times New Roman" w:hAnsi="Times New Roman" w:cs="Times New Roman"/>
                <w:color w:val="002060"/>
                <w:sz w:val="24"/>
                <w:szCs w:val="24"/>
              </w:rPr>
            </w:pPr>
            <w:r w:rsidRPr="006C7AF6">
              <w:rPr>
                <w:rFonts w:ascii="Times New Roman" w:hAnsi="Times New Roman" w:cs="Times New Roman"/>
                <w:color w:val="002060"/>
                <w:szCs w:val="24"/>
              </w:rPr>
              <w:t>The promoter of every listed company shall specifically disclose detailed reasons for encumbrance if the combined encumbrance by the promoter along with PACs with him equals or exceeds: a) 50% of their shareholding in the company; or b) 20% of the total share capital of the company,</w:t>
            </w:r>
          </w:p>
        </w:tc>
        <w:tc>
          <w:tcPr>
            <w:tcW w:w="3056" w:type="dxa"/>
          </w:tcPr>
          <w:p w:rsidR="001A7935" w:rsidRPr="00EA06AB" w:rsidRDefault="001A7935" w:rsidP="001A7935">
            <w:pPr>
              <w:cnfStyle w:val="000000100000"/>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2 (two) working days</w:t>
            </w:r>
          </w:p>
        </w:tc>
      </w:tr>
      <w:tr w:rsidR="001A7935" w:rsidRPr="00EA06AB" w:rsidTr="001A7935">
        <w:trPr>
          <w:trHeight w:val="1550"/>
        </w:trPr>
        <w:tc>
          <w:tcPr>
            <w:cnfStyle w:val="001000000000"/>
            <w:tcW w:w="629" w:type="dxa"/>
            <w:tcBorders>
              <w:left w:val="none" w:sz="0" w:space="0" w:color="auto"/>
              <w:bottom w:val="none" w:sz="0" w:space="0" w:color="auto"/>
            </w:tcBorders>
          </w:tcPr>
          <w:p w:rsidR="00D349DD" w:rsidRPr="00D349DD" w:rsidRDefault="00D349DD" w:rsidP="001A7935">
            <w:pPr>
              <w:rPr>
                <w:rFonts w:ascii="Times New Roman" w:hAnsi="Times New Roman" w:cs="Times New Roman"/>
                <w:b/>
                <w:i w:val="0"/>
                <w:color w:val="002060"/>
                <w:sz w:val="24"/>
                <w:szCs w:val="24"/>
              </w:rPr>
            </w:pPr>
          </w:p>
          <w:p w:rsidR="00D349DD" w:rsidRPr="00D349DD" w:rsidRDefault="00D349DD" w:rsidP="001A7935">
            <w:pPr>
              <w:rPr>
                <w:rFonts w:ascii="Times New Roman" w:hAnsi="Times New Roman" w:cs="Times New Roman"/>
                <w:b/>
                <w:i w:val="0"/>
                <w:color w:val="002060"/>
                <w:sz w:val="24"/>
                <w:szCs w:val="24"/>
              </w:rPr>
            </w:pPr>
          </w:p>
          <w:p w:rsidR="00D349DD" w:rsidRPr="00D349DD" w:rsidRDefault="00D349DD" w:rsidP="001A7935">
            <w:pPr>
              <w:rPr>
                <w:rFonts w:ascii="Times New Roman" w:hAnsi="Times New Roman" w:cs="Times New Roman"/>
                <w:b/>
                <w:i w:val="0"/>
                <w:color w:val="002060"/>
                <w:sz w:val="24"/>
                <w:szCs w:val="24"/>
              </w:rPr>
            </w:pPr>
          </w:p>
          <w:p w:rsidR="001A7935" w:rsidRPr="00D349DD" w:rsidRDefault="001A7935" w:rsidP="001A7935">
            <w:pPr>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 xml:space="preserve">4. </w:t>
            </w:r>
          </w:p>
        </w:tc>
        <w:tc>
          <w:tcPr>
            <w:tcW w:w="2629" w:type="dxa"/>
          </w:tcPr>
          <w:p w:rsidR="00D349DD" w:rsidRDefault="00D349DD" w:rsidP="001A7935">
            <w:pPr>
              <w:pStyle w:val="NoSpacing"/>
              <w:cnfStyle w:val="000000000000"/>
              <w:rPr>
                <w:rFonts w:ascii="Times New Roman" w:hAnsi="Times New Roman" w:cs="Times New Roman"/>
                <w:b/>
                <w:color w:val="002060"/>
                <w:sz w:val="24"/>
                <w:szCs w:val="24"/>
              </w:rPr>
            </w:pPr>
          </w:p>
          <w:p w:rsidR="00D349DD" w:rsidRDefault="00D349DD" w:rsidP="001A7935">
            <w:pPr>
              <w:pStyle w:val="NoSpacing"/>
              <w:cnfStyle w:val="000000000000"/>
              <w:rPr>
                <w:rFonts w:ascii="Times New Roman" w:hAnsi="Times New Roman" w:cs="Times New Roman"/>
                <w:b/>
                <w:color w:val="002060"/>
                <w:sz w:val="24"/>
                <w:szCs w:val="24"/>
              </w:rPr>
            </w:pPr>
          </w:p>
          <w:p w:rsidR="00D349DD" w:rsidRDefault="00D349DD" w:rsidP="001A7935">
            <w:pPr>
              <w:pStyle w:val="NoSpacing"/>
              <w:cnfStyle w:val="000000000000"/>
              <w:rPr>
                <w:rFonts w:ascii="Times New Roman" w:hAnsi="Times New Roman" w:cs="Times New Roman"/>
                <w:b/>
                <w:color w:val="002060"/>
                <w:sz w:val="24"/>
                <w:szCs w:val="24"/>
              </w:rPr>
            </w:pPr>
          </w:p>
          <w:p w:rsidR="001A7935" w:rsidRPr="00EA06AB" w:rsidRDefault="001A7935" w:rsidP="001A7935">
            <w:pPr>
              <w:pStyle w:val="NoSpacing"/>
              <w:cnfStyle w:val="00000000000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31(4)</w:t>
            </w:r>
          </w:p>
        </w:tc>
        <w:tc>
          <w:tcPr>
            <w:tcW w:w="3150" w:type="dxa"/>
          </w:tcPr>
          <w:p w:rsidR="00D349DD" w:rsidRDefault="00D349DD" w:rsidP="001A7935">
            <w:pPr>
              <w:pStyle w:val="NoSpacing"/>
              <w:jc w:val="both"/>
              <w:cnfStyle w:val="000000000000"/>
              <w:rPr>
                <w:rFonts w:ascii="Times New Roman" w:hAnsi="Times New Roman" w:cs="Times New Roman"/>
                <w:color w:val="002060"/>
                <w:sz w:val="24"/>
                <w:szCs w:val="24"/>
              </w:rPr>
            </w:pPr>
          </w:p>
          <w:p w:rsidR="00D349DD" w:rsidRDefault="00D349DD" w:rsidP="001A7935">
            <w:pPr>
              <w:pStyle w:val="NoSpacing"/>
              <w:jc w:val="both"/>
              <w:cnfStyle w:val="000000000000"/>
              <w:rPr>
                <w:rFonts w:ascii="Times New Roman" w:hAnsi="Times New Roman" w:cs="Times New Roman"/>
                <w:color w:val="002060"/>
                <w:sz w:val="24"/>
                <w:szCs w:val="24"/>
              </w:rPr>
            </w:pPr>
          </w:p>
          <w:p w:rsidR="00D349DD" w:rsidRDefault="00D349DD" w:rsidP="001A7935">
            <w:pPr>
              <w:pStyle w:val="NoSpacing"/>
              <w:jc w:val="both"/>
              <w:cnfStyle w:val="000000000000"/>
              <w:rPr>
                <w:rFonts w:ascii="Times New Roman" w:hAnsi="Times New Roman" w:cs="Times New Roman"/>
                <w:color w:val="002060"/>
                <w:sz w:val="24"/>
                <w:szCs w:val="24"/>
              </w:rPr>
            </w:pPr>
          </w:p>
          <w:p w:rsidR="001A7935" w:rsidRPr="00EA06AB" w:rsidRDefault="001A7935" w:rsidP="001A7935">
            <w:pPr>
              <w:pStyle w:val="NoSpacing"/>
              <w:jc w:val="both"/>
              <w:cnfStyle w:val="000000000000"/>
              <w:rPr>
                <w:rFonts w:ascii="Times New Roman" w:hAnsi="Times New Roman" w:cs="Times New Roman"/>
                <w:color w:val="002060"/>
                <w:sz w:val="24"/>
                <w:szCs w:val="24"/>
              </w:rPr>
            </w:pPr>
            <w:r w:rsidRPr="00EA06AB">
              <w:rPr>
                <w:rFonts w:ascii="Times New Roman" w:hAnsi="Times New Roman" w:cs="Times New Roman"/>
                <w:color w:val="002060"/>
                <w:sz w:val="24"/>
                <w:szCs w:val="24"/>
              </w:rPr>
              <w:t>Disclosure of encumbered shares</w:t>
            </w:r>
          </w:p>
        </w:tc>
        <w:tc>
          <w:tcPr>
            <w:tcW w:w="3056" w:type="dxa"/>
          </w:tcPr>
          <w:p w:rsidR="001A7935" w:rsidRPr="00EA06AB" w:rsidRDefault="001A7935" w:rsidP="001A7935">
            <w:pPr>
              <w:pStyle w:val="Default"/>
              <w:jc w:val="both"/>
              <w:cnfStyle w:val="000000000000"/>
              <w:rPr>
                <w:color w:val="002060"/>
              </w:rPr>
            </w:pPr>
            <w:r w:rsidRPr="006C7AF6">
              <w:rPr>
                <w:color w:val="002060"/>
                <w:sz w:val="22"/>
              </w:rPr>
              <w:t xml:space="preserve">Promoter of every target company shall together with persons acting in concert with him, disclose their aggregate shareholding and voting rights as of the 31st March, in such target company in such form as may be specified </w:t>
            </w:r>
          </w:p>
        </w:tc>
      </w:tr>
    </w:tbl>
    <w:p w:rsidR="001A7935" w:rsidRPr="00EA06AB" w:rsidRDefault="001A7935" w:rsidP="001A7935">
      <w:pPr>
        <w:spacing w:after="0" w:line="240" w:lineRule="auto"/>
        <w:rPr>
          <w:rFonts w:ascii="Times New Roman" w:hAnsi="Times New Roman" w:cs="Times New Roman"/>
          <w:color w:val="002060"/>
          <w:sz w:val="24"/>
          <w:szCs w:val="24"/>
        </w:rPr>
      </w:pPr>
    </w:p>
    <w:p w:rsidR="001A7935" w:rsidRPr="00EA06AB" w:rsidRDefault="00F828B7" w:rsidP="001A7935">
      <w:pPr>
        <w:spacing w:after="0" w:line="240" w:lineRule="auto"/>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8</w:t>
      </w:r>
      <w:r w:rsidR="001A7935" w:rsidRPr="00EA06AB">
        <w:rPr>
          <w:rFonts w:ascii="Times New Roman" w:hAnsi="Times New Roman" w:cs="Times New Roman"/>
          <w:b/>
          <w:color w:val="002060"/>
          <w:sz w:val="28"/>
          <w:szCs w:val="24"/>
          <w:u w:val="single"/>
        </w:rPr>
        <w:t>. SEBI (Prohibition of Insider Trading) Regulations, 2015</w:t>
      </w:r>
    </w:p>
    <w:p w:rsidR="001A7935" w:rsidRPr="00EA06AB" w:rsidRDefault="001A7935" w:rsidP="001A7935">
      <w:pPr>
        <w:spacing w:after="0" w:line="240" w:lineRule="auto"/>
        <w:rPr>
          <w:rFonts w:ascii="Times New Roman" w:hAnsi="Times New Roman" w:cs="Times New Roman"/>
          <w:b/>
          <w:color w:val="002060"/>
          <w:sz w:val="24"/>
          <w:szCs w:val="24"/>
          <w:u w:val="single"/>
        </w:rPr>
      </w:pPr>
    </w:p>
    <w:tbl>
      <w:tblPr>
        <w:tblStyle w:val="GridTable4-Accent6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9"/>
        <w:gridCol w:w="2031"/>
        <w:gridCol w:w="4252"/>
        <w:gridCol w:w="2552"/>
      </w:tblGrid>
      <w:tr w:rsidR="001A7935" w:rsidRPr="00EA06AB" w:rsidTr="001468F1">
        <w:trPr>
          <w:cnfStyle w:val="100000000000"/>
        </w:trPr>
        <w:tc>
          <w:tcPr>
            <w:cnfStyle w:val="001000000000"/>
            <w:tcW w:w="629"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1A7935">
            <w:pPr>
              <w:jc w:val="both"/>
              <w:rPr>
                <w:rFonts w:ascii="Times New Roman" w:hAnsi="Times New Roman" w:cs="Times New Roman"/>
                <w:color w:val="002060"/>
                <w:sz w:val="24"/>
                <w:szCs w:val="24"/>
              </w:rPr>
            </w:pPr>
          </w:p>
          <w:p w:rsidR="001A7935" w:rsidRPr="006C7AF6" w:rsidRDefault="001A7935" w:rsidP="001A7935">
            <w:pPr>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Sl. No.</w:t>
            </w:r>
          </w:p>
        </w:tc>
        <w:tc>
          <w:tcPr>
            <w:tcW w:w="2031"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1A7935">
            <w:pPr>
              <w:jc w:val="both"/>
              <w:cnfStyle w:val="100000000000"/>
              <w:rPr>
                <w:rFonts w:ascii="Times New Roman" w:hAnsi="Times New Roman" w:cs="Times New Roman"/>
                <w:color w:val="002060"/>
                <w:sz w:val="24"/>
                <w:szCs w:val="24"/>
              </w:rPr>
            </w:pPr>
          </w:p>
          <w:p w:rsidR="001A7935" w:rsidRPr="006C7AF6" w:rsidRDefault="001A7935" w:rsidP="001A7935">
            <w:pPr>
              <w:jc w:val="both"/>
              <w:cnfStyle w:val="100000000000"/>
              <w:rPr>
                <w:rFonts w:ascii="Times New Roman" w:hAnsi="Times New Roman" w:cs="Times New Roman"/>
                <w:color w:val="002060"/>
                <w:sz w:val="24"/>
                <w:szCs w:val="24"/>
              </w:rPr>
            </w:pPr>
            <w:r w:rsidRPr="006C7AF6">
              <w:rPr>
                <w:rFonts w:ascii="Times New Roman" w:hAnsi="Times New Roman" w:cs="Times New Roman"/>
                <w:color w:val="002060"/>
                <w:sz w:val="24"/>
                <w:szCs w:val="24"/>
              </w:rPr>
              <w:t>Regulation No.</w:t>
            </w:r>
          </w:p>
        </w:tc>
        <w:tc>
          <w:tcPr>
            <w:tcW w:w="4252"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1A7935">
            <w:pPr>
              <w:jc w:val="both"/>
              <w:cnfStyle w:val="100000000000"/>
              <w:rPr>
                <w:rFonts w:ascii="Times New Roman" w:hAnsi="Times New Roman" w:cs="Times New Roman"/>
                <w:color w:val="002060"/>
                <w:sz w:val="24"/>
                <w:szCs w:val="24"/>
              </w:rPr>
            </w:pPr>
          </w:p>
          <w:p w:rsidR="001A7935" w:rsidRPr="006C7AF6" w:rsidRDefault="001A7935" w:rsidP="001A7935">
            <w:pPr>
              <w:jc w:val="both"/>
              <w:cnfStyle w:val="10000000000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Particular</w:t>
            </w:r>
          </w:p>
        </w:tc>
        <w:tc>
          <w:tcPr>
            <w:tcW w:w="2552"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1A7935">
            <w:pPr>
              <w:jc w:val="center"/>
              <w:cnfStyle w:val="10000000000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Period</w:t>
            </w:r>
          </w:p>
          <w:p w:rsidR="001A7935" w:rsidRPr="006C7AF6" w:rsidRDefault="001A7935" w:rsidP="001A7935">
            <w:pPr>
              <w:jc w:val="center"/>
              <w:cnfStyle w:val="100000000000"/>
              <w:rPr>
                <w:rFonts w:ascii="Times New Roman" w:hAnsi="Times New Roman" w:cs="Times New Roman"/>
                <w:color w:val="002060"/>
                <w:sz w:val="24"/>
                <w:szCs w:val="24"/>
              </w:rPr>
            </w:pPr>
            <w:r w:rsidRPr="006C7AF6">
              <w:rPr>
                <w:rFonts w:ascii="Times New Roman" w:hAnsi="Times New Roman" w:cs="Times New Roman"/>
                <w:color w:val="002060"/>
                <w:sz w:val="24"/>
                <w:szCs w:val="24"/>
              </w:rPr>
              <w:t>(Due Date)</w:t>
            </w:r>
          </w:p>
          <w:p w:rsidR="001A7935" w:rsidRPr="006C7AF6" w:rsidRDefault="001A7935" w:rsidP="001A7935">
            <w:pPr>
              <w:jc w:val="both"/>
              <w:cnfStyle w:val="100000000000"/>
              <w:rPr>
                <w:rFonts w:ascii="Times New Roman" w:hAnsi="Times New Roman" w:cs="Times New Roman"/>
                <w:color w:val="002060"/>
                <w:sz w:val="24"/>
                <w:szCs w:val="24"/>
              </w:rPr>
            </w:pPr>
          </w:p>
        </w:tc>
      </w:tr>
      <w:tr w:rsidR="001A7935" w:rsidRPr="00EA06AB" w:rsidTr="001468F1">
        <w:trPr>
          <w:cnfStyle w:val="000000100000"/>
        </w:trPr>
        <w:tc>
          <w:tcPr>
            <w:cnfStyle w:val="001000000000"/>
            <w:tcW w:w="629" w:type="dxa"/>
            <w:shd w:val="clear" w:color="auto" w:fill="FFFF99"/>
          </w:tcPr>
          <w:p w:rsidR="001A7935" w:rsidRPr="00EA06AB" w:rsidRDefault="001A7935" w:rsidP="001A7935">
            <w:pPr>
              <w:jc w:val="both"/>
              <w:rPr>
                <w:rFonts w:ascii="Times New Roman" w:hAnsi="Times New Roman" w:cs="Times New Roman"/>
                <w:b w:val="0"/>
                <w:color w:val="002060"/>
                <w:sz w:val="24"/>
                <w:szCs w:val="24"/>
              </w:rPr>
            </w:pPr>
          </w:p>
          <w:p w:rsidR="001A7935" w:rsidRPr="00EA06AB" w:rsidRDefault="001A7935" w:rsidP="001A7935">
            <w:pPr>
              <w:jc w:val="both"/>
              <w:rPr>
                <w:rFonts w:ascii="Times New Roman" w:hAnsi="Times New Roman" w:cs="Times New Roman"/>
                <w:b w:val="0"/>
                <w:color w:val="002060"/>
                <w:sz w:val="24"/>
                <w:szCs w:val="24"/>
              </w:rPr>
            </w:pPr>
          </w:p>
          <w:p w:rsidR="001A7935" w:rsidRPr="00EA06AB" w:rsidRDefault="001A7935" w:rsidP="001A7935">
            <w:pPr>
              <w:jc w:val="both"/>
              <w:rPr>
                <w:rFonts w:ascii="Times New Roman" w:hAnsi="Times New Roman" w:cs="Times New Roman"/>
                <w:b w:val="0"/>
                <w:color w:val="002060"/>
                <w:sz w:val="24"/>
                <w:szCs w:val="24"/>
              </w:rPr>
            </w:pPr>
          </w:p>
          <w:p w:rsidR="001A7935" w:rsidRPr="00EA06AB" w:rsidRDefault="001A7935" w:rsidP="001A7935">
            <w:pPr>
              <w:jc w:val="both"/>
              <w:rPr>
                <w:rFonts w:ascii="Times New Roman" w:hAnsi="Times New Roman" w:cs="Times New Roman"/>
                <w:b w:val="0"/>
                <w:color w:val="002060"/>
                <w:sz w:val="24"/>
                <w:szCs w:val="24"/>
              </w:rPr>
            </w:pPr>
          </w:p>
          <w:p w:rsidR="001A7935" w:rsidRPr="00EA06AB" w:rsidRDefault="001A7935" w:rsidP="001A7935">
            <w:pPr>
              <w:jc w:val="both"/>
              <w:rPr>
                <w:rFonts w:ascii="Times New Roman" w:hAnsi="Times New Roman" w:cs="Times New Roman"/>
                <w:b w:val="0"/>
                <w:color w:val="002060"/>
                <w:sz w:val="24"/>
                <w:szCs w:val="24"/>
              </w:rPr>
            </w:pPr>
          </w:p>
          <w:p w:rsidR="001A7935" w:rsidRPr="00EA06AB" w:rsidRDefault="001A7935" w:rsidP="001A7935">
            <w:pPr>
              <w:jc w:val="both"/>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1</w:t>
            </w:r>
          </w:p>
        </w:tc>
        <w:tc>
          <w:tcPr>
            <w:tcW w:w="2031" w:type="dxa"/>
            <w:shd w:val="clear" w:color="auto" w:fill="FFFF99"/>
          </w:tcPr>
          <w:p w:rsidR="001A7935" w:rsidRPr="006C7AF6" w:rsidRDefault="001A7935" w:rsidP="001A7935">
            <w:pPr>
              <w:jc w:val="both"/>
              <w:cnfStyle w:val="000000100000"/>
              <w:rPr>
                <w:rFonts w:ascii="Times New Roman" w:hAnsi="Times New Roman" w:cs="Times New Roman"/>
                <w:b/>
                <w:color w:val="002060"/>
                <w:sz w:val="23"/>
                <w:szCs w:val="23"/>
              </w:rPr>
            </w:pPr>
          </w:p>
          <w:p w:rsidR="001A7935" w:rsidRPr="006C7AF6" w:rsidRDefault="001A7935" w:rsidP="001A7935">
            <w:pPr>
              <w:jc w:val="both"/>
              <w:cnfStyle w:val="000000100000"/>
              <w:rPr>
                <w:rFonts w:ascii="Times New Roman" w:hAnsi="Times New Roman" w:cs="Times New Roman"/>
                <w:b/>
                <w:color w:val="002060"/>
                <w:sz w:val="23"/>
                <w:szCs w:val="23"/>
              </w:rPr>
            </w:pPr>
          </w:p>
          <w:p w:rsidR="001A7935" w:rsidRPr="006C7AF6" w:rsidRDefault="001A7935" w:rsidP="001A7935">
            <w:pPr>
              <w:jc w:val="both"/>
              <w:cnfStyle w:val="000000100000"/>
              <w:rPr>
                <w:rFonts w:ascii="Times New Roman" w:hAnsi="Times New Roman" w:cs="Times New Roman"/>
                <w:b/>
                <w:color w:val="002060"/>
                <w:sz w:val="23"/>
                <w:szCs w:val="23"/>
              </w:rPr>
            </w:pPr>
          </w:p>
          <w:p w:rsidR="001A7935" w:rsidRPr="006C7AF6" w:rsidRDefault="001A7935" w:rsidP="001A7935">
            <w:pPr>
              <w:jc w:val="both"/>
              <w:cnfStyle w:val="000000100000"/>
              <w:rPr>
                <w:rFonts w:ascii="Times New Roman" w:hAnsi="Times New Roman" w:cs="Times New Roman"/>
                <w:b/>
                <w:color w:val="002060"/>
                <w:sz w:val="23"/>
                <w:szCs w:val="23"/>
              </w:rPr>
            </w:pPr>
          </w:p>
          <w:p w:rsidR="001A7935" w:rsidRPr="006C7AF6" w:rsidRDefault="001A7935" w:rsidP="001A7935">
            <w:pPr>
              <w:jc w:val="both"/>
              <w:cnfStyle w:val="00000010000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7(2)</w:t>
            </w:r>
          </w:p>
          <w:p w:rsidR="001A7935" w:rsidRPr="006C7AF6" w:rsidRDefault="001A7935" w:rsidP="001A7935">
            <w:pPr>
              <w:jc w:val="both"/>
              <w:cnfStyle w:val="00000010000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“Continual Disclosures” </w:t>
            </w:r>
          </w:p>
        </w:tc>
        <w:tc>
          <w:tcPr>
            <w:tcW w:w="4252" w:type="dxa"/>
            <w:shd w:val="clear" w:color="auto" w:fill="FFFF99"/>
          </w:tcPr>
          <w:p w:rsidR="001A7935" w:rsidRPr="006C7AF6" w:rsidRDefault="001A7935" w:rsidP="001A7935">
            <w:pPr>
              <w:jc w:val="both"/>
              <w:cnfStyle w:val="000000100000"/>
              <w:rPr>
                <w:rFonts w:ascii="Times New Roman" w:hAnsi="Times New Roman" w:cs="Times New Roman"/>
                <w:b/>
                <w:color w:val="002060"/>
                <w:sz w:val="23"/>
                <w:szCs w:val="23"/>
              </w:rPr>
            </w:pPr>
            <w:r w:rsidRPr="006C7AF6">
              <w:rPr>
                <w:rFonts w:ascii="Times New Roman" w:hAnsi="Times New Roman" w:cs="Times New Roman"/>
                <w:color w:val="002060"/>
                <w:sz w:val="23"/>
                <w:szCs w:val="23"/>
              </w:rPr>
              <w:t xml:space="preserve">Every promoter, employee and director of every company shall disclose to the company the number of such securities acquired or disposed of within two trading days of such transaction if the value of the securities traded, whether in one transaction or a series of transactions over any calendar quarter, aggregates to a traded value in excess of ten </w:t>
            </w:r>
            <w:proofErr w:type="spellStart"/>
            <w:r w:rsidRPr="006C7AF6">
              <w:rPr>
                <w:rFonts w:ascii="Times New Roman" w:hAnsi="Times New Roman" w:cs="Times New Roman"/>
                <w:color w:val="002060"/>
                <w:sz w:val="23"/>
                <w:szCs w:val="23"/>
              </w:rPr>
              <w:t>lakh</w:t>
            </w:r>
            <w:proofErr w:type="spellEnd"/>
            <w:r w:rsidRPr="006C7AF6">
              <w:rPr>
                <w:rFonts w:ascii="Times New Roman" w:hAnsi="Times New Roman" w:cs="Times New Roman"/>
                <w:color w:val="002060"/>
                <w:sz w:val="23"/>
                <w:szCs w:val="23"/>
              </w:rPr>
              <w:t xml:space="preserve"> rupees (10,00,000/-) or such other value as may be specified;</w:t>
            </w:r>
          </w:p>
        </w:tc>
        <w:tc>
          <w:tcPr>
            <w:tcW w:w="2552" w:type="dxa"/>
            <w:shd w:val="clear" w:color="auto" w:fill="FFFF99"/>
          </w:tcPr>
          <w:p w:rsidR="001A7935" w:rsidRPr="006C7AF6" w:rsidRDefault="001A7935" w:rsidP="001A7935">
            <w:pPr>
              <w:jc w:val="both"/>
              <w:cnfStyle w:val="000000100000"/>
              <w:rPr>
                <w:rFonts w:ascii="Times New Roman" w:hAnsi="Times New Roman" w:cs="Times New Roman"/>
                <w:color w:val="002060"/>
                <w:sz w:val="23"/>
                <w:szCs w:val="23"/>
              </w:rPr>
            </w:pPr>
            <w:r w:rsidRPr="006C7AF6">
              <w:rPr>
                <w:rFonts w:ascii="Times New Roman" w:hAnsi="Times New Roman" w:cs="Times New Roman"/>
                <w:color w:val="002060"/>
                <w:sz w:val="23"/>
                <w:szCs w:val="23"/>
              </w:rPr>
              <w:t>Every company shall notify; within two trading days of receipt of the disclosure or from becoming aware of such information</w:t>
            </w:r>
          </w:p>
        </w:tc>
      </w:tr>
    </w:tbl>
    <w:p w:rsidR="001A7935" w:rsidRPr="00EA06AB" w:rsidRDefault="001A7935" w:rsidP="001A7935">
      <w:pPr>
        <w:spacing w:after="0" w:line="240" w:lineRule="auto"/>
        <w:jc w:val="both"/>
        <w:rPr>
          <w:rFonts w:ascii="Times New Roman" w:hAnsi="Times New Roman" w:cs="Times New Roman"/>
          <w:b/>
          <w:color w:val="002060"/>
          <w:sz w:val="24"/>
          <w:szCs w:val="24"/>
          <w:u w:val="single"/>
        </w:rPr>
      </w:pPr>
    </w:p>
    <w:p w:rsidR="001A7935" w:rsidRPr="00EA06AB" w:rsidRDefault="00F828B7" w:rsidP="001A7935">
      <w:pPr>
        <w:spacing w:after="0" w:line="240" w:lineRule="auto"/>
        <w:jc w:val="both"/>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lastRenderedPageBreak/>
        <w:t>9</w:t>
      </w:r>
      <w:r w:rsidR="001A7935" w:rsidRPr="00EA06AB">
        <w:rPr>
          <w:rFonts w:ascii="Times New Roman" w:hAnsi="Times New Roman" w:cs="Times New Roman"/>
          <w:b/>
          <w:color w:val="002060"/>
          <w:sz w:val="28"/>
          <w:szCs w:val="24"/>
          <w:u w:val="single"/>
        </w:rPr>
        <w:t xml:space="preserve">. SEBI (Issue of Capital and Disclosure Requirements) Regulations, 2018 </w:t>
      </w:r>
    </w:p>
    <w:p w:rsidR="001A7935" w:rsidRPr="00EA06AB" w:rsidRDefault="001A7935" w:rsidP="001A7935">
      <w:pPr>
        <w:spacing w:after="0" w:line="240" w:lineRule="auto"/>
        <w:jc w:val="both"/>
        <w:rPr>
          <w:rFonts w:ascii="Times New Roman" w:hAnsi="Times New Roman" w:cs="Times New Roman"/>
          <w:b/>
          <w:color w:val="002060"/>
          <w:sz w:val="24"/>
          <w:szCs w:val="24"/>
          <w:u w:val="single"/>
        </w:rPr>
      </w:pPr>
    </w:p>
    <w:tbl>
      <w:tblPr>
        <w:tblStyle w:val="LightShading-Accent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9"/>
        <w:gridCol w:w="2314"/>
        <w:gridCol w:w="4185"/>
        <w:gridCol w:w="2336"/>
      </w:tblGrid>
      <w:tr w:rsidR="001A7935" w:rsidRPr="00EA06AB" w:rsidTr="001A7935">
        <w:trPr>
          <w:cnfStyle w:val="100000000000"/>
        </w:trPr>
        <w:tc>
          <w:tcPr>
            <w:cnfStyle w:val="001000000000"/>
            <w:tcW w:w="629"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1A7935">
            <w:pPr>
              <w:rPr>
                <w:rFonts w:ascii="Times New Roman" w:hAnsi="Times New Roman" w:cs="Times New Roman"/>
                <w:b w:val="0"/>
                <w:color w:val="002060"/>
                <w:sz w:val="24"/>
                <w:szCs w:val="24"/>
              </w:rPr>
            </w:pPr>
          </w:p>
          <w:p w:rsidR="001A7935" w:rsidRPr="00EA06AB" w:rsidRDefault="001A7935" w:rsidP="001A7935">
            <w:pPr>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Sl. No.</w:t>
            </w:r>
          </w:p>
        </w:tc>
        <w:tc>
          <w:tcPr>
            <w:tcW w:w="2314"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1A7935">
            <w:pPr>
              <w:cnfStyle w:val="100000000000"/>
              <w:rPr>
                <w:rFonts w:ascii="Times New Roman" w:hAnsi="Times New Roman" w:cs="Times New Roman"/>
                <w:b w:val="0"/>
                <w:color w:val="002060"/>
                <w:sz w:val="24"/>
                <w:szCs w:val="24"/>
              </w:rPr>
            </w:pPr>
          </w:p>
          <w:p w:rsidR="001A7935" w:rsidRPr="00EA06AB" w:rsidRDefault="001A7935" w:rsidP="001A7935">
            <w:pPr>
              <w:cnfStyle w:val="10000000000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185"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1A7935">
            <w:pPr>
              <w:cnfStyle w:val="100000000000"/>
              <w:rPr>
                <w:rFonts w:ascii="Times New Roman" w:hAnsi="Times New Roman" w:cs="Times New Roman"/>
                <w:b w:val="0"/>
                <w:color w:val="002060"/>
                <w:sz w:val="24"/>
                <w:szCs w:val="24"/>
              </w:rPr>
            </w:pPr>
          </w:p>
          <w:p w:rsidR="001A7935" w:rsidRPr="00EA06AB" w:rsidRDefault="001A7935" w:rsidP="001A7935">
            <w:pPr>
              <w:cnfStyle w:val="10000000000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336"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1A7935">
            <w:pPr>
              <w:cnfStyle w:val="100000000000"/>
              <w:rPr>
                <w:rFonts w:ascii="Times New Roman" w:hAnsi="Times New Roman" w:cs="Times New Roman"/>
                <w:b w:val="0"/>
                <w:color w:val="002060"/>
                <w:sz w:val="24"/>
                <w:szCs w:val="24"/>
              </w:rPr>
            </w:pPr>
          </w:p>
          <w:p w:rsidR="001A7935" w:rsidRPr="00EA06AB" w:rsidRDefault="001A7935" w:rsidP="001A7935">
            <w:pPr>
              <w:cnfStyle w:val="10000000000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rsidR="001A7935" w:rsidRPr="00EA06AB" w:rsidRDefault="001A7935" w:rsidP="001A7935">
            <w:pPr>
              <w:cnfStyle w:val="10000000000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rsidR="001A7935" w:rsidRPr="00EA06AB" w:rsidRDefault="001A7935" w:rsidP="001A7935">
            <w:pPr>
              <w:cnfStyle w:val="100000000000"/>
              <w:rPr>
                <w:rFonts w:ascii="Times New Roman" w:hAnsi="Times New Roman" w:cs="Times New Roman"/>
                <w:b w:val="0"/>
                <w:color w:val="002060"/>
                <w:sz w:val="24"/>
                <w:szCs w:val="24"/>
              </w:rPr>
            </w:pPr>
          </w:p>
        </w:tc>
      </w:tr>
      <w:tr w:rsidR="001A7935" w:rsidRPr="00EA06AB" w:rsidTr="001A7935">
        <w:trPr>
          <w:cnfStyle w:val="000000100000"/>
          <w:trHeight w:val="2126"/>
        </w:trPr>
        <w:tc>
          <w:tcPr>
            <w:cnfStyle w:val="001000000000"/>
            <w:tcW w:w="629" w:type="dxa"/>
            <w:tcBorders>
              <w:left w:val="none" w:sz="0" w:space="0" w:color="auto"/>
              <w:right w:val="none" w:sz="0" w:space="0" w:color="auto"/>
            </w:tcBorders>
            <w:shd w:val="clear" w:color="auto" w:fill="auto"/>
            <w:vAlign w:val="center"/>
          </w:tcPr>
          <w:p w:rsidR="001A7935" w:rsidRPr="00EA06AB" w:rsidRDefault="001A7935" w:rsidP="001A7935">
            <w:pPr>
              <w:rPr>
                <w:rFonts w:ascii="Times New Roman" w:hAnsi="Times New Roman" w:cs="Times New Roman"/>
                <w:b w:val="0"/>
                <w:color w:val="002060"/>
                <w:sz w:val="24"/>
                <w:szCs w:val="24"/>
              </w:rPr>
            </w:pPr>
          </w:p>
          <w:p w:rsidR="001A7935" w:rsidRPr="00EA06AB" w:rsidRDefault="001A7935" w:rsidP="001A7935">
            <w:pPr>
              <w:rPr>
                <w:rFonts w:ascii="Times New Roman" w:hAnsi="Times New Roman" w:cs="Times New Roman"/>
                <w:b w:val="0"/>
                <w:color w:val="002060"/>
                <w:sz w:val="24"/>
                <w:szCs w:val="24"/>
              </w:rPr>
            </w:pPr>
          </w:p>
          <w:p w:rsidR="001A7935" w:rsidRPr="00EA06AB" w:rsidRDefault="001A7935" w:rsidP="001A7935">
            <w:pPr>
              <w:rPr>
                <w:rFonts w:ascii="Times New Roman" w:hAnsi="Times New Roman" w:cs="Times New Roman"/>
                <w:b w:val="0"/>
                <w:color w:val="002060"/>
                <w:sz w:val="24"/>
                <w:szCs w:val="24"/>
              </w:rPr>
            </w:pPr>
          </w:p>
          <w:p w:rsidR="001A7935" w:rsidRPr="00EA06AB" w:rsidRDefault="001A7935" w:rsidP="001A7935">
            <w:pPr>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2314" w:type="dxa"/>
            <w:tcBorders>
              <w:left w:val="none" w:sz="0" w:space="0" w:color="auto"/>
              <w:right w:val="none" w:sz="0" w:space="0" w:color="auto"/>
            </w:tcBorders>
            <w:shd w:val="clear" w:color="auto" w:fill="auto"/>
            <w:vAlign w:val="center"/>
          </w:tcPr>
          <w:p w:rsidR="001A7935" w:rsidRPr="00EA06AB" w:rsidRDefault="001A7935" w:rsidP="001A7935">
            <w:pPr>
              <w:pStyle w:val="NoSpacing"/>
              <w:cnfStyle w:val="000000100000"/>
              <w:rPr>
                <w:rFonts w:ascii="Times New Roman" w:hAnsi="Times New Roman" w:cs="Times New Roman"/>
                <w:color w:val="002060"/>
                <w:sz w:val="24"/>
                <w:szCs w:val="24"/>
              </w:rPr>
            </w:pPr>
            <w:r w:rsidRPr="00EA06AB">
              <w:rPr>
                <w:rFonts w:ascii="Times New Roman" w:hAnsi="Times New Roman" w:cs="Times New Roman"/>
                <w:color w:val="002060"/>
                <w:sz w:val="24"/>
                <w:szCs w:val="24"/>
              </w:rPr>
              <w:t>Schedule XIX - Para (2) of ICDR</w:t>
            </w:r>
          </w:p>
          <w:p w:rsidR="001A7935" w:rsidRPr="00EA06AB" w:rsidRDefault="001A7935" w:rsidP="001A7935">
            <w:pPr>
              <w:pStyle w:val="NoSpacing"/>
              <w:cnfStyle w:val="000000100000"/>
              <w:rPr>
                <w:rFonts w:ascii="Times New Roman" w:hAnsi="Times New Roman" w:cs="Times New Roman"/>
                <w:b/>
                <w:color w:val="002060"/>
                <w:sz w:val="24"/>
                <w:szCs w:val="24"/>
              </w:rPr>
            </w:pPr>
            <w:r w:rsidRPr="00EA06AB">
              <w:rPr>
                <w:rFonts w:ascii="Times New Roman" w:hAnsi="Times New Roman" w:cs="Times New Roman"/>
                <w:color w:val="002060"/>
                <w:sz w:val="24"/>
                <w:szCs w:val="24"/>
              </w:rPr>
              <w:t xml:space="preserve">Read with </w:t>
            </w:r>
            <w:proofErr w:type="spellStart"/>
            <w:r w:rsidRPr="00EA06AB">
              <w:rPr>
                <w:rFonts w:ascii="Times New Roman" w:hAnsi="Times New Roman" w:cs="Times New Roman"/>
                <w:color w:val="002060"/>
                <w:sz w:val="24"/>
                <w:szCs w:val="24"/>
              </w:rPr>
              <w:t>Reg</w:t>
            </w:r>
            <w:proofErr w:type="spellEnd"/>
            <w:r w:rsidRPr="00EA06AB">
              <w:rPr>
                <w:rFonts w:ascii="Times New Roman" w:hAnsi="Times New Roman" w:cs="Times New Roman"/>
                <w:color w:val="002060"/>
                <w:sz w:val="24"/>
                <w:szCs w:val="24"/>
              </w:rPr>
              <w:t xml:space="preserve"> 108 of SEBI LODR</w:t>
            </w:r>
          </w:p>
        </w:tc>
        <w:tc>
          <w:tcPr>
            <w:tcW w:w="4185" w:type="dxa"/>
            <w:tcBorders>
              <w:left w:val="none" w:sz="0" w:space="0" w:color="auto"/>
              <w:right w:val="none" w:sz="0" w:space="0" w:color="auto"/>
            </w:tcBorders>
            <w:shd w:val="clear" w:color="auto" w:fill="auto"/>
            <w:vAlign w:val="center"/>
          </w:tcPr>
          <w:p w:rsidR="001A7935" w:rsidRPr="006C7AF6" w:rsidRDefault="001A7935" w:rsidP="001A7935">
            <w:pPr>
              <w:pStyle w:val="NoSpacing"/>
              <w:jc w:val="both"/>
              <w:cnfStyle w:val="000000100000"/>
              <w:rPr>
                <w:rFonts w:ascii="Times New Roman" w:hAnsi="Times New Roman" w:cs="Times New Roman"/>
                <w:color w:val="002060"/>
                <w:sz w:val="23"/>
                <w:szCs w:val="23"/>
              </w:rPr>
            </w:pPr>
            <w:r w:rsidRPr="006C7AF6">
              <w:rPr>
                <w:rFonts w:ascii="Times New Roman" w:hAnsi="Times New Roman" w:cs="Times New Roman"/>
                <w:color w:val="002060"/>
                <w:sz w:val="23"/>
                <w:szCs w:val="23"/>
              </w:rPr>
              <w:t>“The issuer shall make an application for listing from the date of allotment, within such period as may be specified by the Board from time to time, to one or more recognized stock exchange(s)”.</w:t>
            </w:r>
          </w:p>
          <w:p w:rsidR="001A7935" w:rsidRPr="006C7AF6" w:rsidRDefault="001A7935" w:rsidP="001A7935">
            <w:pPr>
              <w:pStyle w:val="NoSpacing"/>
              <w:jc w:val="both"/>
              <w:cnfStyle w:val="000000100000"/>
              <w:rPr>
                <w:rFonts w:ascii="Times New Roman" w:hAnsi="Times New Roman" w:cs="Times New Roman"/>
                <w:color w:val="002060"/>
                <w:sz w:val="23"/>
                <w:szCs w:val="23"/>
              </w:rPr>
            </w:pPr>
            <w:r w:rsidRPr="006C7AF6">
              <w:rPr>
                <w:rFonts w:ascii="Times New Roman" w:hAnsi="Times New Roman" w:cs="Times New Roman"/>
                <w:color w:val="002060"/>
                <w:sz w:val="23"/>
                <w:szCs w:val="23"/>
              </w:rPr>
              <w:t>In regard to above, it is specified that Issuer shall make an application to the exchange/s for listing in case of further issue of equity shares from the</w:t>
            </w:r>
          </w:p>
          <w:p w:rsidR="001A7935" w:rsidRPr="006C7AF6" w:rsidRDefault="001A7935" w:rsidP="00D349DD">
            <w:pPr>
              <w:pStyle w:val="NoSpacing"/>
              <w:jc w:val="both"/>
              <w:cnfStyle w:val="000000100000"/>
              <w:rPr>
                <w:rFonts w:ascii="Times New Roman" w:hAnsi="Times New Roman" w:cs="Times New Roman"/>
                <w:color w:val="002060"/>
                <w:sz w:val="23"/>
                <w:szCs w:val="23"/>
              </w:rPr>
            </w:pPr>
            <w:proofErr w:type="gramStart"/>
            <w:r w:rsidRPr="006C7AF6">
              <w:rPr>
                <w:rFonts w:ascii="Times New Roman" w:hAnsi="Times New Roman" w:cs="Times New Roman"/>
                <w:color w:val="002060"/>
                <w:sz w:val="23"/>
                <w:szCs w:val="23"/>
              </w:rPr>
              <w:t>date</w:t>
            </w:r>
            <w:proofErr w:type="gramEnd"/>
            <w:r w:rsidRPr="006C7AF6">
              <w:rPr>
                <w:rFonts w:ascii="Times New Roman" w:hAnsi="Times New Roman" w:cs="Times New Roman"/>
                <w:color w:val="002060"/>
                <w:sz w:val="23"/>
                <w:szCs w:val="23"/>
              </w:rPr>
              <w:t xml:space="preserve"> of allotment within 20 days (unless otherwise specified).</w:t>
            </w:r>
          </w:p>
        </w:tc>
        <w:tc>
          <w:tcPr>
            <w:tcW w:w="2336" w:type="dxa"/>
            <w:tcBorders>
              <w:left w:val="none" w:sz="0" w:space="0" w:color="auto"/>
              <w:right w:val="none" w:sz="0" w:space="0" w:color="auto"/>
            </w:tcBorders>
            <w:shd w:val="clear" w:color="auto" w:fill="auto"/>
            <w:vAlign w:val="center"/>
          </w:tcPr>
          <w:p w:rsidR="001A7935" w:rsidRPr="006C7AF6" w:rsidRDefault="001A7935" w:rsidP="001A7935">
            <w:pPr>
              <w:cnfStyle w:val="000000100000"/>
              <w:rPr>
                <w:rFonts w:ascii="Times New Roman" w:hAnsi="Times New Roman" w:cs="Times New Roman"/>
                <w:b/>
                <w:color w:val="002060"/>
                <w:sz w:val="23"/>
                <w:szCs w:val="23"/>
              </w:rPr>
            </w:pPr>
            <w:r w:rsidRPr="006C7AF6">
              <w:rPr>
                <w:rFonts w:ascii="Times New Roman" w:hAnsi="Times New Roman" w:cs="Times New Roman"/>
                <w:color w:val="002060"/>
                <w:sz w:val="23"/>
                <w:szCs w:val="23"/>
              </w:rPr>
              <w:t xml:space="preserve">Within 20 days </w:t>
            </w:r>
            <w:r w:rsidRPr="006C7AF6">
              <w:rPr>
                <w:rFonts w:ascii="Times New Roman" w:hAnsi="Times New Roman" w:cs="Times New Roman"/>
                <w:b/>
                <w:color w:val="002060"/>
                <w:sz w:val="23"/>
                <w:szCs w:val="23"/>
              </w:rPr>
              <w:t>from the date of allotment</w:t>
            </w:r>
          </w:p>
          <w:p w:rsidR="001A7935" w:rsidRPr="006C7AF6" w:rsidRDefault="001A7935" w:rsidP="001A7935">
            <w:pPr>
              <w:cnfStyle w:val="000000100000"/>
              <w:rPr>
                <w:rFonts w:ascii="Times New Roman" w:hAnsi="Times New Roman" w:cs="Times New Roman"/>
                <w:color w:val="002060"/>
                <w:sz w:val="23"/>
                <w:szCs w:val="23"/>
              </w:rPr>
            </w:pPr>
          </w:p>
        </w:tc>
      </w:tr>
      <w:tr w:rsidR="001A7935" w:rsidRPr="00EA06AB" w:rsidTr="001A7935">
        <w:tc>
          <w:tcPr>
            <w:cnfStyle w:val="001000000000"/>
            <w:tcW w:w="629" w:type="dxa"/>
            <w:shd w:val="clear" w:color="auto" w:fill="auto"/>
            <w:vAlign w:val="center"/>
          </w:tcPr>
          <w:p w:rsidR="001A7935" w:rsidRPr="00EA06AB" w:rsidRDefault="001A7935" w:rsidP="001A7935">
            <w:pPr>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2</w:t>
            </w:r>
          </w:p>
        </w:tc>
        <w:tc>
          <w:tcPr>
            <w:tcW w:w="2314" w:type="dxa"/>
            <w:shd w:val="clear" w:color="auto" w:fill="auto"/>
            <w:vAlign w:val="center"/>
          </w:tcPr>
          <w:p w:rsidR="001A7935" w:rsidRPr="00EA06AB" w:rsidRDefault="001A7935" w:rsidP="001A7935">
            <w:pPr>
              <w:pStyle w:val="NoSpacing"/>
              <w:cnfStyle w:val="000000000000"/>
              <w:rPr>
                <w:rFonts w:ascii="Times New Roman" w:hAnsi="Times New Roman" w:cs="Times New Roman"/>
                <w:color w:val="002060"/>
                <w:sz w:val="24"/>
                <w:szCs w:val="24"/>
              </w:rPr>
            </w:pPr>
            <w:r w:rsidRPr="00EA06AB">
              <w:rPr>
                <w:rFonts w:ascii="Times New Roman" w:hAnsi="Times New Roman" w:cs="Times New Roman"/>
                <w:color w:val="002060"/>
                <w:sz w:val="24"/>
                <w:szCs w:val="24"/>
              </w:rPr>
              <w:t>Regulation 162</w:t>
            </w:r>
          </w:p>
        </w:tc>
        <w:tc>
          <w:tcPr>
            <w:tcW w:w="4185" w:type="dxa"/>
            <w:shd w:val="clear" w:color="auto" w:fill="auto"/>
            <w:vAlign w:val="center"/>
          </w:tcPr>
          <w:p w:rsidR="001A7935" w:rsidRPr="006C7AF6" w:rsidRDefault="001A7935" w:rsidP="001A7935">
            <w:pPr>
              <w:jc w:val="both"/>
              <w:cnfStyle w:val="000000000000"/>
              <w:rPr>
                <w:rFonts w:ascii="Times New Roman" w:eastAsia="Times New Roman" w:hAnsi="Times New Roman" w:cs="Times New Roman"/>
                <w:color w:val="002060"/>
                <w:sz w:val="23"/>
                <w:szCs w:val="23"/>
              </w:rPr>
            </w:pPr>
          </w:p>
          <w:p w:rsidR="001A7935" w:rsidRPr="006C7AF6" w:rsidRDefault="001A7935" w:rsidP="001A7935">
            <w:pPr>
              <w:jc w:val="both"/>
              <w:cnfStyle w:val="000000000000"/>
              <w:rPr>
                <w:rFonts w:ascii="Times New Roman" w:hAnsi="Times New Roman" w:cs="Times New Roman"/>
                <w:color w:val="002060"/>
                <w:sz w:val="23"/>
                <w:szCs w:val="23"/>
              </w:rPr>
            </w:pPr>
            <w:r w:rsidRPr="006C7AF6">
              <w:rPr>
                <w:rFonts w:ascii="Times New Roman" w:eastAsia="Times New Roman" w:hAnsi="Times New Roman" w:cs="Times New Roman"/>
                <w:color w:val="002060"/>
                <w:sz w:val="23"/>
                <w:szCs w:val="23"/>
              </w:rPr>
              <w:t>The tenure of the convertible securities of the issuer shall not exceed eighteen months from the date of their allotment.</w:t>
            </w:r>
          </w:p>
        </w:tc>
        <w:tc>
          <w:tcPr>
            <w:tcW w:w="2336" w:type="dxa"/>
            <w:shd w:val="clear" w:color="auto" w:fill="auto"/>
            <w:vAlign w:val="center"/>
          </w:tcPr>
          <w:p w:rsidR="001A7935" w:rsidRPr="006C7AF6" w:rsidRDefault="001A7935" w:rsidP="001A7935">
            <w:pPr>
              <w:cnfStyle w:val="000000000000"/>
              <w:rPr>
                <w:rFonts w:ascii="Times New Roman" w:hAnsi="Times New Roman" w:cs="Times New Roman"/>
                <w:color w:val="002060"/>
                <w:sz w:val="23"/>
                <w:szCs w:val="23"/>
              </w:rPr>
            </w:pPr>
            <w:r w:rsidRPr="006C7AF6">
              <w:rPr>
                <w:rFonts w:ascii="Times New Roman" w:hAnsi="Times New Roman" w:cs="Times New Roman"/>
                <w:color w:val="002060"/>
                <w:sz w:val="23"/>
                <w:szCs w:val="23"/>
              </w:rPr>
              <w:t>Within 18 months from date of allotment</w:t>
            </w:r>
          </w:p>
        </w:tc>
      </w:tr>
      <w:tr w:rsidR="001A7935" w:rsidRPr="00EA06AB" w:rsidTr="001A7935">
        <w:trPr>
          <w:cnfStyle w:val="000000100000"/>
        </w:trPr>
        <w:tc>
          <w:tcPr>
            <w:cnfStyle w:val="001000000000"/>
            <w:tcW w:w="629" w:type="dxa"/>
            <w:tcBorders>
              <w:left w:val="none" w:sz="0" w:space="0" w:color="auto"/>
              <w:right w:val="none" w:sz="0" w:space="0" w:color="auto"/>
            </w:tcBorders>
            <w:shd w:val="clear" w:color="auto" w:fill="auto"/>
            <w:vAlign w:val="center"/>
          </w:tcPr>
          <w:p w:rsidR="001A7935" w:rsidRPr="00EA06AB" w:rsidRDefault="001A7935" w:rsidP="001A7935">
            <w:pPr>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3</w:t>
            </w:r>
          </w:p>
        </w:tc>
        <w:tc>
          <w:tcPr>
            <w:tcW w:w="2314" w:type="dxa"/>
            <w:tcBorders>
              <w:left w:val="none" w:sz="0" w:space="0" w:color="auto"/>
              <w:right w:val="none" w:sz="0" w:space="0" w:color="auto"/>
            </w:tcBorders>
            <w:shd w:val="clear" w:color="auto" w:fill="auto"/>
            <w:vAlign w:val="center"/>
          </w:tcPr>
          <w:p w:rsidR="001A7935" w:rsidRPr="00EA06AB" w:rsidRDefault="001A7935" w:rsidP="001A7935">
            <w:pPr>
              <w:pStyle w:val="NoSpacing"/>
              <w:jc w:val="both"/>
              <w:cnfStyle w:val="000000100000"/>
              <w:rPr>
                <w:rFonts w:ascii="Times New Roman" w:hAnsi="Times New Roman" w:cs="Times New Roman"/>
                <w:color w:val="002060"/>
                <w:sz w:val="24"/>
                <w:szCs w:val="24"/>
              </w:rPr>
            </w:pPr>
            <w:r w:rsidRPr="00EA06AB">
              <w:rPr>
                <w:rFonts w:ascii="Times New Roman" w:hAnsi="Times New Roman" w:cs="Times New Roman"/>
                <w:color w:val="002060"/>
                <w:sz w:val="24"/>
                <w:szCs w:val="24"/>
              </w:rPr>
              <w:t>SEBI CIRCULAR</w:t>
            </w:r>
          </w:p>
          <w:p w:rsidR="001A7935" w:rsidRPr="00EA06AB" w:rsidRDefault="001A7935" w:rsidP="001A7935">
            <w:pPr>
              <w:pStyle w:val="NoSpacing"/>
              <w:jc w:val="both"/>
              <w:cnfStyle w:val="000000100000"/>
              <w:rPr>
                <w:rFonts w:ascii="Times New Roman" w:hAnsi="Times New Roman" w:cs="Times New Roman"/>
                <w:color w:val="002060"/>
                <w:sz w:val="24"/>
                <w:szCs w:val="24"/>
              </w:rPr>
            </w:pPr>
            <w:r w:rsidRPr="00EA06AB">
              <w:rPr>
                <w:rFonts w:ascii="Times New Roman" w:hAnsi="Times New Roman" w:cs="Times New Roman"/>
                <w:color w:val="002060"/>
                <w:sz w:val="24"/>
                <w:szCs w:val="24"/>
              </w:rPr>
              <w:t>Aug 19, 2019</w:t>
            </w:r>
          </w:p>
          <w:p w:rsidR="001A7935" w:rsidRPr="00EA06AB" w:rsidRDefault="005453DD" w:rsidP="001A7935">
            <w:pPr>
              <w:pStyle w:val="NoSpacing"/>
              <w:jc w:val="both"/>
              <w:cnfStyle w:val="000000100000"/>
              <w:rPr>
                <w:rFonts w:ascii="Times New Roman" w:hAnsi="Times New Roman" w:cs="Times New Roman"/>
                <w:color w:val="002060"/>
                <w:sz w:val="24"/>
                <w:szCs w:val="24"/>
              </w:rPr>
            </w:pPr>
            <w:hyperlink r:id="rId129" w:history="1">
              <w:r w:rsidR="001A7935" w:rsidRPr="00F059C1">
                <w:rPr>
                  <w:rStyle w:val="Hyperlink"/>
                  <w:rFonts w:ascii="Times New Roman" w:hAnsi="Times New Roman" w:cs="Times New Roman"/>
                  <w:sz w:val="16"/>
                  <w:szCs w:val="24"/>
                </w:rPr>
                <w:t>https://www.sebi.gov.in/legal/circulars/aug-2019/non-compliance-with-certain-provisions-of-sebi-issue-of-capital-and-disclosure-requirements-regulations-2018-icdr-regulations-_43941.html</w:t>
              </w:r>
            </w:hyperlink>
            <w:r w:rsidR="001A7935" w:rsidRPr="00EA06AB">
              <w:rPr>
                <w:rFonts w:ascii="Times New Roman" w:hAnsi="Times New Roman" w:cs="Times New Roman"/>
                <w:color w:val="002060"/>
                <w:sz w:val="24"/>
                <w:szCs w:val="24"/>
              </w:rPr>
              <w:t xml:space="preserve"> </w:t>
            </w:r>
          </w:p>
        </w:tc>
        <w:tc>
          <w:tcPr>
            <w:tcW w:w="4185" w:type="dxa"/>
            <w:tcBorders>
              <w:left w:val="none" w:sz="0" w:space="0" w:color="auto"/>
              <w:right w:val="none" w:sz="0" w:space="0" w:color="auto"/>
            </w:tcBorders>
            <w:shd w:val="clear" w:color="auto" w:fill="auto"/>
            <w:vAlign w:val="center"/>
          </w:tcPr>
          <w:p w:rsidR="001A7935" w:rsidRPr="006C7AF6" w:rsidRDefault="001A7935" w:rsidP="001A7935">
            <w:pPr>
              <w:jc w:val="both"/>
              <w:cnfStyle w:val="000000100000"/>
              <w:rPr>
                <w:rFonts w:ascii="Times New Roman" w:eastAsia="Times New Roman" w:hAnsi="Times New Roman" w:cs="Times New Roman"/>
                <w:color w:val="002060"/>
                <w:sz w:val="23"/>
                <w:szCs w:val="23"/>
              </w:rPr>
            </w:pPr>
            <w:r w:rsidRPr="006C7AF6">
              <w:rPr>
                <w:rFonts w:ascii="Times New Roman" w:eastAsia="Times New Roman" w:hAnsi="Times New Roman" w:cs="Times New Roman"/>
                <w:b/>
                <w:color w:val="002060"/>
                <w:sz w:val="23"/>
                <w:szCs w:val="23"/>
              </w:rPr>
              <w:t>Application for trading approval</w:t>
            </w:r>
            <w:r w:rsidRPr="006C7AF6">
              <w:rPr>
                <w:rFonts w:ascii="Times New Roman" w:eastAsia="Times New Roman" w:hAnsi="Times New Roman" w:cs="Times New Roman"/>
                <w:color w:val="002060"/>
                <w:sz w:val="23"/>
                <w:szCs w:val="23"/>
              </w:rPr>
              <w:t xml:space="preserve"> to the stock exchange Listed entities shall make an application for trading approval to the stock exchange/s within 7 working days from the date of grant of listing approval by the stock exchange/s.</w:t>
            </w:r>
          </w:p>
        </w:tc>
        <w:tc>
          <w:tcPr>
            <w:tcW w:w="2336" w:type="dxa"/>
            <w:tcBorders>
              <w:left w:val="none" w:sz="0" w:space="0" w:color="auto"/>
              <w:right w:val="none" w:sz="0" w:space="0" w:color="auto"/>
            </w:tcBorders>
            <w:shd w:val="clear" w:color="auto" w:fill="auto"/>
            <w:vAlign w:val="center"/>
          </w:tcPr>
          <w:p w:rsidR="001A7935" w:rsidRPr="006C7AF6" w:rsidRDefault="001A7935" w:rsidP="001A7935">
            <w:pPr>
              <w:cnfStyle w:val="000000100000"/>
              <w:rPr>
                <w:rFonts w:ascii="Times New Roman" w:hAnsi="Times New Roman" w:cs="Times New Roman"/>
                <w:color w:val="002060"/>
                <w:sz w:val="23"/>
                <w:szCs w:val="23"/>
              </w:rPr>
            </w:pPr>
            <w:r w:rsidRPr="006C7AF6">
              <w:rPr>
                <w:rFonts w:ascii="Times New Roman" w:hAnsi="Times New Roman" w:cs="Times New Roman"/>
                <w:color w:val="002060"/>
                <w:sz w:val="23"/>
                <w:szCs w:val="23"/>
              </w:rPr>
              <w:t>Within 7 working days from grant of date of listing approval</w:t>
            </w:r>
          </w:p>
        </w:tc>
      </w:tr>
      <w:tr w:rsidR="001A7935" w:rsidRPr="00EA06AB" w:rsidTr="001A7935">
        <w:tc>
          <w:tcPr>
            <w:cnfStyle w:val="001000000000"/>
            <w:tcW w:w="629" w:type="dxa"/>
            <w:tcBorders>
              <w:bottom w:val="single" w:sz="4" w:space="0" w:color="auto"/>
            </w:tcBorders>
            <w:shd w:val="clear" w:color="auto" w:fill="auto"/>
            <w:vAlign w:val="center"/>
          </w:tcPr>
          <w:p w:rsidR="001A7935" w:rsidRPr="00EA06AB" w:rsidRDefault="001A7935" w:rsidP="001A7935">
            <w:pPr>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4</w:t>
            </w:r>
          </w:p>
        </w:tc>
        <w:tc>
          <w:tcPr>
            <w:tcW w:w="2314" w:type="dxa"/>
            <w:tcBorders>
              <w:bottom w:val="single" w:sz="4" w:space="0" w:color="auto"/>
            </w:tcBorders>
            <w:shd w:val="clear" w:color="auto" w:fill="auto"/>
            <w:vAlign w:val="center"/>
          </w:tcPr>
          <w:p w:rsidR="001A7935" w:rsidRPr="00EA06AB" w:rsidRDefault="001A7935" w:rsidP="001A7935">
            <w:pPr>
              <w:pStyle w:val="NoSpacing"/>
              <w:jc w:val="both"/>
              <w:cnfStyle w:val="00000000000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76</w:t>
            </w:r>
          </w:p>
          <w:p w:rsidR="001A7935" w:rsidRPr="00EA06AB" w:rsidRDefault="001A7935" w:rsidP="001A7935">
            <w:pPr>
              <w:pStyle w:val="NoSpacing"/>
              <w:jc w:val="both"/>
              <w:cnfStyle w:val="000000000000"/>
              <w:rPr>
                <w:rFonts w:ascii="Times New Roman" w:hAnsi="Times New Roman" w:cs="Times New Roman"/>
                <w:color w:val="002060"/>
                <w:sz w:val="24"/>
                <w:szCs w:val="24"/>
              </w:rPr>
            </w:pPr>
            <w:r w:rsidRPr="00EA06AB">
              <w:rPr>
                <w:rFonts w:ascii="Times New Roman" w:hAnsi="Times New Roman" w:cs="Times New Roman"/>
                <w:color w:val="002060"/>
                <w:sz w:val="24"/>
                <w:szCs w:val="24"/>
              </w:rPr>
              <w:t>Application for rights issue</w:t>
            </w:r>
          </w:p>
        </w:tc>
        <w:tc>
          <w:tcPr>
            <w:tcW w:w="6521" w:type="dxa"/>
            <w:gridSpan w:val="2"/>
            <w:tcBorders>
              <w:bottom w:val="single" w:sz="4" w:space="0" w:color="auto"/>
            </w:tcBorders>
            <w:shd w:val="clear" w:color="auto" w:fill="auto"/>
            <w:vAlign w:val="center"/>
          </w:tcPr>
          <w:p w:rsidR="001A7935" w:rsidRPr="006C7AF6" w:rsidRDefault="001A7935" w:rsidP="001A7935">
            <w:pPr>
              <w:jc w:val="both"/>
              <w:cnfStyle w:val="000000000000"/>
              <w:rPr>
                <w:rFonts w:ascii="Times New Roman" w:hAnsi="Times New Roman" w:cs="Times New Roman"/>
                <w:color w:val="002060"/>
                <w:sz w:val="23"/>
                <w:szCs w:val="23"/>
              </w:rPr>
            </w:pPr>
            <w:r w:rsidRPr="006C7AF6">
              <w:rPr>
                <w:rFonts w:ascii="Times New Roman" w:hAnsi="Times New Roman" w:cs="Times New Roman"/>
                <w:color w:val="002060"/>
                <w:sz w:val="23"/>
                <w:szCs w:val="23"/>
              </w:rPr>
              <w:t>The issuer along with lead managers and other parties related to the issue shall constitute an optional mechanism (non-cash mode only) to accept the applications of the shareholders to apply to rights issue subject to ensuring that no third-party payments shall be allowed in respect of any application</w:t>
            </w:r>
          </w:p>
        </w:tc>
      </w:tr>
      <w:tr w:rsidR="001A7935" w:rsidRPr="00EA06AB" w:rsidTr="001A7935">
        <w:trPr>
          <w:cnfStyle w:val="000000100000"/>
        </w:trPr>
        <w:tc>
          <w:tcPr>
            <w:cnfStyle w:val="001000000000"/>
            <w:tcW w:w="629" w:type="dxa"/>
            <w:tcBorders>
              <w:left w:val="single" w:sz="4" w:space="0" w:color="auto"/>
              <w:right w:val="single" w:sz="4" w:space="0" w:color="auto"/>
            </w:tcBorders>
            <w:shd w:val="clear" w:color="auto" w:fill="auto"/>
            <w:vAlign w:val="center"/>
          </w:tcPr>
          <w:p w:rsidR="001A7935" w:rsidRPr="00EA06AB" w:rsidRDefault="001A7935" w:rsidP="001A7935">
            <w:pPr>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 xml:space="preserve">5. </w:t>
            </w:r>
          </w:p>
        </w:tc>
        <w:tc>
          <w:tcPr>
            <w:tcW w:w="2314" w:type="dxa"/>
            <w:tcBorders>
              <w:left w:val="single" w:sz="4" w:space="0" w:color="auto"/>
              <w:right w:val="single" w:sz="4" w:space="0" w:color="auto"/>
            </w:tcBorders>
            <w:shd w:val="clear" w:color="auto" w:fill="auto"/>
            <w:vAlign w:val="center"/>
          </w:tcPr>
          <w:p w:rsidR="001A7935" w:rsidRPr="00EA06AB" w:rsidRDefault="001A7935" w:rsidP="001A7935">
            <w:pPr>
              <w:pStyle w:val="NoSpacing"/>
              <w:jc w:val="both"/>
              <w:cnfStyle w:val="00000010000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77</w:t>
            </w:r>
          </w:p>
          <w:p w:rsidR="001A7935" w:rsidRPr="00EA06AB" w:rsidRDefault="001A7935" w:rsidP="001A7935">
            <w:pPr>
              <w:pStyle w:val="NoSpacing"/>
              <w:jc w:val="both"/>
              <w:cnfStyle w:val="000000100000"/>
              <w:rPr>
                <w:rFonts w:ascii="Times New Roman" w:hAnsi="Times New Roman" w:cs="Times New Roman"/>
                <w:color w:val="002060"/>
                <w:sz w:val="24"/>
                <w:szCs w:val="24"/>
              </w:rPr>
            </w:pPr>
            <w:r w:rsidRPr="00EA06AB">
              <w:rPr>
                <w:rFonts w:ascii="Times New Roman" w:hAnsi="Times New Roman" w:cs="Times New Roman"/>
                <w:color w:val="002060"/>
                <w:sz w:val="24"/>
                <w:szCs w:val="24"/>
              </w:rPr>
              <w:t>Service of Documents</w:t>
            </w:r>
          </w:p>
        </w:tc>
        <w:tc>
          <w:tcPr>
            <w:tcW w:w="6521" w:type="dxa"/>
            <w:gridSpan w:val="2"/>
            <w:tcBorders>
              <w:left w:val="single" w:sz="4" w:space="0" w:color="auto"/>
              <w:right w:val="single" w:sz="4" w:space="0" w:color="auto"/>
            </w:tcBorders>
            <w:shd w:val="clear" w:color="auto" w:fill="auto"/>
            <w:vAlign w:val="center"/>
          </w:tcPr>
          <w:p w:rsidR="001A7935" w:rsidRPr="006C7AF6" w:rsidRDefault="001A7935" w:rsidP="00221309">
            <w:pPr>
              <w:jc w:val="both"/>
              <w:cnfStyle w:val="000000100000"/>
              <w:rPr>
                <w:rFonts w:ascii="Times New Roman" w:hAnsi="Times New Roman" w:cs="Times New Roman"/>
                <w:color w:val="002060"/>
                <w:sz w:val="23"/>
                <w:szCs w:val="23"/>
              </w:rPr>
            </w:pPr>
            <w:r w:rsidRPr="006C7AF6">
              <w:rPr>
                <w:rFonts w:ascii="Times New Roman" w:hAnsi="Times New Roman" w:cs="Times New Roman"/>
                <w:color w:val="002060"/>
                <w:sz w:val="23"/>
                <w:szCs w:val="23"/>
              </w:rPr>
              <w:t xml:space="preserve">In case if the company fails to adhere to modes of dispatch through registered post or speed post or courier services due to Covid-19 conditions it will not be treated as non-compliance during the </w:t>
            </w:r>
            <w:proofErr w:type="spellStart"/>
            <w:r w:rsidRPr="006C7AF6">
              <w:rPr>
                <w:rFonts w:ascii="Times New Roman" w:hAnsi="Times New Roman" w:cs="Times New Roman"/>
                <w:color w:val="002060"/>
                <w:sz w:val="23"/>
                <w:szCs w:val="23"/>
              </w:rPr>
              <w:t>said</w:t>
            </w:r>
            <w:proofErr w:type="spellEnd"/>
            <w:r w:rsidRPr="006C7AF6">
              <w:rPr>
                <w:rFonts w:ascii="Times New Roman" w:hAnsi="Times New Roman" w:cs="Times New Roman"/>
                <w:color w:val="002060"/>
                <w:sz w:val="23"/>
                <w:szCs w:val="23"/>
              </w:rPr>
              <w:t xml:space="preserve"> period.</w:t>
            </w:r>
            <w:r w:rsidR="00221309">
              <w:rPr>
                <w:rFonts w:ascii="Times New Roman" w:hAnsi="Times New Roman" w:cs="Times New Roman"/>
                <w:color w:val="002060"/>
                <w:sz w:val="23"/>
                <w:szCs w:val="23"/>
              </w:rPr>
              <w:t xml:space="preserve"> </w:t>
            </w:r>
            <w:r w:rsidRPr="006C7AF6">
              <w:rPr>
                <w:rFonts w:ascii="Times New Roman" w:hAnsi="Times New Roman" w:cs="Times New Roman"/>
                <w:color w:val="002060"/>
                <w:sz w:val="23"/>
                <w:szCs w:val="23"/>
              </w:rPr>
              <w:t>The issuers shall publish required &amp; necessary documents on the websites of the company, registrar, stock exchanges and the lead managers to the rights issue</w:t>
            </w:r>
          </w:p>
        </w:tc>
      </w:tr>
      <w:tr w:rsidR="001A7935" w:rsidRPr="00EA06AB" w:rsidTr="001A7935">
        <w:tc>
          <w:tcPr>
            <w:cnfStyle w:val="001000000000"/>
            <w:tcW w:w="629" w:type="dxa"/>
            <w:tcBorders>
              <w:bottom w:val="single" w:sz="4" w:space="0" w:color="auto"/>
            </w:tcBorders>
            <w:shd w:val="clear" w:color="auto" w:fill="auto"/>
            <w:vAlign w:val="center"/>
          </w:tcPr>
          <w:p w:rsidR="001A7935" w:rsidRPr="00EA06AB" w:rsidRDefault="001A7935" w:rsidP="001A7935">
            <w:pPr>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6</w:t>
            </w:r>
          </w:p>
        </w:tc>
        <w:tc>
          <w:tcPr>
            <w:tcW w:w="2314" w:type="dxa"/>
            <w:tcBorders>
              <w:bottom w:val="single" w:sz="4" w:space="0" w:color="auto"/>
            </w:tcBorders>
            <w:shd w:val="clear" w:color="auto" w:fill="auto"/>
            <w:vAlign w:val="center"/>
          </w:tcPr>
          <w:p w:rsidR="001A7935" w:rsidRPr="00EA06AB" w:rsidRDefault="001A7935" w:rsidP="001A7935">
            <w:pPr>
              <w:pStyle w:val="NoSpacing"/>
              <w:jc w:val="both"/>
              <w:cnfStyle w:val="00000000000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84</w:t>
            </w:r>
          </w:p>
          <w:p w:rsidR="001A7935" w:rsidRPr="00EA06AB" w:rsidRDefault="001A7935" w:rsidP="001A7935">
            <w:pPr>
              <w:pStyle w:val="NoSpacing"/>
              <w:jc w:val="both"/>
              <w:cnfStyle w:val="000000000000"/>
              <w:rPr>
                <w:rFonts w:ascii="Times New Roman" w:hAnsi="Times New Roman" w:cs="Times New Roman"/>
                <w:b/>
                <w:bCs/>
                <w:color w:val="002060"/>
                <w:sz w:val="24"/>
                <w:szCs w:val="24"/>
              </w:rPr>
            </w:pPr>
          </w:p>
          <w:p w:rsidR="001A7935" w:rsidRPr="00EA06AB" w:rsidRDefault="001A7935" w:rsidP="001A7935">
            <w:pPr>
              <w:pStyle w:val="NoSpacing"/>
              <w:jc w:val="both"/>
              <w:cnfStyle w:val="000000000000"/>
              <w:rPr>
                <w:rFonts w:ascii="Times New Roman" w:hAnsi="Times New Roman" w:cs="Times New Roman"/>
                <w:color w:val="002060"/>
                <w:sz w:val="24"/>
                <w:szCs w:val="24"/>
              </w:rPr>
            </w:pPr>
            <w:r w:rsidRPr="00EA06AB">
              <w:rPr>
                <w:rFonts w:ascii="Times New Roman" w:hAnsi="Times New Roman" w:cs="Times New Roman"/>
                <w:color w:val="002060"/>
                <w:sz w:val="24"/>
                <w:szCs w:val="24"/>
              </w:rPr>
              <w:t>Advertisement</w:t>
            </w:r>
          </w:p>
        </w:tc>
        <w:tc>
          <w:tcPr>
            <w:tcW w:w="6521" w:type="dxa"/>
            <w:gridSpan w:val="2"/>
            <w:tcBorders>
              <w:bottom w:val="single" w:sz="4" w:space="0" w:color="auto"/>
            </w:tcBorders>
            <w:shd w:val="clear" w:color="auto" w:fill="auto"/>
            <w:vAlign w:val="center"/>
          </w:tcPr>
          <w:p w:rsidR="00221309" w:rsidRDefault="001A7935" w:rsidP="001A7935">
            <w:pPr>
              <w:jc w:val="both"/>
              <w:cnfStyle w:val="000000000000"/>
              <w:rPr>
                <w:rFonts w:ascii="Times New Roman" w:hAnsi="Times New Roman" w:cs="Times New Roman"/>
                <w:color w:val="002060"/>
                <w:sz w:val="23"/>
                <w:szCs w:val="23"/>
              </w:rPr>
            </w:pPr>
            <w:r w:rsidRPr="006C7AF6">
              <w:rPr>
                <w:rFonts w:ascii="Times New Roman" w:hAnsi="Times New Roman" w:cs="Times New Roman"/>
                <w:color w:val="002060"/>
                <w:sz w:val="23"/>
                <w:szCs w:val="23"/>
              </w:rPr>
              <w:t xml:space="preserve">Issuer has the flexibility to publish the advertisement in additional newspapers above those required in Regulation 84. The advertisement should also be made available on: </w:t>
            </w:r>
            <w:r w:rsidR="00221309">
              <w:rPr>
                <w:rFonts w:ascii="Times New Roman" w:hAnsi="Times New Roman" w:cs="Times New Roman"/>
                <w:color w:val="002060"/>
                <w:sz w:val="23"/>
                <w:szCs w:val="23"/>
              </w:rPr>
              <w:t xml:space="preserve"> </w:t>
            </w:r>
          </w:p>
          <w:p w:rsidR="001A7935" w:rsidRPr="00221309" w:rsidRDefault="001A7935" w:rsidP="001A7935">
            <w:pPr>
              <w:jc w:val="both"/>
              <w:cnfStyle w:val="000000000000"/>
              <w:rPr>
                <w:rFonts w:ascii="Times New Roman" w:hAnsi="Times New Roman" w:cs="Times New Roman"/>
                <w:color w:val="002060"/>
                <w:sz w:val="21"/>
                <w:szCs w:val="23"/>
              </w:rPr>
            </w:pPr>
            <w:r w:rsidRPr="00221309">
              <w:rPr>
                <w:rFonts w:ascii="Times New Roman" w:hAnsi="Times New Roman" w:cs="Times New Roman"/>
                <w:color w:val="002060"/>
                <w:sz w:val="21"/>
                <w:szCs w:val="23"/>
              </w:rPr>
              <w:t xml:space="preserve">A. Website of the Issuer, Registrar, Lead Managers, and Stock Exchanges. </w:t>
            </w:r>
          </w:p>
          <w:p w:rsidR="001A7935" w:rsidRPr="006C7AF6" w:rsidRDefault="001A7935" w:rsidP="001A7935">
            <w:pPr>
              <w:jc w:val="both"/>
              <w:cnfStyle w:val="000000000000"/>
              <w:rPr>
                <w:rFonts w:ascii="Times New Roman" w:hAnsi="Times New Roman" w:cs="Times New Roman"/>
                <w:color w:val="002060"/>
                <w:sz w:val="23"/>
                <w:szCs w:val="23"/>
              </w:rPr>
            </w:pPr>
            <w:r w:rsidRPr="00221309">
              <w:rPr>
                <w:rFonts w:ascii="Times New Roman" w:hAnsi="Times New Roman" w:cs="Times New Roman"/>
                <w:color w:val="002060"/>
                <w:sz w:val="21"/>
                <w:szCs w:val="23"/>
              </w:rPr>
              <w:t>B. Television channels, radio, the internet, etc. to spread information related to the process.</w:t>
            </w:r>
          </w:p>
        </w:tc>
      </w:tr>
    </w:tbl>
    <w:p w:rsidR="001A7935" w:rsidRPr="00EA06AB" w:rsidRDefault="001A7935" w:rsidP="001A7935">
      <w:pPr>
        <w:spacing w:after="0" w:line="240" w:lineRule="auto"/>
        <w:jc w:val="both"/>
        <w:rPr>
          <w:rFonts w:ascii="Times New Roman" w:hAnsi="Times New Roman" w:cs="Times New Roman"/>
          <w:b/>
          <w:color w:val="002060"/>
          <w:sz w:val="24"/>
          <w:szCs w:val="24"/>
          <w:u w:val="single"/>
        </w:rPr>
      </w:pPr>
    </w:p>
    <w:tbl>
      <w:tblPr>
        <w:tblStyle w:val="TableGrid"/>
        <w:tblW w:w="0" w:type="auto"/>
        <w:tblLook w:val="04A0"/>
      </w:tblPr>
      <w:tblGrid>
        <w:gridCol w:w="3348"/>
        <w:gridCol w:w="3420"/>
        <w:gridCol w:w="2474"/>
      </w:tblGrid>
      <w:tr w:rsidR="001A7935" w:rsidRPr="006C7AF6" w:rsidTr="001A7935">
        <w:tc>
          <w:tcPr>
            <w:tcW w:w="9242" w:type="dxa"/>
            <w:gridSpan w:val="3"/>
          </w:tcPr>
          <w:p w:rsidR="001A7935" w:rsidRPr="006C7AF6" w:rsidRDefault="001A7935" w:rsidP="001A7935">
            <w:pPr>
              <w:jc w:val="both"/>
              <w:rPr>
                <w:rFonts w:ascii="Times New Roman" w:hAnsi="Times New Roman" w:cs="Times New Roman"/>
                <w:color w:val="002060"/>
                <w:szCs w:val="24"/>
              </w:rPr>
            </w:pPr>
            <w:r w:rsidRPr="006C7AF6">
              <w:rPr>
                <w:rFonts w:ascii="Times New Roman" w:hAnsi="Times New Roman" w:cs="Times New Roman"/>
                <w:color w:val="002060"/>
                <w:szCs w:val="24"/>
              </w:rPr>
              <w:t>CIRCULAR DATED :  APRIL 21,2020: the relaxation on change in fresh issue size shall be applicable for issues (IPO/ Rights Issues/ FPO) opening before December 31, 2020 (</w:t>
            </w:r>
            <w:hyperlink r:id="rId130" w:history="1">
              <w:r w:rsidRPr="006C7AF6">
                <w:rPr>
                  <w:rStyle w:val="Hyperlink"/>
                  <w:rFonts w:ascii="Times New Roman" w:hAnsi="Times New Roman" w:cs="Times New Roman"/>
                  <w:szCs w:val="24"/>
                </w:rPr>
                <w:t>Link</w:t>
              </w:r>
            </w:hyperlink>
            <w:r w:rsidRPr="006C7AF6">
              <w:rPr>
                <w:rFonts w:ascii="Times New Roman" w:hAnsi="Times New Roman" w:cs="Times New Roman"/>
                <w:color w:val="002060"/>
                <w:szCs w:val="24"/>
              </w:rPr>
              <w:t>)</w:t>
            </w:r>
          </w:p>
          <w:p w:rsidR="001A7935" w:rsidRPr="006C7AF6" w:rsidRDefault="001A7935" w:rsidP="001A7935">
            <w:pPr>
              <w:jc w:val="both"/>
              <w:rPr>
                <w:rFonts w:ascii="Times New Roman" w:hAnsi="Times New Roman" w:cs="Times New Roman"/>
                <w:color w:val="002060"/>
                <w:szCs w:val="24"/>
              </w:rPr>
            </w:pPr>
            <w:r w:rsidRPr="006C7AF6">
              <w:rPr>
                <w:rFonts w:ascii="Times New Roman" w:hAnsi="Times New Roman" w:cs="Times New Roman"/>
                <w:color w:val="002060"/>
                <w:szCs w:val="24"/>
              </w:rPr>
              <w:t>Read with</w:t>
            </w:r>
          </w:p>
          <w:p w:rsidR="001A7935" w:rsidRPr="006C7AF6" w:rsidRDefault="001A7935" w:rsidP="001A7935">
            <w:pPr>
              <w:jc w:val="both"/>
              <w:rPr>
                <w:rFonts w:ascii="Times New Roman" w:hAnsi="Times New Roman" w:cs="Times New Roman"/>
                <w:b/>
                <w:color w:val="002060"/>
                <w:szCs w:val="24"/>
                <w:u w:val="single"/>
              </w:rPr>
            </w:pPr>
            <w:r w:rsidRPr="006C7AF6">
              <w:rPr>
                <w:rFonts w:ascii="Times New Roman" w:hAnsi="Times New Roman" w:cs="Times New Roman"/>
                <w:b/>
                <w:color w:val="002060"/>
                <w:szCs w:val="24"/>
                <w:u w:val="single"/>
              </w:rPr>
              <w:lastRenderedPageBreak/>
              <w:t>Circular Dated 29/09/2020 Relaxation with respect to Validity of SEBI Observations and Revision in issue size (</w:t>
            </w:r>
            <w:hyperlink r:id="rId131" w:history="1">
              <w:r w:rsidRPr="006C7AF6">
                <w:rPr>
                  <w:rStyle w:val="Hyperlink"/>
                  <w:rFonts w:ascii="Times New Roman" w:hAnsi="Times New Roman" w:cs="Times New Roman"/>
                  <w:b/>
                  <w:szCs w:val="24"/>
                </w:rPr>
                <w:t>Link</w:t>
              </w:r>
            </w:hyperlink>
            <w:r w:rsidRPr="006C7AF6">
              <w:rPr>
                <w:rFonts w:ascii="Times New Roman" w:hAnsi="Times New Roman" w:cs="Times New Roman"/>
                <w:b/>
                <w:color w:val="002060"/>
                <w:szCs w:val="24"/>
                <w:u w:val="single"/>
              </w:rPr>
              <w:t xml:space="preserve">) </w:t>
            </w:r>
            <w:proofErr w:type="spellStart"/>
            <w:r w:rsidRPr="006C7AF6">
              <w:rPr>
                <w:rFonts w:ascii="Times New Roman" w:hAnsi="Times New Roman" w:cs="Times New Roman"/>
                <w:b/>
                <w:color w:val="002060"/>
                <w:szCs w:val="24"/>
                <w:u w:val="single"/>
              </w:rPr>
              <w:t>w.e.f</w:t>
            </w:r>
            <w:proofErr w:type="spellEnd"/>
            <w:r w:rsidRPr="006C7AF6">
              <w:rPr>
                <w:rFonts w:ascii="Times New Roman" w:hAnsi="Times New Roman" w:cs="Times New Roman"/>
                <w:b/>
                <w:color w:val="002060"/>
                <w:szCs w:val="24"/>
                <w:u w:val="single"/>
              </w:rPr>
              <w:t xml:space="preserve"> 01/10/2020</w:t>
            </w:r>
          </w:p>
        </w:tc>
      </w:tr>
      <w:tr w:rsidR="001A7935" w:rsidRPr="006C7AF6" w:rsidTr="006C7AF6">
        <w:tc>
          <w:tcPr>
            <w:tcW w:w="3348" w:type="dxa"/>
          </w:tcPr>
          <w:p w:rsidR="001A7935" w:rsidRPr="006C7AF6" w:rsidRDefault="001A7935" w:rsidP="001A7935">
            <w:pPr>
              <w:jc w:val="both"/>
              <w:rPr>
                <w:rFonts w:ascii="Times New Roman" w:hAnsi="Times New Roman" w:cs="Times New Roman"/>
                <w:color w:val="002060"/>
                <w:szCs w:val="24"/>
              </w:rPr>
            </w:pPr>
            <w:r w:rsidRPr="006C7AF6">
              <w:rPr>
                <w:rFonts w:ascii="Times New Roman" w:hAnsi="Times New Roman" w:cs="Times New Roman"/>
                <w:color w:val="002060"/>
                <w:szCs w:val="24"/>
              </w:rPr>
              <w:lastRenderedPageBreak/>
              <w:t>In view of the impact of the COVID-19 pandemic, based on representations from various  industry  bodies, SEBI  has  decided  to  grant  the  following  onetime relaxations:</w:t>
            </w:r>
          </w:p>
          <w:p w:rsidR="001A7935" w:rsidRPr="006C7AF6" w:rsidRDefault="001A7935" w:rsidP="001A7935">
            <w:pPr>
              <w:jc w:val="both"/>
              <w:rPr>
                <w:rFonts w:ascii="Times New Roman" w:hAnsi="Times New Roman" w:cs="Times New Roman"/>
                <w:color w:val="002060"/>
                <w:szCs w:val="24"/>
              </w:rPr>
            </w:pPr>
            <w:r w:rsidRPr="006C7AF6">
              <w:rPr>
                <w:rFonts w:ascii="Times New Roman" w:hAnsi="Times New Roman" w:cs="Times New Roman"/>
                <w:color w:val="002060"/>
                <w:szCs w:val="24"/>
              </w:rPr>
              <w:t>(</w:t>
            </w:r>
            <w:proofErr w:type="spellStart"/>
            <w:r w:rsidRPr="006C7AF6">
              <w:rPr>
                <w:rFonts w:ascii="Times New Roman" w:hAnsi="Times New Roman" w:cs="Times New Roman"/>
                <w:color w:val="002060"/>
                <w:szCs w:val="24"/>
              </w:rPr>
              <w:t>i</w:t>
            </w:r>
            <w:proofErr w:type="spellEnd"/>
            <w:r w:rsidRPr="006C7AF6">
              <w:rPr>
                <w:rFonts w:ascii="Times New Roman" w:hAnsi="Times New Roman" w:cs="Times New Roman"/>
                <w:color w:val="002060"/>
                <w:szCs w:val="24"/>
              </w:rPr>
              <w:t>)In  terms  of  Regulation  44(1),  85  and  140 of the Securities  and  Exchange Board of India (Issue of Capital and Disclosure Requirements) Regulations, 2018(ICDR Regulations), a public issue/rights issue may be opened within twelve months from the date of issuance of observations by SEBI. The  validity  of  the  SEBI Observations where the  same have</w:t>
            </w:r>
            <w:r w:rsidR="00DD31C2" w:rsidRPr="006C7AF6">
              <w:rPr>
                <w:rFonts w:ascii="Times New Roman" w:hAnsi="Times New Roman" w:cs="Times New Roman"/>
                <w:color w:val="002060"/>
                <w:szCs w:val="24"/>
              </w:rPr>
              <w:t xml:space="preserve"> </w:t>
            </w:r>
            <w:r w:rsidRPr="006C7AF6">
              <w:rPr>
                <w:rFonts w:ascii="Times New Roman" w:hAnsi="Times New Roman" w:cs="Times New Roman"/>
                <w:color w:val="002060"/>
                <w:szCs w:val="24"/>
              </w:rPr>
              <w:t>expired/will expire</w:t>
            </w:r>
            <w:r w:rsidR="00DD31C2" w:rsidRPr="006C7AF6">
              <w:rPr>
                <w:rFonts w:ascii="Times New Roman" w:hAnsi="Times New Roman" w:cs="Times New Roman"/>
                <w:color w:val="002060"/>
                <w:szCs w:val="24"/>
              </w:rPr>
              <w:t xml:space="preserve"> </w:t>
            </w:r>
            <w:r w:rsidRPr="006C7AF6">
              <w:rPr>
                <w:rFonts w:ascii="Times New Roman" w:hAnsi="Times New Roman" w:cs="Times New Roman"/>
                <w:color w:val="002060"/>
                <w:szCs w:val="24"/>
              </w:rPr>
              <w:t>between March1, 2020 and September 30, 2020 has been extended by  6  months,  from  the  date  of  expiry  of  such  observation, subject  to</w:t>
            </w:r>
            <w:r w:rsidR="00DD31C2" w:rsidRPr="006C7AF6">
              <w:rPr>
                <w:rFonts w:ascii="Times New Roman" w:hAnsi="Times New Roman" w:cs="Times New Roman"/>
                <w:color w:val="002060"/>
                <w:szCs w:val="24"/>
              </w:rPr>
              <w:t xml:space="preserve"> </w:t>
            </w:r>
            <w:r w:rsidRPr="006C7AF6">
              <w:rPr>
                <w:rFonts w:ascii="Times New Roman" w:hAnsi="Times New Roman" w:cs="Times New Roman"/>
                <w:color w:val="002060"/>
                <w:szCs w:val="24"/>
              </w:rPr>
              <w:t>an undertaking  from  lead  manager  of  the  issue</w:t>
            </w:r>
            <w:r w:rsidR="00DD31C2" w:rsidRPr="006C7AF6">
              <w:rPr>
                <w:rFonts w:ascii="Times New Roman" w:hAnsi="Times New Roman" w:cs="Times New Roman"/>
                <w:color w:val="002060"/>
                <w:szCs w:val="24"/>
              </w:rPr>
              <w:t xml:space="preserve"> </w:t>
            </w:r>
            <w:r w:rsidRPr="006C7AF6">
              <w:rPr>
                <w:rFonts w:ascii="Times New Roman" w:hAnsi="Times New Roman" w:cs="Times New Roman"/>
                <w:color w:val="002060"/>
                <w:szCs w:val="24"/>
              </w:rPr>
              <w:t>on firming compliance  with Schedule XVI of the ICDR Regulations while submitting the updated offer document to the Board.</w:t>
            </w:r>
          </w:p>
        </w:tc>
        <w:tc>
          <w:tcPr>
            <w:tcW w:w="3420" w:type="dxa"/>
          </w:tcPr>
          <w:p w:rsidR="001A7935" w:rsidRPr="006C7AF6" w:rsidRDefault="001A7935" w:rsidP="001A7935">
            <w:pPr>
              <w:jc w:val="both"/>
              <w:rPr>
                <w:rFonts w:ascii="Times New Roman" w:hAnsi="Times New Roman" w:cs="Times New Roman"/>
                <w:color w:val="002060"/>
                <w:szCs w:val="24"/>
              </w:rPr>
            </w:pPr>
            <w:r w:rsidRPr="006C7AF6">
              <w:rPr>
                <w:rFonts w:ascii="Times New Roman" w:hAnsi="Times New Roman" w:cs="Times New Roman"/>
                <w:color w:val="002060"/>
                <w:szCs w:val="24"/>
              </w:rPr>
              <w:t>(ii)In  terms  of  Schedule  XVI  (1)  (f)(</w:t>
            </w:r>
            <w:proofErr w:type="spellStart"/>
            <w:r w:rsidRPr="006C7AF6">
              <w:rPr>
                <w:rFonts w:ascii="Times New Roman" w:hAnsi="Times New Roman" w:cs="Times New Roman"/>
                <w:color w:val="002060"/>
                <w:szCs w:val="24"/>
              </w:rPr>
              <w:t>i</w:t>
            </w:r>
            <w:proofErr w:type="spellEnd"/>
            <w:r w:rsidRPr="006C7AF6">
              <w:rPr>
                <w:rFonts w:ascii="Times New Roman" w:hAnsi="Times New Roman" w:cs="Times New Roman"/>
                <w:color w:val="002060"/>
                <w:szCs w:val="24"/>
              </w:rPr>
              <w:t>)  of  the  ICDR  Regulations,  2018  any increase  or  decrease  in  estimated fresh issue  size  by  more  than  twenty percent of the estimated fresh issue size shall require fresh filing of the draft offer document along with fees.</w:t>
            </w:r>
          </w:p>
          <w:p w:rsidR="001A7935" w:rsidRPr="006C7AF6" w:rsidRDefault="001A7935" w:rsidP="001A7935">
            <w:pPr>
              <w:jc w:val="both"/>
              <w:rPr>
                <w:rFonts w:ascii="Times New Roman" w:hAnsi="Times New Roman" w:cs="Times New Roman"/>
                <w:color w:val="002060"/>
                <w:szCs w:val="24"/>
              </w:rPr>
            </w:pPr>
            <w:r w:rsidRPr="006C7AF6">
              <w:rPr>
                <w:rFonts w:ascii="Times New Roman" w:hAnsi="Times New Roman" w:cs="Times New Roman"/>
                <w:color w:val="002060"/>
                <w:szCs w:val="24"/>
              </w:rPr>
              <w:t>An issuer shall be permitted to increase or decrease the fresh issue size by up to 50% of the estimated issue size without requiring to file fresh draft offer document with the Board subject to following conditions: (a)there has been no change in the objects</w:t>
            </w:r>
            <w:r w:rsidR="00DD31C2" w:rsidRPr="006C7AF6">
              <w:rPr>
                <w:rFonts w:ascii="Times New Roman" w:hAnsi="Times New Roman" w:cs="Times New Roman"/>
                <w:color w:val="002060"/>
                <w:szCs w:val="24"/>
              </w:rPr>
              <w:t xml:space="preserve"> </w:t>
            </w:r>
            <w:r w:rsidRPr="006C7AF6">
              <w:rPr>
                <w:rFonts w:ascii="Times New Roman" w:hAnsi="Times New Roman" w:cs="Times New Roman"/>
                <w:color w:val="002060"/>
                <w:szCs w:val="24"/>
              </w:rPr>
              <w:t>of the issue(b)the  lead  manager  undertakes  that  the  draft  offer  document  is  in compliance with provisions of Regulation 7(1)(e)(c)the  lead  manager  shall  ensure  that  all  appropriate  changes  are made  to  the  relevant  section  of  DRHP  and  an  addendum,  in  this regard, shall be made public</w:t>
            </w:r>
          </w:p>
          <w:p w:rsidR="001A7935" w:rsidRPr="006C7AF6" w:rsidRDefault="001A7935" w:rsidP="001A7935">
            <w:pPr>
              <w:jc w:val="both"/>
              <w:rPr>
                <w:rFonts w:ascii="Times New Roman" w:hAnsi="Times New Roman" w:cs="Times New Roman"/>
                <w:b/>
                <w:color w:val="002060"/>
                <w:szCs w:val="24"/>
                <w:u w:val="single"/>
              </w:rPr>
            </w:pPr>
            <w:r w:rsidRPr="006C7AF6">
              <w:rPr>
                <w:rFonts w:ascii="Times New Roman" w:hAnsi="Times New Roman" w:cs="Times New Roman"/>
                <w:color w:val="002060"/>
                <w:szCs w:val="24"/>
              </w:rPr>
              <w:t xml:space="preserve">  </w:t>
            </w:r>
            <w:r w:rsidRPr="006C7AF6">
              <w:rPr>
                <w:rFonts w:ascii="Times New Roman" w:hAnsi="Times New Roman" w:cs="Times New Roman"/>
                <w:b/>
                <w:i/>
                <w:color w:val="943634" w:themeColor="accent2" w:themeShade="BF"/>
                <w:szCs w:val="24"/>
              </w:rPr>
              <w:t>This shall continue till 31/03/2021 (Added in circular 29/09/2020)</w:t>
            </w:r>
          </w:p>
        </w:tc>
        <w:tc>
          <w:tcPr>
            <w:tcW w:w="2474" w:type="dxa"/>
          </w:tcPr>
          <w:p w:rsidR="001A7935" w:rsidRPr="006C7AF6" w:rsidRDefault="001A7935" w:rsidP="001A7935">
            <w:pPr>
              <w:jc w:val="both"/>
              <w:rPr>
                <w:rFonts w:ascii="Times New Roman" w:hAnsi="Times New Roman" w:cs="Times New Roman"/>
                <w:i/>
                <w:color w:val="002060"/>
                <w:szCs w:val="24"/>
              </w:rPr>
            </w:pPr>
            <w:r w:rsidRPr="006C7AF6">
              <w:rPr>
                <w:rFonts w:ascii="Times New Roman" w:hAnsi="Times New Roman" w:cs="Times New Roman"/>
                <w:i/>
                <w:color w:val="002060"/>
                <w:szCs w:val="24"/>
              </w:rPr>
              <w:t xml:space="preserve">the  validity  of  the  SEBI observations </w:t>
            </w:r>
            <w:proofErr w:type="spellStart"/>
            <w:r w:rsidRPr="006C7AF6">
              <w:rPr>
                <w:rFonts w:ascii="Times New Roman" w:hAnsi="Times New Roman" w:cs="Times New Roman"/>
                <w:i/>
                <w:color w:val="002060"/>
                <w:szCs w:val="24"/>
              </w:rPr>
              <w:t>expiringbetween</w:t>
            </w:r>
            <w:proofErr w:type="spellEnd"/>
            <w:r w:rsidRPr="006C7AF6">
              <w:rPr>
                <w:rFonts w:ascii="Times New Roman" w:hAnsi="Times New Roman" w:cs="Times New Roman"/>
                <w:i/>
                <w:color w:val="002060"/>
                <w:szCs w:val="24"/>
              </w:rPr>
              <w:t xml:space="preserve">  October  1,  2020  and March 31,2021 shall </w:t>
            </w:r>
            <w:proofErr w:type="spellStart"/>
            <w:r w:rsidRPr="006C7AF6">
              <w:rPr>
                <w:rFonts w:ascii="Times New Roman" w:hAnsi="Times New Roman" w:cs="Times New Roman"/>
                <w:i/>
                <w:color w:val="002060"/>
                <w:szCs w:val="24"/>
              </w:rPr>
              <w:t>beextended</w:t>
            </w:r>
            <w:proofErr w:type="spellEnd"/>
            <w:r w:rsidRPr="006C7AF6">
              <w:rPr>
                <w:rFonts w:ascii="Times New Roman" w:hAnsi="Times New Roman" w:cs="Times New Roman"/>
                <w:i/>
                <w:color w:val="002060"/>
                <w:szCs w:val="24"/>
              </w:rPr>
              <w:t xml:space="preserve"> </w:t>
            </w:r>
            <w:proofErr w:type="spellStart"/>
            <w:r w:rsidRPr="006C7AF6">
              <w:rPr>
                <w:rFonts w:ascii="Times New Roman" w:hAnsi="Times New Roman" w:cs="Times New Roman"/>
                <w:i/>
                <w:color w:val="002060"/>
                <w:szCs w:val="24"/>
              </w:rPr>
              <w:t>upto</w:t>
            </w:r>
            <w:proofErr w:type="spellEnd"/>
            <w:r w:rsidRPr="006C7AF6">
              <w:rPr>
                <w:rFonts w:ascii="Times New Roman" w:hAnsi="Times New Roman" w:cs="Times New Roman"/>
                <w:i/>
                <w:color w:val="002060"/>
                <w:szCs w:val="24"/>
              </w:rPr>
              <w:t xml:space="preserve"> March 31, 2021, subject to an undertaking from lead manager </w:t>
            </w:r>
            <w:proofErr w:type="spellStart"/>
            <w:r w:rsidRPr="006C7AF6">
              <w:rPr>
                <w:rFonts w:ascii="Times New Roman" w:hAnsi="Times New Roman" w:cs="Times New Roman"/>
                <w:i/>
                <w:color w:val="002060"/>
                <w:szCs w:val="24"/>
              </w:rPr>
              <w:t>tothe</w:t>
            </w:r>
            <w:proofErr w:type="spellEnd"/>
            <w:r w:rsidRPr="006C7AF6">
              <w:rPr>
                <w:rFonts w:ascii="Times New Roman" w:hAnsi="Times New Roman" w:cs="Times New Roman"/>
                <w:i/>
                <w:color w:val="002060"/>
                <w:szCs w:val="24"/>
              </w:rPr>
              <w:t xml:space="preserve">  issue  confirming  compliance  with  Schedule  XVI  of  the  ICDR Regulations, 2018while submitting the updated offer document to the Board</w:t>
            </w:r>
          </w:p>
          <w:p w:rsidR="001A7935" w:rsidRPr="006C7AF6" w:rsidRDefault="001A7935" w:rsidP="001A7935">
            <w:pPr>
              <w:jc w:val="both"/>
              <w:rPr>
                <w:rFonts w:ascii="Times New Roman" w:hAnsi="Times New Roman" w:cs="Times New Roman"/>
                <w:b/>
                <w:i/>
                <w:color w:val="943634" w:themeColor="accent2" w:themeShade="BF"/>
                <w:szCs w:val="24"/>
              </w:rPr>
            </w:pPr>
            <w:r w:rsidRPr="006C7AF6">
              <w:rPr>
                <w:rFonts w:ascii="Times New Roman" w:hAnsi="Times New Roman" w:cs="Times New Roman"/>
                <w:b/>
                <w:i/>
                <w:color w:val="943634" w:themeColor="accent2" w:themeShade="BF"/>
                <w:szCs w:val="24"/>
              </w:rPr>
              <w:t>(Added in circular 29/09/2020)</w:t>
            </w:r>
          </w:p>
        </w:tc>
      </w:tr>
    </w:tbl>
    <w:p w:rsidR="001A7935" w:rsidRPr="00EA06AB" w:rsidRDefault="001A7935" w:rsidP="001A7935">
      <w:pPr>
        <w:spacing w:after="0" w:line="240" w:lineRule="auto"/>
        <w:jc w:val="both"/>
        <w:rPr>
          <w:rFonts w:ascii="Times New Roman" w:hAnsi="Times New Roman" w:cs="Times New Roman"/>
          <w:b/>
          <w:color w:val="002060"/>
          <w:sz w:val="24"/>
          <w:szCs w:val="24"/>
          <w:u w:val="single"/>
        </w:rPr>
      </w:pPr>
      <w:bookmarkStart w:id="0" w:name="_GoBack"/>
      <w:bookmarkEnd w:id="0"/>
    </w:p>
    <w:p w:rsidR="001A7935" w:rsidRPr="00EA06AB" w:rsidRDefault="00F828B7" w:rsidP="001A7935">
      <w:pPr>
        <w:spacing w:after="0" w:line="240" w:lineRule="auto"/>
        <w:jc w:val="both"/>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10</w:t>
      </w:r>
      <w:r w:rsidR="001A7935" w:rsidRPr="00EA06AB">
        <w:rPr>
          <w:rFonts w:ascii="Times New Roman" w:hAnsi="Times New Roman" w:cs="Times New Roman"/>
          <w:b/>
          <w:color w:val="002060"/>
          <w:sz w:val="28"/>
          <w:szCs w:val="24"/>
          <w:u w:val="single"/>
        </w:rPr>
        <w:t>. SEBI (Buyback of Securities) Regulations, 2018 (Buyback Regulations)</w:t>
      </w:r>
    </w:p>
    <w:p w:rsidR="001A7935" w:rsidRPr="00EA06AB" w:rsidRDefault="001A7935" w:rsidP="001A7935">
      <w:pPr>
        <w:pStyle w:val="ListParagraph"/>
        <w:spacing w:after="0" w:line="240" w:lineRule="auto"/>
        <w:jc w:val="both"/>
        <w:rPr>
          <w:rFonts w:ascii="Times New Roman" w:hAnsi="Times New Roman" w:cs="Times New Roman"/>
          <w:b/>
          <w:color w:val="002060"/>
          <w:sz w:val="24"/>
          <w:szCs w:val="24"/>
          <w:u w:val="single"/>
        </w:rPr>
      </w:pPr>
    </w:p>
    <w:tbl>
      <w:tblPr>
        <w:tblStyle w:val="MediumShading1-Accent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9"/>
        <w:gridCol w:w="1729"/>
        <w:gridCol w:w="4230"/>
        <w:gridCol w:w="2876"/>
      </w:tblGrid>
      <w:tr w:rsidR="001A7935" w:rsidRPr="00EA06AB" w:rsidTr="001A7935">
        <w:trPr>
          <w:cnfStyle w:val="100000000000"/>
        </w:trPr>
        <w:tc>
          <w:tcPr>
            <w:cnfStyle w:val="001000000000"/>
            <w:tcW w:w="629"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1A7935">
            <w:pPr>
              <w:jc w:val="both"/>
              <w:rPr>
                <w:rFonts w:ascii="Times New Roman" w:hAnsi="Times New Roman" w:cs="Times New Roman"/>
                <w:b w:val="0"/>
                <w:color w:val="002060"/>
                <w:sz w:val="24"/>
                <w:szCs w:val="24"/>
              </w:rPr>
            </w:pPr>
          </w:p>
          <w:p w:rsidR="001A7935" w:rsidRPr="00EA06AB" w:rsidRDefault="001A7935" w:rsidP="001A7935">
            <w:pPr>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Sl. No.</w:t>
            </w:r>
          </w:p>
        </w:tc>
        <w:tc>
          <w:tcPr>
            <w:tcW w:w="1729"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1A7935">
            <w:pPr>
              <w:jc w:val="both"/>
              <w:cnfStyle w:val="100000000000"/>
              <w:rPr>
                <w:rFonts w:ascii="Times New Roman" w:hAnsi="Times New Roman" w:cs="Times New Roman"/>
                <w:b w:val="0"/>
                <w:color w:val="002060"/>
                <w:sz w:val="24"/>
                <w:szCs w:val="24"/>
              </w:rPr>
            </w:pPr>
          </w:p>
          <w:p w:rsidR="001A7935" w:rsidRPr="00EA06AB" w:rsidRDefault="001A7935" w:rsidP="001A7935">
            <w:pPr>
              <w:jc w:val="both"/>
              <w:cnfStyle w:val="10000000000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230"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1A7935">
            <w:pPr>
              <w:jc w:val="both"/>
              <w:cnfStyle w:val="100000000000"/>
              <w:rPr>
                <w:rFonts w:ascii="Times New Roman" w:hAnsi="Times New Roman" w:cs="Times New Roman"/>
                <w:b w:val="0"/>
                <w:color w:val="002060"/>
                <w:sz w:val="24"/>
                <w:szCs w:val="24"/>
              </w:rPr>
            </w:pPr>
          </w:p>
          <w:p w:rsidR="001A7935" w:rsidRPr="00EA06AB" w:rsidRDefault="001A7935" w:rsidP="001A7935">
            <w:pPr>
              <w:jc w:val="both"/>
              <w:cnfStyle w:val="10000000000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876"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1A7935">
            <w:pPr>
              <w:jc w:val="both"/>
              <w:cnfStyle w:val="100000000000"/>
              <w:rPr>
                <w:rFonts w:ascii="Times New Roman" w:hAnsi="Times New Roman" w:cs="Times New Roman"/>
                <w:b w:val="0"/>
                <w:color w:val="002060"/>
                <w:sz w:val="24"/>
                <w:szCs w:val="24"/>
              </w:rPr>
            </w:pPr>
          </w:p>
          <w:p w:rsidR="001A7935" w:rsidRPr="00EA06AB" w:rsidRDefault="001A7935" w:rsidP="001A7935">
            <w:pPr>
              <w:jc w:val="center"/>
              <w:cnfStyle w:val="10000000000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rsidR="001A7935" w:rsidRPr="00EA06AB" w:rsidRDefault="001A7935" w:rsidP="001A7935">
            <w:pPr>
              <w:jc w:val="center"/>
              <w:cnfStyle w:val="10000000000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rsidR="001A7935" w:rsidRPr="00EA06AB" w:rsidRDefault="001A7935" w:rsidP="001A7935">
            <w:pPr>
              <w:jc w:val="both"/>
              <w:cnfStyle w:val="100000000000"/>
              <w:rPr>
                <w:rFonts w:ascii="Times New Roman" w:hAnsi="Times New Roman" w:cs="Times New Roman"/>
                <w:b w:val="0"/>
                <w:color w:val="002060"/>
                <w:sz w:val="24"/>
                <w:szCs w:val="24"/>
              </w:rPr>
            </w:pPr>
          </w:p>
        </w:tc>
      </w:tr>
      <w:tr w:rsidR="001A7935" w:rsidRPr="00EA06AB" w:rsidTr="001A7935">
        <w:trPr>
          <w:cnfStyle w:val="000000100000"/>
          <w:trHeight w:val="2360"/>
        </w:trPr>
        <w:tc>
          <w:tcPr>
            <w:cnfStyle w:val="001000000000"/>
            <w:tcW w:w="629" w:type="dxa"/>
            <w:tcBorders>
              <w:right w:val="none" w:sz="0" w:space="0" w:color="auto"/>
            </w:tcBorders>
            <w:shd w:val="clear" w:color="auto" w:fill="auto"/>
          </w:tcPr>
          <w:p w:rsidR="001A7935" w:rsidRPr="00EA06AB" w:rsidRDefault="001A7935" w:rsidP="001A7935">
            <w:pPr>
              <w:jc w:val="both"/>
              <w:rPr>
                <w:rFonts w:ascii="Times New Roman" w:hAnsi="Times New Roman" w:cs="Times New Roman"/>
                <w:b w:val="0"/>
                <w:color w:val="002060"/>
                <w:sz w:val="24"/>
                <w:szCs w:val="24"/>
              </w:rPr>
            </w:pPr>
          </w:p>
          <w:p w:rsidR="001A7935" w:rsidRPr="00EA06AB" w:rsidRDefault="001A7935" w:rsidP="001A7935">
            <w:pPr>
              <w:jc w:val="both"/>
              <w:rPr>
                <w:rFonts w:ascii="Times New Roman" w:hAnsi="Times New Roman" w:cs="Times New Roman"/>
                <w:b w:val="0"/>
                <w:color w:val="002060"/>
                <w:sz w:val="24"/>
                <w:szCs w:val="24"/>
              </w:rPr>
            </w:pPr>
          </w:p>
          <w:p w:rsidR="001A7935" w:rsidRPr="00EA06AB" w:rsidRDefault="001A7935" w:rsidP="001A7935">
            <w:pPr>
              <w:jc w:val="both"/>
              <w:rPr>
                <w:rFonts w:ascii="Times New Roman" w:hAnsi="Times New Roman" w:cs="Times New Roman"/>
                <w:b w:val="0"/>
                <w:color w:val="002060"/>
                <w:sz w:val="24"/>
                <w:szCs w:val="24"/>
              </w:rPr>
            </w:pPr>
          </w:p>
          <w:p w:rsidR="001A7935" w:rsidRPr="00EA06AB" w:rsidRDefault="001A7935" w:rsidP="001A7935">
            <w:pPr>
              <w:jc w:val="both"/>
              <w:rPr>
                <w:rFonts w:ascii="Times New Roman" w:hAnsi="Times New Roman" w:cs="Times New Roman"/>
                <w:b w:val="0"/>
                <w:color w:val="002060"/>
                <w:sz w:val="24"/>
                <w:szCs w:val="24"/>
              </w:rPr>
            </w:pPr>
          </w:p>
          <w:p w:rsidR="001A7935" w:rsidRPr="00EA06AB" w:rsidRDefault="001A7935" w:rsidP="001A7935">
            <w:pPr>
              <w:jc w:val="both"/>
              <w:rPr>
                <w:rFonts w:ascii="Times New Roman" w:hAnsi="Times New Roman" w:cs="Times New Roman"/>
                <w:b w:val="0"/>
                <w:color w:val="002060"/>
                <w:sz w:val="24"/>
                <w:szCs w:val="24"/>
              </w:rPr>
            </w:pPr>
          </w:p>
          <w:p w:rsidR="001A7935" w:rsidRPr="00EA06AB" w:rsidRDefault="001A7935" w:rsidP="001A7935">
            <w:pPr>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1729" w:type="dxa"/>
            <w:tcBorders>
              <w:left w:val="none" w:sz="0" w:space="0" w:color="auto"/>
              <w:right w:val="none" w:sz="0" w:space="0" w:color="auto"/>
            </w:tcBorders>
            <w:shd w:val="clear" w:color="auto" w:fill="auto"/>
          </w:tcPr>
          <w:p w:rsidR="001A7935" w:rsidRPr="006C7AF6" w:rsidRDefault="001A7935" w:rsidP="001A7935">
            <w:pPr>
              <w:jc w:val="both"/>
              <w:cnfStyle w:val="000000100000"/>
              <w:rPr>
                <w:rFonts w:ascii="Times New Roman" w:hAnsi="Times New Roman" w:cs="Times New Roman"/>
                <w:b/>
                <w:color w:val="002060"/>
                <w:sz w:val="23"/>
                <w:szCs w:val="23"/>
              </w:rPr>
            </w:pPr>
          </w:p>
          <w:p w:rsidR="001A7935" w:rsidRPr="006C7AF6" w:rsidRDefault="001A7935" w:rsidP="001A7935">
            <w:pPr>
              <w:jc w:val="both"/>
              <w:cnfStyle w:val="000000100000"/>
              <w:rPr>
                <w:rFonts w:ascii="Times New Roman" w:hAnsi="Times New Roman" w:cs="Times New Roman"/>
                <w:b/>
                <w:color w:val="002060"/>
                <w:sz w:val="23"/>
                <w:szCs w:val="23"/>
              </w:rPr>
            </w:pPr>
          </w:p>
          <w:p w:rsidR="001A7935" w:rsidRPr="006C7AF6" w:rsidRDefault="001A7935" w:rsidP="001A7935">
            <w:pPr>
              <w:jc w:val="both"/>
              <w:cnfStyle w:val="000000100000"/>
              <w:rPr>
                <w:rFonts w:ascii="Times New Roman" w:hAnsi="Times New Roman" w:cs="Times New Roman"/>
                <w:b/>
                <w:color w:val="002060"/>
                <w:sz w:val="23"/>
                <w:szCs w:val="23"/>
              </w:rPr>
            </w:pPr>
          </w:p>
          <w:p w:rsidR="001A7935" w:rsidRPr="006C7AF6" w:rsidRDefault="001A7935" w:rsidP="001A7935">
            <w:pPr>
              <w:jc w:val="both"/>
              <w:cnfStyle w:val="000000100000"/>
              <w:rPr>
                <w:rFonts w:ascii="Times New Roman" w:hAnsi="Times New Roman" w:cs="Times New Roman"/>
                <w:b/>
                <w:color w:val="002060"/>
                <w:sz w:val="23"/>
                <w:szCs w:val="23"/>
              </w:rPr>
            </w:pPr>
          </w:p>
          <w:p w:rsidR="001A7935" w:rsidRPr="006C7AF6" w:rsidRDefault="001A7935" w:rsidP="001A7935">
            <w:pPr>
              <w:jc w:val="both"/>
              <w:cnfStyle w:val="00000010000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11 and 24(iv)</w:t>
            </w:r>
          </w:p>
        </w:tc>
        <w:tc>
          <w:tcPr>
            <w:tcW w:w="4230" w:type="dxa"/>
            <w:tcBorders>
              <w:left w:val="none" w:sz="0" w:space="0" w:color="auto"/>
              <w:right w:val="none" w:sz="0" w:space="0" w:color="auto"/>
            </w:tcBorders>
            <w:shd w:val="clear" w:color="auto" w:fill="auto"/>
          </w:tcPr>
          <w:p w:rsidR="001A7935" w:rsidRPr="006C7AF6" w:rsidRDefault="001A7935" w:rsidP="001A7935">
            <w:pPr>
              <w:jc w:val="both"/>
              <w:cnfStyle w:val="000000100000"/>
              <w:rPr>
                <w:rFonts w:ascii="Times New Roman" w:hAnsi="Times New Roman" w:cs="Times New Roman"/>
                <w:color w:val="002060"/>
                <w:sz w:val="23"/>
                <w:szCs w:val="23"/>
              </w:rPr>
            </w:pPr>
            <w:r w:rsidRPr="006C7AF6">
              <w:rPr>
                <w:rFonts w:ascii="Times New Roman" w:hAnsi="Times New Roman" w:cs="Times New Roman"/>
                <w:color w:val="002060"/>
                <w:sz w:val="23"/>
                <w:szCs w:val="23"/>
              </w:rPr>
              <w:t>Extinguishment of equity shares in connection with Buyback The particulars of the security certificates extinguished and destroyed shall be furnished by the company to the stock exchanges where the shares or other specified securities of the company are listed within seven days of extinguishment and destruction of the certificates</w:t>
            </w:r>
          </w:p>
          <w:p w:rsidR="001A7935" w:rsidRPr="006C7AF6" w:rsidRDefault="001A7935" w:rsidP="001A7935">
            <w:pPr>
              <w:jc w:val="both"/>
              <w:cnfStyle w:val="000000100000"/>
              <w:rPr>
                <w:rFonts w:ascii="Times New Roman" w:hAnsi="Times New Roman" w:cs="Times New Roman"/>
                <w:b/>
                <w:color w:val="002060"/>
                <w:sz w:val="23"/>
                <w:szCs w:val="23"/>
              </w:rPr>
            </w:pPr>
          </w:p>
        </w:tc>
        <w:tc>
          <w:tcPr>
            <w:tcW w:w="2876" w:type="dxa"/>
            <w:tcBorders>
              <w:left w:val="none" w:sz="0" w:space="0" w:color="auto"/>
            </w:tcBorders>
            <w:shd w:val="clear" w:color="auto" w:fill="auto"/>
          </w:tcPr>
          <w:p w:rsidR="001A7935" w:rsidRPr="006C7AF6" w:rsidRDefault="001A7935" w:rsidP="001A7935">
            <w:pPr>
              <w:jc w:val="both"/>
              <w:cnfStyle w:val="000000100000"/>
              <w:rPr>
                <w:rFonts w:ascii="Times New Roman" w:hAnsi="Times New Roman" w:cs="Times New Roman"/>
                <w:color w:val="002060"/>
                <w:sz w:val="23"/>
                <w:szCs w:val="23"/>
              </w:rPr>
            </w:pPr>
          </w:p>
          <w:p w:rsidR="001A7935" w:rsidRPr="006C7AF6" w:rsidRDefault="001A7935" w:rsidP="001A7935">
            <w:pPr>
              <w:jc w:val="both"/>
              <w:cnfStyle w:val="000000100000"/>
              <w:rPr>
                <w:rFonts w:ascii="Times New Roman" w:hAnsi="Times New Roman" w:cs="Times New Roman"/>
                <w:color w:val="002060"/>
                <w:sz w:val="23"/>
                <w:szCs w:val="23"/>
              </w:rPr>
            </w:pPr>
          </w:p>
          <w:p w:rsidR="001A7935" w:rsidRPr="006C7AF6" w:rsidRDefault="001A7935" w:rsidP="001A7935">
            <w:pPr>
              <w:jc w:val="both"/>
              <w:cnfStyle w:val="000000100000"/>
              <w:rPr>
                <w:rFonts w:ascii="Times New Roman" w:hAnsi="Times New Roman" w:cs="Times New Roman"/>
                <w:color w:val="002060"/>
                <w:sz w:val="23"/>
                <w:szCs w:val="23"/>
              </w:rPr>
            </w:pPr>
            <w:r w:rsidRPr="006C7AF6">
              <w:rPr>
                <w:rFonts w:ascii="Times New Roman" w:hAnsi="Times New Roman" w:cs="Times New Roman"/>
                <w:color w:val="002060"/>
                <w:sz w:val="23"/>
                <w:szCs w:val="23"/>
              </w:rPr>
              <w:t>7 days of extinguishment and destruction of the certificates</w:t>
            </w:r>
          </w:p>
        </w:tc>
      </w:tr>
      <w:tr w:rsidR="001A7935" w:rsidRPr="00EA06AB" w:rsidTr="001A7935">
        <w:trPr>
          <w:cnfStyle w:val="000000010000"/>
          <w:trHeight w:val="2360"/>
        </w:trPr>
        <w:tc>
          <w:tcPr>
            <w:cnfStyle w:val="001000000000"/>
            <w:tcW w:w="629" w:type="dxa"/>
            <w:tcBorders>
              <w:right w:val="single" w:sz="4" w:space="0" w:color="auto"/>
            </w:tcBorders>
            <w:shd w:val="clear" w:color="auto" w:fill="auto"/>
          </w:tcPr>
          <w:p w:rsidR="001A7935" w:rsidRPr="00EA06AB" w:rsidRDefault="001A7935" w:rsidP="001A7935">
            <w:pPr>
              <w:jc w:val="both"/>
              <w:rPr>
                <w:rFonts w:ascii="Times New Roman" w:hAnsi="Times New Roman" w:cs="Times New Roman"/>
                <w:bCs w:val="0"/>
                <w:color w:val="002060"/>
                <w:sz w:val="24"/>
                <w:szCs w:val="24"/>
              </w:rPr>
            </w:pPr>
          </w:p>
          <w:p w:rsidR="001A7935" w:rsidRPr="00EA06AB" w:rsidRDefault="001A7935" w:rsidP="001A7935">
            <w:pPr>
              <w:jc w:val="both"/>
              <w:rPr>
                <w:rFonts w:ascii="Times New Roman" w:hAnsi="Times New Roman" w:cs="Times New Roman"/>
                <w:bCs w:val="0"/>
                <w:color w:val="002060"/>
                <w:sz w:val="24"/>
                <w:szCs w:val="24"/>
              </w:rPr>
            </w:pPr>
          </w:p>
          <w:p w:rsidR="001A7935" w:rsidRPr="00EA06AB" w:rsidRDefault="001A7935" w:rsidP="001A7935">
            <w:pPr>
              <w:jc w:val="both"/>
              <w:rPr>
                <w:rFonts w:ascii="Times New Roman" w:hAnsi="Times New Roman" w:cs="Times New Roman"/>
                <w:bCs w:val="0"/>
                <w:color w:val="002060"/>
                <w:sz w:val="24"/>
                <w:szCs w:val="24"/>
              </w:rPr>
            </w:pPr>
          </w:p>
          <w:p w:rsidR="001A7935" w:rsidRPr="00EA06AB" w:rsidRDefault="001A7935" w:rsidP="001A7935">
            <w:pPr>
              <w:jc w:val="both"/>
              <w:rPr>
                <w:rFonts w:ascii="Times New Roman" w:hAnsi="Times New Roman" w:cs="Times New Roman"/>
                <w:bCs w:val="0"/>
                <w:color w:val="002060"/>
                <w:sz w:val="24"/>
                <w:szCs w:val="24"/>
              </w:rPr>
            </w:pPr>
            <w:r w:rsidRPr="00EA06AB">
              <w:rPr>
                <w:rFonts w:ascii="Times New Roman" w:hAnsi="Times New Roman" w:cs="Times New Roman"/>
                <w:bCs w:val="0"/>
                <w:color w:val="002060"/>
                <w:sz w:val="24"/>
                <w:szCs w:val="24"/>
              </w:rPr>
              <w:t>2</w:t>
            </w:r>
          </w:p>
        </w:tc>
        <w:tc>
          <w:tcPr>
            <w:tcW w:w="1729" w:type="dxa"/>
            <w:tcBorders>
              <w:left w:val="single" w:sz="4" w:space="0" w:color="auto"/>
              <w:right w:val="single" w:sz="4" w:space="0" w:color="auto"/>
            </w:tcBorders>
            <w:shd w:val="clear" w:color="auto" w:fill="auto"/>
          </w:tcPr>
          <w:p w:rsidR="001A7935" w:rsidRPr="006C7AF6" w:rsidRDefault="001A7935" w:rsidP="001A7935">
            <w:pPr>
              <w:jc w:val="both"/>
              <w:cnfStyle w:val="000000010000"/>
              <w:rPr>
                <w:rFonts w:ascii="Times New Roman" w:hAnsi="Times New Roman" w:cs="Times New Roman"/>
                <w:b/>
                <w:color w:val="002060"/>
                <w:sz w:val="23"/>
                <w:szCs w:val="23"/>
              </w:rPr>
            </w:pPr>
          </w:p>
          <w:p w:rsidR="001A7935" w:rsidRPr="006C7AF6" w:rsidRDefault="001A7935" w:rsidP="001A7935">
            <w:pPr>
              <w:jc w:val="both"/>
              <w:cnfStyle w:val="000000010000"/>
              <w:rPr>
                <w:rFonts w:ascii="Times New Roman" w:hAnsi="Times New Roman" w:cs="Times New Roman"/>
                <w:b/>
                <w:color w:val="002060"/>
                <w:sz w:val="23"/>
                <w:szCs w:val="23"/>
              </w:rPr>
            </w:pPr>
          </w:p>
          <w:p w:rsidR="001A7935" w:rsidRPr="006C7AF6" w:rsidRDefault="001A7935" w:rsidP="001A7935">
            <w:pPr>
              <w:jc w:val="both"/>
              <w:cnfStyle w:val="00000001000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24(</w:t>
            </w:r>
            <w:proofErr w:type="spellStart"/>
            <w:r w:rsidRPr="006C7AF6">
              <w:rPr>
                <w:rFonts w:ascii="Times New Roman" w:hAnsi="Times New Roman" w:cs="Times New Roman"/>
                <w:b/>
                <w:color w:val="002060"/>
                <w:sz w:val="23"/>
                <w:szCs w:val="23"/>
              </w:rPr>
              <w:t>i</w:t>
            </w:r>
            <w:proofErr w:type="spellEnd"/>
            <w:r w:rsidRPr="006C7AF6">
              <w:rPr>
                <w:rFonts w:ascii="Times New Roman" w:hAnsi="Times New Roman" w:cs="Times New Roman"/>
                <w:b/>
                <w:color w:val="002060"/>
                <w:sz w:val="23"/>
                <w:szCs w:val="23"/>
              </w:rPr>
              <w:t xml:space="preserve">) (f) </w:t>
            </w:r>
          </w:p>
        </w:tc>
        <w:tc>
          <w:tcPr>
            <w:tcW w:w="4230" w:type="dxa"/>
            <w:tcBorders>
              <w:left w:val="single" w:sz="4" w:space="0" w:color="auto"/>
              <w:right w:val="single" w:sz="4" w:space="0" w:color="auto"/>
            </w:tcBorders>
            <w:shd w:val="clear" w:color="auto" w:fill="auto"/>
          </w:tcPr>
          <w:p w:rsidR="001A7935" w:rsidRPr="006C7AF6" w:rsidRDefault="001A7935" w:rsidP="001A7935">
            <w:pPr>
              <w:jc w:val="both"/>
              <w:cnfStyle w:val="000000010000"/>
              <w:rPr>
                <w:rFonts w:ascii="Times New Roman" w:hAnsi="Times New Roman" w:cs="Times New Roman"/>
                <w:color w:val="002060"/>
                <w:sz w:val="23"/>
                <w:szCs w:val="23"/>
              </w:rPr>
            </w:pPr>
          </w:p>
          <w:p w:rsidR="001A7935" w:rsidRPr="006C7AF6" w:rsidRDefault="001A7935" w:rsidP="001A7935">
            <w:pPr>
              <w:jc w:val="both"/>
              <w:cnfStyle w:val="000000010000"/>
              <w:rPr>
                <w:rFonts w:ascii="Times New Roman" w:hAnsi="Times New Roman" w:cs="Times New Roman"/>
                <w:color w:val="002060"/>
                <w:sz w:val="23"/>
                <w:szCs w:val="23"/>
              </w:rPr>
            </w:pPr>
          </w:p>
          <w:p w:rsidR="001A7935" w:rsidRPr="006C7AF6" w:rsidRDefault="001A7935" w:rsidP="001A7935">
            <w:pPr>
              <w:jc w:val="both"/>
              <w:cnfStyle w:val="000000010000"/>
              <w:rPr>
                <w:rFonts w:ascii="Times New Roman" w:hAnsi="Times New Roman" w:cs="Times New Roman"/>
                <w:color w:val="002060"/>
                <w:sz w:val="23"/>
                <w:szCs w:val="23"/>
              </w:rPr>
            </w:pPr>
          </w:p>
          <w:p w:rsidR="001A7935" w:rsidRPr="006C7AF6" w:rsidRDefault="001A7935" w:rsidP="001A7935">
            <w:pPr>
              <w:jc w:val="both"/>
              <w:cnfStyle w:val="000000010000"/>
              <w:rPr>
                <w:rFonts w:ascii="Times New Roman" w:hAnsi="Times New Roman" w:cs="Times New Roman"/>
                <w:color w:val="002060"/>
                <w:sz w:val="23"/>
                <w:szCs w:val="23"/>
              </w:rPr>
            </w:pPr>
            <w:r w:rsidRPr="006C7AF6">
              <w:rPr>
                <w:rFonts w:ascii="Times New Roman" w:hAnsi="Times New Roman" w:cs="Times New Roman"/>
                <w:color w:val="002060"/>
                <w:sz w:val="23"/>
                <w:szCs w:val="23"/>
              </w:rPr>
              <w:t>Minimum time between buy back and raising of funds</w:t>
            </w:r>
          </w:p>
        </w:tc>
        <w:tc>
          <w:tcPr>
            <w:tcW w:w="2876" w:type="dxa"/>
            <w:tcBorders>
              <w:left w:val="single" w:sz="4" w:space="0" w:color="auto"/>
            </w:tcBorders>
            <w:shd w:val="clear" w:color="auto" w:fill="auto"/>
          </w:tcPr>
          <w:p w:rsidR="001A7935" w:rsidRPr="006C7AF6" w:rsidRDefault="001A7935" w:rsidP="001A7935">
            <w:pPr>
              <w:jc w:val="both"/>
              <w:cnfStyle w:val="000000010000"/>
              <w:rPr>
                <w:rFonts w:ascii="Times New Roman" w:hAnsi="Times New Roman" w:cs="Times New Roman"/>
                <w:color w:val="002060"/>
                <w:sz w:val="23"/>
                <w:szCs w:val="23"/>
              </w:rPr>
            </w:pPr>
            <w:r w:rsidRPr="006C7AF6">
              <w:rPr>
                <w:rFonts w:ascii="Times New Roman" w:hAnsi="Times New Roman" w:cs="Times New Roman"/>
                <w:color w:val="002060"/>
                <w:sz w:val="23"/>
                <w:szCs w:val="23"/>
              </w:rPr>
              <w:t>Temporary relaxation in the period of restriction</w:t>
            </w:r>
          </w:p>
          <w:p w:rsidR="001A7935" w:rsidRPr="006C7AF6" w:rsidRDefault="001A7935" w:rsidP="001A7935">
            <w:pPr>
              <w:jc w:val="both"/>
              <w:cnfStyle w:val="000000010000"/>
              <w:rPr>
                <w:rFonts w:ascii="Times New Roman" w:hAnsi="Times New Roman" w:cs="Times New Roman"/>
                <w:color w:val="002060"/>
                <w:sz w:val="23"/>
                <w:szCs w:val="23"/>
              </w:rPr>
            </w:pPr>
            <w:r w:rsidRPr="006C7AF6">
              <w:rPr>
                <w:rFonts w:ascii="Times New Roman" w:hAnsi="Times New Roman" w:cs="Times New Roman"/>
                <w:color w:val="002060"/>
                <w:sz w:val="23"/>
                <w:szCs w:val="23"/>
              </w:rPr>
              <w:t>provided in Regulation 24(</w:t>
            </w:r>
            <w:proofErr w:type="spellStart"/>
            <w:r w:rsidRPr="006C7AF6">
              <w:rPr>
                <w:rFonts w:ascii="Times New Roman" w:hAnsi="Times New Roman" w:cs="Times New Roman"/>
                <w:color w:val="002060"/>
                <w:sz w:val="23"/>
                <w:szCs w:val="23"/>
              </w:rPr>
              <w:t>i</w:t>
            </w:r>
            <w:proofErr w:type="spellEnd"/>
            <w:r w:rsidRPr="006C7AF6">
              <w:rPr>
                <w:rFonts w:ascii="Times New Roman" w:hAnsi="Times New Roman" w:cs="Times New Roman"/>
                <w:color w:val="002060"/>
                <w:sz w:val="23"/>
                <w:szCs w:val="23"/>
              </w:rPr>
              <w:t>)(f) from “one year” to “six months”</w:t>
            </w:r>
          </w:p>
          <w:p w:rsidR="001A7935" w:rsidRPr="006C7AF6" w:rsidRDefault="001A7935" w:rsidP="001A7935">
            <w:pPr>
              <w:jc w:val="both"/>
              <w:cnfStyle w:val="000000010000"/>
              <w:rPr>
                <w:rFonts w:ascii="Times New Roman" w:hAnsi="Times New Roman" w:cs="Times New Roman"/>
                <w:color w:val="002060"/>
                <w:sz w:val="23"/>
                <w:szCs w:val="23"/>
              </w:rPr>
            </w:pPr>
            <w:r w:rsidRPr="006C7AF6">
              <w:rPr>
                <w:rFonts w:ascii="Times New Roman" w:hAnsi="Times New Roman" w:cs="Times New Roman"/>
                <w:b/>
                <w:bCs/>
                <w:color w:val="002060"/>
                <w:sz w:val="23"/>
                <w:szCs w:val="23"/>
                <w:u w:val="single"/>
              </w:rPr>
              <w:t>Applicable up to December 31, 2020 o</w:t>
            </w:r>
            <w:r w:rsidRPr="006C7AF6">
              <w:rPr>
                <w:rFonts w:ascii="Times New Roman" w:hAnsi="Times New Roman" w:cs="Times New Roman"/>
                <w:color w:val="002060"/>
                <w:sz w:val="23"/>
                <w:szCs w:val="23"/>
              </w:rPr>
              <w:t>nly</w:t>
            </w:r>
          </w:p>
        </w:tc>
      </w:tr>
    </w:tbl>
    <w:p w:rsidR="001A7935" w:rsidRPr="00EA06AB" w:rsidRDefault="001A7935" w:rsidP="001A7935">
      <w:pPr>
        <w:spacing w:after="0" w:line="240" w:lineRule="auto"/>
        <w:rPr>
          <w:rFonts w:ascii="Times New Roman" w:hAnsi="Times New Roman" w:cs="Times New Roman"/>
          <w:b/>
          <w:bCs/>
          <w:color w:val="002060"/>
          <w:sz w:val="24"/>
          <w:szCs w:val="24"/>
          <w:u w:val="single"/>
        </w:rPr>
      </w:pPr>
    </w:p>
    <w:p w:rsidR="001A7935" w:rsidRPr="0030473D" w:rsidRDefault="00F828B7" w:rsidP="001A7935">
      <w:pPr>
        <w:spacing w:after="0" w:line="240" w:lineRule="auto"/>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11</w:t>
      </w:r>
      <w:r w:rsidR="001A7935" w:rsidRPr="0030473D">
        <w:rPr>
          <w:rFonts w:ascii="Times New Roman" w:hAnsi="Times New Roman" w:cs="Times New Roman"/>
          <w:b/>
          <w:bCs/>
          <w:color w:val="002060"/>
          <w:sz w:val="28"/>
          <w:szCs w:val="24"/>
          <w:u w:val="single"/>
        </w:rPr>
        <w:t>. SEBI (Depositories and Participants) Regulations 2018)</w:t>
      </w:r>
    </w:p>
    <w:p w:rsidR="001A7935" w:rsidRPr="0030473D" w:rsidRDefault="001A7935" w:rsidP="001A7935">
      <w:pPr>
        <w:spacing w:after="0" w:line="240" w:lineRule="auto"/>
        <w:rPr>
          <w:rFonts w:ascii="Times New Roman" w:hAnsi="Times New Roman" w:cs="Times New Roman"/>
          <w:b/>
          <w:bCs/>
          <w:color w:val="002060"/>
          <w:sz w:val="24"/>
          <w:szCs w:val="24"/>
          <w:u w:val="single"/>
        </w:rPr>
      </w:pPr>
    </w:p>
    <w:tbl>
      <w:tblPr>
        <w:tblStyle w:val="TableGrid"/>
        <w:tblW w:w="5000" w:type="pct"/>
        <w:tblLook w:val="04A0"/>
      </w:tblPr>
      <w:tblGrid>
        <w:gridCol w:w="1335"/>
        <w:gridCol w:w="5604"/>
        <w:gridCol w:w="2303"/>
      </w:tblGrid>
      <w:tr w:rsidR="001A7935" w:rsidRPr="0030473D" w:rsidTr="001A7935">
        <w:tc>
          <w:tcPr>
            <w:tcW w:w="722" w:type="pct"/>
          </w:tcPr>
          <w:p w:rsidR="001A7935" w:rsidRPr="0030473D" w:rsidRDefault="001A7935" w:rsidP="001A7935">
            <w:pPr>
              <w:jc w:val="center"/>
              <w:rPr>
                <w:rFonts w:ascii="Times New Roman" w:eastAsia="Times New Roman" w:hAnsi="Times New Roman" w:cs="Times New Roman"/>
                <w:b/>
                <w:bCs/>
                <w:color w:val="002060"/>
                <w:sz w:val="24"/>
                <w:szCs w:val="24"/>
              </w:rPr>
            </w:pPr>
          </w:p>
          <w:p w:rsidR="001A7935" w:rsidRPr="0030473D" w:rsidRDefault="001A7935" w:rsidP="001A7935">
            <w:pPr>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Sl. No.</w:t>
            </w:r>
          </w:p>
          <w:p w:rsidR="001A7935" w:rsidRPr="0030473D" w:rsidRDefault="001A7935" w:rsidP="001A7935">
            <w:pPr>
              <w:jc w:val="center"/>
              <w:rPr>
                <w:rFonts w:ascii="Times New Roman" w:eastAsia="Times New Roman" w:hAnsi="Times New Roman" w:cs="Times New Roman"/>
                <w:b/>
                <w:bCs/>
                <w:color w:val="002060"/>
                <w:sz w:val="24"/>
                <w:szCs w:val="24"/>
              </w:rPr>
            </w:pPr>
          </w:p>
        </w:tc>
        <w:tc>
          <w:tcPr>
            <w:tcW w:w="3032" w:type="pct"/>
          </w:tcPr>
          <w:p w:rsidR="001A7935" w:rsidRPr="0030473D" w:rsidRDefault="001A7935" w:rsidP="001A7935">
            <w:pPr>
              <w:jc w:val="center"/>
              <w:rPr>
                <w:rFonts w:ascii="Times New Roman" w:eastAsia="Times New Roman" w:hAnsi="Times New Roman" w:cs="Times New Roman"/>
                <w:b/>
                <w:bCs/>
                <w:color w:val="002060"/>
                <w:sz w:val="24"/>
                <w:szCs w:val="24"/>
              </w:rPr>
            </w:pPr>
          </w:p>
          <w:p w:rsidR="001A7935" w:rsidRPr="0030473D" w:rsidRDefault="001A7935" w:rsidP="001A7935">
            <w:pPr>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Compliance Particulars</w:t>
            </w:r>
          </w:p>
        </w:tc>
        <w:tc>
          <w:tcPr>
            <w:tcW w:w="1246" w:type="pct"/>
          </w:tcPr>
          <w:p w:rsidR="001A7935" w:rsidRPr="0030473D" w:rsidRDefault="001A7935" w:rsidP="001A7935">
            <w:pPr>
              <w:jc w:val="center"/>
              <w:rPr>
                <w:rFonts w:ascii="Times New Roman" w:eastAsia="Times New Roman" w:hAnsi="Times New Roman" w:cs="Times New Roman"/>
                <w:b/>
                <w:bCs/>
                <w:color w:val="002060"/>
                <w:sz w:val="24"/>
                <w:szCs w:val="24"/>
              </w:rPr>
            </w:pPr>
          </w:p>
          <w:p w:rsidR="001A7935" w:rsidRPr="0030473D" w:rsidRDefault="001A7935" w:rsidP="001A7935">
            <w:pPr>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Due Date</w:t>
            </w:r>
          </w:p>
        </w:tc>
      </w:tr>
      <w:tr w:rsidR="001A7935" w:rsidRPr="0030473D" w:rsidTr="001A7935">
        <w:tc>
          <w:tcPr>
            <w:tcW w:w="722" w:type="pct"/>
          </w:tcPr>
          <w:p w:rsidR="001A7935" w:rsidRPr="0030473D" w:rsidRDefault="001A7935" w:rsidP="001A7935">
            <w:pPr>
              <w:jc w:val="center"/>
              <w:rPr>
                <w:rFonts w:ascii="Times New Roman" w:eastAsia="Times New Roman" w:hAnsi="Times New Roman" w:cs="Times New Roman"/>
                <w:b/>
                <w:bCs/>
                <w:color w:val="002060"/>
                <w:sz w:val="24"/>
                <w:szCs w:val="24"/>
              </w:rPr>
            </w:pPr>
          </w:p>
          <w:p w:rsidR="001A7935" w:rsidRPr="0030473D" w:rsidRDefault="001A7935" w:rsidP="001A7935">
            <w:pPr>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1.</w:t>
            </w:r>
          </w:p>
        </w:tc>
        <w:tc>
          <w:tcPr>
            <w:tcW w:w="3032" w:type="pct"/>
          </w:tcPr>
          <w:p w:rsidR="001A7935" w:rsidRPr="0030473D" w:rsidRDefault="001A7935" w:rsidP="001A7935">
            <w:pPr>
              <w:jc w:val="both"/>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 xml:space="preserve">Regulation 76 </w:t>
            </w:r>
            <w:r w:rsidR="0030473D">
              <w:rPr>
                <w:rFonts w:ascii="Times New Roman" w:eastAsia="Times New Roman" w:hAnsi="Times New Roman" w:cs="Times New Roman"/>
                <w:color w:val="002060"/>
                <w:sz w:val="24"/>
                <w:szCs w:val="24"/>
              </w:rPr>
              <w:t xml:space="preserve"> (Quarter, Oct – Dec 2020)</w:t>
            </w:r>
          </w:p>
          <w:p w:rsidR="001A7935" w:rsidRPr="0030473D" w:rsidRDefault="001A7935" w:rsidP="001A7935">
            <w:pPr>
              <w:jc w:val="both"/>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Reconciliation of Shares and Capital Audit</w:t>
            </w:r>
          </w:p>
        </w:tc>
        <w:tc>
          <w:tcPr>
            <w:tcW w:w="1246" w:type="pct"/>
          </w:tcPr>
          <w:p w:rsidR="00490593" w:rsidRPr="0030473D" w:rsidRDefault="0030473D" w:rsidP="00490593">
            <w:pPr>
              <w:jc w:val="center"/>
              <w:rPr>
                <w:rFonts w:ascii="Times New Roman" w:eastAsia="Times New Roman" w:hAnsi="Times New Roman" w:cs="Times New Roman"/>
                <w:bCs/>
                <w:color w:val="002060"/>
                <w:sz w:val="24"/>
                <w:szCs w:val="24"/>
              </w:rPr>
            </w:pPr>
            <w:r w:rsidRPr="0030473D">
              <w:rPr>
                <w:rFonts w:ascii="Times New Roman" w:eastAsia="Times New Roman" w:hAnsi="Times New Roman" w:cs="Times New Roman"/>
                <w:bCs/>
                <w:color w:val="002060"/>
                <w:sz w:val="24"/>
                <w:szCs w:val="24"/>
              </w:rPr>
              <w:t>30.01.2021</w:t>
            </w:r>
          </w:p>
        </w:tc>
      </w:tr>
      <w:tr w:rsidR="001A7935" w:rsidRPr="00EA06AB" w:rsidTr="001A7935">
        <w:tc>
          <w:tcPr>
            <w:tcW w:w="722" w:type="pct"/>
          </w:tcPr>
          <w:p w:rsidR="001A7935" w:rsidRPr="0030473D" w:rsidRDefault="001A7935" w:rsidP="001A7935">
            <w:pPr>
              <w:jc w:val="center"/>
              <w:rPr>
                <w:rFonts w:ascii="Times New Roman" w:eastAsia="Times New Roman" w:hAnsi="Times New Roman" w:cs="Times New Roman"/>
                <w:b/>
                <w:bCs/>
                <w:color w:val="002060"/>
                <w:sz w:val="24"/>
                <w:szCs w:val="24"/>
              </w:rPr>
            </w:pPr>
          </w:p>
          <w:p w:rsidR="001A7935" w:rsidRPr="0030473D" w:rsidRDefault="001A7935" w:rsidP="001A7935">
            <w:pPr>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 xml:space="preserve">2. </w:t>
            </w:r>
          </w:p>
        </w:tc>
        <w:tc>
          <w:tcPr>
            <w:tcW w:w="3032" w:type="pct"/>
          </w:tcPr>
          <w:p w:rsidR="001A7935" w:rsidRPr="0030473D" w:rsidRDefault="001A7935" w:rsidP="001A7935">
            <w:pPr>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 xml:space="preserve">Regulation 74 (5): Processing of </w:t>
            </w:r>
            <w:proofErr w:type="spellStart"/>
            <w:r w:rsidRPr="0030473D">
              <w:rPr>
                <w:rFonts w:ascii="Times New Roman" w:eastAsia="Times New Roman" w:hAnsi="Times New Roman" w:cs="Times New Roman"/>
                <w:color w:val="002060"/>
                <w:sz w:val="24"/>
                <w:szCs w:val="24"/>
              </w:rPr>
              <w:t>demat</w:t>
            </w:r>
            <w:proofErr w:type="spellEnd"/>
            <w:r w:rsidRPr="0030473D">
              <w:rPr>
                <w:rFonts w:ascii="Times New Roman" w:eastAsia="Times New Roman" w:hAnsi="Times New Roman" w:cs="Times New Roman"/>
                <w:color w:val="002060"/>
                <w:sz w:val="24"/>
                <w:szCs w:val="24"/>
              </w:rPr>
              <w:t xml:space="preserve"> requests form by Issuer/RTAs - Certificate Received from Registrar</w:t>
            </w:r>
          </w:p>
        </w:tc>
        <w:tc>
          <w:tcPr>
            <w:tcW w:w="1246" w:type="pct"/>
          </w:tcPr>
          <w:p w:rsidR="001A7935" w:rsidRPr="00EA06AB" w:rsidRDefault="001A7935" w:rsidP="001A7935">
            <w:pPr>
              <w:jc w:val="both"/>
              <w:rPr>
                <w:rFonts w:ascii="Times New Roman" w:eastAsia="Times New Roman" w:hAnsi="Times New Roman" w:cs="Times New Roman"/>
                <w:bCs/>
                <w:color w:val="002060"/>
                <w:sz w:val="24"/>
                <w:szCs w:val="24"/>
              </w:rPr>
            </w:pPr>
            <w:r w:rsidRPr="0030473D">
              <w:rPr>
                <w:rFonts w:ascii="Times New Roman" w:eastAsia="Times New Roman" w:hAnsi="Times New Roman" w:cs="Times New Roman"/>
                <w:bCs/>
                <w:color w:val="002060"/>
                <w:sz w:val="24"/>
                <w:szCs w:val="24"/>
              </w:rPr>
              <w:t>Within 15 days of receipt of the certificate of security</w:t>
            </w:r>
          </w:p>
        </w:tc>
      </w:tr>
    </w:tbl>
    <w:p w:rsidR="001A7935" w:rsidRPr="00EA06AB" w:rsidRDefault="001A7935" w:rsidP="001A7935">
      <w:pPr>
        <w:spacing w:after="0" w:line="240" w:lineRule="auto"/>
        <w:rPr>
          <w:rFonts w:ascii="Times New Roman" w:hAnsi="Times New Roman" w:cs="Times New Roman"/>
          <w:sz w:val="24"/>
          <w:szCs w:val="24"/>
        </w:rPr>
      </w:pPr>
    </w:p>
    <w:p w:rsidR="007A4209" w:rsidRPr="00EA06AB" w:rsidRDefault="007A4209" w:rsidP="007A4209">
      <w:pPr>
        <w:spacing w:after="0" w:line="240" w:lineRule="auto"/>
        <w:jc w:val="both"/>
        <w:rPr>
          <w:rFonts w:ascii="Times New Roman" w:hAnsi="Times New Roman" w:cs="Times New Roman"/>
          <w:sz w:val="24"/>
          <w:szCs w:val="24"/>
        </w:rPr>
      </w:pPr>
    </w:p>
    <w:p w:rsidR="007A4209" w:rsidRPr="00EA06AB" w:rsidRDefault="007A4209" w:rsidP="000F544B">
      <w:pPr>
        <w:pStyle w:val="ListParagraph"/>
        <w:numPr>
          <w:ilvl w:val="0"/>
          <w:numId w:val="6"/>
        </w:numPr>
        <w:spacing w:after="0" w:line="240" w:lineRule="auto"/>
        <w:jc w:val="both"/>
        <w:rPr>
          <w:rFonts w:ascii="Times New Roman" w:eastAsia="Times New Roman" w:hAnsi="Times New Roman" w:cs="Times New Roman"/>
          <w:b/>
          <w:bCs/>
          <w:i/>
          <w:color w:val="002060"/>
          <w:sz w:val="28"/>
          <w:szCs w:val="24"/>
          <w:u w:val="single"/>
        </w:rPr>
      </w:pPr>
      <w:r w:rsidRPr="00EA06AB">
        <w:rPr>
          <w:rFonts w:ascii="Times New Roman" w:eastAsia="Times New Roman" w:hAnsi="Times New Roman" w:cs="Times New Roman"/>
          <w:b/>
          <w:bCs/>
          <w:i/>
          <w:color w:val="002060"/>
          <w:sz w:val="28"/>
          <w:szCs w:val="24"/>
          <w:u w:val="single"/>
        </w:rPr>
        <w:t>SEBI Circulars Tracker:</w:t>
      </w:r>
      <w:r w:rsidR="00065695" w:rsidRPr="00EA06AB">
        <w:rPr>
          <w:rFonts w:ascii="Times New Roman" w:eastAsia="Times New Roman" w:hAnsi="Times New Roman" w:cs="Times New Roman"/>
          <w:b/>
          <w:bCs/>
          <w:i/>
          <w:color w:val="002060"/>
          <w:sz w:val="28"/>
          <w:szCs w:val="24"/>
          <w:u w:val="single"/>
        </w:rPr>
        <w:t xml:space="preserve"> 01.</w:t>
      </w:r>
      <w:r w:rsidR="009272CB">
        <w:rPr>
          <w:rFonts w:ascii="Times New Roman" w:eastAsia="Times New Roman" w:hAnsi="Times New Roman" w:cs="Times New Roman"/>
          <w:b/>
          <w:bCs/>
          <w:i/>
          <w:color w:val="002060"/>
          <w:sz w:val="28"/>
          <w:szCs w:val="24"/>
          <w:u w:val="single"/>
        </w:rPr>
        <w:t>01.2021</w:t>
      </w:r>
      <w:r w:rsidR="00065695" w:rsidRPr="00EA06AB">
        <w:rPr>
          <w:rFonts w:ascii="Times New Roman" w:eastAsia="Times New Roman" w:hAnsi="Times New Roman" w:cs="Times New Roman"/>
          <w:b/>
          <w:bCs/>
          <w:i/>
          <w:color w:val="002060"/>
          <w:sz w:val="28"/>
          <w:szCs w:val="24"/>
          <w:u w:val="single"/>
        </w:rPr>
        <w:t xml:space="preserve"> to 3</w:t>
      </w:r>
      <w:r w:rsidR="007F57B7" w:rsidRPr="00EA06AB">
        <w:rPr>
          <w:rFonts w:ascii="Times New Roman" w:eastAsia="Times New Roman" w:hAnsi="Times New Roman" w:cs="Times New Roman"/>
          <w:b/>
          <w:bCs/>
          <w:i/>
          <w:color w:val="002060"/>
          <w:sz w:val="28"/>
          <w:szCs w:val="24"/>
          <w:u w:val="single"/>
        </w:rPr>
        <w:t>1</w:t>
      </w:r>
      <w:r w:rsidR="00065695" w:rsidRPr="00EA06AB">
        <w:rPr>
          <w:rFonts w:ascii="Times New Roman" w:eastAsia="Times New Roman" w:hAnsi="Times New Roman" w:cs="Times New Roman"/>
          <w:b/>
          <w:bCs/>
          <w:i/>
          <w:color w:val="002060"/>
          <w:sz w:val="28"/>
          <w:szCs w:val="24"/>
          <w:u w:val="single"/>
        </w:rPr>
        <w:t>.</w:t>
      </w:r>
      <w:r w:rsidR="009272CB">
        <w:rPr>
          <w:rFonts w:ascii="Times New Roman" w:eastAsia="Times New Roman" w:hAnsi="Times New Roman" w:cs="Times New Roman"/>
          <w:b/>
          <w:bCs/>
          <w:i/>
          <w:color w:val="002060"/>
          <w:sz w:val="28"/>
          <w:szCs w:val="24"/>
          <w:u w:val="single"/>
        </w:rPr>
        <w:t>01.2021</w:t>
      </w:r>
    </w:p>
    <w:p w:rsidR="007A4209" w:rsidRPr="00EA06AB" w:rsidRDefault="007A4209" w:rsidP="007A4209">
      <w:pPr>
        <w:pStyle w:val="ListParagraph"/>
        <w:spacing w:after="0" w:line="240" w:lineRule="auto"/>
        <w:jc w:val="both"/>
        <w:rPr>
          <w:rFonts w:ascii="Times New Roman" w:eastAsia="Times New Roman" w:hAnsi="Times New Roman" w:cs="Times New Roman"/>
          <w:b/>
          <w:bCs/>
          <w:color w:val="002060"/>
          <w:sz w:val="24"/>
          <w:szCs w:val="24"/>
          <w:u w:val="single"/>
        </w:rPr>
      </w:pPr>
    </w:p>
    <w:tbl>
      <w:tblPr>
        <w:tblStyle w:val="GridTable4Accent6"/>
        <w:tblW w:w="9810" w:type="dxa"/>
        <w:tblInd w:w="-252" w:type="dxa"/>
        <w:tblLook w:val="04A0"/>
      </w:tblPr>
      <w:tblGrid>
        <w:gridCol w:w="1260"/>
        <w:gridCol w:w="7020"/>
        <w:gridCol w:w="1530"/>
      </w:tblGrid>
      <w:tr w:rsidR="00BB57C9" w:rsidRPr="00EA06AB" w:rsidTr="00BF20F4">
        <w:trPr>
          <w:cnfStyle w:val="100000000000"/>
        </w:trPr>
        <w:tc>
          <w:tcPr>
            <w:cnfStyle w:val="001000000000"/>
            <w:tcW w:w="1260" w:type="dxa"/>
          </w:tcPr>
          <w:p w:rsidR="00BB57C9" w:rsidRPr="00EA06AB" w:rsidRDefault="00BB57C9" w:rsidP="00A154DB">
            <w:pPr>
              <w:tabs>
                <w:tab w:val="left" w:pos="900"/>
              </w:tabs>
              <w:jc w:val="center"/>
              <w:rPr>
                <w:rFonts w:ascii="Times New Roman" w:hAnsi="Times New Roman" w:cs="Times New Roman"/>
                <w:b w:val="0"/>
                <w:bCs w:val="0"/>
                <w:color w:val="auto"/>
                <w:sz w:val="28"/>
                <w:szCs w:val="24"/>
              </w:rPr>
            </w:pPr>
            <w:r w:rsidRPr="00EA06AB">
              <w:rPr>
                <w:rFonts w:ascii="Times New Roman" w:hAnsi="Times New Roman" w:cs="Times New Roman"/>
                <w:color w:val="auto"/>
                <w:sz w:val="28"/>
                <w:szCs w:val="24"/>
              </w:rPr>
              <w:t>Sl. No.</w:t>
            </w:r>
          </w:p>
        </w:tc>
        <w:tc>
          <w:tcPr>
            <w:tcW w:w="7020" w:type="dxa"/>
          </w:tcPr>
          <w:p w:rsidR="00BB57C9" w:rsidRPr="00EA06AB" w:rsidRDefault="00BB57C9" w:rsidP="00A154DB">
            <w:pPr>
              <w:tabs>
                <w:tab w:val="left" w:pos="900"/>
              </w:tabs>
              <w:jc w:val="center"/>
              <w:cnfStyle w:val="100000000000"/>
              <w:rPr>
                <w:rFonts w:ascii="Times New Roman" w:hAnsi="Times New Roman" w:cs="Times New Roman"/>
                <w:b w:val="0"/>
                <w:bCs w:val="0"/>
                <w:color w:val="auto"/>
                <w:sz w:val="28"/>
                <w:szCs w:val="24"/>
              </w:rPr>
            </w:pPr>
            <w:r w:rsidRPr="00EA06AB">
              <w:rPr>
                <w:rFonts w:ascii="Times New Roman" w:hAnsi="Times New Roman" w:cs="Times New Roman"/>
                <w:color w:val="auto"/>
                <w:sz w:val="28"/>
                <w:szCs w:val="24"/>
              </w:rPr>
              <w:t>Particulars</w:t>
            </w:r>
          </w:p>
        </w:tc>
        <w:tc>
          <w:tcPr>
            <w:tcW w:w="1530" w:type="dxa"/>
          </w:tcPr>
          <w:p w:rsidR="00BB57C9" w:rsidRPr="00EA06AB" w:rsidRDefault="00BB57C9" w:rsidP="00A154DB">
            <w:pPr>
              <w:tabs>
                <w:tab w:val="left" w:pos="900"/>
              </w:tabs>
              <w:jc w:val="center"/>
              <w:cnfStyle w:val="100000000000"/>
              <w:rPr>
                <w:rFonts w:ascii="Times New Roman" w:hAnsi="Times New Roman" w:cs="Times New Roman"/>
                <w:b w:val="0"/>
                <w:bCs w:val="0"/>
                <w:color w:val="auto"/>
                <w:sz w:val="28"/>
                <w:szCs w:val="24"/>
              </w:rPr>
            </w:pPr>
            <w:r w:rsidRPr="00EA06AB">
              <w:rPr>
                <w:rFonts w:ascii="Times New Roman" w:hAnsi="Times New Roman" w:cs="Times New Roman"/>
                <w:color w:val="auto"/>
                <w:sz w:val="28"/>
                <w:szCs w:val="24"/>
              </w:rPr>
              <w:t>Link</w:t>
            </w:r>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1</w:t>
            </w:r>
          </w:p>
        </w:tc>
        <w:tc>
          <w:tcPr>
            <w:tcW w:w="7020" w:type="dxa"/>
          </w:tcPr>
          <w:p w:rsidR="002210F1" w:rsidRPr="00C23271" w:rsidRDefault="002210F1" w:rsidP="00F20201">
            <w:pPr>
              <w:tabs>
                <w:tab w:val="left" w:pos="900"/>
              </w:tabs>
              <w:jc w:val="both"/>
              <w:cnfStyle w:val="000000100000"/>
              <w:rPr>
                <w:rFonts w:ascii="Book Antiqua" w:hAnsi="Book Antiqua"/>
                <w:sz w:val="24"/>
              </w:rPr>
            </w:pPr>
            <w:r w:rsidRPr="001F5354">
              <w:rPr>
                <w:rFonts w:ascii="Book Antiqua" w:hAnsi="Book Antiqua"/>
                <w:sz w:val="24"/>
              </w:rPr>
              <w:t>Procedural Guidelines for Proxy Advisors</w:t>
            </w:r>
          </w:p>
        </w:tc>
        <w:tc>
          <w:tcPr>
            <w:tcW w:w="1530" w:type="dxa"/>
          </w:tcPr>
          <w:p w:rsidR="002210F1" w:rsidRPr="00C23271" w:rsidRDefault="005453DD" w:rsidP="00F20201">
            <w:pPr>
              <w:tabs>
                <w:tab w:val="left" w:pos="900"/>
              </w:tabs>
              <w:jc w:val="both"/>
              <w:cnfStyle w:val="000000100000"/>
              <w:rPr>
                <w:rFonts w:ascii="Book Antiqua" w:hAnsi="Book Antiqua"/>
                <w:sz w:val="24"/>
              </w:rPr>
            </w:pPr>
            <w:hyperlink r:id="rId132" w:history="1">
              <w:r w:rsidR="002210F1" w:rsidRPr="00255A8D">
                <w:rPr>
                  <w:rStyle w:val="Hyperlink"/>
                  <w:rFonts w:ascii="Book Antiqua" w:hAnsi="Book Antiqua"/>
                  <w:sz w:val="24"/>
                </w:rPr>
                <w:t>Click here</w:t>
              </w:r>
            </w:hyperlink>
            <w:r w:rsidR="002210F1">
              <w:rPr>
                <w:rStyle w:val="Hyperlink"/>
                <w:rFonts w:ascii="Book Antiqua" w:hAnsi="Book Antiqua"/>
                <w:sz w:val="24"/>
              </w:rPr>
              <w:t xml:space="preserve"> </w:t>
            </w:r>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2</w:t>
            </w:r>
          </w:p>
        </w:tc>
        <w:tc>
          <w:tcPr>
            <w:tcW w:w="7020" w:type="dxa"/>
          </w:tcPr>
          <w:p w:rsidR="002210F1" w:rsidRPr="00C23271" w:rsidRDefault="002210F1" w:rsidP="00F20201">
            <w:pPr>
              <w:tabs>
                <w:tab w:val="left" w:pos="3615"/>
              </w:tabs>
              <w:jc w:val="both"/>
              <w:cnfStyle w:val="000000000000"/>
              <w:rPr>
                <w:rFonts w:ascii="Book Antiqua" w:hAnsi="Book Antiqua"/>
                <w:sz w:val="24"/>
              </w:rPr>
            </w:pPr>
            <w:r w:rsidRPr="00637CF6">
              <w:rPr>
                <w:rFonts w:ascii="Book Antiqua" w:hAnsi="Book Antiqua"/>
                <w:sz w:val="24"/>
              </w:rPr>
              <w:t>POWER FINANCE CORPORATION LIMITED- Draft Shelf Prospectus</w:t>
            </w:r>
          </w:p>
        </w:tc>
        <w:tc>
          <w:tcPr>
            <w:tcW w:w="1530" w:type="dxa"/>
          </w:tcPr>
          <w:p w:rsidR="002210F1" w:rsidRPr="00C23271" w:rsidRDefault="005453DD" w:rsidP="00F20201">
            <w:pPr>
              <w:tabs>
                <w:tab w:val="left" w:pos="900"/>
              </w:tabs>
              <w:jc w:val="both"/>
              <w:cnfStyle w:val="000000000000"/>
              <w:rPr>
                <w:rFonts w:ascii="Book Antiqua" w:hAnsi="Book Antiqua"/>
                <w:sz w:val="24"/>
              </w:rPr>
            </w:pPr>
            <w:hyperlink r:id="rId133" w:history="1">
              <w:r w:rsidR="002210F1" w:rsidRPr="00C23271">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3</w:t>
            </w:r>
          </w:p>
        </w:tc>
        <w:tc>
          <w:tcPr>
            <w:tcW w:w="7020" w:type="dxa"/>
          </w:tcPr>
          <w:p w:rsidR="002210F1" w:rsidRPr="00C23271" w:rsidRDefault="002210F1" w:rsidP="00F20201">
            <w:pPr>
              <w:tabs>
                <w:tab w:val="left" w:pos="900"/>
              </w:tabs>
              <w:jc w:val="both"/>
              <w:cnfStyle w:val="000000100000"/>
              <w:rPr>
                <w:rFonts w:ascii="Book Antiqua" w:hAnsi="Book Antiqua"/>
                <w:sz w:val="24"/>
              </w:rPr>
            </w:pPr>
            <w:r>
              <w:rPr>
                <w:rFonts w:ascii="Book Antiqua" w:hAnsi="Book Antiqua"/>
                <w:sz w:val="24"/>
              </w:rPr>
              <w:t xml:space="preserve">Buybacks: </w:t>
            </w:r>
            <w:r w:rsidRPr="004F6E8A">
              <w:rPr>
                <w:rFonts w:ascii="Book Antiqua" w:hAnsi="Book Antiqua"/>
                <w:sz w:val="24"/>
              </w:rPr>
              <w:t>HSIL Limited - Post Buyback Public Announcement</w:t>
            </w:r>
          </w:p>
        </w:tc>
        <w:tc>
          <w:tcPr>
            <w:tcW w:w="1530" w:type="dxa"/>
          </w:tcPr>
          <w:p w:rsidR="002210F1" w:rsidRPr="00C23271" w:rsidRDefault="005453DD" w:rsidP="00F20201">
            <w:pPr>
              <w:tabs>
                <w:tab w:val="left" w:pos="900"/>
              </w:tabs>
              <w:jc w:val="both"/>
              <w:cnfStyle w:val="000000100000"/>
              <w:rPr>
                <w:rFonts w:ascii="Book Antiqua" w:hAnsi="Book Antiqua"/>
                <w:sz w:val="24"/>
              </w:rPr>
            </w:pPr>
            <w:hyperlink r:id="rId134" w:history="1">
              <w:r w:rsidR="002210F1" w:rsidRPr="00C23271">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b w:val="0"/>
                <w:bCs w:val="0"/>
                <w:color w:val="002060"/>
                <w:sz w:val="24"/>
                <w:szCs w:val="24"/>
              </w:rPr>
            </w:pPr>
          </w:p>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4</w:t>
            </w:r>
          </w:p>
        </w:tc>
        <w:tc>
          <w:tcPr>
            <w:tcW w:w="7020" w:type="dxa"/>
          </w:tcPr>
          <w:p w:rsidR="002210F1" w:rsidRPr="00C23271" w:rsidRDefault="002210F1" w:rsidP="00F20201">
            <w:pPr>
              <w:tabs>
                <w:tab w:val="left" w:pos="900"/>
              </w:tabs>
              <w:jc w:val="both"/>
              <w:cnfStyle w:val="000000000000"/>
              <w:rPr>
                <w:rFonts w:ascii="Book Antiqua" w:hAnsi="Book Antiqua"/>
                <w:sz w:val="24"/>
              </w:rPr>
            </w:pPr>
            <w:r w:rsidRPr="00FC0D32">
              <w:rPr>
                <w:rFonts w:ascii="Book Antiqua" w:hAnsi="Book Antiqua"/>
                <w:sz w:val="24"/>
              </w:rPr>
              <w:t>Interim Ex Parte Order in the matter of GJ Advisory Services and Profit Ideas Advisory Services</w:t>
            </w:r>
          </w:p>
        </w:tc>
        <w:tc>
          <w:tcPr>
            <w:tcW w:w="1530" w:type="dxa"/>
          </w:tcPr>
          <w:p w:rsidR="002210F1" w:rsidRPr="00C23271" w:rsidRDefault="005453DD" w:rsidP="00F20201">
            <w:pPr>
              <w:tabs>
                <w:tab w:val="left" w:pos="900"/>
              </w:tabs>
              <w:jc w:val="both"/>
              <w:cnfStyle w:val="000000000000"/>
              <w:rPr>
                <w:rFonts w:ascii="Book Antiqua" w:hAnsi="Book Antiqua"/>
                <w:sz w:val="24"/>
              </w:rPr>
            </w:pPr>
            <w:hyperlink r:id="rId135" w:history="1">
              <w:r w:rsidR="002210F1" w:rsidRPr="00C23271">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5</w:t>
            </w:r>
          </w:p>
        </w:tc>
        <w:tc>
          <w:tcPr>
            <w:tcW w:w="7020" w:type="dxa"/>
          </w:tcPr>
          <w:p w:rsidR="002210F1" w:rsidRPr="002B68E2" w:rsidRDefault="002210F1" w:rsidP="00F20201">
            <w:pPr>
              <w:tabs>
                <w:tab w:val="left" w:pos="900"/>
              </w:tabs>
              <w:jc w:val="both"/>
              <w:cnfStyle w:val="000000100000"/>
              <w:rPr>
                <w:rFonts w:ascii="Book Antiqua" w:hAnsi="Book Antiqua"/>
                <w:sz w:val="24"/>
              </w:rPr>
            </w:pPr>
            <w:r>
              <w:rPr>
                <w:rFonts w:ascii="Book Antiqua" w:hAnsi="Book Antiqua"/>
                <w:sz w:val="24"/>
              </w:rPr>
              <w:t xml:space="preserve">Public Issue: </w:t>
            </w:r>
            <w:proofErr w:type="spellStart"/>
            <w:r w:rsidRPr="00F7559B">
              <w:rPr>
                <w:rFonts w:ascii="Book Antiqua" w:hAnsi="Book Antiqua"/>
                <w:sz w:val="24"/>
              </w:rPr>
              <w:t>Puranik</w:t>
            </w:r>
            <w:proofErr w:type="spellEnd"/>
            <w:r w:rsidRPr="00F7559B">
              <w:rPr>
                <w:rFonts w:ascii="Book Antiqua" w:hAnsi="Book Antiqua"/>
                <w:sz w:val="24"/>
              </w:rPr>
              <w:t xml:space="preserve"> Builders Limited - addendum to DRHP</w:t>
            </w:r>
          </w:p>
        </w:tc>
        <w:tc>
          <w:tcPr>
            <w:tcW w:w="1530" w:type="dxa"/>
          </w:tcPr>
          <w:p w:rsidR="002210F1" w:rsidRPr="00C3122A" w:rsidRDefault="002210F1" w:rsidP="00F20201">
            <w:pPr>
              <w:tabs>
                <w:tab w:val="left" w:pos="900"/>
              </w:tabs>
              <w:jc w:val="both"/>
              <w:cnfStyle w:val="000000100000"/>
              <w:rPr>
                <w:sz w:val="8"/>
              </w:rPr>
            </w:pPr>
          </w:p>
          <w:p w:rsidR="002210F1" w:rsidRPr="00C23271" w:rsidRDefault="005453DD" w:rsidP="00F20201">
            <w:pPr>
              <w:tabs>
                <w:tab w:val="left" w:pos="900"/>
              </w:tabs>
              <w:jc w:val="both"/>
              <w:cnfStyle w:val="000000100000"/>
              <w:rPr>
                <w:rFonts w:ascii="Book Antiqua" w:hAnsi="Book Antiqua"/>
                <w:sz w:val="24"/>
              </w:rPr>
            </w:pPr>
            <w:hyperlink r:id="rId136" w:history="1">
              <w:r w:rsidR="002210F1" w:rsidRPr="00455978">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6.</w:t>
            </w:r>
          </w:p>
        </w:tc>
        <w:tc>
          <w:tcPr>
            <w:tcW w:w="7020" w:type="dxa"/>
          </w:tcPr>
          <w:p w:rsidR="002210F1" w:rsidRPr="0091743B" w:rsidRDefault="002210F1" w:rsidP="00F20201">
            <w:pPr>
              <w:tabs>
                <w:tab w:val="left" w:pos="900"/>
              </w:tabs>
              <w:jc w:val="both"/>
              <w:cnfStyle w:val="000000000000"/>
              <w:rPr>
                <w:rFonts w:ascii="Book Antiqua" w:hAnsi="Book Antiqua"/>
                <w:sz w:val="24"/>
              </w:rPr>
            </w:pPr>
            <w:r w:rsidRPr="00146D26">
              <w:rPr>
                <w:rFonts w:ascii="Book Antiqua" w:hAnsi="Book Antiqua"/>
                <w:sz w:val="24"/>
              </w:rPr>
              <w:t>Refund of Security Deposit</w:t>
            </w:r>
          </w:p>
        </w:tc>
        <w:tc>
          <w:tcPr>
            <w:tcW w:w="1530" w:type="dxa"/>
          </w:tcPr>
          <w:p w:rsidR="002210F1" w:rsidRDefault="005453DD" w:rsidP="00F20201">
            <w:pPr>
              <w:tabs>
                <w:tab w:val="left" w:pos="900"/>
              </w:tabs>
              <w:jc w:val="both"/>
              <w:cnfStyle w:val="000000000000"/>
            </w:pPr>
            <w:hyperlink r:id="rId137" w:history="1">
              <w:r w:rsidR="002210F1" w:rsidRPr="00CF4A74">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7.</w:t>
            </w:r>
          </w:p>
        </w:tc>
        <w:tc>
          <w:tcPr>
            <w:tcW w:w="7020" w:type="dxa"/>
          </w:tcPr>
          <w:p w:rsidR="002210F1" w:rsidRPr="007C62E4" w:rsidRDefault="002210F1" w:rsidP="00F20201">
            <w:pPr>
              <w:tabs>
                <w:tab w:val="left" w:pos="900"/>
              </w:tabs>
              <w:jc w:val="both"/>
              <w:cnfStyle w:val="000000100000"/>
              <w:rPr>
                <w:rFonts w:ascii="Book Antiqua" w:hAnsi="Book Antiqua"/>
                <w:sz w:val="24"/>
              </w:rPr>
            </w:pPr>
            <w:r w:rsidRPr="00F6350A">
              <w:rPr>
                <w:rFonts w:ascii="Book Antiqua" w:hAnsi="Book Antiqua"/>
                <w:sz w:val="24"/>
              </w:rPr>
              <w:t>Discussion paper on Review of Ownership and Governance norms to facilitate new entrants to set up Stock Exchange / Depository</w:t>
            </w:r>
          </w:p>
        </w:tc>
        <w:tc>
          <w:tcPr>
            <w:tcW w:w="1530" w:type="dxa"/>
          </w:tcPr>
          <w:p w:rsidR="002210F1" w:rsidRPr="00783A53" w:rsidRDefault="002210F1" w:rsidP="00F20201">
            <w:pPr>
              <w:tabs>
                <w:tab w:val="left" w:pos="900"/>
              </w:tabs>
              <w:jc w:val="both"/>
              <w:cnfStyle w:val="000000100000"/>
              <w:rPr>
                <w:sz w:val="6"/>
              </w:rPr>
            </w:pPr>
          </w:p>
          <w:p w:rsidR="002210F1" w:rsidRPr="00F6350A" w:rsidRDefault="002210F1" w:rsidP="00F20201">
            <w:pPr>
              <w:tabs>
                <w:tab w:val="left" w:pos="900"/>
              </w:tabs>
              <w:jc w:val="both"/>
              <w:cnfStyle w:val="000000100000"/>
              <w:rPr>
                <w:sz w:val="10"/>
              </w:rPr>
            </w:pPr>
          </w:p>
          <w:p w:rsidR="002210F1" w:rsidRDefault="005453DD" w:rsidP="00F20201">
            <w:pPr>
              <w:tabs>
                <w:tab w:val="left" w:pos="900"/>
              </w:tabs>
              <w:jc w:val="both"/>
              <w:cnfStyle w:val="000000100000"/>
            </w:pPr>
            <w:hyperlink r:id="rId138" w:history="1">
              <w:r w:rsidR="002210F1" w:rsidRPr="00CF4A74">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8.</w:t>
            </w:r>
          </w:p>
        </w:tc>
        <w:tc>
          <w:tcPr>
            <w:tcW w:w="7020" w:type="dxa"/>
          </w:tcPr>
          <w:p w:rsidR="002210F1" w:rsidRPr="00455978" w:rsidRDefault="002210F1" w:rsidP="00F20201">
            <w:pPr>
              <w:tabs>
                <w:tab w:val="left" w:pos="900"/>
              </w:tabs>
              <w:jc w:val="both"/>
              <w:cnfStyle w:val="000000000000"/>
              <w:rPr>
                <w:rFonts w:ascii="Book Antiqua" w:hAnsi="Book Antiqua"/>
                <w:sz w:val="24"/>
              </w:rPr>
            </w:pPr>
            <w:r w:rsidRPr="00B51B60">
              <w:rPr>
                <w:rFonts w:ascii="Book Antiqua" w:hAnsi="Book Antiqua"/>
                <w:sz w:val="24"/>
              </w:rPr>
              <w:t>Certificate No. RC3180 of 2020_A.P. Nos. 6280 &amp; 6281 of 2021_ in the matter of Helios Chemicals Limited</w:t>
            </w:r>
          </w:p>
        </w:tc>
        <w:tc>
          <w:tcPr>
            <w:tcW w:w="1530" w:type="dxa"/>
          </w:tcPr>
          <w:p w:rsidR="002210F1" w:rsidRPr="0009344D" w:rsidRDefault="002210F1" w:rsidP="00F20201">
            <w:pPr>
              <w:tabs>
                <w:tab w:val="left" w:pos="900"/>
              </w:tabs>
              <w:jc w:val="both"/>
              <w:cnfStyle w:val="000000000000"/>
              <w:rPr>
                <w:sz w:val="8"/>
              </w:rPr>
            </w:pPr>
          </w:p>
          <w:p w:rsidR="002210F1" w:rsidRDefault="005453DD" w:rsidP="00F20201">
            <w:pPr>
              <w:tabs>
                <w:tab w:val="left" w:pos="900"/>
              </w:tabs>
              <w:jc w:val="both"/>
              <w:cnfStyle w:val="000000000000"/>
              <w:rPr>
                <w:rFonts w:ascii="Book Antiqua" w:hAnsi="Book Antiqua"/>
                <w:sz w:val="24"/>
              </w:rPr>
            </w:pPr>
            <w:hyperlink r:id="rId139" w:history="1">
              <w:r w:rsidR="002210F1" w:rsidRPr="00DC0F21">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 xml:space="preserve">9. </w:t>
            </w:r>
          </w:p>
        </w:tc>
        <w:tc>
          <w:tcPr>
            <w:tcW w:w="7020" w:type="dxa"/>
          </w:tcPr>
          <w:p w:rsidR="002210F1" w:rsidRPr="00DC0F21" w:rsidRDefault="002210F1" w:rsidP="00F20201">
            <w:pPr>
              <w:tabs>
                <w:tab w:val="left" w:pos="900"/>
              </w:tabs>
              <w:jc w:val="both"/>
              <w:cnfStyle w:val="000000100000"/>
              <w:rPr>
                <w:rFonts w:ascii="Book Antiqua" w:hAnsi="Book Antiqua"/>
              </w:rPr>
            </w:pPr>
            <w:r w:rsidRPr="00E1326A">
              <w:rPr>
                <w:rFonts w:ascii="Book Antiqua" w:hAnsi="Book Antiqua"/>
              </w:rPr>
              <w:t xml:space="preserve">Adjudication order in respect of </w:t>
            </w:r>
            <w:proofErr w:type="spellStart"/>
            <w:r w:rsidRPr="00E1326A">
              <w:rPr>
                <w:rFonts w:ascii="Book Antiqua" w:hAnsi="Book Antiqua"/>
              </w:rPr>
              <w:t>Padma</w:t>
            </w:r>
            <w:proofErr w:type="spellEnd"/>
            <w:r w:rsidRPr="00E1326A">
              <w:rPr>
                <w:rFonts w:ascii="Book Antiqua" w:hAnsi="Book Antiqua"/>
              </w:rPr>
              <w:t xml:space="preserve"> </w:t>
            </w:r>
            <w:proofErr w:type="spellStart"/>
            <w:r w:rsidRPr="00E1326A">
              <w:rPr>
                <w:rFonts w:ascii="Book Antiqua" w:hAnsi="Book Antiqua"/>
              </w:rPr>
              <w:t>Mundunuri</w:t>
            </w:r>
            <w:proofErr w:type="spellEnd"/>
            <w:r w:rsidRPr="00E1326A">
              <w:rPr>
                <w:rFonts w:ascii="Book Antiqua" w:hAnsi="Book Antiqua"/>
              </w:rPr>
              <w:t xml:space="preserve"> and China </w:t>
            </w:r>
            <w:proofErr w:type="spellStart"/>
            <w:r w:rsidRPr="00E1326A">
              <w:rPr>
                <w:rFonts w:ascii="Book Antiqua" w:hAnsi="Book Antiqua"/>
              </w:rPr>
              <w:t>Jogiraju</w:t>
            </w:r>
            <w:proofErr w:type="spellEnd"/>
            <w:r w:rsidRPr="00E1326A">
              <w:rPr>
                <w:rFonts w:ascii="Book Antiqua" w:hAnsi="Book Antiqua"/>
              </w:rPr>
              <w:t xml:space="preserve"> </w:t>
            </w:r>
            <w:proofErr w:type="spellStart"/>
            <w:r w:rsidRPr="00E1326A">
              <w:rPr>
                <w:rFonts w:ascii="Book Antiqua" w:hAnsi="Book Antiqua"/>
              </w:rPr>
              <w:t>Patsamatla</w:t>
            </w:r>
            <w:proofErr w:type="spellEnd"/>
            <w:r w:rsidRPr="00E1326A">
              <w:rPr>
                <w:rFonts w:ascii="Book Antiqua" w:hAnsi="Book Antiqua"/>
              </w:rPr>
              <w:t xml:space="preserve"> in the matter of L N Industries Ltd.,</w:t>
            </w:r>
          </w:p>
        </w:tc>
        <w:tc>
          <w:tcPr>
            <w:tcW w:w="1530" w:type="dxa"/>
          </w:tcPr>
          <w:p w:rsidR="002210F1" w:rsidRPr="00E1326A" w:rsidRDefault="002210F1" w:rsidP="00F20201">
            <w:pPr>
              <w:tabs>
                <w:tab w:val="left" w:pos="900"/>
              </w:tabs>
              <w:jc w:val="both"/>
              <w:cnfStyle w:val="000000100000"/>
              <w:rPr>
                <w:sz w:val="6"/>
              </w:rPr>
            </w:pPr>
          </w:p>
          <w:p w:rsidR="002210F1" w:rsidRDefault="005453DD" w:rsidP="00F20201">
            <w:pPr>
              <w:tabs>
                <w:tab w:val="left" w:pos="900"/>
              </w:tabs>
              <w:jc w:val="both"/>
              <w:cnfStyle w:val="000000100000"/>
              <w:rPr>
                <w:rFonts w:ascii="Book Antiqua" w:hAnsi="Book Antiqua"/>
                <w:sz w:val="24"/>
              </w:rPr>
            </w:pPr>
            <w:hyperlink r:id="rId140" w:history="1">
              <w:r w:rsidR="002210F1" w:rsidRPr="00806693">
                <w:rPr>
                  <w:rStyle w:val="Hyperlink"/>
                  <w:rFonts w:ascii="Book Antiqua" w:hAnsi="Book Antiqua"/>
                  <w:sz w:val="24"/>
                </w:rPr>
                <w:t>Click Here</w:t>
              </w:r>
            </w:hyperlink>
            <w:r w:rsidR="002210F1">
              <w:rPr>
                <w:rFonts w:ascii="Book Antiqua" w:hAnsi="Book Antiqua"/>
                <w:sz w:val="24"/>
              </w:rPr>
              <w:t xml:space="preserve"> </w:t>
            </w:r>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 xml:space="preserve">10. </w:t>
            </w:r>
          </w:p>
        </w:tc>
        <w:tc>
          <w:tcPr>
            <w:tcW w:w="7020" w:type="dxa"/>
          </w:tcPr>
          <w:p w:rsidR="002210F1" w:rsidRPr="00DC0F21" w:rsidRDefault="002210F1" w:rsidP="00F20201">
            <w:pPr>
              <w:tabs>
                <w:tab w:val="left" w:pos="900"/>
              </w:tabs>
              <w:jc w:val="both"/>
              <w:cnfStyle w:val="000000000000"/>
              <w:rPr>
                <w:rFonts w:ascii="Book Antiqua" w:hAnsi="Book Antiqua"/>
                <w:sz w:val="24"/>
              </w:rPr>
            </w:pPr>
            <w:r>
              <w:rPr>
                <w:rFonts w:ascii="Book Antiqua" w:hAnsi="Book Antiqua"/>
                <w:sz w:val="24"/>
              </w:rPr>
              <w:t xml:space="preserve">Takeover: </w:t>
            </w:r>
            <w:r w:rsidRPr="008A227A">
              <w:rPr>
                <w:rFonts w:ascii="Book Antiqua" w:hAnsi="Book Antiqua"/>
                <w:sz w:val="24"/>
              </w:rPr>
              <w:t xml:space="preserve">Art </w:t>
            </w:r>
            <w:proofErr w:type="spellStart"/>
            <w:r w:rsidRPr="008A227A">
              <w:rPr>
                <w:rFonts w:ascii="Book Antiqua" w:hAnsi="Book Antiqua"/>
                <w:sz w:val="24"/>
              </w:rPr>
              <w:t>Nirman</w:t>
            </w:r>
            <w:proofErr w:type="spellEnd"/>
            <w:r w:rsidRPr="008A227A">
              <w:rPr>
                <w:rFonts w:ascii="Book Antiqua" w:hAnsi="Book Antiqua"/>
                <w:sz w:val="24"/>
              </w:rPr>
              <w:t xml:space="preserve"> Limited</w:t>
            </w:r>
          </w:p>
        </w:tc>
        <w:tc>
          <w:tcPr>
            <w:tcW w:w="1530" w:type="dxa"/>
          </w:tcPr>
          <w:p w:rsidR="002210F1" w:rsidRDefault="005453DD" w:rsidP="00F20201">
            <w:pPr>
              <w:tabs>
                <w:tab w:val="left" w:pos="900"/>
              </w:tabs>
              <w:jc w:val="both"/>
              <w:cnfStyle w:val="000000000000"/>
              <w:rPr>
                <w:rFonts w:ascii="Book Antiqua" w:hAnsi="Book Antiqua"/>
                <w:sz w:val="24"/>
              </w:rPr>
            </w:pPr>
            <w:hyperlink r:id="rId141" w:history="1">
              <w:r w:rsidR="002210F1" w:rsidRPr="00CF4A74">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b w:val="0"/>
                <w:bCs w:val="0"/>
                <w:color w:val="002060"/>
                <w:sz w:val="24"/>
                <w:szCs w:val="24"/>
              </w:rPr>
            </w:pPr>
          </w:p>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 xml:space="preserve">11. </w:t>
            </w:r>
          </w:p>
        </w:tc>
        <w:tc>
          <w:tcPr>
            <w:tcW w:w="7020" w:type="dxa"/>
          </w:tcPr>
          <w:p w:rsidR="002210F1" w:rsidRPr="002B4298" w:rsidRDefault="002210F1" w:rsidP="00F20201">
            <w:pPr>
              <w:tabs>
                <w:tab w:val="left" w:pos="900"/>
              </w:tabs>
              <w:jc w:val="both"/>
              <w:cnfStyle w:val="000000100000"/>
              <w:rPr>
                <w:rFonts w:ascii="Book Antiqua" w:hAnsi="Book Antiqua"/>
                <w:sz w:val="24"/>
              </w:rPr>
            </w:pPr>
            <w:r w:rsidRPr="0005672A">
              <w:rPr>
                <w:rFonts w:ascii="Book Antiqua" w:hAnsi="Book Antiqua"/>
                <w:sz w:val="24"/>
              </w:rPr>
              <w:t>Transfer of excess contribution made by Stock Exchanges from Core SGF of one Clearing Corporation to the Core SGF of another Clearing Corporation</w:t>
            </w:r>
          </w:p>
        </w:tc>
        <w:tc>
          <w:tcPr>
            <w:tcW w:w="1530" w:type="dxa"/>
          </w:tcPr>
          <w:p w:rsidR="002210F1" w:rsidRPr="006C1F49" w:rsidRDefault="002210F1" w:rsidP="00F20201">
            <w:pPr>
              <w:tabs>
                <w:tab w:val="left" w:pos="900"/>
              </w:tabs>
              <w:jc w:val="both"/>
              <w:cnfStyle w:val="000000100000"/>
              <w:rPr>
                <w:sz w:val="12"/>
              </w:rPr>
            </w:pPr>
          </w:p>
          <w:p w:rsidR="002210F1" w:rsidRDefault="005453DD" w:rsidP="00F20201">
            <w:pPr>
              <w:tabs>
                <w:tab w:val="left" w:pos="900"/>
              </w:tabs>
              <w:jc w:val="both"/>
              <w:cnfStyle w:val="000000100000"/>
              <w:rPr>
                <w:rFonts w:ascii="Book Antiqua" w:hAnsi="Book Antiqua"/>
                <w:sz w:val="24"/>
              </w:rPr>
            </w:pPr>
            <w:hyperlink r:id="rId142" w:history="1">
              <w:r w:rsidR="002210F1" w:rsidRPr="00CF4A74">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 xml:space="preserve">12. </w:t>
            </w:r>
          </w:p>
        </w:tc>
        <w:tc>
          <w:tcPr>
            <w:tcW w:w="7020" w:type="dxa"/>
          </w:tcPr>
          <w:p w:rsidR="002210F1" w:rsidRPr="008A27C7" w:rsidRDefault="002210F1" w:rsidP="00F20201">
            <w:pPr>
              <w:tabs>
                <w:tab w:val="left" w:pos="900"/>
              </w:tabs>
              <w:jc w:val="both"/>
              <w:cnfStyle w:val="000000000000"/>
              <w:rPr>
                <w:rFonts w:ascii="Book Antiqua" w:hAnsi="Book Antiqua"/>
                <w:sz w:val="24"/>
              </w:rPr>
            </w:pPr>
            <w:r w:rsidRPr="0005672A">
              <w:rPr>
                <w:rFonts w:ascii="Book Antiqua" w:hAnsi="Book Antiqua"/>
                <w:sz w:val="24"/>
              </w:rPr>
              <w:t xml:space="preserve">Securities and Exchange Board of India (Issue of Capital and </w:t>
            </w:r>
            <w:r w:rsidRPr="0005672A">
              <w:rPr>
                <w:rFonts w:ascii="Book Antiqua" w:hAnsi="Book Antiqua"/>
                <w:sz w:val="24"/>
              </w:rPr>
              <w:lastRenderedPageBreak/>
              <w:t>Disclosure Requirements) (Amendment) Regulations, 2021</w:t>
            </w:r>
          </w:p>
        </w:tc>
        <w:tc>
          <w:tcPr>
            <w:tcW w:w="1530" w:type="dxa"/>
          </w:tcPr>
          <w:p w:rsidR="002210F1" w:rsidRPr="00700EFB" w:rsidRDefault="002210F1" w:rsidP="00F20201">
            <w:pPr>
              <w:tabs>
                <w:tab w:val="left" w:pos="900"/>
              </w:tabs>
              <w:jc w:val="both"/>
              <w:cnfStyle w:val="000000000000"/>
              <w:rPr>
                <w:sz w:val="8"/>
              </w:rPr>
            </w:pPr>
          </w:p>
          <w:p w:rsidR="002210F1" w:rsidRDefault="005453DD" w:rsidP="00F20201">
            <w:pPr>
              <w:tabs>
                <w:tab w:val="left" w:pos="900"/>
              </w:tabs>
              <w:jc w:val="both"/>
              <w:cnfStyle w:val="000000000000"/>
              <w:rPr>
                <w:rFonts w:ascii="Book Antiqua" w:hAnsi="Book Antiqua"/>
                <w:sz w:val="24"/>
              </w:rPr>
            </w:pPr>
            <w:hyperlink r:id="rId143" w:history="1">
              <w:r w:rsidR="002210F1" w:rsidRPr="00CF4A74">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lastRenderedPageBreak/>
              <w:t>13.</w:t>
            </w:r>
          </w:p>
        </w:tc>
        <w:tc>
          <w:tcPr>
            <w:tcW w:w="7020" w:type="dxa"/>
          </w:tcPr>
          <w:p w:rsidR="002210F1" w:rsidRPr="008A27C7" w:rsidRDefault="002210F1" w:rsidP="00F20201">
            <w:pPr>
              <w:tabs>
                <w:tab w:val="left" w:pos="900"/>
              </w:tabs>
              <w:jc w:val="both"/>
              <w:cnfStyle w:val="000000100000"/>
              <w:rPr>
                <w:rFonts w:ascii="Book Antiqua" w:hAnsi="Book Antiqua"/>
                <w:sz w:val="24"/>
              </w:rPr>
            </w:pPr>
            <w:r w:rsidRPr="00C04A4E">
              <w:rPr>
                <w:rFonts w:ascii="Book Antiqua" w:hAnsi="Book Antiqua"/>
                <w:sz w:val="24"/>
              </w:rPr>
              <w:t>Monthly Reporting of Portfolio Managers</w:t>
            </w:r>
          </w:p>
        </w:tc>
        <w:tc>
          <w:tcPr>
            <w:tcW w:w="1530" w:type="dxa"/>
          </w:tcPr>
          <w:p w:rsidR="002210F1" w:rsidRDefault="002210F1" w:rsidP="00F20201">
            <w:pPr>
              <w:tabs>
                <w:tab w:val="left" w:pos="900"/>
              </w:tabs>
              <w:jc w:val="both"/>
              <w:cnfStyle w:val="000000100000"/>
              <w:rPr>
                <w:sz w:val="8"/>
              </w:rPr>
            </w:pPr>
          </w:p>
          <w:p w:rsidR="002210F1" w:rsidRPr="00C04A4E" w:rsidRDefault="002210F1" w:rsidP="00F20201">
            <w:pPr>
              <w:tabs>
                <w:tab w:val="left" w:pos="900"/>
              </w:tabs>
              <w:jc w:val="both"/>
              <w:cnfStyle w:val="000000100000"/>
              <w:rPr>
                <w:sz w:val="2"/>
              </w:rPr>
            </w:pPr>
          </w:p>
          <w:p w:rsidR="002210F1" w:rsidRDefault="005453DD" w:rsidP="00F20201">
            <w:pPr>
              <w:tabs>
                <w:tab w:val="left" w:pos="900"/>
              </w:tabs>
              <w:jc w:val="both"/>
              <w:cnfStyle w:val="000000100000"/>
              <w:rPr>
                <w:rFonts w:ascii="Book Antiqua" w:hAnsi="Book Antiqua"/>
                <w:sz w:val="24"/>
              </w:rPr>
            </w:pPr>
            <w:hyperlink r:id="rId144" w:history="1">
              <w:r w:rsidR="002210F1" w:rsidRPr="00CF4A74">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 xml:space="preserve">14. </w:t>
            </w:r>
          </w:p>
        </w:tc>
        <w:tc>
          <w:tcPr>
            <w:tcW w:w="7020" w:type="dxa"/>
          </w:tcPr>
          <w:p w:rsidR="002210F1" w:rsidRPr="008A27C7" w:rsidRDefault="002210F1" w:rsidP="00F20201">
            <w:pPr>
              <w:tabs>
                <w:tab w:val="left" w:pos="900"/>
              </w:tabs>
              <w:jc w:val="both"/>
              <w:cnfStyle w:val="000000000000"/>
              <w:rPr>
                <w:rFonts w:ascii="Book Antiqua" w:hAnsi="Book Antiqua"/>
                <w:sz w:val="24"/>
              </w:rPr>
            </w:pPr>
            <w:r w:rsidRPr="00B3582C">
              <w:rPr>
                <w:rFonts w:ascii="Book Antiqua" w:hAnsi="Book Antiqua"/>
                <w:sz w:val="24"/>
              </w:rPr>
              <w:t>Securities and Exchange Board of India (Alternative Investment Funds) ( Amendment) Regulations, 2021</w:t>
            </w:r>
          </w:p>
        </w:tc>
        <w:tc>
          <w:tcPr>
            <w:tcW w:w="1530" w:type="dxa"/>
          </w:tcPr>
          <w:p w:rsidR="002210F1" w:rsidRPr="00700EFB" w:rsidRDefault="002210F1" w:rsidP="00F20201">
            <w:pPr>
              <w:tabs>
                <w:tab w:val="left" w:pos="900"/>
              </w:tabs>
              <w:jc w:val="both"/>
              <w:cnfStyle w:val="000000000000"/>
              <w:rPr>
                <w:sz w:val="8"/>
              </w:rPr>
            </w:pPr>
          </w:p>
          <w:p w:rsidR="002210F1" w:rsidRDefault="005453DD" w:rsidP="00F20201">
            <w:pPr>
              <w:tabs>
                <w:tab w:val="left" w:pos="900"/>
              </w:tabs>
              <w:jc w:val="both"/>
              <w:cnfStyle w:val="000000000000"/>
              <w:rPr>
                <w:rFonts w:ascii="Book Antiqua" w:hAnsi="Book Antiqua"/>
                <w:sz w:val="24"/>
              </w:rPr>
            </w:pPr>
            <w:hyperlink r:id="rId145" w:history="1">
              <w:r w:rsidR="002210F1" w:rsidRPr="00CF4A74">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 xml:space="preserve">15. </w:t>
            </w:r>
          </w:p>
        </w:tc>
        <w:tc>
          <w:tcPr>
            <w:tcW w:w="7020" w:type="dxa"/>
          </w:tcPr>
          <w:p w:rsidR="002210F1" w:rsidRPr="008A27C7" w:rsidRDefault="002210F1" w:rsidP="00F20201">
            <w:pPr>
              <w:tabs>
                <w:tab w:val="left" w:pos="900"/>
              </w:tabs>
              <w:jc w:val="both"/>
              <w:cnfStyle w:val="000000100000"/>
              <w:rPr>
                <w:rFonts w:ascii="Book Antiqua" w:hAnsi="Book Antiqua"/>
                <w:sz w:val="24"/>
              </w:rPr>
            </w:pPr>
            <w:r w:rsidRPr="00B3582C">
              <w:rPr>
                <w:rFonts w:ascii="Book Antiqua" w:hAnsi="Book Antiqua"/>
                <w:sz w:val="24"/>
              </w:rPr>
              <w:t>Securities and Exchange Board of India (Listing Obligations and Disclosure Requirements) (Amendment) Regulations, 2021</w:t>
            </w:r>
          </w:p>
        </w:tc>
        <w:tc>
          <w:tcPr>
            <w:tcW w:w="1530" w:type="dxa"/>
          </w:tcPr>
          <w:p w:rsidR="002210F1" w:rsidRDefault="002210F1" w:rsidP="00F20201">
            <w:pPr>
              <w:tabs>
                <w:tab w:val="left" w:pos="900"/>
              </w:tabs>
              <w:jc w:val="both"/>
              <w:cnfStyle w:val="000000100000"/>
              <w:rPr>
                <w:sz w:val="8"/>
              </w:rPr>
            </w:pPr>
          </w:p>
          <w:p w:rsidR="002210F1" w:rsidRDefault="002210F1" w:rsidP="00F20201">
            <w:pPr>
              <w:tabs>
                <w:tab w:val="left" w:pos="900"/>
              </w:tabs>
              <w:jc w:val="both"/>
              <w:cnfStyle w:val="000000100000"/>
              <w:rPr>
                <w:sz w:val="8"/>
              </w:rPr>
            </w:pPr>
          </w:p>
          <w:p w:rsidR="002210F1" w:rsidRDefault="005453DD" w:rsidP="00F20201">
            <w:pPr>
              <w:tabs>
                <w:tab w:val="left" w:pos="900"/>
              </w:tabs>
              <w:jc w:val="both"/>
              <w:cnfStyle w:val="000000100000"/>
              <w:rPr>
                <w:rFonts w:ascii="Book Antiqua" w:hAnsi="Book Antiqua"/>
                <w:sz w:val="24"/>
              </w:rPr>
            </w:pPr>
            <w:hyperlink r:id="rId146" w:history="1">
              <w:r w:rsidR="002210F1" w:rsidRPr="00CF4A74">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 xml:space="preserve">16. </w:t>
            </w:r>
          </w:p>
        </w:tc>
        <w:tc>
          <w:tcPr>
            <w:tcW w:w="7020" w:type="dxa"/>
          </w:tcPr>
          <w:p w:rsidR="002210F1" w:rsidRPr="00B3582C" w:rsidRDefault="002210F1" w:rsidP="00F20201">
            <w:pPr>
              <w:tabs>
                <w:tab w:val="left" w:pos="900"/>
              </w:tabs>
              <w:jc w:val="both"/>
              <w:cnfStyle w:val="000000000000"/>
              <w:rPr>
                <w:rFonts w:ascii="Book Antiqua" w:hAnsi="Book Antiqua"/>
                <w:sz w:val="24"/>
              </w:rPr>
            </w:pPr>
            <w:r w:rsidRPr="004461F0">
              <w:rPr>
                <w:rFonts w:ascii="Book Antiqua" w:hAnsi="Book Antiqua"/>
                <w:sz w:val="24"/>
              </w:rPr>
              <w:t>Circular on Amendment to Regulation 20(6) of SEBI (AIF) Regulations, 2012</w:t>
            </w:r>
          </w:p>
        </w:tc>
        <w:tc>
          <w:tcPr>
            <w:tcW w:w="1530" w:type="dxa"/>
          </w:tcPr>
          <w:p w:rsidR="002210F1" w:rsidRDefault="005453DD" w:rsidP="00F20201">
            <w:pPr>
              <w:tabs>
                <w:tab w:val="left" w:pos="900"/>
              </w:tabs>
              <w:jc w:val="both"/>
              <w:cnfStyle w:val="000000000000"/>
              <w:rPr>
                <w:sz w:val="8"/>
              </w:rPr>
            </w:pPr>
            <w:hyperlink r:id="rId147" w:history="1">
              <w:r w:rsidR="002210F1" w:rsidRPr="00CF4A74">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17</w:t>
            </w:r>
          </w:p>
        </w:tc>
        <w:tc>
          <w:tcPr>
            <w:tcW w:w="7020" w:type="dxa"/>
          </w:tcPr>
          <w:p w:rsidR="002210F1" w:rsidRPr="00C23271" w:rsidRDefault="002210F1" w:rsidP="00F20201">
            <w:pPr>
              <w:tabs>
                <w:tab w:val="left" w:pos="900"/>
              </w:tabs>
              <w:jc w:val="both"/>
              <w:cnfStyle w:val="000000100000"/>
              <w:rPr>
                <w:rFonts w:ascii="Book Antiqua" w:hAnsi="Book Antiqua"/>
                <w:sz w:val="24"/>
              </w:rPr>
            </w:pPr>
            <w:r>
              <w:rPr>
                <w:rFonts w:ascii="Book Antiqua" w:hAnsi="Book Antiqua"/>
                <w:sz w:val="24"/>
              </w:rPr>
              <w:t xml:space="preserve">Mutual Funds- </w:t>
            </w:r>
            <w:r w:rsidRPr="00984782">
              <w:rPr>
                <w:rFonts w:ascii="Book Antiqua" w:hAnsi="Book Antiqua"/>
                <w:sz w:val="24"/>
              </w:rPr>
              <w:t>HSBC Global Equity Climate Change Fund</w:t>
            </w:r>
          </w:p>
        </w:tc>
        <w:tc>
          <w:tcPr>
            <w:tcW w:w="1530" w:type="dxa"/>
          </w:tcPr>
          <w:p w:rsidR="002210F1" w:rsidRPr="00C23271" w:rsidRDefault="005453DD" w:rsidP="00F20201">
            <w:pPr>
              <w:tabs>
                <w:tab w:val="left" w:pos="900"/>
              </w:tabs>
              <w:jc w:val="both"/>
              <w:cnfStyle w:val="000000100000"/>
              <w:rPr>
                <w:rFonts w:ascii="Book Antiqua" w:hAnsi="Book Antiqua"/>
                <w:sz w:val="24"/>
              </w:rPr>
            </w:pPr>
            <w:hyperlink r:id="rId148" w:history="1">
              <w:r w:rsidR="002210F1" w:rsidRPr="00255A8D">
                <w:rPr>
                  <w:rStyle w:val="Hyperlink"/>
                  <w:rFonts w:ascii="Book Antiqua" w:hAnsi="Book Antiqua"/>
                  <w:sz w:val="24"/>
                </w:rPr>
                <w:t>Click here</w:t>
              </w:r>
            </w:hyperlink>
            <w:r w:rsidR="002210F1">
              <w:rPr>
                <w:rStyle w:val="Hyperlink"/>
                <w:rFonts w:ascii="Book Antiqua" w:hAnsi="Book Antiqua"/>
                <w:sz w:val="24"/>
              </w:rPr>
              <w:t xml:space="preserve"> </w:t>
            </w:r>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18</w:t>
            </w:r>
          </w:p>
        </w:tc>
        <w:tc>
          <w:tcPr>
            <w:tcW w:w="7020" w:type="dxa"/>
          </w:tcPr>
          <w:p w:rsidR="002210F1" w:rsidRPr="00C23271" w:rsidRDefault="002210F1" w:rsidP="00F20201">
            <w:pPr>
              <w:tabs>
                <w:tab w:val="left" w:pos="3615"/>
              </w:tabs>
              <w:jc w:val="both"/>
              <w:cnfStyle w:val="000000000000"/>
              <w:rPr>
                <w:rFonts w:ascii="Book Antiqua" w:hAnsi="Book Antiqua"/>
                <w:sz w:val="24"/>
              </w:rPr>
            </w:pPr>
            <w:r w:rsidRPr="00070100">
              <w:rPr>
                <w:rFonts w:ascii="Book Antiqua" w:hAnsi="Book Antiqua"/>
                <w:sz w:val="24"/>
              </w:rPr>
              <w:t>Review of Volatility Scan Range (VSR) for Option contracts in Commodity Derivatives Segment</w:t>
            </w:r>
          </w:p>
        </w:tc>
        <w:tc>
          <w:tcPr>
            <w:tcW w:w="1530" w:type="dxa"/>
          </w:tcPr>
          <w:p w:rsidR="002210F1" w:rsidRPr="00070100" w:rsidRDefault="002210F1" w:rsidP="00F20201">
            <w:pPr>
              <w:tabs>
                <w:tab w:val="left" w:pos="900"/>
              </w:tabs>
              <w:jc w:val="both"/>
              <w:cnfStyle w:val="000000000000"/>
              <w:rPr>
                <w:sz w:val="10"/>
              </w:rPr>
            </w:pPr>
          </w:p>
          <w:p w:rsidR="002210F1" w:rsidRPr="00C23271" w:rsidRDefault="005453DD" w:rsidP="00F20201">
            <w:pPr>
              <w:tabs>
                <w:tab w:val="left" w:pos="900"/>
              </w:tabs>
              <w:jc w:val="both"/>
              <w:cnfStyle w:val="000000000000"/>
              <w:rPr>
                <w:rFonts w:ascii="Book Antiqua" w:hAnsi="Book Antiqua"/>
                <w:sz w:val="24"/>
              </w:rPr>
            </w:pPr>
            <w:hyperlink r:id="rId149" w:history="1">
              <w:r w:rsidR="002210F1" w:rsidRPr="00C23271">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19</w:t>
            </w:r>
          </w:p>
        </w:tc>
        <w:tc>
          <w:tcPr>
            <w:tcW w:w="7020" w:type="dxa"/>
          </w:tcPr>
          <w:p w:rsidR="002210F1" w:rsidRPr="00C23271" w:rsidRDefault="002210F1" w:rsidP="00F20201">
            <w:pPr>
              <w:tabs>
                <w:tab w:val="left" w:pos="900"/>
              </w:tabs>
              <w:jc w:val="both"/>
              <w:cnfStyle w:val="000000100000"/>
              <w:rPr>
                <w:rFonts w:ascii="Book Antiqua" w:hAnsi="Book Antiqua"/>
                <w:sz w:val="24"/>
              </w:rPr>
            </w:pPr>
            <w:r w:rsidRPr="0060674F">
              <w:rPr>
                <w:rFonts w:ascii="Book Antiqua" w:hAnsi="Book Antiqua"/>
                <w:sz w:val="24"/>
              </w:rPr>
              <w:t>Revision in Daily Price Limits (DPL) for Commodity Futures Contracts</w:t>
            </w:r>
          </w:p>
        </w:tc>
        <w:tc>
          <w:tcPr>
            <w:tcW w:w="1530" w:type="dxa"/>
          </w:tcPr>
          <w:p w:rsidR="002210F1" w:rsidRPr="0060674F" w:rsidRDefault="002210F1" w:rsidP="00F20201">
            <w:pPr>
              <w:tabs>
                <w:tab w:val="left" w:pos="900"/>
              </w:tabs>
              <w:jc w:val="both"/>
              <w:cnfStyle w:val="000000100000"/>
              <w:rPr>
                <w:sz w:val="10"/>
              </w:rPr>
            </w:pPr>
          </w:p>
          <w:p w:rsidR="002210F1" w:rsidRPr="00C23271" w:rsidRDefault="005453DD" w:rsidP="00F20201">
            <w:pPr>
              <w:tabs>
                <w:tab w:val="left" w:pos="900"/>
              </w:tabs>
              <w:jc w:val="both"/>
              <w:cnfStyle w:val="000000100000"/>
              <w:rPr>
                <w:rFonts w:ascii="Book Antiqua" w:hAnsi="Book Antiqua"/>
                <w:sz w:val="24"/>
              </w:rPr>
            </w:pPr>
            <w:hyperlink r:id="rId150" w:history="1">
              <w:r w:rsidR="002210F1" w:rsidRPr="00C23271">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20</w:t>
            </w:r>
          </w:p>
        </w:tc>
        <w:tc>
          <w:tcPr>
            <w:tcW w:w="7020" w:type="dxa"/>
          </w:tcPr>
          <w:p w:rsidR="002210F1" w:rsidRPr="00C23271" w:rsidRDefault="002210F1" w:rsidP="00F20201">
            <w:pPr>
              <w:tabs>
                <w:tab w:val="left" w:pos="900"/>
              </w:tabs>
              <w:jc w:val="both"/>
              <w:cnfStyle w:val="000000000000"/>
              <w:rPr>
                <w:rFonts w:ascii="Book Antiqua" w:hAnsi="Book Antiqua"/>
                <w:sz w:val="24"/>
              </w:rPr>
            </w:pPr>
            <w:r w:rsidRPr="00391CC7">
              <w:rPr>
                <w:rFonts w:ascii="Book Antiqua" w:hAnsi="Book Antiqua"/>
                <w:sz w:val="24"/>
              </w:rPr>
              <w:t>SEBI Bulletin - December 2020 [MSWord]   [</w:t>
            </w:r>
            <w:proofErr w:type="spellStart"/>
            <w:r w:rsidRPr="00391CC7">
              <w:rPr>
                <w:rFonts w:ascii="Book Antiqua" w:hAnsi="Book Antiqua"/>
                <w:sz w:val="24"/>
              </w:rPr>
              <w:t>MSExcel</w:t>
            </w:r>
            <w:proofErr w:type="spellEnd"/>
            <w:r w:rsidRPr="00391CC7">
              <w:rPr>
                <w:rFonts w:ascii="Book Antiqua" w:hAnsi="Book Antiqua"/>
                <w:sz w:val="24"/>
              </w:rPr>
              <w:t>]</w:t>
            </w:r>
          </w:p>
        </w:tc>
        <w:tc>
          <w:tcPr>
            <w:tcW w:w="1530" w:type="dxa"/>
          </w:tcPr>
          <w:p w:rsidR="002210F1" w:rsidRPr="00C23271" w:rsidRDefault="005453DD" w:rsidP="00F20201">
            <w:pPr>
              <w:tabs>
                <w:tab w:val="left" w:pos="900"/>
              </w:tabs>
              <w:jc w:val="both"/>
              <w:cnfStyle w:val="000000000000"/>
              <w:rPr>
                <w:rFonts w:ascii="Book Antiqua" w:hAnsi="Book Antiqua"/>
                <w:sz w:val="24"/>
              </w:rPr>
            </w:pPr>
            <w:hyperlink r:id="rId151" w:history="1">
              <w:r w:rsidR="002210F1" w:rsidRPr="00C23271">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21</w:t>
            </w:r>
          </w:p>
        </w:tc>
        <w:tc>
          <w:tcPr>
            <w:tcW w:w="7020" w:type="dxa"/>
          </w:tcPr>
          <w:p w:rsidR="002210F1" w:rsidRPr="002B68E2" w:rsidRDefault="002210F1" w:rsidP="00F20201">
            <w:pPr>
              <w:tabs>
                <w:tab w:val="left" w:pos="900"/>
              </w:tabs>
              <w:jc w:val="both"/>
              <w:cnfStyle w:val="000000100000"/>
              <w:rPr>
                <w:rFonts w:ascii="Book Antiqua" w:hAnsi="Book Antiqua"/>
                <w:sz w:val="24"/>
              </w:rPr>
            </w:pPr>
            <w:r w:rsidRPr="00093156">
              <w:rPr>
                <w:rFonts w:ascii="Book Antiqua" w:hAnsi="Book Antiqua"/>
                <w:sz w:val="24"/>
              </w:rPr>
              <w:t xml:space="preserve">Recovery proceedings against </w:t>
            </w:r>
            <w:proofErr w:type="spellStart"/>
            <w:r w:rsidRPr="00093156">
              <w:rPr>
                <w:rFonts w:ascii="Book Antiqua" w:hAnsi="Book Antiqua"/>
                <w:sz w:val="24"/>
              </w:rPr>
              <w:t>Brahm</w:t>
            </w:r>
            <w:proofErr w:type="spellEnd"/>
            <w:r w:rsidRPr="00093156">
              <w:rPr>
                <w:rFonts w:ascii="Book Antiqua" w:hAnsi="Book Antiqua"/>
                <w:sz w:val="24"/>
              </w:rPr>
              <w:t xml:space="preserve"> (Alloys) Ltd. - (Certificate No RC2497 of 2019 - A. P. Nos. 5084 &amp; 5085 of 2019) - in the matter of dealing in illiquid stock options at the BSE</w:t>
            </w:r>
          </w:p>
        </w:tc>
        <w:tc>
          <w:tcPr>
            <w:tcW w:w="1530" w:type="dxa"/>
          </w:tcPr>
          <w:p w:rsidR="002210F1" w:rsidRDefault="002210F1" w:rsidP="00F20201">
            <w:pPr>
              <w:tabs>
                <w:tab w:val="left" w:pos="900"/>
              </w:tabs>
              <w:jc w:val="both"/>
              <w:cnfStyle w:val="000000100000"/>
              <w:rPr>
                <w:sz w:val="8"/>
              </w:rPr>
            </w:pPr>
          </w:p>
          <w:p w:rsidR="002210F1" w:rsidRDefault="002210F1" w:rsidP="00F20201">
            <w:pPr>
              <w:tabs>
                <w:tab w:val="left" w:pos="900"/>
              </w:tabs>
              <w:jc w:val="both"/>
              <w:cnfStyle w:val="000000100000"/>
              <w:rPr>
                <w:sz w:val="8"/>
              </w:rPr>
            </w:pPr>
          </w:p>
          <w:p w:rsidR="002210F1" w:rsidRPr="00C3122A" w:rsidRDefault="002210F1" w:rsidP="00F20201">
            <w:pPr>
              <w:tabs>
                <w:tab w:val="left" w:pos="900"/>
              </w:tabs>
              <w:jc w:val="both"/>
              <w:cnfStyle w:val="000000100000"/>
              <w:rPr>
                <w:sz w:val="8"/>
              </w:rPr>
            </w:pPr>
          </w:p>
          <w:p w:rsidR="002210F1" w:rsidRPr="00C23271" w:rsidRDefault="005453DD" w:rsidP="00F20201">
            <w:pPr>
              <w:tabs>
                <w:tab w:val="left" w:pos="900"/>
              </w:tabs>
              <w:jc w:val="both"/>
              <w:cnfStyle w:val="000000100000"/>
              <w:rPr>
                <w:rFonts w:ascii="Book Antiqua" w:hAnsi="Book Antiqua"/>
                <w:sz w:val="24"/>
              </w:rPr>
            </w:pPr>
            <w:hyperlink r:id="rId152" w:history="1">
              <w:r w:rsidR="002210F1" w:rsidRPr="00455978">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22</w:t>
            </w:r>
          </w:p>
        </w:tc>
        <w:tc>
          <w:tcPr>
            <w:tcW w:w="7020" w:type="dxa"/>
          </w:tcPr>
          <w:p w:rsidR="002210F1" w:rsidRPr="0091743B" w:rsidRDefault="002210F1" w:rsidP="00F20201">
            <w:pPr>
              <w:tabs>
                <w:tab w:val="left" w:pos="900"/>
              </w:tabs>
              <w:jc w:val="both"/>
              <w:cnfStyle w:val="000000000000"/>
              <w:rPr>
                <w:rFonts w:ascii="Book Antiqua" w:hAnsi="Book Antiqua"/>
                <w:sz w:val="24"/>
              </w:rPr>
            </w:pPr>
            <w:r w:rsidRPr="00006FC8">
              <w:rPr>
                <w:rFonts w:ascii="Book Antiqua" w:hAnsi="Book Antiqua"/>
                <w:sz w:val="24"/>
              </w:rPr>
              <w:t>Power Finance Corporation of India Shelf Prospectus</w:t>
            </w:r>
          </w:p>
        </w:tc>
        <w:tc>
          <w:tcPr>
            <w:tcW w:w="1530" w:type="dxa"/>
          </w:tcPr>
          <w:p w:rsidR="002210F1" w:rsidRDefault="005453DD" w:rsidP="00F20201">
            <w:pPr>
              <w:tabs>
                <w:tab w:val="left" w:pos="900"/>
              </w:tabs>
              <w:jc w:val="both"/>
              <w:cnfStyle w:val="000000000000"/>
            </w:pPr>
            <w:hyperlink r:id="rId153" w:history="1">
              <w:r w:rsidR="002210F1" w:rsidRPr="00CF4A74">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23</w:t>
            </w:r>
          </w:p>
        </w:tc>
        <w:tc>
          <w:tcPr>
            <w:tcW w:w="7020" w:type="dxa"/>
          </w:tcPr>
          <w:p w:rsidR="002210F1" w:rsidRPr="007C62E4" w:rsidRDefault="002210F1" w:rsidP="00F20201">
            <w:pPr>
              <w:tabs>
                <w:tab w:val="left" w:pos="900"/>
              </w:tabs>
              <w:jc w:val="both"/>
              <w:cnfStyle w:val="000000100000"/>
              <w:rPr>
                <w:rFonts w:ascii="Book Antiqua" w:hAnsi="Book Antiqua"/>
                <w:sz w:val="24"/>
              </w:rPr>
            </w:pPr>
            <w:r>
              <w:rPr>
                <w:rFonts w:ascii="Book Antiqua" w:hAnsi="Book Antiqua"/>
                <w:sz w:val="24"/>
              </w:rPr>
              <w:t xml:space="preserve">Public Issue: </w:t>
            </w:r>
            <w:r w:rsidRPr="00391FA7">
              <w:rPr>
                <w:rFonts w:ascii="Book Antiqua" w:hAnsi="Book Antiqua"/>
                <w:sz w:val="24"/>
              </w:rPr>
              <w:t>Indigo Paints Limited</w:t>
            </w:r>
          </w:p>
        </w:tc>
        <w:tc>
          <w:tcPr>
            <w:tcW w:w="1530" w:type="dxa"/>
          </w:tcPr>
          <w:p w:rsidR="002210F1" w:rsidRPr="00783A53" w:rsidRDefault="002210F1" w:rsidP="00F20201">
            <w:pPr>
              <w:tabs>
                <w:tab w:val="left" w:pos="900"/>
              </w:tabs>
              <w:jc w:val="both"/>
              <w:cnfStyle w:val="000000100000"/>
              <w:rPr>
                <w:sz w:val="6"/>
              </w:rPr>
            </w:pPr>
          </w:p>
          <w:p w:rsidR="002210F1" w:rsidRDefault="005453DD" w:rsidP="00F20201">
            <w:pPr>
              <w:tabs>
                <w:tab w:val="left" w:pos="900"/>
              </w:tabs>
              <w:jc w:val="both"/>
              <w:cnfStyle w:val="000000100000"/>
            </w:pPr>
            <w:hyperlink r:id="rId154" w:history="1">
              <w:r w:rsidR="002210F1" w:rsidRPr="00CF4A74">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24</w:t>
            </w:r>
          </w:p>
        </w:tc>
        <w:tc>
          <w:tcPr>
            <w:tcW w:w="7020" w:type="dxa"/>
          </w:tcPr>
          <w:p w:rsidR="002210F1" w:rsidRPr="00455978" w:rsidRDefault="002210F1" w:rsidP="00F20201">
            <w:pPr>
              <w:tabs>
                <w:tab w:val="left" w:pos="900"/>
              </w:tabs>
              <w:jc w:val="both"/>
              <w:cnfStyle w:val="000000000000"/>
              <w:rPr>
                <w:rFonts w:ascii="Book Antiqua" w:hAnsi="Book Antiqua"/>
                <w:sz w:val="24"/>
              </w:rPr>
            </w:pPr>
            <w:r w:rsidRPr="00AE39FD">
              <w:rPr>
                <w:rFonts w:ascii="Book Antiqua" w:hAnsi="Book Antiqua"/>
                <w:sz w:val="24"/>
              </w:rPr>
              <w:t xml:space="preserve">Attachment order under Recovery Certificate No. 3185 of 2020- </w:t>
            </w:r>
            <w:proofErr w:type="spellStart"/>
            <w:r w:rsidRPr="00AE39FD">
              <w:rPr>
                <w:rFonts w:ascii="Book Antiqua" w:hAnsi="Book Antiqua"/>
                <w:sz w:val="24"/>
              </w:rPr>
              <w:t>Yogesh</w:t>
            </w:r>
            <w:proofErr w:type="spellEnd"/>
            <w:r w:rsidRPr="00AE39FD">
              <w:rPr>
                <w:rFonts w:ascii="Book Antiqua" w:hAnsi="Book Antiqua"/>
                <w:sz w:val="24"/>
              </w:rPr>
              <w:t xml:space="preserve"> </w:t>
            </w:r>
            <w:proofErr w:type="spellStart"/>
            <w:r w:rsidRPr="00AE39FD">
              <w:rPr>
                <w:rFonts w:ascii="Book Antiqua" w:hAnsi="Book Antiqua"/>
                <w:sz w:val="24"/>
              </w:rPr>
              <w:t>Kela</w:t>
            </w:r>
            <w:proofErr w:type="spellEnd"/>
            <w:r w:rsidRPr="00AE39FD">
              <w:rPr>
                <w:rFonts w:ascii="Book Antiqua" w:hAnsi="Book Antiqua"/>
                <w:sz w:val="24"/>
              </w:rPr>
              <w:t xml:space="preserve"> and </w:t>
            </w:r>
            <w:proofErr w:type="spellStart"/>
            <w:r w:rsidRPr="00AE39FD">
              <w:rPr>
                <w:rFonts w:ascii="Book Antiqua" w:hAnsi="Book Antiqua"/>
                <w:sz w:val="24"/>
              </w:rPr>
              <w:t>Prakash</w:t>
            </w:r>
            <w:proofErr w:type="spellEnd"/>
            <w:r w:rsidRPr="00AE39FD">
              <w:rPr>
                <w:rFonts w:ascii="Book Antiqua" w:hAnsi="Book Antiqua"/>
                <w:sz w:val="24"/>
              </w:rPr>
              <w:t xml:space="preserve"> </w:t>
            </w:r>
            <w:proofErr w:type="spellStart"/>
            <w:r w:rsidRPr="00AE39FD">
              <w:rPr>
                <w:rFonts w:ascii="Book Antiqua" w:hAnsi="Book Antiqua"/>
                <w:sz w:val="24"/>
              </w:rPr>
              <w:t>Nandalal</w:t>
            </w:r>
            <w:proofErr w:type="spellEnd"/>
            <w:r w:rsidRPr="00AE39FD">
              <w:rPr>
                <w:rFonts w:ascii="Book Antiqua" w:hAnsi="Book Antiqua"/>
                <w:sz w:val="24"/>
              </w:rPr>
              <w:t xml:space="preserve"> </w:t>
            </w:r>
            <w:proofErr w:type="spellStart"/>
            <w:r w:rsidRPr="00AE39FD">
              <w:rPr>
                <w:rFonts w:ascii="Book Antiqua" w:hAnsi="Book Antiqua"/>
                <w:sz w:val="24"/>
              </w:rPr>
              <w:t>Kela</w:t>
            </w:r>
            <w:proofErr w:type="spellEnd"/>
          </w:p>
        </w:tc>
        <w:tc>
          <w:tcPr>
            <w:tcW w:w="1530" w:type="dxa"/>
          </w:tcPr>
          <w:p w:rsidR="002210F1" w:rsidRPr="0009344D" w:rsidRDefault="002210F1" w:rsidP="00F20201">
            <w:pPr>
              <w:tabs>
                <w:tab w:val="left" w:pos="900"/>
              </w:tabs>
              <w:jc w:val="both"/>
              <w:cnfStyle w:val="000000000000"/>
              <w:rPr>
                <w:sz w:val="8"/>
              </w:rPr>
            </w:pPr>
          </w:p>
          <w:p w:rsidR="002210F1" w:rsidRDefault="005453DD" w:rsidP="00F20201">
            <w:pPr>
              <w:tabs>
                <w:tab w:val="left" w:pos="900"/>
              </w:tabs>
              <w:jc w:val="both"/>
              <w:cnfStyle w:val="000000000000"/>
              <w:rPr>
                <w:rFonts w:ascii="Book Antiqua" w:hAnsi="Book Antiqua"/>
                <w:sz w:val="24"/>
              </w:rPr>
            </w:pPr>
            <w:hyperlink r:id="rId155" w:history="1">
              <w:r w:rsidR="002210F1" w:rsidRPr="00DC0F21">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25</w:t>
            </w:r>
          </w:p>
        </w:tc>
        <w:tc>
          <w:tcPr>
            <w:tcW w:w="7020" w:type="dxa"/>
          </w:tcPr>
          <w:p w:rsidR="002210F1" w:rsidRPr="00DC0F21" w:rsidRDefault="002210F1" w:rsidP="00F20201">
            <w:pPr>
              <w:tabs>
                <w:tab w:val="left" w:pos="900"/>
              </w:tabs>
              <w:jc w:val="both"/>
              <w:cnfStyle w:val="000000100000"/>
              <w:rPr>
                <w:rFonts w:ascii="Book Antiqua" w:hAnsi="Book Antiqua"/>
              </w:rPr>
            </w:pPr>
            <w:r w:rsidRPr="00A13F9F">
              <w:rPr>
                <w:rFonts w:ascii="Book Antiqua" w:hAnsi="Book Antiqua"/>
              </w:rPr>
              <w:t>Securities and Exchange Board of India (Investment Advisers) (Amendment) Regulations, 2021</w:t>
            </w:r>
          </w:p>
        </w:tc>
        <w:tc>
          <w:tcPr>
            <w:tcW w:w="1530" w:type="dxa"/>
          </w:tcPr>
          <w:p w:rsidR="002210F1" w:rsidRPr="00E1326A" w:rsidRDefault="002210F1" w:rsidP="00F20201">
            <w:pPr>
              <w:tabs>
                <w:tab w:val="left" w:pos="900"/>
              </w:tabs>
              <w:jc w:val="both"/>
              <w:cnfStyle w:val="000000100000"/>
              <w:rPr>
                <w:sz w:val="6"/>
              </w:rPr>
            </w:pPr>
          </w:p>
          <w:p w:rsidR="002210F1" w:rsidRDefault="005453DD" w:rsidP="00F20201">
            <w:pPr>
              <w:tabs>
                <w:tab w:val="left" w:pos="900"/>
              </w:tabs>
              <w:jc w:val="both"/>
              <w:cnfStyle w:val="000000100000"/>
              <w:rPr>
                <w:rFonts w:ascii="Book Antiqua" w:hAnsi="Book Antiqua"/>
                <w:sz w:val="24"/>
              </w:rPr>
            </w:pPr>
            <w:hyperlink r:id="rId156" w:history="1">
              <w:r w:rsidR="002210F1" w:rsidRPr="00806693">
                <w:rPr>
                  <w:rStyle w:val="Hyperlink"/>
                  <w:rFonts w:ascii="Book Antiqua" w:hAnsi="Book Antiqua"/>
                  <w:sz w:val="24"/>
                </w:rPr>
                <w:t>Click Here</w:t>
              </w:r>
            </w:hyperlink>
            <w:r w:rsidR="002210F1">
              <w:rPr>
                <w:rFonts w:ascii="Book Antiqua" w:hAnsi="Book Antiqua"/>
                <w:sz w:val="24"/>
              </w:rPr>
              <w:t xml:space="preserve"> </w:t>
            </w:r>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26</w:t>
            </w:r>
          </w:p>
        </w:tc>
        <w:tc>
          <w:tcPr>
            <w:tcW w:w="7020" w:type="dxa"/>
          </w:tcPr>
          <w:p w:rsidR="002210F1" w:rsidRPr="00DC0F21" w:rsidRDefault="002210F1" w:rsidP="00F20201">
            <w:pPr>
              <w:tabs>
                <w:tab w:val="left" w:pos="900"/>
              </w:tabs>
              <w:jc w:val="both"/>
              <w:cnfStyle w:val="000000000000"/>
              <w:rPr>
                <w:rFonts w:ascii="Book Antiqua" w:hAnsi="Book Antiqua"/>
                <w:sz w:val="24"/>
              </w:rPr>
            </w:pPr>
            <w:r w:rsidRPr="0021733D">
              <w:rPr>
                <w:rFonts w:ascii="Book Antiqua" w:hAnsi="Book Antiqua"/>
                <w:sz w:val="24"/>
              </w:rPr>
              <w:t xml:space="preserve">Interim Order dated January 13, 2021 In the matter of CNBC </w:t>
            </w:r>
            <w:proofErr w:type="spellStart"/>
            <w:r w:rsidRPr="0021733D">
              <w:rPr>
                <w:rFonts w:ascii="Book Antiqua" w:hAnsi="Book Antiqua"/>
                <w:sz w:val="24"/>
              </w:rPr>
              <w:t>Awaaz</w:t>
            </w:r>
            <w:proofErr w:type="spellEnd"/>
            <w:r w:rsidRPr="0021733D">
              <w:rPr>
                <w:rFonts w:ascii="Book Antiqua" w:hAnsi="Book Antiqua"/>
                <w:sz w:val="24"/>
              </w:rPr>
              <w:t xml:space="preserve"> “Stock 20-20” Show co-hosted by Mr. </w:t>
            </w:r>
            <w:proofErr w:type="spellStart"/>
            <w:r w:rsidRPr="0021733D">
              <w:rPr>
                <w:rFonts w:ascii="Book Antiqua" w:hAnsi="Book Antiqua"/>
                <w:sz w:val="24"/>
              </w:rPr>
              <w:t>Hemant</w:t>
            </w:r>
            <w:proofErr w:type="spellEnd"/>
            <w:r w:rsidRPr="0021733D">
              <w:rPr>
                <w:rFonts w:ascii="Book Antiqua" w:hAnsi="Book Antiqua"/>
                <w:sz w:val="24"/>
              </w:rPr>
              <w:t xml:space="preserve"> </w:t>
            </w:r>
            <w:proofErr w:type="spellStart"/>
            <w:r w:rsidRPr="0021733D">
              <w:rPr>
                <w:rFonts w:ascii="Book Antiqua" w:hAnsi="Book Antiqua"/>
                <w:sz w:val="24"/>
              </w:rPr>
              <w:t>Ghai</w:t>
            </w:r>
            <w:proofErr w:type="spellEnd"/>
          </w:p>
        </w:tc>
        <w:tc>
          <w:tcPr>
            <w:tcW w:w="1530" w:type="dxa"/>
          </w:tcPr>
          <w:p w:rsidR="002210F1" w:rsidRPr="0021733D" w:rsidRDefault="002210F1" w:rsidP="00F20201">
            <w:pPr>
              <w:tabs>
                <w:tab w:val="left" w:pos="900"/>
              </w:tabs>
              <w:jc w:val="both"/>
              <w:cnfStyle w:val="000000000000"/>
              <w:rPr>
                <w:sz w:val="12"/>
              </w:rPr>
            </w:pPr>
          </w:p>
          <w:p w:rsidR="002210F1" w:rsidRDefault="005453DD" w:rsidP="00F20201">
            <w:pPr>
              <w:tabs>
                <w:tab w:val="left" w:pos="900"/>
              </w:tabs>
              <w:jc w:val="both"/>
              <w:cnfStyle w:val="000000000000"/>
              <w:rPr>
                <w:rFonts w:ascii="Book Antiqua" w:hAnsi="Book Antiqua"/>
                <w:sz w:val="24"/>
              </w:rPr>
            </w:pPr>
            <w:hyperlink r:id="rId157" w:history="1">
              <w:r w:rsidR="002210F1" w:rsidRPr="00CF4A74">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27</w:t>
            </w:r>
          </w:p>
        </w:tc>
        <w:tc>
          <w:tcPr>
            <w:tcW w:w="7020" w:type="dxa"/>
          </w:tcPr>
          <w:p w:rsidR="002210F1" w:rsidRPr="002B4298" w:rsidRDefault="002210F1" w:rsidP="00F20201">
            <w:pPr>
              <w:tabs>
                <w:tab w:val="left" w:pos="900"/>
              </w:tabs>
              <w:jc w:val="both"/>
              <w:cnfStyle w:val="000000100000"/>
              <w:rPr>
                <w:rFonts w:ascii="Book Antiqua" w:hAnsi="Book Antiqua"/>
                <w:sz w:val="24"/>
              </w:rPr>
            </w:pPr>
            <w:r>
              <w:rPr>
                <w:rFonts w:ascii="Book Antiqua" w:hAnsi="Book Antiqua"/>
                <w:sz w:val="24"/>
              </w:rPr>
              <w:t xml:space="preserve">Mutual Funds: </w:t>
            </w:r>
            <w:r w:rsidRPr="005E16F8">
              <w:rPr>
                <w:rFonts w:ascii="Book Antiqua" w:hAnsi="Book Antiqua"/>
                <w:sz w:val="24"/>
              </w:rPr>
              <w:t xml:space="preserve">ICICI Prudential Alpha Low </w:t>
            </w:r>
            <w:proofErr w:type="spellStart"/>
            <w:r w:rsidRPr="005E16F8">
              <w:rPr>
                <w:rFonts w:ascii="Book Antiqua" w:hAnsi="Book Antiqua"/>
                <w:sz w:val="24"/>
              </w:rPr>
              <w:t>Vol</w:t>
            </w:r>
            <w:proofErr w:type="spellEnd"/>
            <w:r w:rsidRPr="005E16F8">
              <w:rPr>
                <w:rFonts w:ascii="Book Antiqua" w:hAnsi="Book Antiqua"/>
                <w:sz w:val="24"/>
              </w:rPr>
              <w:t xml:space="preserve"> 30 FOF</w:t>
            </w:r>
          </w:p>
        </w:tc>
        <w:tc>
          <w:tcPr>
            <w:tcW w:w="1530" w:type="dxa"/>
          </w:tcPr>
          <w:p w:rsidR="002210F1" w:rsidRDefault="005453DD" w:rsidP="00F20201">
            <w:pPr>
              <w:tabs>
                <w:tab w:val="left" w:pos="900"/>
              </w:tabs>
              <w:jc w:val="both"/>
              <w:cnfStyle w:val="000000100000"/>
              <w:rPr>
                <w:rFonts w:ascii="Book Antiqua" w:hAnsi="Book Antiqua"/>
                <w:sz w:val="24"/>
              </w:rPr>
            </w:pPr>
            <w:hyperlink r:id="rId158" w:history="1">
              <w:r w:rsidR="002210F1" w:rsidRPr="00CF4A74">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28</w:t>
            </w:r>
          </w:p>
        </w:tc>
        <w:tc>
          <w:tcPr>
            <w:tcW w:w="7020" w:type="dxa"/>
          </w:tcPr>
          <w:p w:rsidR="002210F1" w:rsidRPr="008A27C7" w:rsidRDefault="002210F1" w:rsidP="00F20201">
            <w:pPr>
              <w:tabs>
                <w:tab w:val="left" w:pos="900"/>
              </w:tabs>
              <w:jc w:val="both"/>
              <w:cnfStyle w:val="000000000000"/>
              <w:rPr>
                <w:rFonts w:ascii="Book Antiqua" w:hAnsi="Book Antiqua"/>
                <w:sz w:val="24"/>
              </w:rPr>
            </w:pPr>
            <w:r w:rsidRPr="005E16F8">
              <w:rPr>
                <w:rFonts w:ascii="Book Antiqua" w:hAnsi="Book Antiqua"/>
                <w:sz w:val="24"/>
              </w:rPr>
              <w:t>Informal Guidance Sought by HDFC Securities Limited regarding SEBI (Investment Advisers) Regulations, 2013</w:t>
            </w:r>
          </w:p>
        </w:tc>
        <w:tc>
          <w:tcPr>
            <w:tcW w:w="1530" w:type="dxa"/>
          </w:tcPr>
          <w:p w:rsidR="002210F1" w:rsidRPr="00700EFB" w:rsidRDefault="002210F1" w:rsidP="00F20201">
            <w:pPr>
              <w:tabs>
                <w:tab w:val="left" w:pos="900"/>
              </w:tabs>
              <w:jc w:val="both"/>
              <w:cnfStyle w:val="000000000000"/>
              <w:rPr>
                <w:sz w:val="8"/>
              </w:rPr>
            </w:pPr>
          </w:p>
          <w:p w:rsidR="002210F1" w:rsidRDefault="005453DD" w:rsidP="00F20201">
            <w:pPr>
              <w:tabs>
                <w:tab w:val="left" w:pos="900"/>
              </w:tabs>
              <w:jc w:val="both"/>
              <w:cnfStyle w:val="000000000000"/>
              <w:rPr>
                <w:rFonts w:ascii="Book Antiqua" w:hAnsi="Book Antiqua"/>
                <w:sz w:val="24"/>
              </w:rPr>
            </w:pPr>
            <w:hyperlink r:id="rId159" w:history="1">
              <w:r w:rsidR="002210F1" w:rsidRPr="00CF4A74">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29</w:t>
            </w:r>
          </w:p>
        </w:tc>
        <w:tc>
          <w:tcPr>
            <w:tcW w:w="7020" w:type="dxa"/>
          </w:tcPr>
          <w:p w:rsidR="002210F1" w:rsidRPr="008A27C7" w:rsidRDefault="002210F1" w:rsidP="00F20201">
            <w:pPr>
              <w:tabs>
                <w:tab w:val="left" w:pos="900"/>
              </w:tabs>
              <w:jc w:val="both"/>
              <w:cnfStyle w:val="000000100000"/>
              <w:rPr>
                <w:rFonts w:ascii="Book Antiqua" w:hAnsi="Book Antiqua"/>
                <w:sz w:val="24"/>
              </w:rPr>
            </w:pPr>
            <w:r w:rsidRPr="00230482">
              <w:rPr>
                <w:rFonts w:ascii="Book Antiqua" w:hAnsi="Book Antiqua"/>
                <w:sz w:val="24"/>
              </w:rPr>
              <w:t>Role of KYC Registration Agencies (KRAs)/ Market Infrastructure Institutions (MIIs) in performing KYC (Know Your Client) of the client in securities market</w:t>
            </w:r>
          </w:p>
        </w:tc>
        <w:tc>
          <w:tcPr>
            <w:tcW w:w="1530" w:type="dxa"/>
          </w:tcPr>
          <w:p w:rsidR="002210F1" w:rsidRDefault="002210F1" w:rsidP="00F20201">
            <w:pPr>
              <w:tabs>
                <w:tab w:val="left" w:pos="900"/>
              </w:tabs>
              <w:jc w:val="both"/>
              <w:cnfStyle w:val="000000100000"/>
              <w:rPr>
                <w:sz w:val="8"/>
              </w:rPr>
            </w:pPr>
          </w:p>
          <w:p w:rsidR="002210F1" w:rsidRPr="00C04A4E" w:rsidRDefault="002210F1" w:rsidP="00F20201">
            <w:pPr>
              <w:tabs>
                <w:tab w:val="left" w:pos="900"/>
              </w:tabs>
              <w:jc w:val="both"/>
              <w:cnfStyle w:val="000000100000"/>
              <w:rPr>
                <w:sz w:val="2"/>
              </w:rPr>
            </w:pPr>
          </w:p>
          <w:p w:rsidR="002210F1" w:rsidRDefault="005453DD" w:rsidP="00F20201">
            <w:pPr>
              <w:tabs>
                <w:tab w:val="left" w:pos="900"/>
              </w:tabs>
              <w:jc w:val="both"/>
              <w:cnfStyle w:val="000000100000"/>
              <w:rPr>
                <w:rFonts w:ascii="Book Antiqua" w:hAnsi="Book Antiqua"/>
                <w:sz w:val="24"/>
              </w:rPr>
            </w:pPr>
            <w:hyperlink r:id="rId160" w:history="1">
              <w:r w:rsidR="002210F1" w:rsidRPr="00CF4A74">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30</w:t>
            </w:r>
          </w:p>
        </w:tc>
        <w:tc>
          <w:tcPr>
            <w:tcW w:w="7020" w:type="dxa"/>
          </w:tcPr>
          <w:p w:rsidR="002210F1" w:rsidRPr="008A27C7" w:rsidRDefault="002210F1" w:rsidP="00F20201">
            <w:pPr>
              <w:tabs>
                <w:tab w:val="left" w:pos="900"/>
              </w:tabs>
              <w:jc w:val="both"/>
              <w:cnfStyle w:val="000000000000"/>
              <w:rPr>
                <w:rFonts w:ascii="Book Antiqua" w:hAnsi="Book Antiqua"/>
                <w:sz w:val="24"/>
              </w:rPr>
            </w:pPr>
            <w:r w:rsidRPr="00885E6B">
              <w:rPr>
                <w:rFonts w:ascii="Book Antiqua" w:hAnsi="Book Antiqua"/>
                <w:sz w:val="24"/>
              </w:rPr>
              <w:t>Consultation paper on Role of KYC Registration Agencies (KRAs) / Market Infrastructure Institutions (MIIs) in performing KYC of clients in securities market</w:t>
            </w:r>
          </w:p>
        </w:tc>
        <w:tc>
          <w:tcPr>
            <w:tcW w:w="1530" w:type="dxa"/>
          </w:tcPr>
          <w:p w:rsidR="002210F1" w:rsidRDefault="002210F1" w:rsidP="00F20201">
            <w:pPr>
              <w:tabs>
                <w:tab w:val="left" w:pos="900"/>
              </w:tabs>
              <w:jc w:val="both"/>
              <w:cnfStyle w:val="000000000000"/>
              <w:rPr>
                <w:sz w:val="8"/>
              </w:rPr>
            </w:pPr>
          </w:p>
          <w:p w:rsidR="002210F1" w:rsidRDefault="002210F1" w:rsidP="00F20201">
            <w:pPr>
              <w:tabs>
                <w:tab w:val="left" w:pos="900"/>
              </w:tabs>
              <w:jc w:val="both"/>
              <w:cnfStyle w:val="000000000000"/>
              <w:rPr>
                <w:sz w:val="8"/>
              </w:rPr>
            </w:pPr>
          </w:p>
          <w:p w:rsidR="002210F1" w:rsidRDefault="002210F1" w:rsidP="00F20201">
            <w:pPr>
              <w:tabs>
                <w:tab w:val="left" w:pos="900"/>
              </w:tabs>
              <w:jc w:val="both"/>
              <w:cnfStyle w:val="000000000000"/>
              <w:rPr>
                <w:sz w:val="8"/>
              </w:rPr>
            </w:pPr>
          </w:p>
          <w:p w:rsidR="002210F1" w:rsidRPr="00700EFB" w:rsidRDefault="002210F1" w:rsidP="00F20201">
            <w:pPr>
              <w:tabs>
                <w:tab w:val="left" w:pos="900"/>
              </w:tabs>
              <w:jc w:val="both"/>
              <w:cnfStyle w:val="000000000000"/>
              <w:rPr>
                <w:sz w:val="8"/>
              </w:rPr>
            </w:pPr>
          </w:p>
          <w:p w:rsidR="002210F1" w:rsidRDefault="005453DD" w:rsidP="00F20201">
            <w:pPr>
              <w:tabs>
                <w:tab w:val="left" w:pos="900"/>
              </w:tabs>
              <w:jc w:val="both"/>
              <w:cnfStyle w:val="000000000000"/>
              <w:rPr>
                <w:rFonts w:ascii="Book Antiqua" w:hAnsi="Book Antiqua"/>
                <w:sz w:val="24"/>
              </w:rPr>
            </w:pPr>
            <w:hyperlink r:id="rId161" w:history="1">
              <w:r w:rsidR="002210F1" w:rsidRPr="00CF4A74">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31</w:t>
            </w:r>
          </w:p>
        </w:tc>
        <w:tc>
          <w:tcPr>
            <w:tcW w:w="7020" w:type="dxa"/>
          </w:tcPr>
          <w:p w:rsidR="002210F1" w:rsidRPr="008A27C7" w:rsidRDefault="002210F1" w:rsidP="00F20201">
            <w:pPr>
              <w:tabs>
                <w:tab w:val="left" w:pos="900"/>
              </w:tabs>
              <w:jc w:val="both"/>
              <w:cnfStyle w:val="000000100000"/>
              <w:rPr>
                <w:rFonts w:ascii="Book Antiqua" w:hAnsi="Book Antiqua"/>
                <w:sz w:val="24"/>
              </w:rPr>
            </w:pPr>
            <w:r w:rsidRPr="004A7045">
              <w:rPr>
                <w:rFonts w:ascii="Book Antiqua" w:hAnsi="Book Antiqua"/>
                <w:sz w:val="24"/>
              </w:rPr>
              <w:t>Notification repealing SEBI (Central Database of Market Participants) Regulations, 2003</w:t>
            </w:r>
          </w:p>
        </w:tc>
        <w:tc>
          <w:tcPr>
            <w:tcW w:w="1530" w:type="dxa"/>
          </w:tcPr>
          <w:p w:rsidR="002210F1" w:rsidRDefault="002210F1" w:rsidP="00F20201">
            <w:pPr>
              <w:tabs>
                <w:tab w:val="left" w:pos="900"/>
              </w:tabs>
              <w:jc w:val="both"/>
              <w:cnfStyle w:val="000000100000"/>
              <w:rPr>
                <w:sz w:val="8"/>
              </w:rPr>
            </w:pPr>
          </w:p>
          <w:p w:rsidR="002210F1" w:rsidRDefault="002210F1" w:rsidP="00F20201">
            <w:pPr>
              <w:tabs>
                <w:tab w:val="left" w:pos="900"/>
              </w:tabs>
              <w:jc w:val="both"/>
              <w:cnfStyle w:val="000000100000"/>
              <w:rPr>
                <w:sz w:val="8"/>
              </w:rPr>
            </w:pPr>
          </w:p>
          <w:p w:rsidR="002210F1" w:rsidRDefault="005453DD" w:rsidP="00F20201">
            <w:pPr>
              <w:tabs>
                <w:tab w:val="left" w:pos="900"/>
              </w:tabs>
              <w:jc w:val="both"/>
              <w:cnfStyle w:val="000000100000"/>
              <w:rPr>
                <w:rFonts w:ascii="Book Antiqua" w:hAnsi="Book Antiqua"/>
                <w:sz w:val="24"/>
              </w:rPr>
            </w:pPr>
            <w:hyperlink r:id="rId162" w:history="1">
              <w:r w:rsidR="002210F1" w:rsidRPr="00CF4A74">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32</w:t>
            </w:r>
          </w:p>
        </w:tc>
        <w:tc>
          <w:tcPr>
            <w:tcW w:w="7020" w:type="dxa"/>
          </w:tcPr>
          <w:p w:rsidR="002210F1" w:rsidRPr="00B3582C" w:rsidRDefault="002210F1" w:rsidP="00F20201">
            <w:pPr>
              <w:tabs>
                <w:tab w:val="left" w:pos="900"/>
              </w:tabs>
              <w:jc w:val="both"/>
              <w:cnfStyle w:val="000000000000"/>
              <w:rPr>
                <w:rFonts w:ascii="Book Antiqua" w:hAnsi="Book Antiqua"/>
                <w:sz w:val="24"/>
              </w:rPr>
            </w:pPr>
            <w:r w:rsidRPr="009A2B16">
              <w:rPr>
                <w:rFonts w:ascii="Book Antiqua" w:hAnsi="Book Antiqua"/>
                <w:sz w:val="24"/>
              </w:rPr>
              <w:t>SEBI Chairman meets industry representatives on Business Responsibility and Sustainability Reporting by listed companies</w:t>
            </w:r>
          </w:p>
        </w:tc>
        <w:tc>
          <w:tcPr>
            <w:tcW w:w="1530" w:type="dxa"/>
          </w:tcPr>
          <w:p w:rsidR="002210F1" w:rsidRPr="009A2B16" w:rsidRDefault="002210F1" w:rsidP="00F20201">
            <w:pPr>
              <w:tabs>
                <w:tab w:val="left" w:pos="900"/>
              </w:tabs>
              <w:jc w:val="both"/>
              <w:cnfStyle w:val="000000000000"/>
              <w:rPr>
                <w:sz w:val="12"/>
              </w:rPr>
            </w:pPr>
          </w:p>
          <w:p w:rsidR="002210F1" w:rsidRDefault="005453DD" w:rsidP="00F20201">
            <w:pPr>
              <w:tabs>
                <w:tab w:val="left" w:pos="900"/>
              </w:tabs>
              <w:jc w:val="both"/>
              <w:cnfStyle w:val="000000000000"/>
              <w:rPr>
                <w:sz w:val="8"/>
              </w:rPr>
            </w:pPr>
            <w:hyperlink r:id="rId163" w:history="1">
              <w:r w:rsidR="002210F1" w:rsidRPr="00CF4A74">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33</w:t>
            </w:r>
          </w:p>
        </w:tc>
        <w:tc>
          <w:tcPr>
            <w:tcW w:w="7020" w:type="dxa"/>
          </w:tcPr>
          <w:p w:rsidR="002210F1" w:rsidRPr="00B3582C" w:rsidRDefault="002210F1" w:rsidP="00F20201">
            <w:pPr>
              <w:tabs>
                <w:tab w:val="left" w:pos="900"/>
              </w:tabs>
              <w:jc w:val="both"/>
              <w:cnfStyle w:val="000000100000"/>
              <w:rPr>
                <w:rFonts w:ascii="Book Antiqua" w:hAnsi="Book Antiqua"/>
                <w:sz w:val="24"/>
              </w:rPr>
            </w:pPr>
            <w:r w:rsidRPr="00921E38">
              <w:rPr>
                <w:rFonts w:ascii="Book Antiqua" w:hAnsi="Book Antiqua"/>
                <w:sz w:val="24"/>
              </w:rPr>
              <w:t>Norms for investment and disclosure by Mutual Funds in Exchange Traded Commodity Derivatives (“ETCDs”)</w:t>
            </w:r>
          </w:p>
        </w:tc>
        <w:tc>
          <w:tcPr>
            <w:tcW w:w="1530" w:type="dxa"/>
          </w:tcPr>
          <w:p w:rsidR="002210F1" w:rsidRDefault="005453DD" w:rsidP="00F20201">
            <w:pPr>
              <w:cnfStyle w:val="000000100000"/>
            </w:pPr>
            <w:hyperlink r:id="rId164" w:history="1">
              <w:r w:rsidR="002210F1" w:rsidRPr="002D4133">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34</w:t>
            </w:r>
          </w:p>
        </w:tc>
        <w:tc>
          <w:tcPr>
            <w:tcW w:w="7020" w:type="dxa"/>
          </w:tcPr>
          <w:p w:rsidR="002210F1" w:rsidRPr="00B3582C" w:rsidRDefault="002210F1" w:rsidP="00F20201">
            <w:pPr>
              <w:tabs>
                <w:tab w:val="left" w:pos="900"/>
              </w:tabs>
              <w:jc w:val="both"/>
              <w:cnfStyle w:val="000000000000"/>
              <w:rPr>
                <w:rFonts w:ascii="Book Antiqua" w:hAnsi="Book Antiqua"/>
                <w:sz w:val="24"/>
              </w:rPr>
            </w:pPr>
            <w:r w:rsidRPr="00921E38">
              <w:rPr>
                <w:rFonts w:ascii="Book Antiqua" w:hAnsi="Book Antiqua"/>
                <w:sz w:val="24"/>
              </w:rPr>
              <w:t xml:space="preserve">Relaxation from compliance with certain provisions of the SEBI (Listing Obligations and Disclosure Requirements) Regulations, 2015 due to the </w:t>
            </w:r>
            <w:proofErr w:type="spellStart"/>
            <w:r w:rsidRPr="00921E38">
              <w:rPr>
                <w:rFonts w:ascii="Book Antiqua" w:hAnsi="Book Antiqua"/>
                <w:sz w:val="24"/>
              </w:rPr>
              <w:t>CoVID</w:t>
            </w:r>
            <w:proofErr w:type="spellEnd"/>
            <w:r w:rsidRPr="00921E38">
              <w:rPr>
                <w:rFonts w:ascii="Book Antiqua" w:hAnsi="Book Antiqua"/>
                <w:sz w:val="24"/>
              </w:rPr>
              <w:t xml:space="preserve"> -19 pandemic</w:t>
            </w:r>
          </w:p>
        </w:tc>
        <w:tc>
          <w:tcPr>
            <w:tcW w:w="1530" w:type="dxa"/>
          </w:tcPr>
          <w:p w:rsidR="002210F1" w:rsidRDefault="002210F1" w:rsidP="00F20201">
            <w:pPr>
              <w:cnfStyle w:val="000000000000"/>
            </w:pPr>
          </w:p>
          <w:p w:rsidR="002210F1" w:rsidRDefault="005453DD" w:rsidP="00F20201">
            <w:pPr>
              <w:cnfStyle w:val="000000000000"/>
            </w:pPr>
            <w:hyperlink r:id="rId165" w:history="1">
              <w:r w:rsidR="002210F1" w:rsidRPr="002D4133">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lastRenderedPageBreak/>
              <w:t>35</w:t>
            </w:r>
          </w:p>
        </w:tc>
        <w:tc>
          <w:tcPr>
            <w:tcW w:w="7020" w:type="dxa"/>
          </w:tcPr>
          <w:p w:rsidR="002210F1" w:rsidRPr="00B3582C" w:rsidRDefault="002210F1" w:rsidP="00F20201">
            <w:pPr>
              <w:tabs>
                <w:tab w:val="left" w:pos="900"/>
              </w:tabs>
              <w:jc w:val="both"/>
              <w:cnfStyle w:val="000000100000"/>
              <w:rPr>
                <w:rFonts w:ascii="Book Antiqua" w:hAnsi="Book Antiqua"/>
                <w:sz w:val="24"/>
              </w:rPr>
            </w:pPr>
            <w:r w:rsidRPr="00921E38">
              <w:rPr>
                <w:rFonts w:ascii="Book Antiqua" w:hAnsi="Book Antiqua"/>
                <w:sz w:val="24"/>
              </w:rPr>
              <w:t xml:space="preserve">Notice of the meeting of the equity shareholders of </w:t>
            </w:r>
            <w:proofErr w:type="spellStart"/>
            <w:r w:rsidRPr="00921E38">
              <w:rPr>
                <w:rFonts w:ascii="Book Antiqua" w:hAnsi="Book Antiqua"/>
                <w:sz w:val="24"/>
              </w:rPr>
              <w:t>Meghmani</w:t>
            </w:r>
            <w:proofErr w:type="spellEnd"/>
            <w:r w:rsidRPr="00921E38">
              <w:rPr>
                <w:rFonts w:ascii="Book Antiqua" w:hAnsi="Book Antiqua"/>
                <w:sz w:val="24"/>
              </w:rPr>
              <w:t xml:space="preserve"> Organics Ltd.</w:t>
            </w:r>
          </w:p>
        </w:tc>
        <w:tc>
          <w:tcPr>
            <w:tcW w:w="1530" w:type="dxa"/>
          </w:tcPr>
          <w:p w:rsidR="002210F1" w:rsidRDefault="005453DD" w:rsidP="00F20201">
            <w:pPr>
              <w:cnfStyle w:val="000000100000"/>
            </w:pPr>
            <w:hyperlink r:id="rId166" w:history="1">
              <w:r w:rsidR="002210F1" w:rsidRPr="002D4133">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36</w:t>
            </w:r>
          </w:p>
        </w:tc>
        <w:tc>
          <w:tcPr>
            <w:tcW w:w="7020" w:type="dxa"/>
          </w:tcPr>
          <w:p w:rsidR="002210F1" w:rsidRPr="00C23271" w:rsidRDefault="002210F1" w:rsidP="00F20201">
            <w:pPr>
              <w:tabs>
                <w:tab w:val="left" w:pos="900"/>
              </w:tabs>
              <w:jc w:val="both"/>
              <w:cnfStyle w:val="000000000000"/>
              <w:rPr>
                <w:rFonts w:ascii="Book Antiqua" w:hAnsi="Book Antiqua"/>
                <w:sz w:val="24"/>
              </w:rPr>
            </w:pPr>
            <w:r>
              <w:rPr>
                <w:rFonts w:ascii="Book Antiqua" w:hAnsi="Book Antiqua"/>
                <w:sz w:val="24"/>
              </w:rPr>
              <w:t xml:space="preserve">Public Issue: </w:t>
            </w:r>
            <w:r w:rsidRPr="0040443E">
              <w:rPr>
                <w:rFonts w:ascii="Book Antiqua" w:hAnsi="Book Antiqua"/>
                <w:sz w:val="24"/>
              </w:rPr>
              <w:t>Addendum to RHP of Indian Railway Finance Corporation Limited</w:t>
            </w:r>
          </w:p>
        </w:tc>
        <w:tc>
          <w:tcPr>
            <w:tcW w:w="1530" w:type="dxa"/>
          </w:tcPr>
          <w:p w:rsidR="002210F1" w:rsidRPr="0040443E" w:rsidRDefault="002210F1" w:rsidP="00F20201">
            <w:pPr>
              <w:tabs>
                <w:tab w:val="left" w:pos="900"/>
              </w:tabs>
              <w:jc w:val="both"/>
              <w:cnfStyle w:val="000000000000"/>
              <w:rPr>
                <w:sz w:val="10"/>
              </w:rPr>
            </w:pPr>
          </w:p>
          <w:p w:rsidR="002210F1" w:rsidRPr="00C23271" w:rsidRDefault="005453DD" w:rsidP="00F20201">
            <w:pPr>
              <w:tabs>
                <w:tab w:val="left" w:pos="900"/>
              </w:tabs>
              <w:jc w:val="both"/>
              <w:cnfStyle w:val="000000000000"/>
              <w:rPr>
                <w:rFonts w:ascii="Book Antiqua" w:hAnsi="Book Antiqua"/>
                <w:sz w:val="24"/>
              </w:rPr>
            </w:pPr>
            <w:hyperlink r:id="rId167" w:history="1">
              <w:r w:rsidR="002210F1" w:rsidRPr="00255A8D">
                <w:rPr>
                  <w:rStyle w:val="Hyperlink"/>
                  <w:rFonts w:ascii="Book Antiqua" w:hAnsi="Book Antiqua"/>
                  <w:sz w:val="24"/>
                </w:rPr>
                <w:t>Click here</w:t>
              </w:r>
            </w:hyperlink>
            <w:r w:rsidR="002210F1">
              <w:rPr>
                <w:rStyle w:val="Hyperlink"/>
                <w:rFonts w:ascii="Book Antiqua" w:hAnsi="Book Antiqua"/>
                <w:sz w:val="24"/>
              </w:rPr>
              <w:t xml:space="preserve"> </w:t>
            </w:r>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37</w:t>
            </w:r>
          </w:p>
        </w:tc>
        <w:tc>
          <w:tcPr>
            <w:tcW w:w="7020" w:type="dxa"/>
          </w:tcPr>
          <w:p w:rsidR="002210F1" w:rsidRPr="00C23271" w:rsidRDefault="002210F1" w:rsidP="00F20201">
            <w:pPr>
              <w:tabs>
                <w:tab w:val="left" w:pos="3615"/>
              </w:tabs>
              <w:jc w:val="both"/>
              <w:cnfStyle w:val="000000100000"/>
              <w:rPr>
                <w:rFonts w:ascii="Book Antiqua" w:hAnsi="Book Antiqua"/>
                <w:sz w:val="24"/>
              </w:rPr>
            </w:pPr>
            <w:r w:rsidRPr="002C319E">
              <w:rPr>
                <w:rFonts w:ascii="Book Antiqua" w:hAnsi="Book Antiqua"/>
                <w:sz w:val="24"/>
              </w:rPr>
              <w:t>Adjudication Order in respect of five entities in the matter of Nicer Green Housing and Infrastructure Developers Limited</w:t>
            </w:r>
          </w:p>
        </w:tc>
        <w:tc>
          <w:tcPr>
            <w:tcW w:w="1530" w:type="dxa"/>
          </w:tcPr>
          <w:p w:rsidR="002210F1" w:rsidRPr="00070100" w:rsidRDefault="002210F1" w:rsidP="00F20201">
            <w:pPr>
              <w:tabs>
                <w:tab w:val="left" w:pos="900"/>
              </w:tabs>
              <w:jc w:val="both"/>
              <w:cnfStyle w:val="000000100000"/>
              <w:rPr>
                <w:sz w:val="10"/>
              </w:rPr>
            </w:pPr>
          </w:p>
          <w:p w:rsidR="002210F1" w:rsidRPr="00C23271" w:rsidRDefault="005453DD" w:rsidP="00F20201">
            <w:pPr>
              <w:tabs>
                <w:tab w:val="left" w:pos="900"/>
              </w:tabs>
              <w:jc w:val="both"/>
              <w:cnfStyle w:val="000000100000"/>
              <w:rPr>
                <w:rFonts w:ascii="Book Antiqua" w:hAnsi="Book Antiqua"/>
                <w:sz w:val="24"/>
              </w:rPr>
            </w:pPr>
            <w:hyperlink r:id="rId168" w:history="1">
              <w:r w:rsidR="002210F1" w:rsidRPr="00C23271">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38</w:t>
            </w:r>
          </w:p>
        </w:tc>
        <w:tc>
          <w:tcPr>
            <w:tcW w:w="7020" w:type="dxa"/>
          </w:tcPr>
          <w:p w:rsidR="002210F1" w:rsidRPr="00C23271" w:rsidRDefault="002210F1" w:rsidP="00F20201">
            <w:pPr>
              <w:tabs>
                <w:tab w:val="left" w:pos="900"/>
              </w:tabs>
              <w:jc w:val="both"/>
              <w:cnfStyle w:val="000000000000"/>
              <w:rPr>
                <w:rFonts w:ascii="Book Antiqua" w:hAnsi="Book Antiqua"/>
                <w:sz w:val="24"/>
              </w:rPr>
            </w:pPr>
            <w:r>
              <w:rPr>
                <w:rFonts w:ascii="Book Antiqua" w:hAnsi="Book Antiqua"/>
                <w:sz w:val="24"/>
              </w:rPr>
              <w:t xml:space="preserve">Buybacks: </w:t>
            </w:r>
            <w:r w:rsidRPr="002C319E">
              <w:rPr>
                <w:rFonts w:ascii="Book Antiqua" w:hAnsi="Book Antiqua"/>
                <w:sz w:val="24"/>
              </w:rPr>
              <w:t>GAIL (India) Limited - Public Announcement</w:t>
            </w:r>
          </w:p>
        </w:tc>
        <w:tc>
          <w:tcPr>
            <w:tcW w:w="1530" w:type="dxa"/>
          </w:tcPr>
          <w:p w:rsidR="002210F1" w:rsidRPr="00C23271" w:rsidRDefault="005453DD" w:rsidP="00F20201">
            <w:pPr>
              <w:tabs>
                <w:tab w:val="left" w:pos="900"/>
              </w:tabs>
              <w:jc w:val="both"/>
              <w:cnfStyle w:val="000000000000"/>
              <w:rPr>
                <w:rFonts w:ascii="Book Antiqua" w:hAnsi="Book Antiqua"/>
                <w:sz w:val="24"/>
              </w:rPr>
            </w:pPr>
            <w:hyperlink r:id="rId169" w:history="1">
              <w:r w:rsidR="002210F1" w:rsidRPr="00C23271">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sidRPr="00F059C1">
              <w:rPr>
                <w:rFonts w:ascii="Times New Roman" w:hAnsi="Times New Roman" w:cs="Times New Roman"/>
                <w:color w:val="002060"/>
                <w:sz w:val="24"/>
                <w:szCs w:val="24"/>
              </w:rPr>
              <w:t>39</w:t>
            </w:r>
          </w:p>
        </w:tc>
        <w:tc>
          <w:tcPr>
            <w:tcW w:w="7020" w:type="dxa"/>
          </w:tcPr>
          <w:p w:rsidR="002210F1" w:rsidRPr="00C23271" w:rsidRDefault="002210F1" w:rsidP="00F20201">
            <w:pPr>
              <w:tabs>
                <w:tab w:val="left" w:pos="900"/>
              </w:tabs>
              <w:jc w:val="both"/>
              <w:cnfStyle w:val="000000100000"/>
              <w:rPr>
                <w:rFonts w:ascii="Book Antiqua" w:hAnsi="Book Antiqua"/>
                <w:sz w:val="24"/>
              </w:rPr>
            </w:pPr>
            <w:r w:rsidRPr="00E56B5D">
              <w:rPr>
                <w:rFonts w:ascii="Book Antiqua" w:hAnsi="Book Antiqua"/>
                <w:sz w:val="24"/>
              </w:rPr>
              <w:t>Relaxations relating to procedural matters – Issues and Listing</w:t>
            </w:r>
          </w:p>
        </w:tc>
        <w:tc>
          <w:tcPr>
            <w:tcW w:w="1530" w:type="dxa"/>
          </w:tcPr>
          <w:p w:rsidR="002210F1" w:rsidRPr="00C23271" w:rsidRDefault="005453DD" w:rsidP="00F20201">
            <w:pPr>
              <w:tabs>
                <w:tab w:val="left" w:pos="900"/>
              </w:tabs>
              <w:jc w:val="both"/>
              <w:cnfStyle w:val="000000100000"/>
              <w:rPr>
                <w:rFonts w:ascii="Book Antiqua" w:hAnsi="Book Antiqua"/>
                <w:sz w:val="24"/>
              </w:rPr>
            </w:pPr>
            <w:hyperlink r:id="rId170" w:history="1">
              <w:r w:rsidR="002210F1" w:rsidRPr="00C23271">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40</w:t>
            </w:r>
          </w:p>
        </w:tc>
        <w:tc>
          <w:tcPr>
            <w:tcW w:w="7020" w:type="dxa"/>
          </w:tcPr>
          <w:p w:rsidR="002210F1" w:rsidRPr="002B68E2" w:rsidRDefault="002210F1" w:rsidP="00F20201">
            <w:pPr>
              <w:tabs>
                <w:tab w:val="left" w:pos="900"/>
              </w:tabs>
              <w:jc w:val="both"/>
              <w:cnfStyle w:val="000000000000"/>
              <w:rPr>
                <w:rFonts w:ascii="Book Antiqua" w:hAnsi="Book Antiqua"/>
                <w:sz w:val="24"/>
              </w:rPr>
            </w:pPr>
            <w:r>
              <w:rPr>
                <w:rFonts w:ascii="Book Antiqua" w:hAnsi="Book Antiqua"/>
                <w:sz w:val="24"/>
              </w:rPr>
              <w:t xml:space="preserve">Right Issue: </w:t>
            </w:r>
            <w:proofErr w:type="spellStart"/>
            <w:r w:rsidRPr="00E56B5D">
              <w:rPr>
                <w:rFonts w:ascii="Book Antiqua" w:hAnsi="Book Antiqua"/>
                <w:sz w:val="24"/>
              </w:rPr>
              <w:t>Urja</w:t>
            </w:r>
            <w:proofErr w:type="spellEnd"/>
            <w:r w:rsidRPr="00E56B5D">
              <w:rPr>
                <w:rFonts w:ascii="Book Antiqua" w:hAnsi="Book Antiqua"/>
                <w:sz w:val="24"/>
              </w:rPr>
              <w:t xml:space="preserve"> Global Limited - Letter of Offer</w:t>
            </w:r>
          </w:p>
        </w:tc>
        <w:tc>
          <w:tcPr>
            <w:tcW w:w="1530" w:type="dxa"/>
          </w:tcPr>
          <w:p w:rsidR="002210F1" w:rsidRDefault="002210F1" w:rsidP="00F20201">
            <w:pPr>
              <w:tabs>
                <w:tab w:val="left" w:pos="900"/>
              </w:tabs>
              <w:jc w:val="both"/>
              <w:cnfStyle w:val="000000000000"/>
              <w:rPr>
                <w:sz w:val="8"/>
              </w:rPr>
            </w:pPr>
          </w:p>
          <w:p w:rsidR="002210F1" w:rsidRPr="00C23271" w:rsidRDefault="005453DD" w:rsidP="00F20201">
            <w:pPr>
              <w:tabs>
                <w:tab w:val="left" w:pos="900"/>
              </w:tabs>
              <w:jc w:val="both"/>
              <w:cnfStyle w:val="000000000000"/>
              <w:rPr>
                <w:rFonts w:ascii="Book Antiqua" w:hAnsi="Book Antiqua"/>
                <w:sz w:val="24"/>
              </w:rPr>
            </w:pPr>
            <w:hyperlink r:id="rId171" w:history="1">
              <w:r w:rsidR="002210F1" w:rsidRPr="00455978">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41</w:t>
            </w:r>
          </w:p>
        </w:tc>
        <w:tc>
          <w:tcPr>
            <w:tcW w:w="7020" w:type="dxa"/>
          </w:tcPr>
          <w:p w:rsidR="002210F1" w:rsidRPr="0091743B" w:rsidRDefault="002210F1" w:rsidP="00F20201">
            <w:pPr>
              <w:tabs>
                <w:tab w:val="left" w:pos="900"/>
              </w:tabs>
              <w:jc w:val="both"/>
              <w:cnfStyle w:val="000000100000"/>
              <w:rPr>
                <w:rFonts w:ascii="Book Antiqua" w:hAnsi="Book Antiqua"/>
                <w:sz w:val="24"/>
              </w:rPr>
            </w:pPr>
            <w:r w:rsidRPr="00E56B5D">
              <w:rPr>
                <w:rFonts w:ascii="Book Antiqua" w:hAnsi="Book Antiqua"/>
                <w:sz w:val="24"/>
              </w:rPr>
              <w:t xml:space="preserve">Adjudication order in respect of </w:t>
            </w:r>
            <w:proofErr w:type="spellStart"/>
            <w:r w:rsidRPr="00E56B5D">
              <w:rPr>
                <w:rFonts w:ascii="Book Antiqua" w:hAnsi="Book Antiqua"/>
                <w:sz w:val="24"/>
              </w:rPr>
              <w:t>Mansoor</w:t>
            </w:r>
            <w:proofErr w:type="spellEnd"/>
            <w:r w:rsidRPr="00E56B5D">
              <w:rPr>
                <w:rFonts w:ascii="Book Antiqua" w:hAnsi="Book Antiqua"/>
                <w:sz w:val="24"/>
              </w:rPr>
              <w:t xml:space="preserve"> </w:t>
            </w:r>
            <w:proofErr w:type="spellStart"/>
            <w:r w:rsidRPr="00E56B5D">
              <w:rPr>
                <w:rFonts w:ascii="Book Antiqua" w:hAnsi="Book Antiqua"/>
                <w:sz w:val="24"/>
              </w:rPr>
              <w:t>Khanda</w:t>
            </w:r>
            <w:proofErr w:type="spellEnd"/>
            <w:r w:rsidRPr="00E56B5D">
              <w:rPr>
                <w:rFonts w:ascii="Book Antiqua" w:hAnsi="Book Antiqua"/>
                <w:sz w:val="24"/>
              </w:rPr>
              <w:t xml:space="preserve"> and </w:t>
            </w:r>
            <w:proofErr w:type="spellStart"/>
            <w:r w:rsidRPr="00E56B5D">
              <w:rPr>
                <w:rFonts w:ascii="Book Antiqua" w:hAnsi="Book Antiqua"/>
                <w:sz w:val="24"/>
              </w:rPr>
              <w:t>Firoz</w:t>
            </w:r>
            <w:proofErr w:type="spellEnd"/>
            <w:r w:rsidRPr="00E56B5D">
              <w:rPr>
                <w:rFonts w:ascii="Book Antiqua" w:hAnsi="Book Antiqua"/>
                <w:sz w:val="24"/>
              </w:rPr>
              <w:t xml:space="preserve"> </w:t>
            </w:r>
            <w:proofErr w:type="spellStart"/>
            <w:r w:rsidRPr="00E56B5D">
              <w:rPr>
                <w:rFonts w:ascii="Book Antiqua" w:hAnsi="Book Antiqua"/>
                <w:sz w:val="24"/>
              </w:rPr>
              <w:t>Khanda</w:t>
            </w:r>
            <w:proofErr w:type="spellEnd"/>
            <w:r w:rsidRPr="00E56B5D">
              <w:rPr>
                <w:rFonts w:ascii="Book Antiqua" w:hAnsi="Book Antiqua"/>
                <w:sz w:val="24"/>
              </w:rPr>
              <w:t xml:space="preserve"> in the matter of their non-compliance with the order of disgorgement of SEBI</w:t>
            </w:r>
          </w:p>
        </w:tc>
        <w:tc>
          <w:tcPr>
            <w:tcW w:w="1530" w:type="dxa"/>
          </w:tcPr>
          <w:p w:rsidR="002210F1" w:rsidRDefault="002210F1" w:rsidP="00F20201">
            <w:pPr>
              <w:tabs>
                <w:tab w:val="left" w:pos="900"/>
              </w:tabs>
              <w:jc w:val="both"/>
              <w:cnfStyle w:val="000000100000"/>
            </w:pPr>
          </w:p>
          <w:p w:rsidR="002210F1" w:rsidRDefault="005453DD" w:rsidP="00F20201">
            <w:pPr>
              <w:tabs>
                <w:tab w:val="left" w:pos="900"/>
              </w:tabs>
              <w:jc w:val="both"/>
              <w:cnfStyle w:val="000000100000"/>
            </w:pPr>
            <w:hyperlink r:id="rId172" w:history="1">
              <w:r w:rsidR="002210F1" w:rsidRPr="00CF4A74">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42</w:t>
            </w:r>
          </w:p>
        </w:tc>
        <w:tc>
          <w:tcPr>
            <w:tcW w:w="7020" w:type="dxa"/>
          </w:tcPr>
          <w:p w:rsidR="002210F1" w:rsidRPr="007C62E4" w:rsidRDefault="002210F1" w:rsidP="00F20201">
            <w:pPr>
              <w:tabs>
                <w:tab w:val="left" w:pos="900"/>
              </w:tabs>
              <w:jc w:val="both"/>
              <w:cnfStyle w:val="000000000000"/>
              <w:rPr>
                <w:rFonts w:ascii="Book Antiqua" w:hAnsi="Book Antiqua"/>
                <w:sz w:val="24"/>
              </w:rPr>
            </w:pPr>
            <w:r w:rsidRPr="00433D6D">
              <w:rPr>
                <w:rFonts w:ascii="Book Antiqua" w:hAnsi="Book Antiqua"/>
                <w:sz w:val="24"/>
              </w:rPr>
              <w:t>Corrigendum to the Securities and Exchange Board of India (Investment Advisers) (Amendment) Regulations, 2021</w:t>
            </w:r>
          </w:p>
        </w:tc>
        <w:tc>
          <w:tcPr>
            <w:tcW w:w="1530" w:type="dxa"/>
          </w:tcPr>
          <w:p w:rsidR="002210F1" w:rsidRPr="00783A53" w:rsidRDefault="002210F1" w:rsidP="00F20201">
            <w:pPr>
              <w:tabs>
                <w:tab w:val="left" w:pos="900"/>
              </w:tabs>
              <w:jc w:val="both"/>
              <w:cnfStyle w:val="000000000000"/>
              <w:rPr>
                <w:sz w:val="6"/>
              </w:rPr>
            </w:pPr>
          </w:p>
          <w:p w:rsidR="002210F1" w:rsidRDefault="005453DD" w:rsidP="00F20201">
            <w:pPr>
              <w:tabs>
                <w:tab w:val="left" w:pos="900"/>
              </w:tabs>
              <w:jc w:val="both"/>
              <w:cnfStyle w:val="000000000000"/>
            </w:pPr>
            <w:hyperlink r:id="rId173" w:history="1">
              <w:r w:rsidR="002210F1" w:rsidRPr="00CF4A74">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43</w:t>
            </w:r>
          </w:p>
        </w:tc>
        <w:tc>
          <w:tcPr>
            <w:tcW w:w="7020" w:type="dxa"/>
          </w:tcPr>
          <w:p w:rsidR="002210F1" w:rsidRPr="00455978" w:rsidRDefault="002210F1" w:rsidP="00F20201">
            <w:pPr>
              <w:tabs>
                <w:tab w:val="left" w:pos="900"/>
              </w:tabs>
              <w:jc w:val="both"/>
              <w:cnfStyle w:val="000000100000"/>
              <w:rPr>
                <w:rFonts w:ascii="Book Antiqua" w:hAnsi="Book Antiqua"/>
                <w:sz w:val="24"/>
              </w:rPr>
            </w:pPr>
            <w:r>
              <w:rPr>
                <w:rFonts w:ascii="Book Antiqua" w:hAnsi="Book Antiqua"/>
                <w:sz w:val="24"/>
              </w:rPr>
              <w:t xml:space="preserve">Mutual Funds: </w:t>
            </w:r>
            <w:r w:rsidRPr="00433D6D">
              <w:rPr>
                <w:rFonts w:ascii="Book Antiqua" w:hAnsi="Book Antiqua"/>
                <w:sz w:val="24"/>
              </w:rPr>
              <w:t>Nippon India Flexi Cap Fund</w:t>
            </w:r>
          </w:p>
        </w:tc>
        <w:tc>
          <w:tcPr>
            <w:tcW w:w="1530" w:type="dxa"/>
          </w:tcPr>
          <w:p w:rsidR="002210F1" w:rsidRPr="0009344D" w:rsidRDefault="002210F1" w:rsidP="00F20201">
            <w:pPr>
              <w:tabs>
                <w:tab w:val="left" w:pos="900"/>
              </w:tabs>
              <w:jc w:val="both"/>
              <w:cnfStyle w:val="000000100000"/>
              <w:rPr>
                <w:sz w:val="8"/>
              </w:rPr>
            </w:pPr>
          </w:p>
          <w:p w:rsidR="002210F1" w:rsidRDefault="005453DD" w:rsidP="00F20201">
            <w:pPr>
              <w:tabs>
                <w:tab w:val="left" w:pos="900"/>
              </w:tabs>
              <w:jc w:val="both"/>
              <w:cnfStyle w:val="000000100000"/>
              <w:rPr>
                <w:rFonts w:ascii="Book Antiqua" w:hAnsi="Book Antiqua"/>
                <w:sz w:val="24"/>
              </w:rPr>
            </w:pPr>
            <w:hyperlink r:id="rId174" w:history="1">
              <w:r w:rsidR="002210F1" w:rsidRPr="00DC0F21">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44</w:t>
            </w:r>
          </w:p>
        </w:tc>
        <w:tc>
          <w:tcPr>
            <w:tcW w:w="7020" w:type="dxa"/>
          </w:tcPr>
          <w:p w:rsidR="002210F1" w:rsidRPr="00DC0F21" w:rsidRDefault="002210F1" w:rsidP="00F20201">
            <w:pPr>
              <w:tabs>
                <w:tab w:val="left" w:pos="900"/>
              </w:tabs>
              <w:jc w:val="both"/>
              <w:cnfStyle w:val="000000000000"/>
              <w:rPr>
                <w:rFonts w:ascii="Book Antiqua" w:hAnsi="Book Antiqua"/>
              </w:rPr>
            </w:pPr>
            <w:r w:rsidRPr="00433D6D">
              <w:rPr>
                <w:rFonts w:ascii="Book Antiqua" w:hAnsi="Book Antiqua"/>
              </w:rPr>
              <w:t>Notice For Meeting on Schemes</w:t>
            </w:r>
            <w:r>
              <w:rPr>
                <w:rFonts w:ascii="Book Antiqua" w:hAnsi="Book Antiqua"/>
              </w:rPr>
              <w:t xml:space="preserve">: </w:t>
            </w:r>
            <w:r w:rsidRPr="00433D6D">
              <w:rPr>
                <w:rFonts w:ascii="Book Antiqua" w:hAnsi="Book Antiqua"/>
              </w:rPr>
              <w:t>Notice of the meeting of the equity shareholders of ICICI Lombard General Insurance Company Limited</w:t>
            </w:r>
          </w:p>
        </w:tc>
        <w:tc>
          <w:tcPr>
            <w:tcW w:w="1530" w:type="dxa"/>
          </w:tcPr>
          <w:p w:rsidR="002210F1" w:rsidRPr="00E1326A" w:rsidRDefault="002210F1" w:rsidP="00F20201">
            <w:pPr>
              <w:tabs>
                <w:tab w:val="left" w:pos="900"/>
              </w:tabs>
              <w:jc w:val="both"/>
              <w:cnfStyle w:val="000000000000"/>
              <w:rPr>
                <w:sz w:val="6"/>
              </w:rPr>
            </w:pPr>
          </w:p>
          <w:p w:rsidR="002210F1" w:rsidRDefault="005453DD" w:rsidP="00F20201">
            <w:pPr>
              <w:tabs>
                <w:tab w:val="left" w:pos="900"/>
              </w:tabs>
              <w:jc w:val="both"/>
              <w:cnfStyle w:val="000000000000"/>
              <w:rPr>
                <w:rFonts w:ascii="Book Antiqua" w:hAnsi="Book Antiqua"/>
                <w:sz w:val="24"/>
              </w:rPr>
            </w:pPr>
            <w:hyperlink r:id="rId175" w:history="1">
              <w:r w:rsidR="002210F1" w:rsidRPr="00806693">
                <w:rPr>
                  <w:rStyle w:val="Hyperlink"/>
                  <w:rFonts w:ascii="Book Antiqua" w:hAnsi="Book Antiqua"/>
                  <w:sz w:val="24"/>
                </w:rPr>
                <w:t>Click Here</w:t>
              </w:r>
            </w:hyperlink>
            <w:r w:rsidR="002210F1">
              <w:rPr>
                <w:rFonts w:ascii="Book Antiqua" w:hAnsi="Book Antiqua"/>
                <w:sz w:val="24"/>
              </w:rPr>
              <w:t xml:space="preserve"> </w:t>
            </w:r>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45</w:t>
            </w:r>
          </w:p>
        </w:tc>
        <w:tc>
          <w:tcPr>
            <w:tcW w:w="7020" w:type="dxa"/>
          </w:tcPr>
          <w:p w:rsidR="002210F1" w:rsidRPr="00DC0F21" w:rsidRDefault="002210F1" w:rsidP="00F20201">
            <w:pPr>
              <w:tabs>
                <w:tab w:val="left" w:pos="900"/>
              </w:tabs>
              <w:jc w:val="both"/>
              <w:cnfStyle w:val="000000100000"/>
              <w:rPr>
                <w:rFonts w:ascii="Book Antiqua" w:hAnsi="Book Antiqua"/>
                <w:sz w:val="24"/>
              </w:rPr>
            </w:pPr>
            <w:r>
              <w:rPr>
                <w:rFonts w:ascii="Book Antiqua" w:hAnsi="Book Antiqua"/>
                <w:sz w:val="24"/>
              </w:rPr>
              <w:t xml:space="preserve">Takeovers: </w:t>
            </w:r>
            <w:proofErr w:type="spellStart"/>
            <w:r w:rsidRPr="00F86B1C">
              <w:rPr>
                <w:rFonts w:ascii="Book Antiqua" w:hAnsi="Book Antiqua"/>
                <w:sz w:val="24"/>
              </w:rPr>
              <w:t>Pratik</w:t>
            </w:r>
            <w:proofErr w:type="spellEnd"/>
            <w:r w:rsidRPr="00F86B1C">
              <w:rPr>
                <w:rFonts w:ascii="Book Antiqua" w:hAnsi="Book Antiqua"/>
                <w:sz w:val="24"/>
              </w:rPr>
              <w:t xml:space="preserve"> Panels Ltd</w:t>
            </w:r>
          </w:p>
        </w:tc>
        <w:tc>
          <w:tcPr>
            <w:tcW w:w="1530" w:type="dxa"/>
          </w:tcPr>
          <w:p w:rsidR="002210F1" w:rsidRDefault="005453DD" w:rsidP="00F20201">
            <w:pPr>
              <w:tabs>
                <w:tab w:val="left" w:pos="900"/>
              </w:tabs>
              <w:jc w:val="both"/>
              <w:cnfStyle w:val="000000100000"/>
              <w:rPr>
                <w:rFonts w:ascii="Book Antiqua" w:hAnsi="Book Antiqua"/>
                <w:sz w:val="24"/>
              </w:rPr>
            </w:pPr>
            <w:hyperlink r:id="rId176" w:history="1">
              <w:r w:rsidR="002210F1" w:rsidRPr="00CF4A74">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46</w:t>
            </w:r>
          </w:p>
        </w:tc>
        <w:tc>
          <w:tcPr>
            <w:tcW w:w="7020" w:type="dxa"/>
          </w:tcPr>
          <w:p w:rsidR="002210F1" w:rsidRPr="002B4298" w:rsidRDefault="002210F1" w:rsidP="00F20201">
            <w:pPr>
              <w:tabs>
                <w:tab w:val="left" w:pos="900"/>
              </w:tabs>
              <w:jc w:val="both"/>
              <w:cnfStyle w:val="000000000000"/>
              <w:rPr>
                <w:rFonts w:ascii="Book Antiqua" w:hAnsi="Book Antiqua"/>
                <w:sz w:val="24"/>
              </w:rPr>
            </w:pPr>
            <w:r>
              <w:rPr>
                <w:rFonts w:ascii="Book Antiqua" w:hAnsi="Book Antiqua"/>
                <w:sz w:val="24"/>
              </w:rPr>
              <w:t xml:space="preserve">Mutual Funds: </w:t>
            </w:r>
            <w:proofErr w:type="spellStart"/>
            <w:r w:rsidRPr="00F86B1C">
              <w:rPr>
                <w:rFonts w:ascii="Book Antiqua" w:hAnsi="Book Antiqua"/>
                <w:sz w:val="24"/>
              </w:rPr>
              <w:t>Kotak</w:t>
            </w:r>
            <w:proofErr w:type="spellEnd"/>
            <w:r w:rsidRPr="00F86B1C">
              <w:rPr>
                <w:rFonts w:ascii="Book Antiqua" w:hAnsi="Book Antiqua"/>
                <w:sz w:val="24"/>
              </w:rPr>
              <w:t xml:space="preserve"> </w:t>
            </w:r>
            <w:proofErr w:type="spellStart"/>
            <w:r w:rsidRPr="00F86B1C">
              <w:rPr>
                <w:rFonts w:ascii="Book Antiqua" w:hAnsi="Book Antiqua"/>
                <w:sz w:val="24"/>
              </w:rPr>
              <w:t>Multicap</w:t>
            </w:r>
            <w:proofErr w:type="spellEnd"/>
            <w:r w:rsidRPr="00F86B1C">
              <w:rPr>
                <w:rFonts w:ascii="Book Antiqua" w:hAnsi="Book Antiqua"/>
                <w:sz w:val="24"/>
              </w:rPr>
              <w:t xml:space="preserve"> Fund</w:t>
            </w:r>
          </w:p>
        </w:tc>
        <w:tc>
          <w:tcPr>
            <w:tcW w:w="1530" w:type="dxa"/>
          </w:tcPr>
          <w:p w:rsidR="002210F1" w:rsidRDefault="005453DD" w:rsidP="00F20201">
            <w:pPr>
              <w:tabs>
                <w:tab w:val="left" w:pos="900"/>
              </w:tabs>
              <w:jc w:val="both"/>
              <w:cnfStyle w:val="000000000000"/>
              <w:rPr>
                <w:rFonts w:ascii="Book Antiqua" w:hAnsi="Book Antiqua"/>
                <w:sz w:val="24"/>
              </w:rPr>
            </w:pPr>
            <w:hyperlink r:id="rId177" w:history="1">
              <w:r w:rsidR="002210F1" w:rsidRPr="00CF4A74">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47</w:t>
            </w:r>
          </w:p>
        </w:tc>
        <w:tc>
          <w:tcPr>
            <w:tcW w:w="7020" w:type="dxa"/>
          </w:tcPr>
          <w:p w:rsidR="002210F1" w:rsidRPr="008A27C7" w:rsidRDefault="002210F1" w:rsidP="00F20201">
            <w:pPr>
              <w:tabs>
                <w:tab w:val="left" w:pos="900"/>
              </w:tabs>
              <w:jc w:val="both"/>
              <w:cnfStyle w:val="000000100000"/>
              <w:rPr>
                <w:rFonts w:ascii="Book Antiqua" w:hAnsi="Book Antiqua"/>
                <w:sz w:val="24"/>
              </w:rPr>
            </w:pPr>
            <w:r w:rsidRPr="00F86B1C">
              <w:rPr>
                <w:rFonts w:ascii="Book Antiqua" w:hAnsi="Book Antiqua"/>
                <w:sz w:val="24"/>
              </w:rPr>
              <w:t>Auction Notice under Recovery Proceedings</w:t>
            </w:r>
            <w:r>
              <w:rPr>
                <w:rFonts w:ascii="Book Antiqua" w:hAnsi="Book Antiqua"/>
                <w:sz w:val="24"/>
              </w:rPr>
              <w:t xml:space="preserve">: </w:t>
            </w:r>
            <w:r w:rsidRPr="00F86B1C">
              <w:rPr>
                <w:rFonts w:ascii="Book Antiqua" w:hAnsi="Book Antiqua"/>
                <w:sz w:val="24"/>
              </w:rPr>
              <w:t>NOTICE OF SALE FOR E-AUCTION OF VEHICLES IN THE MATTER OF KERALA HOUSING FINANCE LIMITED</w:t>
            </w:r>
          </w:p>
        </w:tc>
        <w:tc>
          <w:tcPr>
            <w:tcW w:w="1530" w:type="dxa"/>
          </w:tcPr>
          <w:p w:rsidR="002210F1" w:rsidRPr="00700EFB" w:rsidRDefault="002210F1" w:rsidP="00F20201">
            <w:pPr>
              <w:tabs>
                <w:tab w:val="left" w:pos="900"/>
              </w:tabs>
              <w:jc w:val="both"/>
              <w:cnfStyle w:val="000000100000"/>
              <w:rPr>
                <w:sz w:val="8"/>
              </w:rPr>
            </w:pPr>
          </w:p>
          <w:p w:rsidR="002210F1" w:rsidRDefault="005453DD" w:rsidP="00F20201">
            <w:pPr>
              <w:tabs>
                <w:tab w:val="left" w:pos="900"/>
              </w:tabs>
              <w:jc w:val="both"/>
              <w:cnfStyle w:val="000000100000"/>
              <w:rPr>
                <w:rFonts w:ascii="Book Antiqua" w:hAnsi="Book Antiqua"/>
                <w:sz w:val="24"/>
              </w:rPr>
            </w:pPr>
            <w:hyperlink r:id="rId178" w:history="1">
              <w:r w:rsidR="002210F1" w:rsidRPr="00CF4A74">
                <w:rPr>
                  <w:rStyle w:val="Hyperlink"/>
                  <w:rFonts w:ascii="Book Antiqua" w:hAnsi="Book Antiqua"/>
                  <w:sz w:val="24"/>
                </w:rPr>
                <w:t>Click Here</w:t>
              </w:r>
            </w:hyperlink>
          </w:p>
        </w:tc>
      </w:tr>
      <w:tr w:rsidR="002210F1" w:rsidRPr="00EA06AB" w:rsidTr="00BF20F4">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48</w:t>
            </w:r>
          </w:p>
        </w:tc>
        <w:tc>
          <w:tcPr>
            <w:tcW w:w="7020" w:type="dxa"/>
          </w:tcPr>
          <w:p w:rsidR="002210F1" w:rsidRPr="008A27C7" w:rsidRDefault="002210F1" w:rsidP="00F20201">
            <w:pPr>
              <w:tabs>
                <w:tab w:val="left" w:pos="900"/>
              </w:tabs>
              <w:jc w:val="both"/>
              <w:cnfStyle w:val="000000000000"/>
              <w:rPr>
                <w:rFonts w:ascii="Book Antiqua" w:hAnsi="Book Antiqua"/>
                <w:sz w:val="24"/>
              </w:rPr>
            </w:pPr>
            <w:r>
              <w:rPr>
                <w:rFonts w:ascii="Book Antiqua" w:hAnsi="Book Antiqua"/>
                <w:sz w:val="24"/>
              </w:rPr>
              <w:t xml:space="preserve">Right Issues: </w:t>
            </w:r>
            <w:r w:rsidRPr="00F86B1C">
              <w:rPr>
                <w:rFonts w:ascii="Book Antiqua" w:hAnsi="Book Antiqua"/>
                <w:sz w:val="24"/>
              </w:rPr>
              <w:t>L&amp;T Finance Holdings Limited - Letter of Offer</w:t>
            </w:r>
          </w:p>
        </w:tc>
        <w:tc>
          <w:tcPr>
            <w:tcW w:w="1530" w:type="dxa"/>
          </w:tcPr>
          <w:p w:rsidR="002210F1" w:rsidRDefault="002210F1" w:rsidP="00F20201">
            <w:pPr>
              <w:tabs>
                <w:tab w:val="left" w:pos="900"/>
              </w:tabs>
              <w:jc w:val="both"/>
              <w:cnfStyle w:val="000000000000"/>
              <w:rPr>
                <w:sz w:val="8"/>
              </w:rPr>
            </w:pPr>
          </w:p>
          <w:p w:rsidR="002210F1" w:rsidRPr="00C04A4E" w:rsidRDefault="002210F1" w:rsidP="00F20201">
            <w:pPr>
              <w:tabs>
                <w:tab w:val="left" w:pos="900"/>
              </w:tabs>
              <w:jc w:val="both"/>
              <w:cnfStyle w:val="000000000000"/>
              <w:rPr>
                <w:sz w:val="2"/>
              </w:rPr>
            </w:pPr>
          </w:p>
          <w:p w:rsidR="002210F1" w:rsidRDefault="005453DD" w:rsidP="00F20201">
            <w:pPr>
              <w:tabs>
                <w:tab w:val="left" w:pos="900"/>
              </w:tabs>
              <w:jc w:val="both"/>
              <w:cnfStyle w:val="000000000000"/>
              <w:rPr>
                <w:rFonts w:ascii="Book Antiqua" w:hAnsi="Book Antiqua"/>
                <w:sz w:val="24"/>
              </w:rPr>
            </w:pPr>
            <w:hyperlink r:id="rId179" w:history="1">
              <w:r w:rsidR="002210F1" w:rsidRPr="00CF4A74">
                <w:rPr>
                  <w:rStyle w:val="Hyperlink"/>
                  <w:rFonts w:ascii="Book Antiqua" w:hAnsi="Book Antiqua"/>
                  <w:sz w:val="24"/>
                </w:rPr>
                <w:t>Click Here</w:t>
              </w:r>
            </w:hyperlink>
          </w:p>
        </w:tc>
      </w:tr>
      <w:tr w:rsidR="002210F1" w:rsidRPr="00EA06AB" w:rsidTr="00BF20F4">
        <w:trPr>
          <w:cnfStyle w:val="000000100000"/>
        </w:trPr>
        <w:tc>
          <w:tcPr>
            <w:cnfStyle w:val="001000000000"/>
            <w:tcW w:w="1260" w:type="dxa"/>
          </w:tcPr>
          <w:p w:rsidR="002210F1" w:rsidRPr="00F059C1" w:rsidRDefault="002210F1" w:rsidP="00A154DB">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49</w:t>
            </w:r>
          </w:p>
        </w:tc>
        <w:tc>
          <w:tcPr>
            <w:tcW w:w="7020" w:type="dxa"/>
          </w:tcPr>
          <w:p w:rsidR="002210F1" w:rsidRPr="008A27C7" w:rsidRDefault="002210F1" w:rsidP="00F20201">
            <w:pPr>
              <w:tabs>
                <w:tab w:val="left" w:pos="900"/>
              </w:tabs>
              <w:jc w:val="both"/>
              <w:cnfStyle w:val="000000100000"/>
              <w:rPr>
                <w:rFonts w:ascii="Book Antiqua" w:hAnsi="Book Antiqua"/>
                <w:sz w:val="24"/>
              </w:rPr>
            </w:pPr>
            <w:r w:rsidRPr="002210F1">
              <w:rPr>
                <w:rFonts w:ascii="Book Antiqua" w:hAnsi="Book Antiqua"/>
                <w:sz w:val="24"/>
              </w:rPr>
              <w:t>Circular on Revision of Monthly Cumulative Report</w:t>
            </w:r>
          </w:p>
        </w:tc>
        <w:tc>
          <w:tcPr>
            <w:tcW w:w="1530" w:type="dxa"/>
          </w:tcPr>
          <w:p w:rsidR="002210F1" w:rsidRDefault="002210F1" w:rsidP="00F20201">
            <w:pPr>
              <w:tabs>
                <w:tab w:val="left" w:pos="900"/>
              </w:tabs>
              <w:jc w:val="both"/>
              <w:cnfStyle w:val="000000100000"/>
              <w:rPr>
                <w:sz w:val="8"/>
              </w:rPr>
            </w:pPr>
          </w:p>
          <w:p w:rsidR="002210F1" w:rsidRDefault="005453DD" w:rsidP="00F20201">
            <w:pPr>
              <w:tabs>
                <w:tab w:val="left" w:pos="900"/>
              </w:tabs>
              <w:jc w:val="both"/>
              <w:cnfStyle w:val="000000100000"/>
              <w:rPr>
                <w:rFonts w:ascii="Book Antiqua" w:hAnsi="Book Antiqua"/>
                <w:sz w:val="24"/>
              </w:rPr>
            </w:pPr>
            <w:hyperlink r:id="rId180" w:history="1">
              <w:r w:rsidR="002210F1" w:rsidRPr="00CF4A74">
                <w:rPr>
                  <w:rStyle w:val="Hyperlink"/>
                  <w:rFonts w:ascii="Book Antiqua" w:hAnsi="Book Antiqua"/>
                  <w:sz w:val="24"/>
                </w:rPr>
                <w:t>Click Here</w:t>
              </w:r>
            </w:hyperlink>
          </w:p>
        </w:tc>
      </w:tr>
    </w:tbl>
    <w:p w:rsidR="00343EA2" w:rsidRPr="00EA06AB" w:rsidRDefault="00343EA2" w:rsidP="007A4209">
      <w:pPr>
        <w:spacing w:after="0" w:line="240" w:lineRule="auto"/>
        <w:jc w:val="both"/>
        <w:rPr>
          <w:rFonts w:ascii="Times New Roman" w:hAnsi="Times New Roman" w:cs="Times New Roman"/>
          <w:b/>
          <w:bCs/>
          <w:caps/>
          <w:color w:val="002060"/>
          <w:sz w:val="24"/>
          <w:szCs w:val="24"/>
        </w:rPr>
      </w:pPr>
    </w:p>
    <w:p w:rsidR="00991035" w:rsidRPr="000340AD" w:rsidRDefault="00991035" w:rsidP="007A4209">
      <w:pPr>
        <w:spacing w:after="0" w:line="240" w:lineRule="auto"/>
        <w:jc w:val="both"/>
        <w:rPr>
          <w:rFonts w:ascii="Times New Roman" w:hAnsi="Times New Roman" w:cs="Times New Roman"/>
          <w:b/>
          <w:bCs/>
          <w:caps/>
          <w:color w:val="002060"/>
          <w:sz w:val="2"/>
          <w:szCs w:val="24"/>
        </w:rPr>
      </w:pPr>
    </w:p>
    <w:p w:rsidR="007A4209" w:rsidRPr="00EA06AB" w:rsidRDefault="007A4209" w:rsidP="000F544B">
      <w:pPr>
        <w:pStyle w:val="ListParagraph"/>
        <w:numPr>
          <w:ilvl w:val="0"/>
          <w:numId w:val="16"/>
        </w:numPr>
        <w:spacing w:after="0" w:line="240" w:lineRule="auto"/>
        <w:jc w:val="both"/>
        <w:rPr>
          <w:rFonts w:ascii="Times New Roman" w:hAnsi="Times New Roman" w:cs="Times New Roman"/>
          <w:b/>
          <w:i/>
          <w:caps/>
          <w:color w:val="002060"/>
          <w:sz w:val="28"/>
          <w:szCs w:val="24"/>
          <w:u w:val="single"/>
        </w:rPr>
      </w:pPr>
      <w:r w:rsidRPr="00EA06AB">
        <w:rPr>
          <w:rFonts w:ascii="Times New Roman" w:hAnsi="Times New Roman" w:cs="Times New Roman"/>
          <w:b/>
          <w:i/>
          <w:caps/>
          <w:color w:val="002060"/>
          <w:sz w:val="28"/>
          <w:szCs w:val="24"/>
          <w:u w:val="single"/>
        </w:rPr>
        <w:t>List of BSE Circulars</w:t>
      </w:r>
      <w:r w:rsidR="00E80EA5">
        <w:rPr>
          <w:rFonts w:ascii="Times New Roman" w:hAnsi="Times New Roman" w:cs="Times New Roman"/>
          <w:b/>
          <w:i/>
          <w:caps/>
          <w:color w:val="002060"/>
          <w:sz w:val="28"/>
          <w:szCs w:val="24"/>
          <w:u w:val="single"/>
        </w:rPr>
        <w:t xml:space="preserve"> – </w:t>
      </w:r>
      <w:r w:rsidR="002210F1">
        <w:rPr>
          <w:rFonts w:ascii="Times New Roman" w:hAnsi="Times New Roman" w:cs="Times New Roman"/>
          <w:b/>
          <w:i/>
          <w:caps/>
          <w:color w:val="002060"/>
          <w:sz w:val="28"/>
          <w:szCs w:val="24"/>
          <w:u w:val="single"/>
        </w:rPr>
        <w:t>January</w:t>
      </w:r>
      <w:r w:rsidR="00E80EA5">
        <w:rPr>
          <w:rFonts w:ascii="Times New Roman" w:hAnsi="Times New Roman" w:cs="Times New Roman"/>
          <w:b/>
          <w:i/>
          <w:caps/>
          <w:color w:val="002060"/>
          <w:sz w:val="28"/>
          <w:szCs w:val="24"/>
          <w:u w:val="single"/>
        </w:rPr>
        <w:t>, 2020</w:t>
      </w:r>
      <w:r w:rsidRPr="00EA06AB">
        <w:rPr>
          <w:rFonts w:ascii="Times New Roman" w:hAnsi="Times New Roman" w:cs="Times New Roman"/>
          <w:b/>
          <w:i/>
          <w:caps/>
          <w:color w:val="002060"/>
          <w:sz w:val="28"/>
          <w:szCs w:val="24"/>
          <w:u w:val="single"/>
        </w:rPr>
        <w:t>:</w:t>
      </w:r>
    </w:p>
    <w:p w:rsidR="007A4209" w:rsidRDefault="007A4209" w:rsidP="007A4209">
      <w:pPr>
        <w:spacing w:after="0" w:line="240" w:lineRule="auto"/>
        <w:jc w:val="both"/>
        <w:rPr>
          <w:rFonts w:ascii="Times New Roman" w:hAnsi="Times New Roman" w:cs="Times New Roman"/>
          <w:b/>
          <w:caps/>
          <w:color w:val="002060"/>
          <w:sz w:val="24"/>
          <w:szCs w:val="24"/>
        </w:rPr>
      </w:pPr>
    </w:p>
    <w:tbl>
      <w:tblPr>
        <w:tblW w:w="5000" w:type="pct"/>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031"/>
        <w:gridCol w:w="1343"/>
      </w:tblGrid>
      <w:tr w:rsidR="009629AC" w:rsidRPr="009629AC" w:rsidTr="009629AC">
        <w:trPr>
          <w:trHeight w:val="600"/>
          <w:tblCellSpacing w:w="7" w:type="dxa"/>
          <w:jc w:val="center"/>
        </w:trPr>
        <w:tc>
          <w:tcPr>
            <w:tcW w:w="0" w:type="auto"/>
            <w:shd w:val="clear" w:color="auto" w:fill="auto"/>
            <w:tcMar>
              <w:top w:w="0" w:type="dxa"/>
              <w:left w:w="150" w:type="dxa"/>
              <w:bottom w:w="0" w:type="dxa"/>
              <w:right w:w="150" w:type="dxa"/>
            </w:tcMar>
            <w:vAlign w:val="center"/>
            <w:hideMark/>
          </w:tcPr>
          <w:p w:rsidR="009629AC" w:rsidRPr="009629AC" w:rsidRDefault="009629AC" w:rsidP="009629AC">
            <w:pPr>
              <w:pStyle w:val="BodyText"/>
              <w:jc w:val="center"/>
              <w:rPr>
                <w:rFonts w:ascii="Times New Roman" w:hAnsi="Times New Roman" w:cs="Times New Roman"/>
                <w:sz w:val="32"/>
              </w:rPr>
            </w:pPr>
            <w:r w:rsidRPr="009629AC">
              <w:rPr>
                <w:rFonts w:ascii="Times New Roman" w:hAnsi="Times New Roman" w:cs="Times New Roman"/>
                <w:sz w:val="32"/>
              </w:rPr>
              <w:t>Circulars</w:t>
            </w:r>
          </w:p>
        </w:tc>
        <w:tc>
          <w:tcPr>
            <w:tcW w:w="0" w:type="auto"/>
            <w:shd w:val="clear" w:color="auto" w:fill="auto"/>
            <w:tcMar>
              <w:top w:w="0" w:type="dxa"/>
              <w:left w:w="150" w:type="dxa"/>
              <w:bottom w:w="0" w:type="dxa"/>
              <w:right w:w="150" w:type="dxa"/>
            </w:tcMar>
            <w:vAlign w:val="center"/>
            <w:hideMark/>
          </w:tcPr>
          <w:p w:rsidR="009629AC" w:rsidRPr="009629AC" w:rsidRDefault="009629AC" w:rsidP="009629AC">
            <w:pPr>
              <w:pStyle w:val="BodyText"/>
              <w:jc w:val="center"/>
              <w:rPr>
                <w:rFonts w:ascii="Times New Roman" w:hAnsi="Times New Roman" w:cs="Times New Roman"/>
                <w:sz w:val="32"/>
              </w:rPr>
            </w:pPr>
            <w:r w:rsidRPr="009629AC">
              <w:rPr>
                <w:rFonts w:ascii="Times New Roman" w:hAnsi="Times New Roman" w:cs="Times New Roman"/>
                <w:sz w:val="32"/>
              </w:rPr>
              <w:t>Date</w:t>
            </w:r>
          </w:p>
        </w:tc>
      </w:tr>
      <w:tr w:rsidR="009629AC" w:rsidTr="009629AC">
        <w:trPr>
          <w:trHeight w:val="450"/>
          <w:tblCellSpacing w:w="7" w:type="dxa"/>
          <w:jc w:val="center"/>
        </w:trPr>
        <w:tc>
          <w:tcPr>
            <w:tcW w:w="0" w:type="auto"/>
            <w:shd w:val="clear" w:color="auto" w:fill="FFFFFF"/>
            <w:tcMar>
              <w:top w:w="0" w:type="dxa"/>
              <w:left w:w="150" w:type="dxa"/>
              <w:bottom w:w="0" w:type="dxa"/>
              <w:right w:w="150" w:type="dxa"/>
            </w:tcMar>
            <w:vAlign w:val="center"/>
            <w:hideMark/>
          </w:tcPr>
          <w:p w:rsidR="009629AC" w:rsidRPr="009629AC" w:rsidRDefault="005453DD" w:rsidP="009629AC">
            <w:pPr>
              <w:pStyle w:val="BodyText"/>
              <w:jc w:val="both"/>
              <w:rPr>
                <w:rFonts w:ascii="Times New Roman" w:hAnsi="Times New Roman" w:cs="Times New Roman"/>
                <w:color w:val="000000"/>
              </w:rPr>
            </w:pPr>
            <w:hyperlink r:id="rId181" w:history="1">
              <w:r w:rsidR="009629AC" w:rsidRPr="009629AC">
                <w:rPr>
                  <w:rStyle w:val="Hyperlink"/>
                  <w:rFonts w:ascii="Times New Roman" w:hAnsi="Times New Roman" w:cs="Times New Roman"/>
                  <w:color w:val="0089D0"/>
                  <w:sz w:val="20"/>
                  <w:szCs w:val="20"/>
                </w:rPr>
                <w:t>FAQ’s - System driven disclosures under SEBI (Prohibition of Insider Trading) Regulations, 2015</w:t>
              </w:r>
            </w:hyperlink>
          </w:p>
        </w:tc>
        <w:tc>
          <w:tcPr>
            <w:tcW w:w="0" w:type="auto"/>
            <w:shd w:val="clear" w:color="auto" w:fill="FFFFFF"/>
            <w:tcMar>
              <w:top w:w="0" w:type="dxa"/>
              <w:left w:w="150" w:type="dxa"/>
              <w:bottom w:w="0" w:type="dxa"/>
              <w:right w:w="150" w:type="dxa"/>
            </w:tcMar>
            <w:vAlign w:val="center"/>
            <w:hideMark/>
          </w:tcPr>
          <w:p w:rsidR="009629AC" w:rsidRPr="009629AC" w:rsidRDefault="009629AC" w:rsidP="009629AC">
            <w:pPr>
              <w:pStyle w:val="BodyText"/>
              <w:rPr>
                <w:rFonts w:ascii="Times New Roman" w:hAnsi="Times New Roman" w:cs="Times New Roman"/>
                <w:b w:val="0"/>
                <w:color w:val="000000"/>
                <w:sz w:val="20"/>
              </w:rPr>
            </w:pPr>
            <w:r w:rsidRPr="009629AC">
              <w:rPr>
                <w:rFonts w:ascii="Times New Roman" w:hAnsi="Times New Roman" w:cs="Times New Roman"/>
                <w:b w:val="0"/>
                <w:color w:val="000000"/>
                <w:sz w:val="20"/>
              </w:rPr>
              <w:t>January 29, 2021</w:t>
            </w:r>
          </w:p>
        </w:tc>
      </w:tr>
      <w:tr w:rsidR="009629AC" w:rsidTr="009629AC">
        <w:trPr>
          <w:trHeight w:val="450"/>
          <w:tblCellSpacing w:w="7" w:type="dxa"/>
          <w:jc w:val="center"/>
        </w:trPr>
        <w:tc>
          <w:tcPr>
            <w:tcW w:w="0" w:type="auto"/>
            <w:shd w:val="clear" w:color="auto" w:fill="FFFFFF"/>
            <w:tcMar>
              <w:top w:w="0" w:type="dxa"/>
              <w:left w:w="150" w:type="dxa"/>
              <w:bottom w:w="0" w:type="dxa"/>
              <w:right w:w="150" w:type="dxa"/>
            </w:tcMar>
            <w:vAlign w:val="center"/>
            <w:hideMark/>
          </w:tcPr>
          <w:p w:rsidR="009629AC" w:rsidRPr="009629AC" w:rsidRDefault="005453DD" w:rsidP="009629AC">
            <w:pPr>
              <w:pStyle w:val="BodyText"/>
              <w:jc w:val="both"/>
              <w:rPr>
                <w:rFonts w:ascii="Times New Roman" w:hAnsi="Times New Roman" w:cs="Times New Roman"/>
                <w:color w:val="000000"/>
              </w:rPr>
            </w:pPr>
            <w:hyperlink r:id="rId182" w:history="1">
              <w:r w:rsidR="009629AC" w:rsidRPr="009629AC">
                <w:rPr>
                  <w:rStyle w:val="Hyperlink"/>
                  <w:rFonts w:ascii="Times New Roman" w:hAnsi="Times New Roman" w:cs="Times New Roman"/>
                  <w:color w:val="0089D0"/>
                  <w:sz w:val="20"/>
                  <w:szCs w:val="20"/>
                </w:rPr>
                <w:t>Relaxations relating to procedural matters –Issues and Listing.</w:t>
              </w:r>
            </w:hyperlink>
          </w:p>
        </w:tc>
        <w:tc>
          <w:tcPr>
            <w:tcW w:w="0" w:type="auto"/>
            <w:shd w:val="clear" w:color="auto" w:fill="FFFFFF"/>
            <w:tcMar>
              <w:top w:w="0" w:type="dxa"/>
              <w:left w:w="150" w:type="dxa"/>
              <w:bottom w:w="0" w:type="dxa"/>
              <w:right w:w="150" w:type="dxa"/>
            </w:tcMar>
            <w:vAlign w:val="center"/>
            <w:hideMark/>
          </w:tcPr>
          <w:p w:rsidR="009629AC" w:rsidRPr="009629AC" w:rsidRDefault="009629AC" w:rsidP="009629AC">
            <w:pPr>
              <w:pStyle w:val="BodyText"/>
              <w:rPr>
                <w:rFonts w:ascii="Times New Roman" w:hAnsi="Times New Roman" w:cs="Times New Roman"/>
                <w:b w:val="0"/>
                <w:color w:val="000000"/>
                <w:sz w:val="20"/>
              </w:rPr>
            </w:pPr>
            <w:r w:rsidRPr="009629AC">
              <w:rPr>
                <w:rFonts w:ascii="Times New Roman" w:hAnsi="Times New Roman" w:cs="Times New Roman"/>
                <w:b w:val="0"/>
                <w:color w:val="000000"/>
                <w:sz w:val="20"/>
              </w:rPr>
              <w:t>January 19, 2021</w:t>
            </w:r>
          </w:p>
        </w:tc>
      </w:tr>
      <w:tr w:rsidR="009629AC" w:rsidTr="009629AC">
        <w:trPr>
          <w:trHeight w:val="450"/>
          <w:tblCellSpacing w:w="7" w:type="dxa"/>
          <w:jc w:val="center"/>
        </w:trPr>
        <w:tc>
          <w:tcPr>
            <w:tcW w:w="0" w:type="auto"/>
            <w:shd w:val="clear" w:color="auto" w:fill="FFFFFF"/>
            <w:tcMar>
              <w:top w:w="0" w:type="dxa"/>
              <w:left w:w="150" w:type="dxa"/>
              <w:bottom w:w="0" w:type="dxa"/>
              <w:right w:w="150" w:type="dxa"/>
            </w:tcMar>
            <w:vAlign w:val="center"/>
            <w:hideMark/>
          </w:tcPr>
          <w:p w:rsidR="009629AC" w:rsidRPr="009629AC" w:rsidRDefault="005453DD" w:rsidP="009629AC">
            <w:pPr>
              <w:pStyle w:val="BodyText"/>
              <w:jc w:val="both"/>
              <w:rPr>
                <w:rFonts w:ascii="Times New Roman" w:hAnsi="Times New Roman" w:cs="Times New Roman"/>
                <w:color w:val="000000"/>
              </w:rPr>
            </w:pPr>
            <w:hyperlink r:id="rId183" w:history="1">
              <w:r w:rsidR="009629AC" w:rsidRPr="009629AC">
                <w:rPr>
                  <w:rStyle w:val="Hyperlink"/>
                  <w:rFonts w:ascii="Times New Roman" w:hAnsi="Times New Roman" w:cs="Times New Roman"/>
                  <w:color w:val="0089D0"/>
                  <w:sz w:val="20"/>
                  <w:szCs w:val="20"/>
                </w:rPr>
                <w:t xml:space="preserve">Relaxation from compliance with certain provisions of the SEBI (Listing Obligations and Disclosure Requirements) Regulations, 2015 due to the </w:t>
              </w:r>
              <w:proofErr w:type="spellStart"/>
              <w:r w:rsidR="009629AC" w:rsidRPr="009629AC">
                <w:rPr>
                  <w:rStyle w:val="Hyperlink"/>
                  <w:rFonts w:ascii="Times New Roman" w:hAnsi="Times New Roman" w:cs="Times New Roman"/>
                  <w:color w:val="0089D0"/>
                  <w:sz w:val="20"/>
                  <w:szCs w:val="20"/>
                </w:rPr>
                <w:t>CoVID</w:t>
              </w:r>
              <w:proofErr w:type="spellEnd"/>
              <w:r w:rsidR="009629AC" w:rsidRPr="009629AC">
                <w:rPr>
                  <w:rStyle w:val="Hyperlink"/>
                  <w:rFonts w:ascii="Times New Roman" w:hAnsi="Times New Roman" w:cs="Times New Roman"/>
                  <w:color w:val="0089D0"/>
                  <w:sz w:val="20"/>
                  <w:szCs w:val="20"/>
                </w:rPr>
                <w:t xml:space="preserve"> -19 pandemic.</w:t>
              </w:r>
            </w:hyperlink>
          </w:p>
        </w:tc>
        <w:tc>
          <w:tcPr>
            <w:tcW w:w="0" w:type="auto"/>
            <w:shd w:val="clear" w:color="auto" w:fill="FFFFFF"/>
            <w:tcMar>
              <w:top w:w="0" w:type="dxa"/>
              <w:left w:w="150" w:type="dxa"/>
              <w:bottom w:w="0" w:type="dxa"/>
              <w:right w:w="150" w:type="dxa"/>
            </w:tcMar>
            <w:vAlign w:val="center"/>
            <w:hideMark/>
          </w:tcPr>
          <w:p w:rsidR="009629AC" w:rsidRPr="009629AC" w:rsidRDefault="009629AC" w:rsidP="009629AC">
            <w:pPr>
              <w:pStyle w:val="BodyText"/>
              <w:rPr>
                <w:rFonts w:ascii="Times New Roman" w:hAnsi="Times New Roman" w:cs="Times New Roman"/>
                <w:b w:val="0"/>
                <w:color w:val="000000"/>
                <w:sz w:val="20"/>
              </w:rPr>
            </w:pPr>
            <w:r w:rsidRPr="009629AC">
              <w:rPr>
                <w:rFonts w:ascii="Times New Roman" w:hAnsi="Times New Roman" w:cs="Times New Roman"/>
                <w:b w:val="0"/>
                <w:color w:val="000000"/>
                <w:sz w:val="20"/>
              </w:rPr>
              <w:t>January 16, 2021</w:t>
            </w:r>
          </w:p>
        </w:tc>
      </w:tr>
    </w:tbl>
    <w:p w:rsidR="00E80EA5" w:rsidRDefault="00E80EA5" w:rsidP="007A4209">
      <w:pPr>
        <w:spacing w:after="0" w:line="240" w:lineRule="auto"/>
        <w:jc w:val="both"/>
        <w:rPr>
          <w:rFonts w:ascii="Times New Roman" w:hAnsi="Times New Roman" w:cs="Times New Roman"/>
          <w:b/>
          <w:caps/>
          <w:color w:val="002060"/>
          <w:sz w:val="24"/>
          <w:szCs w:val="24"/>
        </w:rPr>
      </w:pPr>
    </w:p>
    <w:p w:rsidR="007A4209" w:rsidRPr="00EA06AB" w:rsidRDefault="007A4209" w:rsidP="007A4209">
      <w:pPr>
        <w:tabs>
          <w:tab w:val="left" w:pos="3575"/>
        </w:tabs>
        <w:spacing w:after="0" w:line="240" w:lineRule="auto"/>
        <w:ind w:left="-270"/>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1</w:t>
      </w:r>
      <w:r w:rsidR="00877BF2">
        <w:rPr>
          <w:rFonts w:ascii="Times New Roman" w:hAnsi="Times New Roman" w:cs="Times New Roman"/>
          <w:b/>
          <w:caps/>
          <w:color w:val="002060"/>
          <w:sz w:val="32"/>
          <w:szCs w:val="24"/>
          <w:u w:val="single"/>
        </w:rPr>
        <w:t>2</w:t>
      </w:r>
      <w:r w:rsidRPr="00EA06AB">
        <w:rPr>
          <w:rFonts w:ascii="Times New Roman" w:hAnsi="Times New Roman" w:cs="Times New Roman"/>
          <w:b/>
          <w:caps/>
          <w:color w:val="002060"/>
          <w:sz w:val="32"/>
          <w:szCs w:val="24"/>
          <w:u w:val="single"/>
        </w:rPr>
        <w:t>. IBBI Updates {Insolvency and Bankruptcy Board of India}</w:t>
      </w:r>
    </w:p>
    <w:p w:rsidR="007A4209" w:rsidRPr="00EA06AB" w:rsidRDefault="007A4209" w:rsidP="007A4209">
      <w:pPr>
        <w:tabs>
          <w:tab w:val="left" w:pos="3575"/>
        </w:tabs>
        <w:spacing w:after="0" w:line="240" w:lineRule="auto"/>
        <w:ind w:left="-270"/>
        <w:jc w:val="both"/>
        <w:rPr>
          <w:rFonts w:ascii="Times New Roman" w:hAnsi="Times New Roman" w:cs="Times New Roman"/>
          <w:b/>
          <w:caps/>
          <w:color w:val="002060"/>
          <w:sz w:val="24"/>
          <w:szCs w:val="24"/>
        </w:rPr>
      </w:pPr>
    </w:p>
    <w:p w:rsidR="007A4209" w:rsidRPr="00221309" w:rsidRDefault="007A4209" w:rsidP="007A4209">
      <w:pPr>
        <w:tabs>
          <w:tab w:val="left" w:pos="3575"/>
        </w:tabs>
        <w:spacing w:after="0" w:line="240" w:lineRule="auto"/>
        <w:ind w:left="-270"/>
        <w:jc w:val="both"/>
        <w:rPr>
          <w:rFonts w:ascii="Times New Roman" w:hAnsi="Times New Roman" w:cs="Times New Roman"/>
          <w:bCs/>
          <w:color w:val="002060"/>
          <w:sz w:val="23"/>
          <w:szCs w:val="23"/>
        </w:rPr>
      </w:pPr>
      <w:r w:rsidRPr="00221309">
        <w:rPr>
          <w:rFonts w:ascii="Times New Roman" w:hAnsi="Times New Roman" w:cs="Times New Roman"/>
          <w:bCs/>
          <w:color w:val="002060"/>
          <w:sz w:val="23"/>
          <w:szCs w:val="23"/>
        </w:rPr>
        <w:t xml:space="preserve">Due to the emerging financial distress faced by most companies it has been decided to raise the threshold of default under section 4 of the IBC 2016 to Rs 1 </w:t>
      </w:r>
      <w:proofErr w:type="spellStart"/>
      <w:r w:rsidRPr="00221309">
        <w:rPr>
          <w:rFonts w:ascii="Times New Roman" w:hAnsi="Times New Roman" w:cs="Times New Roman"/>
          <w:bCs/>
          <w:color w:val="002060"/>
          <w:sz w:val="23"/>
          <w:szCs w:val="23"/>
        </w:rPr>
        <w:t>crore</w:t>
      </w:r>
      <w:proofErr w:type="spellEnd"/>
      <w:r w:rsidRPr="00221309">
        <w:rPr>
          <w:rFonts w:ascii="Times New Roman" w:hAnsi="Times New Roman" w:cs="Times New Roman"/>
          <w:bCs/>
          <w:color w:val="002060"/>
          <w:sz w:val="23"/>
          <w:szCs w:val="23"/>
        </w:rPr>
        <w:t xml:space="preserve"> (from the existing threshold of Rs 1 </w:t>
      </w:r>
      <w:proofErr w:type="spellStart"/>
      <w:r w:rsidRPr="00221309">
        <w:rPr>
          <w:rFonts w:ascii="Times New Roman" w:hAnsi="Times New Roman" w:cs="Times New Roman"/>
          <w:bCs/>
          <w:color w:val="002060"/>
          <w:sz w:val="23"/>
          <w:szCs w:val="23"/>
        </w:rPr>
        <w:t>lakh</w:t>
      </w:r>
      <w:proofErr w:type="spellEnd"/>
      <w:r w:rsidRPr="00221309">
        <w:rPr>
          <w:rFonts w:ascii="Times New Roman" w:hAnsi="Times New Roman" w:cs="Times New Roman"/>
          <w:bCs/>
          <w:color w:val="002060"/>
          <w:sz w:val="23"/>
          <w:szCs w:val="23"/>
        </w:rPr>
        <w:t>). This will by and large prevent triggering of insolvency proceedings against MSMEs.</w:t>
      </w:r>
    </w:p>
    <w:p w:rsidR="007A4209" w:rsidRPr="00EA06AB" w:rsidRDefault="007A4209" w:rsidP="007A4209">
      <w:pPr>
        <w:tabs>
          <w:tab w:val="left" w:pos="3575"/>
        </w:tabs>
        <w:spacing w:after="0" w:line="240" w:lineRule="auto"/>
        <w:ind w:left="-270"/>
        <w:jc w:val="both"/>
        <w:rPr>
          <w:rFonts w:ascii="Times New Roman" w:hAnsi="Times New Roman" w:cs="Times New Roman"/>
          <w:b/>
          <w:caps/>
          <w:color w:val="002060"/>
          <w:sz w:val="24"/>
          <w:szCs w:val="24"/>
        </w:rPr>
      </w:pPr>
    </w:p>
    <w:p w:rsidR="007A4209" w:rsidRPr="00EA06AB" w:rsidRDefault="007A4209" w:rsidP="000F544B">
      <w:pPr>
        <w:pStyle w:val="ListParagraph"/>
        <w:numPr>
          <w:ilvl w:val="0"/>
          <w:numId w:val="5"/>
        </w:numPr>
        <w:tabs>
          <w:tab w:val="left" w:pos="3575"/>
        </w:tabs>
        <w:spacing w:after="0" w:line="240" w:lineRule="auto"/>
        <w:jc w:val="both"/>
        <w:rPr>
          <w:rFonts w:ascii="Times New Roman" w:hAnsi="Times New Roman" w:cs="Times New Roman"/>
          <w:b/>
          <w:i/>
          <w:color w:val="002060"/>
          <w:sz w:val="28"/>
          <w:szCs w:val="24"/>
          <w:u w:val="single"/>
        </w:rPr>
      </w:pPr>
      <w:r w:rsidRPr="00EA06AB">
        <w:rPr>
          <w:rFonts w:ascii="Times New Roman" w:hAnsi="Times New Roman" w:cs="Times New Roman"/>
          <w:b/>
          <w:i/>
          <w:color w:val="002060"/>
          <w:sz w:val="28"/>
          <w:szCs w:val="24"/>
          <w:u w:val="single"/>
        </w:rPr>
        <w:lastRenderedPageBreak/>
        <w:t xml:space="preserve">Important Notifications and Circulars Tracker </w:t>
      </w:r>
      <w:r w:rsidR="00482204" w:rsidRPr="00EA06AB">
        <w:rPr>
          <w:rFonts w:ascii="Times New Roman" w:hAnsi="Times New Roman" w:cs="Times New Roman"/>
          <w:b/>
          <w:i/>
          <w:color w:val="002060"/>
          <w:sz w:val="28"/>
          <w:szCs w:val="24"/>
          <w:u w:val="single"/>
        </w:rPr>
        <w:t>(</w:t>
      </w:r>
      <w:r w:rsidR="00DA03C7">
        <w:rPr>
          <w:rFonts w:ascii="Times New Roman" w:hAnsi="Times New Roman" w:cs="Times New Roman"/>
          <w:b/>
          <w:i/>
          <w:color w:val="002060"/>
          <w:sz w:val="28"/>
          <w:szCs w:val="24"/>
          <w:u w:val="single"/>
        </w:rPr>
        <w:t>December</w:t>
      </w:r>
      <w:r w:rsidR="00482204" w:rsidRPr="00EA06AB">
        <w:rPr>
          <w:rFonts w:ascii="Times New Roman" w:hAnsi="Times New Roman" w:cs="Times New Roman"/>
          <w:b/>
          <w:i/>
          <w:color w:val="002060"/>
          <w:sz w:val="28"/>
          <w:szCs w:val="24"/>
          <w:u w:val="single"/>
        </w:rPr>
        <w:t>, 2020)</w:t>
      </w:r>
    </w:p>
    <w:p w:rsidR="007A4209" w:rsidRPr="00EA06AB" w:rsidRDefault="007A4209" w:rsidP="007A4209">
      <w:pPr>
        <w:pStyle w:val="ListParagraph"/>
        <w:tabs>
          <w:tab w:val="left" w:pos="3575"/>
        </w:tabs>
        <w:spacing w:after="0" w:line="240" w:lineRule="auto"/>
        <w:jc w:val="both"/>
        <w:rPr>
          <w:rFonts w:ascii="Times New Roman" w:hAnsi="Times New Roman" w:cs="Times New Roman"/>
          <w:b/>
          <w:color w:val="002060"/>
          <w:sz w:val="24"/>
          <w:szCs w:val="24"/>
        </w:rPr>
      </w:pPr>
    </w:p>
    <w:tbl>
      <w:tblPr>
        <w:tblStyle w:val="GridTable4Accent6"/>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7153"/>
        <w:gridCol w:w="1397"/>
      </w:tblGrid>
      <w:tr w:rsidR="007A4209" w:rsidRPr="00221309" w:rsidTr="00D2420C">
        <w:trPr>
          <w:cnfStyle w:val="100000000000"/>
        </w:trPr>
        <w:tc>
          <w:tcPr>
            <w:cnfStyle w:val="001000000000"/>
            <w:tcW w:w="630"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7A4209" w:rsidRPr="00221309" w:rsidRDefault="007A4209" w:rsidP="00BF4736">
            <w:pPr>
              <w:jc w:val="center"/>
              <w:rPr>
                <w:rFonts w:ascii="Times New Roman" w:hAnsi="Times New Roman" w:cs="Times New Roman"/>
                <w:b w:val="0"/>
                <w:color w:val="002060"/>
                <w:sz w:val="23"/>
                <w:szCs w:val="23"/>
              </w:rPr>
            </w:pPr>
            <w:r w:rsidRPr="00221309">
              <w:rPr>
                <w:rFonts w:ascii="Times New Roman" w:hAnsi="Times New Roman" w:cs="Times New Roman"/>
                <w:color w:val="002060"/>
                <w:sz w:val="23"/>
                <w:szCs w:val="23"/>
              </w:rPr>
              <w:t>Sl.</w:t>
            </w:r>
          </w:p>
          <w:p w:rsidR="007A4209" w:rsidRPr="00221309" w:rsidRDefault="007A4209" w:rsidP="00BF4736">
            <w:pPr>
              <w:jc w:val="center"/>
              <w:rPr>
                <w:rFonts w:ascii="Times New Roman" w:hAnsi="Times New Roman" w:cs="Times New Roman"/>
                <w:b w:val="0"/>
                <w:color w:val="002060"/>
                <w:sz w:val="23"/>
                <w:szCs w:val="23"/>
              </w:rPr>
            </w:pPr>
          </w:p>
        </w:tc>
        <w:tc>
          <w:tcPr>
            <w:tcW w:w="7153"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7A4209" w:rsidRPr="00221309" w:rsidRDefault="007A4209" w:rsidP="00BF4736">
            <w:pPr>
              <w:jc w:val="center"/>
              <w:cnfStyle w:val="100000000000"/>
              <w:rPr>
                <w:rFonts w:ascii="Times New Roman" w:hAnsi="Times New Roman" w:cs="Times New Roman"/>
                <w:b w:val="0"/>
                <w:color w:val="002060"/>
                <w:sz w:val="23"/>
                <w:szCs w:val="23"/>
              </w:rPr>
            </w:pPr>
            <w:r w:rsidRPr="00221309">
              <w:rPr>
                <w:rFonts w:ascii="Times New Roman" w:hAnsi="Times New Roman" w:cs="Times New Roman"/>
                <w:color w:val="002060"/>
                <w:sz w:val="23"/>
                <w:szCs w:val="23"/>
              </w:rPr>
              <w:t>Notification(s)</w:t>
            </w:r>
          </w:p>
        </w:tc>
        <w:tc>
          <w:tcPr>
            <w:tcW w:w="1397"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7A4209" w:rsidRPr="00221309" w:rsidRDefault="007A4209" w:rsidP="00BF4736">
            <w:pPr>
              <w:jc w:val="center"/>
              <w:cnfStyle w:val="100000000000"/>
              <w:rPr>
                <w:rFonts w:ascii="Times New Roman" w:hAnsi="Times New Roman" w:cs="Times New Roman"/>
                <w:b w:val="0"/>
                <w:color w:val="002060"/>
                <w:sz w:val="23"/>
                <w:szCs w:val="23"/>
              </w:rPr>
            </w:pPr>
            <w:r w:rsidRPr="00221309">
              <w:rPr>
                <w:rFonts w:ascii="Times New Roman" w:hAnsi="Times New Roman" w:cs="Times New Roman"/>
                <w:color w:val="002060"/>
                <w:sz w:val="23"/>
                <w:szCs w:val="23"/>
              </w:rPr>
              <w:t>Link(s)</w:t>
            </w:r>
          </w:p>
        </w:tc>
      </w:tr>
      <w:tr w:rsidR="00661BF7" w:rsidRPr="00221309" w:rsidTr="00D2420C">
        <w:trPr>
          <w:cnfStyle w:val="000000100000"/>
        </w:trPr>
        <w:tc>
          <w:tcPr>
            <w:cnfStyle w:val="001000000000"/>
            <w:tcW w:w="630" w:type="dxa"/>
          </w:tcPr>
          <w:p w:rsidR="00661BF7" w:rsidRPr="00221309" w:rsidRDefault="00661BF7" w:rsidP="00D2420C">
            <w:pPr>
              <w:jc w:val="center"/>
              <w:rPr>
                <w:rFonts w:ascii="Times New Roman" w:hAnsi="Times New Roman" w:cs="Times New Roman"/>
                <w:b w:val="0"/>
                <w:color w:val="002060"/>
                <w:sz w:val="23"/>
                <w:szCs w:val="23"/>
              </w:rPr>
            </w:pPr>
            <w:r w:rsidRPr="00221309">
              <w:rPr>
                <w:rFonts w:ascii="Times New Roman" w:hAnsi="Times New Roman" w:cs="Times New Roman"/>
                <w:color w:val="002060"/>
                <w:sz w:val="23"/>
                <w:szCs w:val="23"/>
              </w:rPr>
              <w:t>1.</w:t>
            </w:r>
          </w:p>
        </w:tc>
        <w:tc>
          <w:tcPr>
            <w:tcW w:w="7153" w:type="dxa"/>
          </w:tcPr>
          <w:p w:rsidR="00661BF7" w:rsidRPr="00180622" w:rsidRDefault="00661BF7" w:rsidP="00F20201">
            <w:pPr>
              <w:tabs>
                <w:tab w:val="left" w:pos="900"/>
              </w:tabs>
              <w:spacing w:line="276" w:lineRule="auto"/>
              <w:jc w:val="both"/>
              <w:cnfStyle w:val="000000100000"/>
              <w:rPr>
                <w:rFonts w:ascii="Times New Roman" w:hAnsi="Times New Roman" w:cs="Times New Roman"/>
                <w:color w:val="002060"/>
                <w:sz w:val="24"/>
                <w:szCs w:val="24"/>
              </w:rPr>
            </w:pPr>
            <w:r w:rsidRPr="00180622">
              <w:rPr>
                <w:rFonts w:ascii="Times New Roman" w:hAnsi="Times New Roman" w:cs="Times New Roman"/>
                <w:color w:val="002060"/>
                <w:sz w:val="24"/>
                <w:szCs w:val="24"/>
              </w:rPr>
              <w:t xml:space="preserve">In the matter of Mr. Anil </w:t>
            </w:r>
            <w:proofErr w:type="spellStart"/>
            <w:r w:rsidRPr="00180622">
              <w:rPr>
                <w:rFonts w:ascii="Times New Roman" w:hAnsi="Times New Roman" w:cs="Times New Roman"/>
                <w:color w:val="002060"/>
                <w:sz w:val="24"/>
                <w:szCs w:val="24"/>
              </w:rPr>
              <w:t>Goel</w:t>
            </w:r>
            <w:proofErr w:type="spellEnd"/>
            <w:r w:rsidRPr="00180622">
              <w:rPr>
                <w:rFonts w:ascii="Times New Roman" w:hAnsi="Times New Roman" w:cs="Times New Roman"/>
                <w:color w:val="002060"/>
                <w:sz w:val="24"/>
                <w:szCs w:val="24"/>
              </w:rPr>
              <w:t>, Insolvency Professional</w:t>
            </w:r>
          </w:p>
        </w:tc>
        <w:tc>
          <w:tcPr>
            <w:tcW w:w="1397" w:type="dxa"/>
          </w:tcPr>
          <w:p w:rsidR="00661BF7" w:rsidRPr="00180622" w:rsidRDefault="005453DD" w:rsidP="00F20201">
            <w:pPr>
              <w:spacing w:line="276" w:lineRule="auto"/>
              <w:cnfStyle w:val="000000100000"/>
              <w:rPr>
                <w:rFonts w:ascii="Times New Roman" w:hAnsi="Times New Roman" w:cs="Times New Roman"/>
                <w:sz w:val="24"/>
                <w:szCs w:val="24"/>
              </w:rPr>
            </w:pPr>
            <w:hyperlink r:id="rId184" w:history="1">
              <w:r w:rsidR="00661BF7" w:rsidRPr="00180622">
                <w:rPr>
                  <w:rStyle w:val="Hyperlink"/>
                  <w:rFonts w:ascii="Times New Roman" w:hAnsi="Times New Roman" w:cs="Times New Roman"/>
                  <w:sz w:val="24"/>
                  <w:szCs w:val="24"/>
                </w:rPr>
                <w:t>Click Here</w:t>
              </w:r>
            </w:hyperlink>
          </w:p>
        </w:tc>
      </w:tr>
      <w:tr w:rsidR="00661BF7" w:rsidRPr="00221309" w:rsidTr="00D2420C">
        <w:tc>
          <w:tcPr>
            <w:cnfStyle w:val="001000000000"/>
            <w:tcW w:w="630" w:type="dxa"/>
          </w:tcPr>
          <w:p w:rsidR="00661BF7" w:rsidRPr="00221309" w:rsidRDefault="00661BF7" w:rsidP="00D2420C">
            <w:pPr>
              <w:jc w:val="center"/>
              <w:rPr>
                <w:rFonts w:ascii="Times New Roman" w:hAnsi="Times New Roman" w:cs="Times New Roman"/>
                <w:b w:val="0"/>
                <w:color w:val="002060"/>
                <w:sz w:val="23"/>
                <w:szCs w:val="23"/>
              </w:rPr>
            </w:pPr>
            <w:r w:rsidRPr="00221309">
              <w:rPr>
                <w:rFonts w:ascii="Times New Roman" w:hAnsi="Times New Roman" w:cs="Times New Roman"/>
                <w:color w:val="002060"/>
                <w:sz w:val="23"/>
                <w:szCs w:val="23"/>
              </w:rPr>
              <w:t>2.</w:t>
            </w:r>
          </w:p>
        </w:tc>
        <w:tc>
          <w:tcPr>
            <w:tcW w:w="7153" w:type="dxa"/>
          </w:tcPr>
          <w:p w:rsidR="00661BF7" w:rsidRPr="00180622" w:rsidRDefault="00661BF7" w:rsidP="00F20201">
            <w:pPr>
              <w:tabs>
                <w:tab w:val="left" w:pos="3615"/>
              </w:tabs>
              <w:spacing w:line="276" w:lineRule="auto"/>
              <w:jc w:val="both"/>
              <w:cnfStyle w:val="000000000000"/>
              <w:rPr>
                <w:rFonts w:ascii="Times New Roman" w:hAnsi="Times New Roman" w:cs="Times New Roman"/>
                <w:color w:val="002060"/>
                <w:sz w:val="24"/>
                <w:szCs w:val="24"/>
              </w:rPr>
            </w:pPr>
            <w:r w:rsidRPr="00180622">
              <w:rPr>
                <w:rFonts w:ascii="Times New Roman" w:hAnsi="Times New Roman" w:cs="Times New Roman"/>
                <w:color w:val="002060"/>
                <w:sz w:val="24"/>
                <w:szCs w:val="24"/>
              </w:rPr>
              <w:t>Circular - Retention of records relating to Corporate Insolvency Resolution Process</w:t>
            </w:r>
          </w:p>
        </w:tc>
        <w:tc>
          <w:tcPr>
            <w:tcW w:w="1397" w:type="dxa"/>
          </w:tcPr>
          <w:p w:rsidR="00661BF7" w:rsidRPr="00180622" w:rsidRDefault="00661BF7" w:rsidP="00F20201">
            <w:pPr>
              <w:spacing w:line="276" w:lineRule="auto"/>
              <w:cnfStyle w:val="000000000000"/>
              <w:rPr>
                <w:rFonts w:ascii="Times New Roman" w:hAnsi="Times New Roman" w:cs="Times New Roman"/>
                <w:sz w:val="24"/>
                <w:szCs w:val="24"/>
              </w:rPr>
            </w:pPr>
          </w:p>
          <w:p w:rsidR="00661BF7" w:rsidRPr="00180622" w:rsidRDefault="005453DD" w:rsidP="00F20201">
            <w:pPr>
              <w:spacing w:line="276" w:lineRule="auto"/>
              <w:cnfStyle w:val="000000000000"/>
              <w:rPr>
                <w:rFonts w:ascii="Times New Roman" w:hAnsi="Times New Roman" w:cs="Times New Roman"/>
                <w:sz w:val="24"/>
                <w:szCs w:val="24"/>
              </w:rPr>
            </w:pPr>
            <w:hyperlink r:id="rId185" w:history="1">
              <w:r w:rsidR="00661BF7" w:rsidRPr="00180622">
                <w:rPr>
                  <w:rStyle w:val="Hyperlink"/>
                  <w:rFonts w:ascii="Times New Roman" w:hAnsi="Times New Roman" w:cs="Times New Roman"/>
                  <w:sz w:val="24"/>
                  <w:szCs w:val="24"/>
                </w:rPr>
                <w:t>Click Here</w:t>
              </w:r>
            </w:hyperlink>
          </w:p>
        </w:tc>
      </w:tr>
      <w:tr w:rsidR="00661BF7" w:rsidRPr="00221309" w:rsidTr="00D2420C">
        <w:trPr>
          <w:cnfStyle w:val="000000100000"/>
        </w:trPr>
        <w:tc>
          <w:tcPr>
            <w:cnfStyle w:val="001000000000"/>
            <w:tcW w:w="630" w:type="dxa"/>
          </w:tcPr>
          <w:p w:rsidR="00661BF7" w:rsidRPr="00221309" w:rsidRDefault="00661BF7" w:rsidP="00D2420C">
            <w:pPr>
              <w:jc w:val="center"/>
              <w:rPr>
                <w:rFonts w:ascii="Times New Roman" w:hAnsi="Times New Roman" w:cs="Times New Roman"/>
                <w:b w:val="0"/>
                <w:color w:val="002060"/>
                <w:sz w:val="23"/>
                <w:szCs w:val="23"/>
              </w:rPr>
            </w:pPr>
            <w:r w:rsidRPr="00221309">
              <w:rPr>
                <w:rFonts w:ascii="Times New Roman" w:hAnsi="Times New Roman" w:cs="Times New Roman"/>
                <w:color w:val="002060"/>
                <w:sz w:val="23"/>
                <w:szCs w:val="23"/>
              </w:rPr>
              <w:t>3</w:t>
            </w:r>
          </w:p>
        </w:tc>
        <w:tc>
          <w:tcPr>
            <w:tcW w:w="7153" w:type="dxa"/>
          </w:tcPr>
          <w:p w:rsidR="00661BF7" w:rsidRPr="00180622" w:rsidRDefault="00661BF7" w:rsidP="00F20201">
            <w:pPr>
              <w:tabs>
                <w:tab w:val="left" w:pos="3615"/>
              </w:tabs>
              <w:spacing w:line="276" w:lineRule="auto"/>
              <w:jc w:val="both"/>
              <w:cnfStyle w:val="000000100000"/>
              <w:rPr>
                <w:rFonts w:ascii="Times New Roman" w:hAnsi="Times New Roman" w:cs="Times New Roman"/>
                <w:color w:val="002060"/>
                <w:sz w:val="24"/>
                <w:szCs w:val="24"/>
              </w:rPr>
            </w:pPr>
            <w:r w:rsidRPr="00180622">
              <w:rPr>
                <w:rFonts w:ascii="Times New Roman" w:hAnsi="Times New Roman" w:cs="Times New Roman"/>
                <w:color w:val="002060"/>
                <w:sz w:val="24"/>
                <w:szCs w:val="24"/>
              </w:rPr>
              <w:t xml:space="preserve">In the matter of Mr. A. </w:t>
            </w:r>
            <w:proofErr w:type="spellStart"/>
            <w:r w:rsidRPr="00180622">
              <w:rPr>
                <w:rFonts w:ascii="Times New Roman" w:hAnsi="Times New Roman" w:cs="Times New Roman"/>
                <w:color w:val="002060"/>
                <w:sz w:val="24"/>
                <w:szCs w:val="24"/>
              </w:rPr>
              <w:t>Arumugam</w:t>
            </w:r>
            <w:proofErr w:type="spellEnd"/>
            <w:r w:rsidRPr="00180622">
              <w:rPr>
                <w:rFonts w:ascii="Times New Roman" w:hAnsi="Times New Roman" w:cs="Times New Roman"/>
                <w:color w:val="002060"/>
                <w:sz w:val="24"/>
                <w:szCs w:val="24"/>
              </w:rPr>
              <w:t>, Insolvency Professional</w:t>
            </w:r>
          </w:p>
        </w:tc>
        <w:tc>
          <w:tcPr>
            <w:tcW w:w="1397" w:type="dxa"/>
          </w:tcPr>
          <w:p w:rsidR="00661BF7" w:rsidRPr="00180622" w:rsidRDefault="005453DD" w:rsidP="00F20201">
            <w:pPr>
              <w:spacing w:line="276" w:lineRule="auto"/>
              <w:cnfStyle w:val="000000100000"/>
              <w:rPr>
                <w:rFonts w:ascii="Times New Roman" w:hAnsi="Times New Roman" w:cs="Times New Roman"/>
                <w:sz w:val="24"/>
                <w:szCs w:val="24"/>
              </w:rPr>
            </w:pPr>
            <w:hyperlink r:id="rId186" w:history="1">
              <w:r w:rsidR="00661BF7" w:rsidRPr="00180622">
                <w:rPr>
                  <w:rStyle w:val="Hyperlink"/>
                  <w:rFonts w:ascii="Times New Roman" w:hAnsi="Times New Roman" w:cs="Times New Roman"/>
                  <w:sz w:val="24"/>
                  <w:szCs w:val="24"/>
                </w:rPr>
                <w:t>Click Here</w:t>
              </w:r>
            </w:hyperlink>
          </w:p>
        </w:tc>
      </w:tr>
      <w:tr w:rsidR="00661BF7" w:rsidRPr="00221309" w:rsidTr="00D2420C">
        <w:tc>
          <w:tcPr>
            <w:cnfStyle w:val="001000000000"/>
            <w:tcW w:w="630" w:type="dxa"/>
          </w:tcPr>
          <w:p w:rsidR="00661BF7" w:rsidRPr="00221309" w:rsidRDefault="00661BF7" w:rsidP="00D2420C">
            <w:pPr>
              <w:jc w:val="center"/>
              <w:rPr>
                <w:rFonts w:ascii="Times New Roman" w:hAnsi="Times New Roman" w:cs="Times New Roman"/>
                <w:color w:val="002060"/>
                <w:sz w:val="23"/>
                <w:szCs w:val="23"/>
              </w:rPr>
            </w:pPr>
            <w:r w:rsidRPr="00221309">
              <w:rPr>
                <w:rFonts w:ascii="Times New Roman" w:hAnsi="Times New Roman" w:cs="Times New Roman"/>
                <w:color w:val="002060"/>
                <w:sz w:val="23"/>
                <w:szCs w:val="23"/>
              </w:rPr>
              <w:t>4</w:t>
            </w:r>
          </w:p>
        </w:tc>
        <w:tc>
          <w:tcPr>
            <w:tcW w:w="7153" w:type="dxa"/>
          </w:tcPr>
          <w:p w:rsidR="00661BF7" w:rsidRPr="00180622" w:rsidRDefault="00661BF7" w:rsidP="00F20201">
            <w:pPr>
              <w:tabs>
                <w:tab w:val="left" w:pos="3615"/>
              </w:tabs>
              <w:jc w:val="both"/>
              <w:cnfStyle w:val="000000000000"/>
              <w:rPr>
                <w:rFonts w:ascii="Times New Roman" w:hAnsi="Times New Roman" w:cs="Times New Roman"/>
                <w:color w:val="002060"/>
                <w:sz w:val="24"/>
                <w:szCs w:val="24"/>
              </w:rPr>
            </w:pPr>
            <w:r w:rsidRPr="00180622">
              <w:rPr>
                <w:rFonts w:ascii="Times New Roman" w:hAnsi="Times New Roman" w:cs="Times New Roman"/>
                <w:color w:val="002060"/>
                <w:sz w:val="24"/>
                <w:szCs w:val="24"/>
              </w:rPr>
              <w:t>Circular - Retention of records relating to Corporate Insolvency Resolution Process</w:t>
            </w:r>
          </w:p>
        </w:tc>
        <w:tc>
          <w:tcPr>
            <w:tcW w:w="1397" w:type="dxa"/>
          </w:tcPr>
          <w:p w:rsidR="00661BF7" w:rsidRPr="00180622" w:rsidRDefault="00661BF7" w:rsidP="00F20201">
            <w:pPr>
              <w:spacing w:line="276" w:lineRule="auto"/>
              <w:cnfStyle w:val="000000000000"/>
              <w:rPr>
                <w:rFonts w:ascii="Times New Roman" w:hAnsi="Times New Roman" w:cs="Times New Roman"/>
                <w:sz w:val="24"/>
                <w:szCs w:val="24"/>
              </w:rPr>
            </w:pPr>
          </w:p>
          <w:p w:rsidR="00661BF7" w:rsidRPr="00180622" w:rsidRDefault="005453DD" w:rsidP="00F20201">
            <w:pPr>
              <w:cnfStyle w:val="000000000000"/>
              <w:rPr>
                <w:rFonts w:ascii="Times New Roman" w:hAnsi="Times New Roman" w:cs="Times New Roman"/>
                <w:sz w:val="24"/>
                <w:szCs w:val="24"/>
              </w:rPr>
            </w:pPr>
            <w:hyperlink r:id="rId187" w:history="1">
              <w:r w:rsidR="00661BF7" w:rsidRPr="00180622">
                <w:rPr>
                  <w:rStyle w:val="Hyperlink"/>
                  <w:rFonts w:ascii="Times New Roman" w:hAnsi="Times New Roman" w:cs="Times New Roman"/>
                  <w:sz w:val="24"/>
                  <w:szCs w:val="24"/>
                </w:rPr>
                <w:t>Click Here</w:t>
              </w:r>
            </w:hyperlink>
          </w:p>
        </w:tc>
      </w:tr>
      <w:tr w:rsidR="00661BF7" w:rsidRPr="00221309" w:rsidTr="00D2420C">
        <w:trPr>
          <w:cnfStyle w:val="000000100000"/>
        </w:trPr>
        <w:tc>
          <w:tcPr>
            <w:cnfStyle w:val="001000000000"/>
            <w:tcW w:w="630" w:type="dxa"/>
          </w:tcPr>
          <w:p w:rsidR="00661BF7" w:rsidRPr="00221309" w:rsidRDefault="00661BF7" w:rsidP="00D2420C">
            <w:pPr>
              <w:jc w:val="center"/>
              <w:rPr>
                <w:rFonts w:ascii="Times New Roman" w:hAnsi="Times New Roman" w:cs="Times New Roman"/>
                <w:color w:val="002060"/>
                <w:sz w:val="23"/>
                <w:szCs w:val="23"/>
              </w:rPr>
            </w:pPr>
            <w:r w:rsidRPr="00221309">
              <w:rPr>
                <w:rFonts w:ascii="Times New Roman" w:hAnsi="Times New Roman" w:cs="Times New Roman"/>
                <w:color w:val="002060"/>
                <w:sz w:val="23"/>
                <w:szCs w:val="23"/>
              </w:rPr>
              <w:t>5</w:t>
            </w:r>
          </w:p>
        </w:tc>
        <w:tc>
          <w:tcPr>
            <w:tcW w:w="7153" w:type="dxa"/>
          </w:tcPr>
          <w:p w:rsidR="00661BF7" w:rsidRPr="00180622" w:rsidRDefault="00661BF7" w:rsidP="00F20201">
            <w:pPr>
              <w:tabs>
                <w:tab w:val="left" w:pos="3615"/>
              </w:tabs>
              <w:jc w:val="both"/>
              <w:cnfStyle w:val="000000100000"/>
              <w:rPr>
                <w:rFonts w:ascii="Times New Roman" w:hAnsi="Times New Roman" w:cs="Times New Roman"/>
                <w:color w:val="002060"/>
                <w:sz w:val="24"/>
                <w:szCs w:val="24"/>
              </w:rPr>
            </w:pPr>
            <w:r w:rsidRPr="00180622">
              <w:rPr>
                <w:rFonts w:ascii="Times New Roman" w:hAnsi="Times New Roman" w:cs="Times New Roman"/>
                <w:color w:val="002060"/>
                <w:sz w:val="24"/>
                <w:szCs w:val="24"/>
              </w:rPr>
              <w:t>MCA invites comments on recommendations of sub-committee of Insolvency Law Committee on pre-packaged insolvency resolution process</w:t>
            </w:r>
          </w:p>
        </w:tc>
        <w:tc>
          <w:tcPr>
            <w:tcW w:w="1397" w:type="dxa"/>
          </w:tcPr>
          <w:p w:rsidR="00661BF7" w:rsidRPr="00180622" w:rsidRDefault="00661BF7" w:rsidP="00F20201">
            <w:pPr>
              <w:cnfStyle w:val="000000100000"/>
              <w:rPr>
                <w:rFonts w:ascii="Times New Roman" w:hAnsi="Times New Roman" w:cs="Times New Roman"/>
                <w:sz w:val="24"/>
                <w:szCs w:val="24"/>
              </w:rPr>
            </w:pPr>
          </w:p>
          <w:p w:rsidR="00661BF7" w:rsidRPr="00180622" w:rsidRDefault="005453DD" w:rsidP="00F20201">
            <w:pPr>
              <w:cnfStyle w:val="000000100000"/>
              <w:rPr>
                <w:rFonts w:ascii="Times New Roman" w:hAnsi="Times New Roman" w:cs="Times New Roman"/>
                <w:sz w:val="24"/>
                <w:szCs w:val="24"/>
              </w:rPr>
            </w:pPr>
            <w:hyperlink r:id="rId188" w:history="1">
              <w:r w:rsidR="00661BF7" w:rsidRPr="00180622">
                <w:rPr>
                  <w:rStyle w:val="Hyperlink"/>
                  <w:rFonts w:ascii="Times New Roman" w:hAnsi="Times New Roman" w:cs="Times New Roman"/>
                  <w:sz w:val="24"/>
                  <w:szCs w:val="24"/>
                </w:rPr>
                <w:t>Click Here</w:t>
              </w:r>
            </w:hyperlink>
          </w:p>
        </w:tc>
      </w:tr>
      <w:tr w:rsidR="00661BF7" w:rsidRPr="00221309" w:rsidTr="00D2420C">
        <w:tc>
          <w:tcPr>
            <w:cnfStyle w:val="001000000000"/>
            <w:tcW w:w="630" w:type="dxa"/>
          </w:tcPr>
          <w:p w:rsidR="00661BF7" w:rsidRPr="00221309" w:rsidRDefault="00661BF7" w:rsidP="00D2420C">
            <w:pPr>
              <w:jc w:val="center"/>
              <w:rPr>
                <w:rFonts w:ascii="Times New Roman" w:hAnsi="Times New Roman" w:cs="Times New Roman"/>
                <w:color w:val="002060"/>
                <w:sz w:val="23"/>
                <w:szCs w:val="23"/>
              </w:rPr>
            </w:pPr>
            <w:r w:rsidRPr="00221309">
              <w:rPr>
                <w:rFonts w:ascii="Times New Roman" w:hAnsi="Times New Roman" w:cs="Times New Roman"/>
                <w:color w:val="002060"/>
                <w:sz w:val="23"/>
                <w:szCs w:val="23"/>
              </w:rPr>
              <w:t>6</w:t>
            </w:r>
          </w:p>
        </w:tc>
        <w:tc>
          <w:tcPr>
            <w:tcW w:w="7153" w:type="dxa"/>
          </w:tcPr>
          <w:p w:rsidR="00661BF7" w:rsidRPr="00180622" w:rsidRDefault="00661BF7" w:rsidP="00F20201">
            <w:pPr>
              <w:tabs>
                <w:tab w:val="left" w:pos="3615"/>
              </w:tabs>
              <w:jc w:val="both"/>
              <w:cnfStyle w:val="000000000000"/>
              <w:rPr>
                <w:rFonts w:ascii="Times New Roman" w:hAnsi="Times New Roman" w:cs="Times New Roman"/>
                <w:color w:val="002060"/>
                <w:sz w:val="24"/>
                <w:szCs w:val="24"/>
              </w:rPr>
            </w:pPr>
            <w:r w:rsidRPr="00180622">
              <w:rPr>
                <w:rFonts w:ascii="Times New Roman" w:hAnsi="Times New Roman" w:cs="Times New Roman"/>
                <w:color w:val="002060"/>
                <w:sz w:val="24"/>
                <w:szCs w:val="24"/>
              </w:rPr>
              <w:t>Final Panel of IPs for appointment as IRP, Liquidator, RP and BT for a period from January 1, 2021 to June 30, 2021 prepared in accordance with ‘the Insolvency Professionals to act as Interim Resolution Professionals, Liquidators, Resolution Professionals and Bankruptcy Trustees (Recommendation) (Second) Guidelines, 2020</w:t>
            </w:r>
          </w:p>
        </w:tc>
        <w:tc>
          <w:tcPr>
            <w:tcW w:w="1397" w:type="dxa"/>
          </w:tcPr>
          <w:p w:rsidR="00661BF7" w:rsidRPr="00180622" w:rsidRDefault="00661BF7" w:rsidP="00F20201">
            <w:pPr>
              <w:cnfStyle w:val="000000000000"/>
              <w:rPr>
                <w:rFonts w:ascii="Times New Roman" w:hAnsi="Times New Roman" w:cs="Times New Roman"/>
                <w:sz w:val="24"/>
                <w:szCs w:val="24"/>
              </w:rPr>
            </w:pPr>
          </w:p>
          <w:p w:rsidR="00661BF7" w:rsidRPr="00180622" w:rsidRDefault="005453DD" w:rsidP="00F20201">
            <w:pPr>
              <w:cnfStyle w:val="000000000000"/>
              <w:rPr>
                <w:rFonts w:ascii="Times New Roman" w:hAnsi="Times New Roman" w:cs="Times New Roman"/>
                <w:sz w:val="24"/>
                <w:szCs w:val="24"/>
              </w:rPr>
            </w:pPr>
            <w:hyperlink r:id="rId189" w:history="1">
              <w:r w:rsidR="00661BF7" w:rsidRPr="00180622">
                <w:rPr>
                  <w:rStyle w:val="Hyperlink"/>
                  <w:rFonts w:ascii="Times New Roman" w:hAnsi="Times New Roman" w:cs="Times New Roman"/>
                  <w:sz w:val="24"/>
                  <w:szCs w:val="24"/>
                </w:rPr>
                <w:t>Click Here</w:t>
              </w:r>
            </w:hyperlink>
          </w:p>
        </w:tc>
      </w:tr>
      <w:tr w:rsidR="00661BF7" w:rsidRPr="00221309" w:rsidTr="00D2420C">
        <w:trPr>
          <w:cnfStyle w:val="000000100000"/>
        </w:trPr>
        <w:tc>
          <w:tcPr>
            <w:cnfStyle w:val="001000000000"/>
            <w:tcW w:w="630" w:type="dxa"/>
          </w:tcPr>
          <w:p w:rsidR="00661BF7" w:rsidRDefault="00661BF7" w:rsidP="00D2420C">
            <w:pPr>
              <w:jc w:val="center"/>
              <w:rPr>
                <w:rFonts w:ascii="Times New Roman" w:hAnsi="Times New Roman" w:cs="Times New Roman"/>
                <w:color w:val="002060"/>
                <w:sz w:val="23"/>
                <w:szCs w:val="23"/>
              </w:rPr>
            </w:pPr>
          </w:p>
          <w:p w:rsidR="00661BF7" w:rsidRPr="00221309" w:rsidRDefault="00661BF7" w:rsidP="00D2420C">
            <w:pPr>
              <w:jc w:val="center"/>
              <w:rPr>
                <w:rFonts w:ascii="Times New Roman" w:hAnsi="Times New Roman" w:cs="Times New Roman"/>
                <w:color w:val="002060"/>
                <w:sz w:val="23"/>
                <w:szCs w:val="23"/>
              </w:rPr>
            </w:pPr>
            <w:r w:rsidRPr="00221309">
              <w:rPr>
                <w:rFonts w:ascii="Times New Roman" w:hAnsi="Times New Roman" w:cs="Times New Roman"/>
                <w:color w:val="002060"/>
                <w:sz w:val="23"/>
                <w:szCs w:val="23"/>
              </w:rPr>
              <w:t>7</w:t>
            </w:r>
          </w:p>
        </w:tc>
        <w:tc>
          <w:tcPr>
            <w:tcW w:w="7153" w:type="dxa"/>
          </w:tcPr>
          <w:p w:rsidR="00661BF7" w:rsidRPr="00180622" w:rsidRDefault="00661BF7" w:rsidP="00F20201">
            <w:pPr>
              <w:tabs>
                <w:tab w:val="left" w:pos="900"/>
              </w:tabs>
              <w:spacing w:line="276" w:lineRule="auto"/>
              <w:jc w:val="both"/>
              <w:cnfStyle w:val="000000100000"/>
              <w:rPr>
                <w:rFonts w:ascii="Times New Roman" w:hAnsi="Times New Roman" w:cs="Times New Roman"/>
                <w:color w:val="002060"/>
                <w:sz w:val="24"/>
                <w:szCs w:val="24"/>
              </w:rPr>
            </w:pPr>
            <w:r w:rsidRPr="00180622">
              <w:rPr>
                <w:rFonts w:ascii="Times New Roman" w:hAnsi="Times New Roman" w:cs="Times New Roman"/>
                <w:color w:val="002060"/>
                <w:sz w:val="24"/>
                <w:szCs w:val="24"/>
              </w:rPr>
              <w:t xml:space="preserve">In the matter of Mr. </w:t>
            </w:r>
            <w:proofErr w:type="spellStart"/>
            <w:r w:rsidRPr="00180622">
              <w:rPr>
                <w:rFonts w:ascii="Times New Roman" w:hAnsi="Times New Roman" w:cs="Times New Roman"/>
                <w:color w:val="002060"/>
                <w:sz w:val="24"/>
                <w:szCs w:val="24"/>
              </w:rPr>
              <w:t>Kedarram</w:t>
            </w:r>
            <w:proofErr w:type="spellEnd"/>
            <w:r w:rsidRPr="00180622">
              <w:rPr>
                <w:rFonts w:ascii="Times New Roman" w:hAnsi="Times New Roman" w:cs="Times New Roman"/>
                <w:color w:val="002060"/>
                <w:sz w:val="24"/>
                <w:szCs w:val="24"/>
              </w:rPr>
              <w:t xml:space="preserve"> </w:t>
            </w:r>
            <w:proofErr w:type="spellStart"/>
            <w:r w:rsidRPr="00180622">
              <w:rPr>
                <w:rFonts w:ascii="Times New Roman" w:hAnsi="Times New Roman" w:cs="Times New Roman"/>
                <w:color w:val="002060"/>
                <w:sz w:val="24"/>
                <w:szCs w:val="24"/>
              </w:rPr>
              <w:t>Ramratan</w:t>
            </w:r>
            <w:proofErr w:type="spellEnd"/>
            <w:r w:rsidRPr="00180622">
              <w:rPr>
                <w:rFonts w:ascii="Times New Roman" w:hAnsi="Times New Roman" w:cs="Times New Roman"/>
                <w:color w:val="002060"/>
                <w:sz w:val="24"/>
                <w:szCs w:val="24"/>
              </w:rPr>
              <w:t xml:space="preserve"> </w:t>
            </w:r>
            <w:proofErr w:type="spellStart"/>
            <w:r w:rsidRPr="00180622">
              <w:rPr>
                <w:rFonts w:ascii="Times New Roman" w:hAnsi="Times New Roman" w:cs="Times New Roman"/>
                <w:color w:val="002060"/>
                <w:sz w:val="24"/>
                <w:szCs w:val="24"/>
              </w:rPr>
              <w:t>Laddha</w:t>
            </w:r>
            <w:proofErr w:type="spellEnd"/>
            <w:r w:rsidRPr="00180622">
              <w:rPr>
                <w:rFonts w:ascii="Times New Roman" w:hAnsi="Times New Roman" w:cs="Times New Roman"/>
                <w:color w:val="002060"/>
                <w:sz w:val="24"/>
                <w:szCs w:val="24"/>
              </w:rPr>
              <w:t>, Insolvency Professional</w:t>
            </w:r>
          </w:p>
        </w:tc>
        <w:tc>
          <w:tcPr>
            <w:tcW w:w="1397" w:type="dxa"/>
          </w:tcPr>
          <w:p w:rsidR="00661BF7" w:rsidRPr="00180622" w:rsidRDefault="00661BF7" w:rsidP="00F20201">
            <w:pPr>
              <w:spacing w:line="276" w:lineRule="auto"/>
              <w:cnfStyle w:val="000000100000"/>
              <w:rPr>
                <w:rFonts w:ascii="Times New Roman" w:hAnsi="Times New Roman" w:cs="Times New Roman"/>
                <w:sz w:val="24"/>
                <w:szCs w:val="24"/>
              </w:rPr>
            </w:pPr>
          </w:p>
          <w:p w:rsidR="00661BF7" w:rsidRPr="00180622" w:rsidRDefault="005453DD" w:rsidP="00F20201">
            <w:pPr>
              <w:spacing w:line="276" w:lineRule="auto"/>
              <w:cnfStyle w:val="000000100000"/>
              <w:rPr>
                <w:rFonts w:ascii="Times New Roman" w:hAnsi="Times New Roman" w:cs="Times New Roman"/>
                <w:sz w:val="24"/>
                <w:szCs w:val="24"/>
              </w:rPr>
            </w:pPr>
            <w:hyperlink r:id="rId190" w:history="1">
              <w:r w:rsidR="00661BF7" w:rsidRPr="00180622">
                <w:rPr>
                  <w:rStyle w:val="Hyperlink"/>
                  <w:rFonts w:ascii="Times New Roman" w:hAnsi="Times New Roman" w:cs="Times New Roman"/>
                  <w:sz w:val="24"/>
                  <w:szCs w:val="24"/>
                </w:rPr>
                <w:t>Click Here</w:t>
              </w:r>
            </w:hyperlink>
          </w:p>
        </w:tc>
      </w:tr>
      <w:tr w:rsidR="00661BF7" w:rsidRPr="00221309" w:rsidTr="00D2420C">
        <w:tc>
          <w:tcPr>
            <w:cnfStyle w:val="001000000000"/>
            <w:tcW w:w="630" w:type="dxa"/>
          </w:tcPr>
          <w:p w:rsidR="00661BF7" w:rsidRPr="00221309" w:rsidRDefault="00661BF7" w:rsidP="00D2420C">
            <w:pPr>
              <w:jc w:val="center"/>
              <w:rPr>
                <w:rFonts w:ascii="Times New Roman" w:hAnsi="Times New Roman" w:cs="Times New Roman"/>
                <w:color w:val="002060"/>
                <w:sz w:val="23"/>
                <w:szCs w:val="23"/>
              </w:rPr>
            </w:pPr>
            <w:r w:rsidRPr="00221309">
              <w:rPr>
                <w:rFonts w:ascii="Times New Roman" w:hAnsi="Times New Roman" w:cs="Times New Roman"/>
                <w:color w:val="002060"/>
                <w:sz w:val="23"/>
                <w:szCs w:val="23"/>
              </w:rPr>
              <w:t>8</w:t>
            </w:r>
          </w:p>
        </w:tc>
        <w:tc>
          <w:tcPr>
            <w:tcW w:w="7153" w:type="dxa"/>
          </w:tcPr>
          <w:p w:rsidR="00661BF7" w:rsidRPr="00180622" w:rsidRDefault="00661BF7" w:rsidP="00F20201">
            <w:pPr>
              <w:tabs>
                <w:tab w:val="left" w:pos="3615"/>
              </w:tabs>
              <w:spacing w:line="276" w:lineRule="auto"/>
              <w:jc w:val="both"/>
              <w:cnfStyle w:val="000000000000"/>
              <w:rPr>
                <w:rFonts w:ascii="Times New Roman" w:hAnsi="Times New Roman" w:cs="Times New Roman"/>
                <w:color w:val="002060"/>
                <w:sz w:val="24"/>
                <w:szCs w:val="24"/>
              </w:rPr>
            </w:pPr>
            <w:r w:rsidRPr="00180622">
              <w:rPr>
                <w:rFonts w:ascii="Times New Roman" w:hAnsi="Times New Roman" w:cs="Times New Roman"/>
                <w:color w:val="002060"/>
                <w:sz w:val="24"/>
                <w:szCs w:val="24"/>
              </w:rPr>
              <w:t xml:space="preserve">In the matter of Mr. U. </w:t>
            </w:r>
            <w:proofErr w:type="spellStart"/>
            <w:r w:rsidRPr="00180622">
              <w:rPr>
                <w:rFonts w:ascii="Times New Roman" w:hAnsi="Times New Roman" w:cs="Times New Roman"/>
                <w:color w:val="002060"/>
                <w:sz w:val="24"/>
                <w:szCs w:val="24"/>
              </w:rPr>
              <w:t>Balakrishna</w:t>
            </w:r>
            <w:proofErr w:type="spellEnd"/>
            <w:r w:rsidRPr="00180622">
              <w:rPr>
                <w:rFonts w:ascii="Times New Roman" w:hAnsi="Times New Roman" w:cs="Times New Roman"/>
                <w:color w:val="002060"/>
                <w:sz w:val="24"/>
                <w:szCs w:val="24"/>
              </w:rPr>
              <w:t xml:space="preserve"> </w:t>
            </w:r>
            <w:proofErr w:type="spellStart"/>
            <w:r w:rsidRPr="00180622">
              <w:rPr>
                <w:rFonts w:ascii="Times New Roman" w:hAnsi="Times New Roman" w:cs="Times New Roman"/>
                <w:color w:val="002060"/>
                <w:sz w:val="24"/>
                <w:szCs w:val="24"/>
              </w:rPr>
              <w:t>Bhat</w:t>
            </w:r>
            <w:proofErr w:type="spellEnd"/>
            <w:r w:rsidRPr="00180622">
              <w:rPr>
                <w:rFonts w:ascii="Times New Roman" w:hAnsi="Times New Roman" w:cs="Times New Roman"/>
                <w:color w:val="002060"/>
                <w:sz w:val="24"/>
                <w:szCs w:val="24"/>
              </w:rPr>
              <w:t>, Insolvency Professional</w:t>
            </w:r>
          </w:p>
        </w:tc>
        <w:tc>
          <w:tcPr>
            <w:tcW w:w="1397" w:type="dxa"/>
          </w:tcPr>
          <w:p w:rsidR="00661BF7" w:rsidRPr="00180622" w:rsidRDefault="005453DD" w:rsidP="00F20201">
            <w:pPr>
              <w:spacing w:line="276" w:lineRule="auto"/>
              <w:cnfStyle w:val="000000000000"/>
              <w:rPr>
                <w:rFonts w:ascii="Times New Roman" w:hAnsi="Times New Roman" w:cs="Times New Roman"/>
                <w:sz w:val="24"/>
                <w:szCs w:val="24"/>
              </w:rPr>
            </w:pPr>
            <w:hyperlink r:id="rId191" w:history="1">
              <w:r w:rsidR="00661BF7" w:rsidRPr="00180622">
                <w:rPr>
                  <w:rStyle w:val="Hyperlink"/>
                  <w:rFonts w:ascii="Times New Roman" w:hAnsi="Times New Roman" w:cs="Times New Roman"/>
                  <w:sz w:val="24"/>
                  <w:szCs w:val="24"/>
                </w:rPr>
                <w:t>Click Here</w:t>
              </w:r>
            </w:hyperlink>
          </w:p>
        </w:tc>
      </w:tr>
      <w:tr w:rsidR="00661BF7" w:rsidRPr="00221309" w:rsidTr="00D2420C">
        <w:trPr>
          <w:cnfStyle w:val="000000100000"/>
        </w:trPr>
        <w:tc>
          <w:tcPr>
            <w:cnfStyle w:val="001000000000"/>
            <w:tcW w:w="630" w:type="dxa"/>
          </w:tcPr>
          <w:p w:rsidR="00661BF7" w:rsidRPr="00221309" w:rsidRDefault="00661BF7" w:rsidP="00D2420C">
            <w:pPr>
              <w:jc w:val="center"/>
              <w:rPr>
                <w:rFonts w:ascii="Times New Roman" w:hAnsi="Times New Roman" w:cs="Times New Roman"/>
                <w:color w:val="002060"/>
                <w:sz w:val="23"/>
                <w:szCs w:val="23"/>
              </w:rPr>
            </w:pPr>
            <w:r w:rsidRPr="00221309">
              <w:rPr>
                <w:rFonts w:ascii="Times New Roman" w:hAnsi="Times New Roman" w:cs="Times New Roman"/>
                <w:color w:val="002060"/>
                <w:sz w:val="23"/>
                <w:szCs w:val="23"/>
              </w:rPr>
              <w:t>9</w:t>
            </w:r>
          </w:p>
        </w:tc>
        <w:tc>
          <w:tcPr>
            <w:tcW w:w="7153" w:type="dxa"/>
          </w:tcPr>
          <w:p w:rsidR="00661BF7" w:rsidRPr="00180622" w:rsidRDefault="00661BF7" w:rsidP="00F20201">
            <w:pPr>
              <w:tabs>
                <w:tab w:val="left" w:pos="3615"/>
              </w:tabs>
              <w:spacing w:line="276" w:lineRule="auto"/>
              <w:jc w:val="both"/>
              <w:cnfStyle w:val="000000100000"/>
              <w:rPr>
                <w:rFonts w:ascii="Times New Roman" w:hAnsi="Times New Roman" w:cs="Times New Roman"/>
                <w:color w:val="002060"/>
                <w:sz w:val="24"/>
                <w:szCs w:val="24"/>
              </w:rPr>
            </w:pPr>
            <w:r w:rsidRPr="00180622">
              <w:rPr>
                <w:rFonts w:ascii="Times New Roman" w:hAnsi="Times New Roman" w:cs="Times New Roman"/>
                <w:color w:val="002060"/>
                <w:sz w:val="24"/>
                <w:szCs w:val="24"/>
              </w:rPr>
              <w:t xml:space="preserve">In the matter of Mr. </w:t>
            </w:r>
            <w:proofErr w:type="spellStart"/>
            <w:r w:rsidRPr="00180622">
              <w:rPr>
                <w:rFonts w:ascii="Times New Roman" w:hAnsi="Times New Roman" w:cs="Times New Roman"/>
                <w:color w:val="002060"/>
                <w:sz w:val="24"/>
                <w:szCs w:val="24"/>
              </w:rPr>
              <w:t>Girish</w:t>
            </w:r>
            <w:proofErr w:type="spellEnd"/>
            <w:r w:rsidRPr="00180622">
              <w:rPr>
                <w:rFonts w:ascii="Times New Roman" w:hAnsi="Times New Roman" w:cs="Times New Roman"/>
                <w:color w:val="002060"/>
                <w:sz w:val="24"/>
                <w:szCs w:val="24"/>
              </w:rPr>
              <w:t xml:space="preserve"> </w:t>
            </w:r>
            <w:proofErr w:type="spellStart"/>
            <w:r w:rsidRPr="00180622">
              <w:rPr>
                <w:rFonts w:ascii="Times New Roman" w:hAnsi="Times New Roman" w:cs="Times New Roman"/>
                <w:color w:val="002060"/>
                <w:sz w:val="24"/>
                <w:szCs w:val="24"/>
              </w:rPr>
              <w:t>Siriram</w:t>
            </w:r>
            <w:proofErr w:type="spellEnd"/>
            <w:r w:rsidRPr="00180622">
              <w:rPr>
                <w:rFonts w:ascii="Times New Roman" w:hAnsi="Times New Roman" w:cs="Times New Roman"/>
                <w:color w:val="002060"/>
                <w:sz w:val="24"/>
                <w:szCs w:val="24"/>
              </w:rPr>
              <w:t xml:space="preserve"> </w:t>
            </w:r>
            <w:proofErr w:type="spellStart"/>
            <w:r w:rsidRPr="00180622">
              <w:rPr>
                <w:rFonts w:ascii="Times New Roman" w:hAnsi="Times New Roman" w:cs="Times New Roman"/>
                <w:color w:val="002060"/>
                <w:sz w:val="24"/>
                <w:szCs w:val="24"/>
              </w:rPr>
              <w:t>Juneja</w:t>
            </w:r>
            <w:proofErr w:type="spellEnd"/>
            <w:r w:rsidRPr="00180622">
              <w:rPr>
                <w:rFonts w:ascii="Times New Roman" w:hAnsi="Times New Roman" w:cs="Times New Roman"/>
                <w:color w:val="002060"/>
                <w:sz w:val="24"/>
                <w:szCs w:val="24"/>
              </w:rPr>
              <w:t>, Insolvency Professional</w:t>
            </w:r>
          </w:p>
        </w:tc>
        <w:tc>
          <w:tcPr>
            <w:tcW w:w="1397" w:type="dxa"/>
          </w:tcPr>
          <w:p w:rsidR="00661BF7" w:rsidRPr="00180622" w:rsidRDefault="005453DD" w:rsidP="00F20201">
            <w:pPr>
              <w:spacing w:line="276" w:lineRule="auto"/>
              <w:cnfStyle w:val="000000100000"/>
              <w:rPr>
                <w:rFonts w:ascii="Times New Roman" w:hAnsi="Times New Roman" w:cs="Times New Roman"/>
                <w:sz w:val="24"/>
                <w:szCs w:val="24"/>
              </w:rPr>
            </w:pPr>
            <w:hyperlink r:id="rId192" w:history="1">
              <w:r w:rsidR="00661BF7" w:rsidRPr="00180622">
                <w:rPr>
                  <w:rStyle w:val="Hyperlink"/>
                  <w:rFonts w:ascii="Times New Roman" w:hAnsi="Times New Roman" w:cs="Times New Roman"/>
                  <w:sz w:val="24"/>
                  <w:szCs w:val="24"/>
                </w:rPr>
                <w:t>Click Here</w:t>
              </w:r>
            </w:hyperlink>
          </w:p>
        </w:tc>
      </w:tr>
      <w:tr w:rsidR="00661BF7" w:rsidRPr="00221309" w:rsidTr="00D2420C">
        <w:tc>
          <w:tcPr>
            <w:cnfStyle w:val="001000000000"/>
            <w:tcW w:w="630" w:type="dxa"/>
          </w:tcPr>
          <w:p w:rsidR="00661BF7" w:rsidRPr="00221309" w:rsidRDefault="00661BF7" w:rsidP="00D2420C">
            <w:pPr>
              <w:pStyle w:val="ListParagraph"/>
              <w:ind w:left="0"/>
              <w:jc w:val="center"/>
              <w:rPr>
                <w:rFonts w:ascii="Times New Roman" w:hAnsi="Times New Roman" w:cs="Times New Roman"/>
                <w:bCs w:val="0"/>
                <w:caps/>
                <w:color w:val="002060"/>
                <w:sz w:val="23"/>
                <w:szCs w:val="23"/>
              </w:rPr>
            </w:pPr>
            <w:r w:rsidRPr="00221309">
              <w:rPr>
                <w:rFonts w:ascii="Times New Roman" w:hAnsi="Times New Roman" w:cs="Times New Roman"/>
                <w:bCs w:val="0"/>
                <w:caps/>
                <w:color w:val="002060"/>
                <w:sz w:val="23"/>
                <w:szCs w:val="23"/>
              </w:rPr>
              <w:t>10</w:t>
            </w:r>
          </w:p>
        </w:tc>
        <w:tc>
          <w:tcPr>
            <w:tcW w:w="7153" w:type="dxa"/>
          </w:tcPr>
          <w:p w:rsidR="00661BF7" w:rsidRPr="00180622" w:rsidRDefault="00661BF7" w:rsidP="00F20201">
            <w:pPr>
              <w:tabs>
                <w:tab w:val="left" w:pos="3615"/>
              </w:tabs>
              <w:jc w:val="both"/>
              <w:cnfStyle w:val="000000000000"/>
              <w:rPr>
                <w:rFonts w:ascii="Times New Roman" w:hAnsi="Times New Roman" w:cs="Times New Roman"/>
                <w:color w:val="002060"/>
                <w:sz w:val="24"/>
                <w:szCs w:val="24"/>
              </w:rPr>
            </w:pPr>
            <w:r w:rsidRPr="00180622">
              <w:rPr>
                <w:rFonts w:ascii="Times New Roman" w:hAnsi="Times New Roman" w:cs="Times New Roman"/>
                <w:color w:val="002060"/>
                <w:sz w:val="24"/>
                <w:szCs w:val="24"/>
              </w:rPr>
              <w:t>IBBI (Model Bye- Laws and Governing Board of Insolvency Professional Agencies) (Amendment) Regulations, 2021</w:t>
            </w:r>
          </w:p>
        </w:tc>
        <w:tc>
          <w:tcPr>
            <w:tcW w:w="1397" w:type="dxa"/>
          </w:tcPr>
          <w:p w:rsidR="00661BF7" w:rsidRPr="00180622" w:rsidRDefault="00661BF7" w:rsidP="00F20201">
            <w:pPr>
              <w:spacing w:line="276" w:lineRule="auto"/>
              <w:cnfStyle w:val="000000000000"/>
              <w:rPr>
                <w:rFonts w:ascii="Times New Roman" w:hAnsi="Times New Roman" w:cs="Times New Roman"/>
                <w:sz w:val="24"/>
                <w:szCs w:val="24"/>
              </w:rPr>
            </w:pPr>
          </w:p>
          <w:p w:rsidR="00661BF7" w:rsidRPr="00180622" w:rsidRDefault="005453DD" w:rsidP="00F20201">
            <w:pPr>
              <w:cnfStyle w:val="000000000000"/>
              <w:rPr>
                <w:rFonts w:ascii="Times New Roman" w:hAnsi="Times New Roman" w:cs="Times New Roman"/>
                <w:sz w:val="24"/>
                <w:szCs w:val="24"/>
              </w:rPr>
            </w:pPr>
            <w:hyperlink r:id="rId193" w:history="1">
              <w:r w:rsidR="00661BF7" w:rsidRPr="00180622">
                <w:rPr>
                  <w:rStyle w:val="Hyperlink"/>
                  <w:rFonts w:ascii="Times New Roman" w:hAnsi="Times New Roman" w:cs="Times New Roman"/>
                  <w:sz w:val="24"/>
                  <w:szCs w:val="24"/>
                </w:rPr>
                <w:t>Click Here</w:t>
              </w:r>
            </w:hyperlink>
          </w:p>
        </w:tc>
      </w:tr>
      <w:tr w:rsidR="00A62CCB" w:rsidRPr="00221309" w:rsidTr="00D2420C">
        <w:trPr>
          <w:cnfStyle w:val="000000100000"/>
        </w:trPr>
        <w:tc>
          <w:tcPr>
            <w:cnfStyle w:val="001000000000"/>
            <w:tcW w:w="630" w:type="dxa"/>
          </w:tcPr>
          <w:p w:rsidR="00A62CCB" w:rsidRPr="00221309" w:rsidRDefault="00A62CCB" w:rsidP="00D2420C">
            <w:pPr>
              <w:pStyle w:val="ListParagraph"/>
              <w:ind w:left="0"/>
              <w:jc w:val="center"/>
              <w:rPr>
                <w:rFonts w:ascii="Times New Roman" w:hAnsi="Times New Roman" w:cs="Times New Roman"/>
                <w:bCs w:val="0"/>
                <w:caps/>
                <w:color w:val="002060"/>
                <w:sz w:val="23"/>
                <w:szCs w:val="23"/>
              </w:rPr>
            </w:pPr>
            <w:r w:rsidRPr="00221309">
              <w:rPr>
                <w:rFonts w:ascii="Times New Roman" w:hAnsi="Times New Roman" w:cs="Times New Roman"/>
                <w:bCs w:val="0"/>
                <w:caps/>
                <w:color w:val="002060"/>
                <w:sz w:val="23"/>
                <w:szCs w:val="23"/>
              </w:rPr>
              <w:t>11</w:t>
            </w:r>
          </w:p>
        </w:tc>
        <w:tc>
          <w:tcPr>
            <w:tcW w:w="7153" w:type="dxa"/>
          </w:tcPr>
          <w:p w:rsidR="00A62CCB" w:rsidRPr="00741314" w:rsidRDefault="00A62CCB" w:rsidP="00F20201">
            <w:pPr>
              <w:tabs>
                <w:tab w:val="left" w:pos="900"/>
              </w:tabs>
              <w:spacing w:line="276" w:lineRule="auto"/>
              <w:jc w:val="both"/>
              <w:cnfStyle w:val="000000100000"/>
              <w:rPr>
                <w:rFonts w:ascii="Bodoni MT" w:hAnsi="Bodoni MT" w:cs="Times New Roman"/>
                <w:color w:val="002060"/>
                <w:sz w:val="24"/>
              </w:rPr>
            </w:pPr>
            <w:r w:rsidRPr="001F24FC">
              <w:rPr>
                <w:rFonts w:ascii="Bodoni MT" w:hAnsi="Bodoni MT" w:cs="Times New Roman"/>
                <w:color w:val="002060"/>
                <w:sz w:val="24"/>
              </w:rPr>
              <w:t>Graduate Insolvency Programme by IICA - Prospectus 2021-23</w:t>
            </w:r>
          </w:p>
        </w:tc>
        <w:tc>
          <w:tcPr>
            <w:tcW w:w="1397" w:type="dxa"/>
          </w:tcPr>
          <w:p w:rsidR="00A62CCB" w:rsidRDefault="005453DD" w:rsidP="00F20201">
            <w:pPr>
              <w:spacing w:line="276" w:lineRule="auto"/>
              <w:cnfStyle w:val="000000100000"/>
            </w:pPr>
            <w:hyperlink r:id="rId194" w:history="1">
              <w:r w:rsidR="00A62CCB" w:rsidRPr="004E741A">
                <w:rPr>
                  <w:rStyle w:val="Hyperlink"/>
                  <w:rFonts w:ascii="Book Antiqua" w:hAnsi="Book Antiqua"/>
                  <w:sz w:val="24"/>
                </w:rPr>
                <w:t>Click Here</w:t>
              </w:r>
            </w:hyperlink>
          </w:p>
        </w:tc>
      </w:tr>
      <w:tr w:rsidR="00A62CCB" w:rsidRPr="00221309" w:rsidTr="00D2420C">
        <w:tc>
          <w:tcPr>
            <w:cnfStyle w:val="001000000000"/>
            <w:tcW w:w="630" w:type="dxa"/>
          </w:tcPr>
          <w:p w:rsidR="00A62CCB" w:rsidRPr="00221309" w:rsidRDefault="00A62CCB" w:rsidP="00D2420C">
            <w:pPr>
              <w:pStyle w:val="ListParagraph"/>
              <w:ind w:left="0"/>
              <w:jc w:val="center"/>
              <w:rPr>
                <w:rFonts w:ascii="Times New Roman" w:hAnsi="Times New Roman" w:cs="Times New Roman"/>
                <w:bCs w:val="0"/>
                <w:caps/>
                <w:color w:val="002060"/>
                <w:sz w:val="23"/>
                <w:szCs w:val="23"/>
              </w:rPr>
            </w:pPr>
            <w:r w:rsidRPr="00221309">
              <w:rPr>
                <w:rFonts w:ascii="Times New Roman" w:hAnsi="Times New Roman" w:cs="Times New Roman"/>
                <w:bCs w:val="0"/>
                <w:caps/>
                <w:color w:val="002060"/>
                <w:sz w:val="23"/>
                <w:szCs w:val="23"/>
              </w:rPr>
              <w:t>12</w:t>
            </w:r>
          </w:p>
        </w:tc>
        <w:tc>
          <w:tcPr>
            <w:tcW w:w="7153" w:type="dxa"/>
          </w:tcPr>
          <w:p w:rsidR="00A62CCB" w:rsidRPr="00741314" w:rsidRDefault="00A62CCB" w:rsidP="00F20201">
            <w:pPr>
              <w:tabs>
                <w:tab w:val="left" w:pos="3615"/>
              </w:tabs>
              <w:spacing w:line="276" w:lineRule="auto"/>
              <w:jc w:val="both"/>
              <w:cnfStyle w:val="000000000000"/>
              <w:rPr>
                <w:rFonts w:ascii="Bodoni MT" w:hAnsi="Bodoni MT" w:cs="Times New Roman"/>
                <w:color w:val="002060"/>
                <w:sz w:val="24"/>
              </w:rPr>
            </w:pPr>
            <w:r w:rsidRPr="001F24FC">
              <w:rPr>
                <w:rFonts w:ascii="Bodoni MT" w:hAnsi="Bodoni MT" w:cs="Times New Roman"/>
                <w:color w:val="002060"/>
                <w:sz w:val="24"/>
              </w:rPr>
              <w:t xml:space="preserve">In the matter of Manish Kumar Vs. Union of India &amp; </w:t>
            </w:r>
            <w:proofErr w:type="spellStart"/>
            <w:r w:rsidRPr="001F24FC">
              <w:rPr>
                <w:rFonts w:ascii="Bodoni MT" w:hAnsi="Bodoni MT" w:cs="Times New Roman"/>
                <w:color w:val="002060"/>
                <w:sz w:val="24"/>
              </w:rPr>
              <w:t>Anr</w:t>
            </w:r>
            <w:proofErr w:type="spellEnd"/>
            <w:r w:rsidRPr="001F24FC">
              <w:rPr>
                <w:rFonts w:ascii="Bodoni MT" w:hAnsi="Bodoni MT" w:cs="Times New Roman"/>
                <w:color w:val="002060"/>
                <w:sz w:val="24"/>
              </w:rPr>
              <w:t>., Writ Petition (C) No.26 of 2020 with other writ petitions</w:t>
            </w:r>
          </w:p>
        </w:tc>
        <w:tc>
          <w:tcPr>
            <w:tcW w:w="1397" w:type="dxa"/>
          </w:tcPr>
          <w:p w:rsidR="00A62CCB" w:rsidRPr="001F24FC" w:rsidRDefault="00A62CCB" w:rsidP="00F20201">
            <w:pPr>
              <w:spacing w:line="276" w:lineRule="auto"/>
              <w:cnfStyle w:val="000000000000"/>
              <w:rPr>
                <w:sz w:val="12"/>
              </w:rPr>
            </w:pPr>
          </w:p>
          <w:p w:rsidR="00A62CCB" w:rsidRDefault="005453DD" w:rsidP="00F20201">
            <w:pPr>
              <w:spacing w:line="276" w:lineRule="auto"/>
              <w:cnfStyle w:val="000000000000"/>
            </w:pPr>
            <w:hyperlink r:id="rId195" w:history="1">
              <w:r w:rsidR="00A62CCB" w:rsidRPr="004E741A">
                <w:rPr>
                  <w:rStyle w:val="Hyperlink"/>
                  <w:rFonts w:ascii="Book Antiqua" w:hAnsi="Book Antiqua"/>
                  <w:sz w:val="24"/>
                </w:rPr>
                <w:t>Click Here</w:t>
              </w:r>
            </w:hyperlink>
          </w:p>
        </w:tc>
      </w:tr>
      <w:tr w:rsidR="00A62CCB" w:rsidRPr="00221309" w:rsidTr="00D2420C">
        <w:trPr>
          <w:cnfStyle w:val="000000100000"/>
        </w:trPr>
        <w:tc>
          <w:tcPr>
            <w:cnfStyle w:val="001000000000"/>
            <w:tcW w:w="630" w:type="dxa"/>
          </w:tcPr>
          <w:p w:rsidR="00A62CCB" w:rsidRPr="00221309" w:rsidRDefault="00A62CCB" w:rsidP="00D2420C">
            <w:pPr>
              <w:pStyle w:val="ListParagraph"/>
              <w:ind w:left="0"/>
              <w:jc w:val="center"/>
              <w:rPr>
                <w:rFonts w:ascii="Times New Roman" w:hAnsi="Times New Roman" w:cs="Times New Roman"/>
                <w:bCs w:val="0"/>
                <w:caps/>
                <w:color w:val="002060"/>
                <w:sz w:val="23"/>
                <w:szCs w:val="23"/>
              </w:rPr>
            </w:pPr>
            <w:r w:rsidRPr="00221309">
              <w:rPr>
                <w:rFonts w:ascii="Times New Roman" w:hAnsi="Times New Roman" w:cs="Times New Roman"/>
                <w:bCs w:val="0"/>
                <w:caps/>
                <w:color w:val="002060"/>
                <w:sz w:val="23"/>
                <w:szCs w:val="23"/>
              </w:rPr>
              <w:t>13</w:t>
            </w:r>
          </w:p>
        </w:tc>
        <w:tc>
          <w:tcPr>
            <w:tcW w:w="7153" w:type="dxa"/>
          </w:tcPr>
          <w:p w:rsidR="00A62CCB" w:rsidRPr="00741314" w:rsidRDefault="00A62CCB" w:rsidP="00F20201">
            <w:pPr>
              <w:tabs>
                <w:tab w:val="left" w:pos="3615"/>
              </w:tabs>
              <w:spacing w:line="276" w:lineRule="auto"/>
              <w:jc w:val="both"/>
              <w:cnfStyle w:val="000000100000"/>
              <w:rPr>
                <w:rFonts w:ascii="Bodoni MT" w:hAnsi="Bodoni MT" w:cs="Times New Roman"/>
                <w:color w:val="002060"/>
                <w:sz w:val="24"/>
              </w:rPr>
            </w:pPr>
            <w:r w:rsidRPr="001F24FC">
              <w:rPr>
                <w:rFonts w:ascii="Bodoni MT" w:hAnsi="Bodoni MT" w:cs="Times New Roman"/>
                <w:color w:val="002060"/>
                <w:sz w:val="24"/>
              </w:rPr>
              <w:t>Notice: Chennai Bench of NCLAT to start its functioning through virtual mode</w:t>
            </w:r>
          </w:p>
        </w:tc>
        <w:tc>
          <w:tcPr>
            <w:tcW w:w="1397" w:type="dxa"/>
          </w:tcPr>
          <w:p w:rsidR="00A62CCB" w:rsidRPr="001F24FC" w:rsidRDefault="00A62CCB" w:rsidP="00F20201">
            <w:pPr>
              <w:spacing w:line="276" w:lineRule="auto"/>
              <w:cnfStyle w:val="000000100000"/>
              <w:rPr>
                <w:sz w:val="10"/>
              </w:rPr>
            </w:pPr>
          </w:p>
          <w:p w:rsidR="00A62CCB" w:rsidRDefault="005453DD" w:rsidP="00F20201">
            <w:pPr>
              <w:spacing w:line="276" w:lineRule="auto"/>
              <w:cnfStyle w:val="000000100000"/>
            </w:pPr>
            <w:hyperlink r:id="rId196" w:history="1">
              <w:r w:rsidR="00A62CCB" w:rsidRPr="004E741A">
                <w:rPr>
                  <w:rStyle w:val="Hyperlink"/>
                  <w:rFonts w:ascii="Book Antiqua" w:hAnsi="Book Antiqua"/>
                  <w:sz w:val="24"/>
                </w:rPr>
                <w:t>Click Here</w:t>
              </w:r>
            </w:hyperlink>
          </w:p>
        </w:tc>
      </w:tr>
      <w:tr w:rsidR="00A62CCB" w:rsidRPr="00221309" w:rsidTr="00D2420C">
        <w:tc>
          <w:tcPr>
            <w:cnfStyle w:val="001000000000"/>
            <w:tcW w:w="630" w:type="dxa"/>
          </w:tcPr>
          <w:p w:rsidR="00A62CCB" w:rsidRPr="00221309" w:rsidRDefault="00A62CCB" w:rsidP="00D2420C">
            <w:pPr>
              <w:pStyle w:val="ListParagraph"/>
              <w:ind w:left="0"/>
              <w:jc w:val="center"/>
              <w:rPr>
                <w:rFonts w:ascii="Times New Roman" w:hAnsi="Times New Roman" w:cs="Times New Roman"/>
                <w:bCs w:val="0"/>
                <w:caps/>
                <w:color w:val="002060"/>
                <w:sz w:val="23"/>
                <w:szCs w:val="23"/>
              </w:rPr>
            </w:pPr>
            <w:r w:rsidRPr="00221309">
              <w:rPr>
                <w:rFonts w:ascii="Times New Roman" w:hAnsi="Times New Roman" w:cs="Times New Roman"/>
                <w:bCs w:val="0"/>
                <w:caps/>
                <w:color w:val="002060"/>
                <w:sz w:val="23"/>
                <w:szCs w:val="23"/>
              </w:rPr>
              <w:t>14</w:t>
            </w:r>
          </w:p>
        </w:tc>
        <w:tc>
          <w:tcPr>
            <w:tcW w:w="7153" w:type="dxa"/>
          </w:tcPr>
          <w:p w:rsidR="00A62CCB" w:rsidRPr="00741314" w:rsidRDefault="00A62CCB" w:rsidP="00F20201">
            <w:pPr>
              <w:tabs>
                <w:tab w:val="left" w:pos="3615"/>
              </w:tabs>
              <w:jc w:val="both"/>
              <w:cnfStyle w:val="000000000000"/>
              <w:rPr>
                <w:rFonts w:ascii="Bodoni MT" w:hAnsi="Bodoni MT" w:cs="Times New Roman"/>
                <w:color w:val="002060"/>
                <w:sz w:val="24"/>
              </w:rPr>
            </w:pPr>
            <w:r w:rsidRPr="001F24FC">
              <w:rPr>
                <w:rFonts w:ascii="Bodoni MT" w:hAnsi="Bodoni MT" w:cs="Times New Roman"/>
                <w:color w:val="002060"/>
                <w:sz w:val="24"/>
              </w:rPr>
              <w:t xml:space="preserve">Summary - Judgment dated 19th January 2021 of the </w:t>
            </w:r>
            <w:proofErr w:type="spellStart"/>
            <w:r w:rsidRPr="001F24FC">
              <w:rPr>
                <w:rFonts w:ascii="Bodoni MT" w:hAnsi="Bodoni MT" w:cs="Times New Roman"/>
                <w:color w:val="002060"/>
                <w:sz w:val="24"/>
              </w:rPr>
              <w:t>Hon’ble</w:t>
            </w:r>
            <w:proofErr w:type="spellEnd"/>
            <w:r w:rsidRPr="001F24FC">
              <w:rPr>
                <w:rFonts w:ascii="Bodoni MT" w:hAnsi="Bodoni MT" w:cs="Times New Roman"/>
                <w:color w:val="002060"/>
                <w:sz w:val="24"/>
              </w:rPr>
              <w:t xml:space="preserve"> Supreme Court of India in the matter of Manish Kumar Vs. Union of India and Another [Writ Petition (C) No. 26 of 2020 with other writ petitions]</w:t>
            </w:r>
          </w:p>
        </w:tc>
        <w:tc>
          <w:tcPr>
            <w:tcW w:w="1397" w:type="dxa"/>
          </w:tcPr>
          <w:p w:rsidR="00A62CCB" w:rsidRPr="00083B3D" w:rsidRDefault="00A62CCB" w:rsidP="00F20201">
            <w:pPr>
              <w:spacing w:line="276" w:lineRule="auto"/>
              <w:cnfStyle w:val="000000000000"/>
              <w:rPr>
                <w:sz w:val="12"/>
              </w:rPr>
            </w:pPr>
          </w:p>
          <w:p w:rsidR="00A62CCB" w:rsidRPr="004656AE" w:rsidRDefault="005453DD" w:rsidP="00F20201">
            <w:pPr>
              <w:cnfStyle w:val="000000000000"/>
              <w:rPr>
                <w:sz w:val="12"/>
              </w:rPr>
            </w:pPr>
            <w:hyperlink r:id="rId197" w:history="1">
              <w:r w:rsidR="00A62CCB" w:rsidRPr="004E741A">
                <w:rPr>
                  <w:rStyle w:val="Hyperlink"/>
                  <w:rFonts w:ascii="Book Antiqua" w:hAnsi="Book Antiqua"/>
                  <w:sz w:val="24"/>
                </w:rPr>
                <w:t>Click Here</w:t>
              </w:r>
            </w:hyperlink>
          </w:p>
        </w:tc>
      </w:tr>
    </w:tbl>
    <w:p w:rsidR="00DD31C2" w:rsidRPr="00D2420C" w:rsidRDefault="00DD31C2" w:rsidP="007A4209">
      <w:pPr>
        <w:tabs>
          <w:tab w:val="left" w:pos="3575"/>
        </w:tabs>
        <w:spacing w:after="0" w:line="240" w:lineRule="auto"/>
        <w:rPr>
          <w:rFonts w:ascii="Times New Roman" w:hAnsi="Times New Roman" w:cs="Times New Roman"/>
          <w:b/>
          <w:color w:val="002060"/>
          <w:sz w:val="36"/>
          <w:szCs w:val="24"/>
        </w:rPr>
      </w:pPr>
    </w:p>
    <w:p w:rsidR="007A4209" w:rsidRPr="00EA06AB" w:rsidRDefault="00157EFE" w:rsidP="007A4209">
      <w:pPr>
        <w:tabs>
          <w:tab w:val="left" w:pos="3575"/>
        </w:tabs>
        <w:spacing w:after="0" w:line="240" w:lineRule="auto"/>
        <w:rPr>
          <w:rFonts w:ascii="Times New Roman" w:hAnsi="Times New Roman" w:cs="Times New Roman"/>
          <w:b/>
          <w:color w:val="002060"/>
          <w:sz w:val="32"/>
          <w:szCs w:val="24"/>
          <w:u w:val="single"/>
        </w:rPr>
      </w:pPr>
      <w:r w:rsidRPr="00EA06AB">
        <w:rPr>
          <w:rFonts w:ascii="Times New Roman" w:hAnsi="Times New Roman" w:cs="Times New Roman"/>
          <w:b/>
          <w:color w:val="002060"/>
          <w:sz w:val="32"/>
          <w:szCs w:val="24"/>
          <w:u w:val="single"/>
        </w:rPr>
        <w:t>1</w:t>
      </w:r>
      <w:r w:rsidR="00CE106E">
        <w:rPr>
          <w:rFonts w:ascii="Times New Roman" w:hAnsi="Times New Roman" w:cs="Times New Roman"/>
          <w:b/>
          <w:color w:val="002060"/>
          <w:sz w:val="32"/>
          <w:szCs w:val="24"/>
          <w:u w:val="single"/>
        </w:rPr>
        <w:t>3</w:t>
      </w:r>
      <w:r w:rsidRPr="00EA06AB">
        <w:rPr>
          <w:rFonts w:ascii="Times New Roman" w:hAnsi="Times New Roman" w:cs="Times New Roman"/>
          <w:b/>
          <w:color w:val="002060"/>
          <w:sz w:val="32"/>
          <w:szCs w:val="24"/>
          <w:u w:val="single"/>
        </w:rPr>
        <w:t xml:space="preserve">. </w:t>
      </w:r>
      <w:r w:rsidR="004F5C4E" w:rsidRPr="00EA06AB">
        <w:rPr>
          <w:rFonts w:ascii="Times New Roman" w:hAnsi="Times New Roman" w:cs="Times New Roman"/>
          <w:b/>
          <w:color w:val="002060"/>
          <w:sz w:val="32"/>
          <w:szCs w:val="24"/>
          <w:u w:val="single"/>
        </w:rPr>
        <w:t>NCLT &amp; NCLAT UPDATES</w:t>
      </w:r>
      <w:r w:rsidR="00DE7FAB">
        <w:rPr>
          <w:rFonts w:ascii="Times New Roman" w:hAnsi="Times New Roman" w:cs="Times New Roman"/>
          <w:b/>
          <w:color w:val="002060"/>
          <w:sz w:val="32"/>
          <w:szCs w:val="24"/>
          <w:u w:val="single"/>
        </w:rPr>
        <w:t xml:space="preserve"> </w:t>
      </w:r>
      <w:r w:rsidR="00DE7FAB" w:rsidRPr="00DE7FAB">
        <w:rPr>
          <w:rFonts w:ascii="Bodoni MT" w:hAnsi="Bodoni MT" w:cs="Times New Roman"/>
          <w:b/>
          <w:i/>
          <w:color w:val="002060"/>
          <w:sz w:val="28"/>
          <w:szCs w:val="24"/>
          <w:u w:val="single"/>
        </w:rPr>
        <w:t>(Updates- January, 2021)</w:t>
      </w:r>
    </w:p>
    <w:p w:rsidR="00A51DB1" w:rsidRPr="00EA06AB" w:rsidRDefault="00A51DB1" w:rsidP="007A4209">
      <w:pPr>
        <w:tabs>
          <w:tab w:val="left" w:pos="3575"/>
        </w:tabs>
        <w:spacing w:after="0" w:line="240" w:lineRule="auto"/>
        <w:rPr>
          <w:rFonts w:ascii="Times New Roman" w:hAnsi="Times New Roman" w:cs="Times New Roman"/>
          <w:bCs/>
          <w:color w:val="002060"/>
          <w:sz w:val="24"/>
          <w:szCs w:val="24"/>
        </w:rPr>
      </w:pPr>
    </w:p>
    <w:tbl>
      <w:tblPr>
        <w:tblStyle w:val="LightShading-Accent6"/>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1"/>
        <w:gridCol w:w="7647"/>
        <w:gridCol w:w="1422"/>
      </w:tblGrid>
      <w:tr w:rsidR="00A51DB1" w:rsidRPr="00EA06AB" w:rsidTr="008509E8">
        <w:trPr>
          <w:cnfStyle w:val="100000000000"/>
        </w:trPr>
        <w:tc>
          <w:tcPr>
            <w:cnfStyle w:val="001000000000"/>
            <w:tcW w:w="741" w:type="dxa"/>
            <w:tcBorders>
              <w:top w:val="none" w:sz="0" w:space="0" w:color="auto"/>
              <w:left w:val="none" w:sz="0" w:space="0" w:color="auto"/>
              <w:bottom w:val="none" w:sz="0" w:space="0" w:color="auto"/>
              <w:right w:val="none" w:sz="0" w:space="0" w:color="auto"/>
            </w:tcBorders>
            <w:shd w:val="clear" w:color="auto" w:fill="FFFFCC"/>
          </w:tcPr>
          <w:p w:rsidR="00A51DB1" w:rsidRPr="00EA06AB" w:rsidRDefault="00A51DB1" w:rsidP="008509E8">
            <w:pPr>
              <w:tabs>
                <w:tab w:val="left" w:pos="900"/>
              </w:tabs>
              <w:jc w:val="center"/>
              <w:rPr>
                <w:rFonts w:ascii="Times New Roman" w:hAnsi="Times New Roman" w:cs="Times New Roman"/>
                <w:b w:val="0"/>
                <w:bCs w:val="0"/>
                <w:color w:val="auto"/>
                <w:sz w:val="24"/>
                <w:szCs w:val="24"/>
              </w:rPr>
            </w:pPr>
            <w:r w:rsidRPr="00EA06AB">
              <w:rPr>
                <w:rFonts w:ascii="Times New Roman" w:hAnsi="Times New Roman" w:cs="Times New Roman"/>
                <w:color w:val="auto"/>
                <w:sz w:val="24"/>
                <w:szCs w:val="24"/>
              </w:rPr>
              <w:t>Sl.</w:t>
            </w:r>
          </w:p>
        </w:tc>
        <w:tc>
          <w:tcPr>
            <w:tcW w:w="7647" w:type="dxa"/>
            <w:tcBorders>
              <w:top w:val="none" w:sz="0" w:space="0" w:color="auto"/>
              <w:left w:val="none" w:sz="0" w:space="0" w:color="auto"/>
              <w:bottom w:val="none" w:sz="0" w:space="0" w:color="auto"/>
              <w:right w:val="none" w:sz="0" w:space="0" w:color="auto"/>
            </w:tcBorders>
            <w:shd w:val="clear" w:color="auto" w:fill="FFFFCC"/>
          </w:tcPr>
          <w:p w:rsidR="00A51DB1" w:rsidRPr="00EA06AB" w:rsidRDefault="00A51DB1" w:rsidP="00A154DB">
            <w:pPr>
              <w:tabs>
                <w:tab w:val="left" w:pos="900"/>
              </w:tabs>
              <w:jc w:val="center"/>
              <w:cnfStyle w:val="100000000000"/>
              <w:rPr>
                <w:rFonts w:ascii="Times New Roman" w:hAnsi="Times New Roman" w:cs="Times New Roman"/>
                <w:b w:val="0"/>
                <w:bCs w:val="0"/>
                <w:color w:val="auto"/>
                <w:sz w:val="24"/>
                <w:szCs w:val="24"/>
              </w:rPr>
            </w:pPr>
            <w:r w:rsidRPr="00EA06AB">
              <w:rPr>
                <w:rFonts w:ascii="Times New Roman" w:hAnsi="Times New Roman" w:cs="Times New Roman"/>
                <w:color w:val="auto"/>
                <w:sz w:val="24"/>
                <w:szCs w:val="24"/>
              </w:rPr>
              <w:t>Particulars</w:t>
            </w:r>
          </w:p>
        </w:tc>
        <w:tc>
          <w:tcPr>
            <w:tcW w:w="1422" w:type="dxa"/>
            <w:tcBorders>
              <w:top w:val="none" w:sz="0" w:space="0" w:color="auto"/>
              <w:left w:val="none" w:sz="0" w:space="0" w:color="auto"/>
              <w:bottom w:val="none" w:sz="0" w:space="0" w:color="auto"/>
              <w:right w:val="none" w:sz="0" w:space="0" w:color="auto"/>
            </w:tcBorders>
            <w:shd w:val="clear" w:color="auto" w:fill="FFFFCC"/>
          </w:tcPr>
          <w:p w:rsidR="00A51DB1" w:rsidRPr="00EA06AB" w:rsidRDefault="00A51DB1" w:rsidP="00A154DB">
            <w:pPr>
              <w:tabs>
                <w:tab w:val="left" w:pos="900"/>
              </w:tabs>
              <w:jc w:val="center"/>
              <w:cnfStyle w:val="100000000000"/>
              <w:rPr>
                <w:rFonts w:ascii="Times New Roman" w:hAnsi="Times New Roman" w:cs="Times New Roman"/>
                <w:b w:val="0"/>
                <w:bCs w:val="0"/>
                <w:color w:val="auto"/>
                <w:sz w:val="24"/>
                <w:szCs w:val="24"/>
              </w:rPr>
            </w:pPr>
            <w:r w:rsidRPr="00EA06AB">
              <w:rPr>
                <w:rFonts w:ascii="Times New Roman" w:hAnsi="Times New Roman" w:cs="Times New Roman"/>
                <w:color w:val="auto"/>
                <w:sz w:val="24"/>
                <w:szCs w:val="24"/>
              </w:rPr>
              <w:t>Link</w:t>
            </w:r>
          </w:p>
        </w:tc>
      </w:tr>
      <w:tr w:rsidR="00C4738E" w:rsidRPr="00EA06AB" w:rsidTr="008509E8">
        <w:trPr>
          <w:cnfStyle w:val="000000100000"/>
        </w:trPr>
        <w:tc>
          <w:tcPr>
            <w:cnfStyle w:val="001000000000"/>
            <w:tcW w:w="741" w:type="dxa"/>
            <w:tcBorders>
              <w:left w:val="none" w:sz="0" w:space="0" w:color="auto"/>
              <w:right w:val="none" w:sz="0" w:space="0" w:color="auto"/>
            </w:tcBorders>
            <w:shd w:val="clear" w:color="auto" w:fill="auto"/>
          </w:tcPr>
          <w:p w:rsidR="00C4738E" w:rsidRPr="00EA06AB" w:rsidRDefault="00C4738E" w:rsidP="008509E8">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1</w:t>
            </w:r>
          </w:p>
        </w:tc>
        <w:tc>
          <w:tcPr>
            <w:tcW w:w="7647" w:type="dxa"/>
            <w:tcBorders>
              <w:left w:val="none" w:sz="0" w:space="0" w:color="auto"/>
              <w:right w:val="none" w:sz="0" w:space="0" w:color="auto"/>
            </w:tcBorders>
            <w:shd w:val="clear" w:color="auto" w:fill="auto"/>
          </w:tcPr>
          <w:p w:rsidR="00C4738E" w:rsidRPr="008509E8" w:rsidRDefault="003A01F9" w:rsidP="0057266F">
            <w:pPr>
              <w:jc w:val="both"/>
              <w:cnfStyle w:val="000000100000"/>
              <w:rPr>
                <w:rFonts w:ascii="Times New Roman" w:hAnsi="Times New Roman" w:cs="Times New Roman"/>
                <w:color w:val="002060"/>
                <w:sz w:val="24"/>
                <w:szCs w:val="24"/>
              </w:rPr>
            </w:pPr>
            <w:r w:rsidRPr="003A01F9">
              <w:rPr>
                <w:rFonts w:ascii="Times New Roman" w:hAnsi="Times New Roman" w:cs="Times New Roman"/>
                <w:color w:val="002060"/>
                <w:sz w:val="24"/>
                <w:szCs w:val="24"/>
              </w:rPr>
              <w:t>Panel of Insolvency Professional (IPs) for the period January-June 30, 2021- All Benches</w:t>
            </w:r>
          </w:p>
        </w:tc>
        <w:tc>
          <w:tcPr>
            <w:tcW w:w="1422" w:type="dxa"/>
            <w:tcBorders>
              <w:left w:val="none" w:sz="0" w:space="0" w:color="auto"/>
              <w:right w:val="none" w:sz="0" w:space="0" w:color="auto"/>
            </w:tcBorders>
            <w:shd w:val="clear" w:color="auto" w:fill="auto"/>
          </w:tcPr>
          <w:p w:rsidR="003D3E7E" w:rsidRPr="003D3E7E" w:rsidRDefault="003D3E7E" w:rsidP="00C70926">
            <w:pPr>
              <w:tabs>
                <w:tab w:val="left" w:pos="900"/>
              </w:tabs>
              <w:jc w:val="both"/>
              <w:cnfStyle w:val="000000100000"/>
              <w:rPr>
                <w:sz w:val="12"/>
              </w:rPr>
            </w:pPr>
          </w:p>
          <w:p w:rsidR="00C4738E" w:rsidRPr="00EA06AB" w:rsidRDefault="005453DD" w:rsidP="00C70926">
            <w:pPr>
              <w:tabs>
                <w:tab w:val="left" w:pos="900"/>
              </w:tabs>
              <w:jc w:val="both"/>
              <w:cnfStyle w:val="000000100000"/>
              <w:rPr>
                <w:rFonts w:ascii="Times New Roman" w:hAnsi="Times New Roman" w:cs="Times New Roman"/>
                <w:sz w:val="24"/>
                <w:szCs w:val="24"/>
              </w:rPr>
            </w:pPr>
            <w:hyperlink r:id="rId198" w:history="1">
              <w:r w:rsidR="00C4738E" w:rsidRPr="00EA06AB">
                <w:rPr>
                  <w:rStyle w:val="Hyperlink"/>
                  <w:rFonts w:ascii="Times New Roman" w:hAnsi="Times New Roman" w:cs="Times New Roman"/>
                  <w:sz w:val="24"/>
                  <w:szCs w:val="24"/>
                </w:rPr>
                <w:t>Click here</w:t>
              </w:r>
            </w:hyperlink>
          </w:p>
        </w:tc>
      </w:tr>
      <w:tr w:rsidR="00926D42" w:rsidRPr="00EA06AB" w:rsidTr="008509E8">
        <w:tc>
          <w:tcPr>
            <w:cnfStyle w:val="001000000000"/>
            <w:tcW w:w="741" w:type="dxa"/>
            <w:shd w:val="clear" w:color="auto" w:fill="auto"/>
          </w:tcPr>
          <w:p w:rsidR="00926D42" w:rsidRPr="00EA06AB" w:rsidRDefault="00926D42" w:rsidP="008509E8">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2</w:t>
            </w:r>
          </w:p>
        </w:tc>
        <w:tc>
          <w:tcPr>
            <w:tcW w:w="7647" w:type="dxa"/>
            <w:shd w:val="clear" w:color="auto" w:fill="auto"/>
          </w:tcPr>
          <w:p w:rsidR="00926D42" w:rsidRPr="008509E8" w:rsidRDefault="003A01F9" w:rsidP="003A01F9">
            <w:pPr>
              <w:jc w:val="both"/>
              <w:cnfStyle w:val="000000000000"/>
              <w:rPr>
                <w:rFonts w:ascii="Times New Roman" w:hAnsi="Times New Roman" w:cs="Times New Roman"/>
                <w:color w:val="002060"/>
                <w:sz w:val="24"/>
                <w:szCs w:val="24"/>
              </w:rPr>
            </w:pPr>
            <w:r w:rsidRPr="003A01F9">
              <w:rPr>
                <w:rFonts w:ascii="Times New Roman" w:hAnsi="Times New Roman" w:cs="Times New Roman"/>
                <w:color w:val="002060"/>
                <w:sz w:val="24"/>
                <w:szCs w:val="24"/>
              </w:rPr>
              <w:t>Constitution of  Special Bench NCLT  Mumbai on 13.1.2021, 15.1.2021 &amp; 18.1.2021</w:t>
            </w:r>
          </w:p>
        </w:tc>
        <w:tc>
          <w:tcPr>
            <w:tcW w:w="1422" w:type="dxa"/>
            <w:shd w:val="clear" w:color="auto" w:fill="auto"/>
          </w:tcPr>
          <w:p w:rsidR="003A01F9" w:rsidRPr="003A01F9" w:rsidRDefault="003A01F9" w:rsidP="00C70926">
            <w:pPr>
              <w:tabs>
                <w:tab w:val="left" w:pos="900"/>
              </w:tabs>
              <w:jc w:val="both"/>
              <w:cnfStyle w:val="000000000000"/>
              <w:rPr>
                <w:sz w:val="12"/>
              </w:rPr>
            </w:pPr>
          </w:p>
          <w:p w:rsidR="00926D42" w:rsidRPr="00EA06AB" w:rsidRDefault="005453DD" w:rsidP="00C70926">
            <w:pPr>
              <w:tabs>
                <w:tab w:val="left" w:pos="900"/>
              </w:tabs>
              <w:jc w:val="both"/>
              <w:cnfStyle w:val="000000000000"/>
              <w:rPr>
                <w:rFonts w:ascii="Times New Roman" w:hAnsi="Times New Roman" w:cs="Times New Roman"/>
                <w:sz w:val="24"/>
                <w:szCs w:val="24"/>
              </w:rPr>
            </w:pPr>
            <w:hyperlink r:id="rId199" w:history="1">
              <w:r w:rsidR="00926D42" w:rsidRPr="00EA06AB">
                <w:rPr>
                  <w:rStyle w:val="Hyperlink"/>
                  <w:rFonts w:ascii="Times New Roman" w:hAnsi="Times New Roman" w:cs="Times New Roman"/>
                  <w:sz w:val="24"/>
                  <w:szCs w:val="24"/>
                </w:rPr>
                <w:t>Click here</w:t>
              </w:r>
            </w:hyperlink>
          </w:p>
        </w:tc>
      </w:tr>
      <w:tr w:rsidR="00926D42" w:rsidRPr="00EA06AB" w:rsidTr="008509E8">
        <w:trPr>
          <w:cnfStyle w:val="000000100000"/>
        </w:trPr>
        <w:tc>
          <w:tcPr>
            <w:cnfStyle w:val="001000000000"/>
            <w:tcW w:w="741" w:type="dxa"/>
            <w:tcBorders>
              <w:left w:val="none" w:sz="0" w:space="0" w:color="auto"/>
              <w:right w:val="none" w:sz="0" w:space="0" w:color="auto"/>
            </w:tcBorders>
            <w:shd w:val="clear" w:color="auto" w:fill="auto"/>
          </w:tcPr>
          <w:p w:rsidR="00926D42" w:rsidRPr="00EA06AB" w:rsidRDefault="00926D42" w:rsidP="008509E8">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3</w:t>
            </w:r>
          </w:p>
        </w:tc>
        <w:tc>
          <w:tcPr>
            <w:tcW w:w="7647" w:type="dxa"/>
            <w:tcBorders>
              <w:left w:val="none" w:sz="0" w:space="0" w:color="auto"/>
              <w:right w:val="none" w:sz="0" w:space="0" w:color="auto"/>
            </w:tcBorders>
            <w:shd w:val="clear" w:color="auto" w:fill="auto"/>
          </w:tcPr>
          <w:p w:rsidR="00926D42" w:rsidRPr="008509E8" w:rsidRDefault="003A01F9" w:rsidP="0057266F">
            <w:pPr>
              <w:jc w:val="both"/>
              <w:cnfStyle w:val="000000100000"/>
              <w:rPr>
                <w:rFonts w:ascii="Times New Roman" w:hAnsi="Times New Roman" w:cs="Times New Roman"/>
                <w:color w:val="002060"/>
                <w:sz w:val="24"/>
                <w:szCs w:val="24"/>
              </w:rPr>
            </w:pPr>
            <w:r w:rsidRPr="003A01F9">
              <w:rPr>
                <w:rFonts w:ascii="Times New Roman" w:hAnsi="Times New Roman" w:cs="Times New Roman"/>
                <w:color w:val="002060"/>
                <w:sz w:val="24"/>
                <w:szCs w:val="24"/>
              </w:rPr>
              <w:t>Constitution of  Special Benches NCLT Hyderabad bench  order dated 18.1.2021</w:t>
            </w:r>
          </w:p>
        </w:tc>
        <w:tc>
          <w:tcPr>
            <w:tcW w:w="1422" w:type="dxa"/>
            <w:tcBorders>
              <w:left w:val="none" w:sz="0" w:space="0" w:color="auto"/>
              <w:right w:val="none" w:sz="0" w:space="0" w:color="auto"/>
            </w:tcBorders>
            <w:shd w:val="clear" w:color="auto" w:fill="auto"/>
          </w:tcPr>
          <w:p w:rsidR="003A01F9" w:rsidRPr="003A01F9" w:rsidRDefault="003A01F9" w:rsidP="00A154DB">
            <w:pPr>
              <w:tabs>
                <w:tab w:val="left" w:pos="900"/>
              </w:tabs>
              <w:jc w:val="both"/>
              <w:cnfStyle w:val="000000100000"/>
              <w:rPr>
                <w:sz w:val="10"/>
              </w:rPr>
            </w:pPr>
          </w:p>
          <w:p w:rsidR="00926D42" w:rsidRPr="00EA06AB" w:rsidRDefault="005453DD" w:rsidP="00A154DB">
            <w:pPr>
              <w:tabs>
                <w:tab w:val="left" w:pos="900"/>
              </w:tabs>
              <w:jc w:val="both"/>
              <w:cnfStyle w:val="000000100000"/>
              <w:rPr>
                <w:rFonts w:ascii="Times New Roman" w:hAnsi="Times New Roman" w:cs="Times New Roman"/>
                <w:sz w:val="24"/>
                <w:szCs w:val="24"/>
              </w:rPr>
            </w:pPr>
            <w:hyperlink r:id="rId200" w:history="1">
              <w:r w:rsidR="00926D42" w:rsidRPr="00EA06AB">
                <w:rPr>
                  <w:rStyle w:val="Hyperlink"/>
                  <w:rFonts w:ascii="Times New Roman" w:hAnsi="Times New Roman" w:cs="Times New Roman"/>
                  <w:sz w:val="24"/>
                  <w:szCs w:val="24"/>
                </w:rPr>
                <w:t>Click Here</w:t>
              </w:r>
            </w:hyperlink>
          </w:p>
        </w:tc>
      </w:tr>
      <w:tr w:rsidR="00926D42" w:rsidRPr="00EA06AB" w:rsidTr="00C46931">
        <w:tc>
          <w:tcPr>
            <w:cnfStyle w:val="001000000000"/>
            <w:tcW w:w="741" w:type="dxa"/>
            <w:tcBorders>
              <w:bottom w:val="single" w:sz="4" w:space="0" w:color="auto"/>
            </w:tcBorders>
            <w:shd w:val="clear" w:color="auto" w:fill="auto"/>
          </w:tcPr>
          <w:p w:rsidR="00926D42" w:rsidRPr="00EA06AB" w:rsidRDefault="00926D42" w:rsidP="008509E8">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lastRenderedPageBreak/>
              <w:t>4</w:t>
            </w:r>
          </w:p>
        </w:tc>
        <w:tc>
          <w:tcPr>
            <w:tcW w:w="7647" w:type="dxa"/>
            <w:tcBorders>
              <w:bottom w:val="single" w:sz="4" w:space="0" w:color="auto"/>
            </w:tcBorders>
            <w:shd w:val="clear" w:color="auto" w:fill="auto"/>
          </w:tcPr>
          <w:p w:rsidR="00926D42" w:rsidRPr="008509E8" w:rsidRDefault="00E17A37" w:rsidP="0057266F">
            <w:pPr>
              <w:jc w:val="both"/>
              <w:cnfStyle w:val="000000000000"/>
              <w:rPr>
                <w:rFonts w:ascii="Times New Roman" w:hAnsi="Times New Roman" w:cs="Times New Roman"/>
                <w:color w:val="002060"/>
                <w:sz w:val="24"/>
                <w:szCs w:val="24"/>
              </w:rPr>
            </w:pPr>
            <w:r w:rsidRPr="00E17A37">
              <w:rPr>
                <w:rFonts w:ascii="Times New Roman" w:hAnsi="Times New Roman" w:cs="Times New Roman"/>
                <w:color w:val="002060"/>
                <w:sz w:val="24"/>
                <w:szCs w:val="24"/>
              </w:rPr>
              <w:t xml:space="preserve">Sitting arrangement of Benches NCLT Chandigarh &amp; NCLT </w:t>
            </w:r>
            <w:proofErr w:type="spellStart"/>
            <w:r w:rsidRPr="00E17A37">
              <w:rPr>
                <w:rFonts w:ascii="Times New Roman" w:hAnsi="Times New Roman" w:cs="Times New Roman"/>
                <w:color w:val="002060"/>
                <w:sz w:val="24"/>
                <w:szCs w:val="24"/>
              </w:rPr>
              <w:t>Jaipur</w:t>
            </w:r>
            <w:proofErr w:type="spellEnd"/>
            <w:r w:rsidRPr="00E17A37">
              <w:rPr>
                <w:rFonts w:ascii="Times New Roman" w:hAnsi="Times New Roman" w:cs="Times New Roman"/>
                <w:color w:val="002060"/>
                <w:sz w:val="24"/>
                <w:szCs w:val="24"/>
              </w:rPr>
              <w:t xml:space="preserve"> order dated 28.1.2021</w:t>
            </w:r>
          </w:p>
        </w:tc>
        <w:tc>
          <w:tcPr>
            <w:tcW w:w="1422" w:type="dxa"/>
            <w:tcBorders>
              <w:bottom w:val="single" w:sz="4" w:space="0" w:color="auto"/>
            </w:tcBorders>
            <w:shd w:val="clear" w:color="auto" w:fill="auto"/>
          </w:tcPr>
          <w:p w:rsidR="00E17A37" w:rsidRPr="00E17A37" w:rsidRDefault="00E17A37" w:rsidP="00A154DB">
            <w:pPr>
              <w:tabs>
                <w:tab w:val="left" w:pos="900"/>
              </w:tabs>
              <w:jc w:val="both"/>
              <w:cnfStyle w:val="000000000000"/>
              <w:rPr>
                <w:sz w:val="10"/>
              </w:rPr>
            </w:pPr>
          </w:p>
          <w:p w:rsidR="00926D42" w:rsidRPr="00EA06AB" w:rsidRDefault="005453DD" w:rsidP="00A154DB">
            <w:pPr>
              <w:tabs>
                <w:tab w:val="left" w:pos="900"/>
              </w:tabs>
              <w:jc w:val="both"/>
              <w:cnfStyle w:val="000000000000"/>
              <w:rPr>
                <w:rFonts w:ascii="Times New Roman" w:hAnsi="Times New Roman" w:cs="Times New Roman"/>
                <w:sz w:val="24"/>
                <w:szCs w:val="24"/>
              </w:rPr>
            </w:pPr>
            <w:hyperlink r:id="rId201" w:history="1">
              <w:r w:rsidR="00926D42" w:rsidRPr="00EA06AB">
                <w:rPr>
                  <w:rStyle w:val="Hyperlink"/>
                  <w:rFonts w:ascii="Times New Roman" w:hAnsi="Times New Roman" w:cs="Times New Roman"/>
                  <w:sz w:val="24"/>
                  <w:szCs w:val="24"/>
                </w:rPr>
                <w:t>Click Here</w:t>
              </w:r>
            </w:hyperlink>
          </w:p>
        </w:tc>
      </w:tr>
      <w:tr w:rsidR="00926D42" w:rsidRPr="00EA06AB" w:rsidTr="008509E8">
        <w:trPr>
          <w:cnfStyle w:val="000000100000"/>
        </w:trPr>
        <w:tc>
          <w:tcPr>
            <w:cnfStyle w:val="001000000000"/>
            <w:tcW w:w="741" w:type="dxa"/>
            <w:tcBorders>
              <w:left w:val="none" w:sz="0" w:space="0" w:color="auto"/>
              <w:bottom w:val="single" w:sz="4" w:space="0" w:color="auto"/>
              <w:right w:val="none" w:sz="0" w:space="0" w:color="auto"/>
            </w:tcBorders>
            <w:shd w:val="clear" w:color="auto" w:fill="auto"/>
          </w:tcPr>
          <w:p w:rsidR="00926D42" w:rsidRPr="00EA06AB" w:rsidRDefault="00926D42" w:rsidP="008509E8">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5.</w:t>
            </w:r>
          </w:p>
        </w:tc>
        <w:tc>
          <w:tcPr>
            <w:tcW w:w="7647" w:type="dxa"/>
            <w:tcBorders>
              <w:left w:val="none" w:sz="0" w:space="0" w:color="auto"/>
              <w:bottom w:val="single" w:sz="4" w:space="0" w:color="auto"/>
              <w:right w:val="none" w:sz="0" w:space="0" w:color="auto"/>
            </w:tcBorders>
            <w:shd w:val="clear" w:color="auto" w:fill="auto"/>
          </w:tcPr>
          <w:p w:rsidR="00926D42" w:rsidRPr="008509E8" w:rsidRDefault="00E17A37" w:rsidP="00E17A37">
            <w:pPr>
              <w:jc w:val="both"/>
              <w:cnfStyle w:val="000000100000"/>
              <w:rPr>
                <w:rFonts w:ascii="Times New Roman" w:hAnsi="Times New Roman" w:cs="Times New Roman"/>
                <w:color w:val="002060"/>
                <w:sz w:val="24"/>
                <w:szCs w:val="24"/>
              </w:rPr>
            </w:pPr>
            <w:r w:rsidRPr="00E17A37">
              <w:rPr>
                <w:rFonts w:ascii="Times New Roman" w:hAnsi="Times New Roman" w:cs="Times New Roman"/>
                <w:color w:val="002060"/>
                <w:sz w:val="24"/>
                <w:szCs w:val="24"/>
              </w:rPr>
              <w:t>Sitting arrangement of Benches NCLT New Delhi order dated 28.1.2021</w:t>
            </w:r>
          </w:p>
        </w:tc>
        <w:tc>
          <w:tcPr>
            <w:tcW w:w="1422" w:type="dxa"/>
            <w:tcBorders>
              <w:left w:val="none" w:sz="0" w:space="0" w:color="auto"/>
              <w:bottom w:val="single" w:sz="4" w:space="0" w:color="auto"/>
              <w:right w:val="none" w:sz="0" w:space="0" w:color="auto"/>
            </w:tcBorders>
            <w:shd w:val="clear" w:color="auto" w:fill="auto"/>
          </w:tcPr>
          <w:p w:rsidR="00926D42" w:rsidRPr="00EA06AB" w:rsidRDefault="005453DD" w:rsidP="00A154DB">
            <w:pPr>
              <w:tabs>
                <w:tab w:val="left" w:pos="900"/>
              </w:tabs>
              <w:jc w:val="both"/>
              <w:cnfStyle w:val="000000100000"/>
              <w:rPr>
                <w:rFonts w:ascii="Times New Roman" w:hAnsi="Times New Roman" w:cs="Times New Roman"/>
                <w:sz w:val="24"/>
                <w:szCs w:val="24"/>
              </w:rPr>
            </w:pPr>
            <w:hyperlink r:id="rId202" w:history="1">
              <w:r w:rsidR="00926D42" w:rsidRPr="00EA06AB">
                <w:rPr>
                  <w:rStyle w:val="Hyperlink"/>
                  <w:rFonts w:ascii="Times New Roman" w:hAnsi="Times New Roman" w:cs="Times New Roman"/>
                  <w:sz w:val="24"/>
                  <w:szCs w:val="24"/>
                </w:rPr>
                <w:t>Click Here</w:t>
              </w:r>
            </w:hyperlink>
          </w:p>
        </w:tc>
      </w:tr>
    </w:tbl>
    <w:p w:rsidR="00A51DB1" w:rsidRPr="00EA06AB" w:rsidRDefault="00A51DB1" w:rsidP="007A4209">
      <w:pPr>
        <w:tabs>
          <w:tab w:val="left" w:pos="3575"/>
        </w:tabs>
        <w:spacing w:after="0" w:line="240" w:lineRule="auto"/>
        <w:rPr>
          <w:rFonts w:ascii="Times New Roman" w:hAnsi="Times New Roman" w:cs="Times New Roman"/>
          <w:bCs/>
          <w:color w:val="002060"/>
          <w:sz w:val="24"/>
          <w:szCs w:val="24"/>
        </w:rPr>
      </w:pPr>
    </w:p>
    <w:p w:rsidR="007A693F" w:rsidRPr="007A693F" w:rsidRDefault="007D727D" w:rsidP="007A693F">
      <w:pPr>
        <w:pStyle w:val="BodyText"/>
        <w:jc w:val="both"/>
        <w:rPr>
          <w:rFonts w:ascii="Times New Roman" w:hAnsi="Times New Roman" w:cs="Times New Roman"/>
          <w:color w:val="002060"/>
          <w:sz w:val="24"/>
        </w:rPr>
      </w:pPr>
      <w:r w:rsidRPr="00F059C1">
        <w:rPr>
          <w:rFonts w:ascii="Times New Roman" w:hAnsi="Times New Roman" w:cs="Times New Roman"/>
          <w:color w:val="002060"/>
          <w:sz w:val="24"/>
        </w:rPr>
        <w:t xml:space="preserve">1. </w:t>
      </w:r>
      <w:proofErr w:type="spellStart"/>
      <w:r w:rsidR="007A693F" w:rsidRPr="007A693F">
        <w:rPr>
          <w:rFonts w:ascii="Times New Roman" w:hAnsi="Times New Roman" w:cs="Times New Roman"/>
          <w:color w:val="002060"/>
          <w:sz w:val="24"/>
        </w:rPr>
        <w:t>Aircel</w:t>
      </w:r>
      <w:proofErr w:type="spellEnd"/>
      <w:r w:rsidR="007A693F" w:rsidRPr="007A693F">
        <w:rPr>
          <w:rFonts w:ascii="Times New Roman" w:hAnsi="Times New Roman" w:cs="Times New Roman"/>
          <w:color w:val="002060"/>
          <w:sz w:val="24"/>
        </w:rPr>
        <w:t xml:space="preserve"> may seek NCLT nod to sell its non-spectrum assets</w:t>
      </w:r>
    </w:p>
    <w:p w:rsidR="000C71FD" w:rsidRPr="007A693F" w:rsidRDefault="007A693F" w:rsidP="007A693F">
      <w:pPr>
        <w:pStyle w:val="BodyText"/>
        <w:jc w:val="both"/>
        <w:rPr>
          <w:rFonts w:ascii="Times New Roman" w:hAnsi="Times New Roman" w:cs="Times New Roman"/>
          <w:b w:val="0"/>
          <w:color w:val="002060"/>
          <w:sz w:val="24"/>
        </w:rPr>
      </w:pPr>
      <w:r w:rsidRPr="007A693F">
        <w:rPr>
          <w:rFonts w:ascii="Times New Roman" w:hAnsi="Times New Roman" w:cs="Times New Roman"/>
          <w:b w:val="0"/>
          <w:color w:val="002060"/>
          <w:sz w:val="24"/>
        </w:rPr>
        <w:t xml:space="preserve">Under the insolvency process, Deloitte is running the bankrupt </w:t>
      </w:r>
      <w:proofErr w:type="spellStart"/>
      <w:r w:rsidRPr="007A693F">
        <w:rPr>
          <w:rFonts w:ascii="Times New Roman" w:hAnsi="Times New Roman" w:cs="Times New Roman"/>
          <w:b w:val="0"/>
          <w:color w:val="002060"/>
          <w:sz w:val="24"/>
        </w:rPr>
        <w:t>telco’s</w:t>
      </w:r>
      <w:proofErr w:type="spellEnd"/>
      <w:r w:rsidRPr="007A693F">
        <w:rPr>
          <w:rFonts w:ascii="Times New Roman" w:hAnsi="Times New Roman" w:cs="Times New Roman"/>
          <w:b w:val="0"/>
          <w:color w:val="002060"/>
          <w:sz w:val="24"/>
        </w:rPr>
        <w:t xml:space="preserve"> asset sale process, being the resolution professional. The consultancy firm declined to comment</w:t>
      </w:r>
      <w:r>
        <w:rPr>
          <w:rFonts w:ascii="Times New Roman" w:hAnsi="Times New Roman" w:cs="Times New Roman"/>
          <w:b w:val="0"/>
          <w:color w:val="002060"/>
          <w:sz w:val="24"/>
        </w:rPr>
        <w:t>.</w:t>
      </w:r>
    </w:p>
    <w:p w:rsidR="007A693F" w:rsidRDefault="007A693F" w:rsidP="0007641B">
      <w:pPr>
        <w:pStyle w:val="BodyText"/>
        <w:jc w:val="both"/>
        <w:rPr>
          <w:rFonts w:ascii="Times New Roman" w:hAnsi="Times New Roman" w:cs="Times New Roman"/>
          <w:color w:val="002060"/>
          <w:sz w:val="24"/>
        </w:rPr>
      </w:pPr>
    </w:p>
    <w:p w:rsidR="007D727D" w:rsidRPr="00F059C1" w:rsidRDefault="007D727D" w:rsidP="0007641B">
      <w:pPr>
        <w:pStyle w:val="BodyText"/>
        <w:jc w:val="both"/>
        <w:rPr>
          <w:rFonts w:ascii="Times New Roman" w:hAnsi="Times New Roman" w:cs="Times New Roman"/>
          <w:color w:val="002060"/>
          <w:sz w:val="24"/>
        </w:rPr>
      </w:pPr>
      <w:r w:rsidRPr="00F059C1">
        <w:rPr>
          <w:rFonts w:ascii="Times New Roman" w:hAnsi="Times New Roman" w:cs="Times New Roman"/>
          <w:color w:val="002060"/>
          <w:sz w:val="24"/>
        </w:rPr>
        <w:t xml:space="preserve">2. </w:t>
      </w:r>
      <w:r w:rsidR="007A693F" w:rsidRPr="007A693F">
        <w:rPr>
          <w:rFonts w:ascii="Times New Roman" w:hAnsi="Times New Roman" w:cs="Times New Roman"/>
          <w:color w:val="002060"/>
          <w:sz w:val="24"/>
        </w:rPr>
        <w:t xml:space="preserve">CARE to challenge NCLT’s freeze on </w:t>
      </w:r>
      <w:proofErr w:type="spellStart"/>
      <w:r w:rsidR="007A693F" w:rsidRPr="007A693F">
        <w:rPr>
          <w:rFonts w:ascii="Times New Roman" w:hAnsi="Times New Roman" w:cs="Times New Roman"/>
          <w:color w:val="002060"/>
          <w:sz w:val="24"/>
        </w:rPr>
        <w:t>Srei</w:t>
      </w:r>
      <w:proofErr w:type="spellEnd"/>
      <w:r w:rsidR="007A693F" w:rsidRPr="007A693F">
        <w:rPr>
          <w:rFonts w:ascii="Times New Roman" w:hAnsi="Times New Roman" w:cs="Times New Roman"/>
          <w:color w:val="002060"/>
          <w:sz w:val="24"/>
        </w:rPr>
        <w:t xml:space="preserve"> downgrade</w:t>
      </w:r>
    </w:p>
    <w:p w:rsidR="007D727D" w:rsidRPr="00F059C1" w:rsidRDefault="007D727D" w:rsidP="0007641B">
      <w:pPr>
        <w:pStyle w:val="BodyText"/>
        <w:jc w:val="both"/>
        <w:rPr>
          <w:rFonts w:ascii="Times New Roman" w:hAnsi="Times New Roman" w:cs="Times New Roman"/>
          <w:b w:val="0"/>
          <w:color w:val="002060"/>
          <w:sz w:val="12"/>
        </w:rPr>
      </w:pPr>
    </w:p>
    <w:p w:rsidR="007A693F" w:rsidRPr="007A693F" w:rsidRDefault="007A693F" w:rsidP="007A693F">
      <w:pPr>
        <w:jc w:val="both"/>
        <w:rPr>
          <w:rFonts w:ascii="Times New Roman" w:eastAsia="Calibri" w:hAnsi="Times New Roman" w:cs="Times New Roman"/>
          <w:bCs/>
          <w:color w:val="002060"/>
          <w:sz w:val="24"/>
          <w:lang w:val="en-US" w:bidi="en-US"/>
        </w:rPr>
      </w:pPr>
      <w:r w:rsidRPr="007A693F">
        <w:rPr>
          <w:rFonts w:ascii="Times New Roman" w:eastAsia="Calibri" w:hAnsi="Times New Roman" w:cs="Times New Roman"/>
          <w:bCs/>
          <w:color w:val="002060"/>
          <w:sz w:val="24"/>
          <w:lang w:val="en-US" w:bidi="en-US"/>
        </w:rPr>
        <w:t xml:space="preserve">The rating agency is likely to make securities market regulator </w:t>
      </w:r>
      <w:proofErr w:type="spellStart"/>
      <w:r w:rsidRPr="007A693F">
        <w:rPr>
          <w:rFonts w:ascii="Times New Roman" w:eastAsia="Calibri" w:hAnsi="Times New Roman" w:cs="Times New Roman"/>
          <w:bCs/>
          <w:color w:val="002060"/>
          <w:sz w:val="24"/>
          <w:lang w:val="en-US" w:bidi="en-US"/>
        </w:rPr>
        <w:t>Sebi</w:t>
      </w:r>
      <w:proofErr w:type="spellEnd"/>
      <w:r w:rsidRPr="007A693F">
        <w:rPr>
          <w:rFonts w:ascii="Times New Roman" w:eastAsia="Calibri" w:hAnsi="Times New Roman" w:cs="Times New Roman"/>
          <w:bCs/>
          <w:color w:val="002060"/>
          <w:sz w:val="24"/>
          <w:lang w:val="en-US" w:bidi="en-US"/>
        </w:rPr>
        <w:t xml:space="preserve"> a party to the matter that follows a preemptive court move on the rating — leaving agencies, lenders and investors to wonder as to what extent NCLT has jurisdiction on actions of rating firms.</w:t>
      </w:r>
    </w:p>
    <w:p w:rsidR="007A693F" w:rsidRPr="007A693F" w:rsidRDefault="007A693F" w:rsidP="007A693F">
      <w:pPr>
        <w:jc w:val="both"/>
        <w:rPr>
          <w:rFonts w:ascii="Times New Roman" w:eastAsia="Calibri" w:hAnsi="Times New Roman" w:cs="Times New Roman"/>
          <w:bCs/>
          <w:color w:val="002060"/>
          <w:sz w:val="24"/>
          <w:lang w:val="en-US" w:bidi="en-US"/>
        </w:rPr>
      </w:pPr>
      <w:r w:rsidRPr="007A693F">
        <w:rPr>
          <w:rFonts w:ascii="Times New Roman" w:eastAsia="Calibri" w:hAnsi="Times New Roman" w:cs="Times New Roman"/>
          <w:bCs/>
          <w:color w:val="002060"/>
          <w:sz w:val="24"/>
          <w:lang w:val="en-US" w:bidi="en-US"/>
        </w:rPr>
        <w:t xml:space="preserve">Sensing a ‘dangerous precedent’, credit rating agency CARE will challenge the ruling of the National Company Law Tribunal (NCLT) on the freeze on the downgrade of securities issued by </w:t>
      </w:r>
      <w:proofErr w:type="spellStart"/>
      <w:r w:rsidRPr="007A693F">
        <w:rPr>
          <w:rFonts w:ascii="Times New Roman" w:eastAsia="Calibri" w:hAnsi="Times New Roman" w:cs="Times New Roman"/>
          <w:bCs/>
          <w:color w:val="002060"/>
          <w:sz w:val="24"/>
          <w:lang w:val="en-US" w:bidi="en-US"/>
        </w:rPr>
        <w:t>Srei</w:t>
      </w:r>
      <w:proofErr w:type="spellEnd"/>
      <w:r w:rsidRPr="007A693F">
        <w:rPr>
          <w:rFonts w:ascii="Times New Roman" w:eastAsia="Calibri" w:hAnsi="Times New Roman" w:cs="Times New Roman"/>
          <w:bCs/>
          <w:color w:val="002060"/>
          <w:sz w:val="24"/>
          <w:lang w:val="en-US" w:bidi="en-US"/>
        </w:rPr>
        <w:t xml:space="preserve"> Equipment Finance (SEFL) — one of the country’s largest finance companies which along with parent </w:t>
      </w:r>
      <w:proofErr w:type="spellStart"/>
      <w:r w:rsidRPr="007A693F">
        <w:rPr>
          <w:rFonts w:ascii="Times New Roman" w:eastAsia="Calibri" w:hAnsi="Times New Roman" w:cs="Times New Roman"/>
          <w:bCs/>
          <w:color w:val="002060"/>
          <w:sz w:val="24"/>
          <w:lang w:val="en-US" w:bidi="en-US"/>
        </w:rPr>
        <w:t>Srei</w:t>
      </w:r>
      <w:proofErr w:type="spellEnd"/>
      <w:r w:rsidRPr="007A693F">
        <w:rPr>
          <w:rFonts w:ascii="Times New Roman" w:eastAsia="Calibri" w:hAnsi="Times New Roman" w:cs="Times New Roman"/>
          <w:bCs/>
          <w:color w:val="002060"/>
          <w:sz w:val="24"/>
          <w:lang w:val="en-US" w:bidi="en-US"/>
        </w:rPr>
        <w:t xml:space="preserve"> Infrastructure recently faced a special audit directed by the</w:t>
      </w:r>
      <w:r>
        <w:rPr>
          <w:rFonts w:ascii="Times New Roman" w:eastAsia="Calibri" w:hAnsi="Times New Roman" w:cs="Times New Roman"/>
          <w:bCs/>
          <w:color w:val="002060"/>
          <w:sz w:val="24"/>
          <w:lang w:val="en-US" w:bidi="en-US"/>
        </w:rPr>
        <w:t xml:space="preserve"> Reserve Bank of India (RBI).</w:t>
      </w:r>
    </w:p>
    <w:p w:rsidR="00651AB5" w:rsidRPr="00F059C1" w:rsidRDefault="007D727D" w:rsidP="0007641B">
      <w:pPr>
        <w:pStyle w:val="BodyText"/>
        <w:jc w:val="both"/>
        <w:rPr>
          <w:rFonts w:ascii="Times New Roman" w:hAnsi="Times New Roman" w:cs="Times New Roman"/>
          <w:color w:val="002060"/>
          <w:sz w:val="24"/>
        </w:rPr>
      </w:pPr>
      <w:proofErr w:type="gramStart"/>
      <w:r w:rsidRPr="00F059C1">
        <w:rPr>
          <w:rFonts w:ascii="Times New Roman" w:hAnsi="Times New Roman" w:cs="Times New Roman"/>
          <w:color w:val="002060"/>
          <w:sz w:val="24"/>
        </w:rPr>
        <w:t xml:space="preserve">3. </w:t>
      </w:r>
      <w:r w:rsidR="00D159CA" w:rsidRPr="00D159CA">
        <w:rPr>
          <w:rFonts w:ascii="Times New Roman" w:hAnsi="Times New Roman" w:cs="Times New Roman"/>
          <w:color w:val="002060"/>
          <w:sz w:val="24"/>
        </w:rPr>
        <w:t>SEFL debt repayment: After banks</w:t>
      </w:r>
      <w:proofErr w:type="gramEnd"/>
      <w:r w:rsidR="00D159CA" w:rsidRPr="00D159CA">
        <w:rPr>
          <w:rFonts w:ascii="Times New Roman" w:hAnsi="Times New Roman" w:cs="Times New Roman"/>
          <w:color w:val="002060"/>
          <w:sz w:val="24"/>
        </w:rPr>
        <w:t>, regulators to appeal against NCLT order</w:t>
      </w:r>
    </w:p>
    <w:p w:rsidR="00651AB5" w:rsidRPr="00F059C1" w:rsidRDefault="00651AB5" w:rsidP="0007641B">
      <w:pPr>
        <w:pStyle w:val="BodyText"/>
        <w:jc w:val="both"/>
        <w:rPr>
          <w:rFonts w:ascii="Times New Roman" w:hAnsi="Times New Roman" w:cs="Times New Roman"/>
          <w:b w:val="0"/>
          <w:color w:val="002060"/>
          <w:sz w:val="12"/>
        </w:rPr>
      </w:pPr>
    </w:p>
    <w:p w:rsidR="004E5BFA" w:rsidRDefault="00651AB5" w:rsidP="0007641B">
      <w:pPr>
        <w:jc w:val="both"/>
        <w:rPr>
          <w:rFonts w:ascii="Times New Roman" w:eastAsia="Calibri" w:hAnsi="Times New Roman" w:cs="Times New Roman"/>
          <w:bCs/>
          <w:color w:val="002060"/>
          <w:sz w:val="24"/>
          <w:lang w:val="en-US" w:bidi="en-US"/>
        </w:rPr>
      </w:pPr>
      <w:r w:rsidRPr="00F059C1">
        <w:rPr>
          <w:rFonts w:ascii="Times New Roman" w:hAnsi="Times New Roman" w:cs="Times New Roman"/>
          <w:color w:val="002060"/>
          <w:sz w:val="24"/>
        </w:rPr>
        <w:t>​​</w:t>
      </w:r>
      <w:r w:rsidR="004E5BFA" w:rsidRPr="004E5BFA">
        <w:rPr>
          <w:rFonts w:ascii="Times New Roman" w:eastAsia="Calibri" w:hAnsi="Times New Roman" w:cs="Times New Roman"/>
          <w:bCs/>
          <w:color w:val="002060"/>
          <w:sz w:val="24"/>
          <w:lang w:val="en-US" w:bidi="en-US"/>
        </w:rPr>
        <w:t>​​</w:t>
      </w:r>
      <w:r w:rsidR="00D159CA" w:rsidRPr="00D159CA">
        <w:rPr>
          <w:rFonts w:ascii="Times New Roman" w:eastAsia="Calibri" w:hAnsi="Times New Roman" w:cs="Times New Roman"/>
          <w:bCs/>
          <w:color w:val="002060"/>
          <w:sz w:val="24"/>
          <w:lang w:val="en-US" w:bidi="en-US"/>
        </w:rPr>
        <w:t>Banking sources told TOI that the RBI too will file a petition in the coming days as the NCLT had stopped all government or regulatory authorities from taking any coercive steps against the non-bank finance company, “including reporting in any form and/or changing the account status of the company from being a standard asset”.</w:t>
      </w:r>
    </w:p>
    <w:p w:rsidR="00D159CA" w:rsidRPr="00D159CA" w:rsidRDefault="00D159CA" w:rsidP="00D159CA">
      <w:pPr>
        <w:jc w:val="both"/>
        <w:rPr>
          <w:rFonts w:ascii="Times New Roman" w:eastAsia="Calibri" w:hAnsi="Times New Roman" w:cs="Times New Roman"/>
          <w:bCs/>
          <w:color w:val="002060"/>
          <w:sz w:val="24"/>
          <w:lang w:val="en-US" w:bidi="en-US"/>
        </w:rPr>
      </w:pPr>
      <w:r w:rsidRPr="00D159CA">
        <w:rPr>
          <w:rFonts w:ascii="Times New Roman" w:eastAsia="Calibri" w:hAnsi="Times New Roman" w:cs="Times New Roman"/>
          <w:bCs/>
          <w:color w:val="002060"/>
          <w:sz w:val="24"/>
          <w:lang w:val="en-US" w:bidi="en-US"/>
        </w:rPr>
        <w:t xml:space="preserve">After banks, regulators, including the RBI, are set to appeal against an order of the National Company Law Tribunal’s (NCLT’s) Kolkata bench, which had allowed a moratorium on debt repayment by </w:t>
      </w:r>
      <w:proofErr w:type="spellStart"/>
      <w:r w:rsidRPr="00D159CA">
        <w:rPr>
          <w:rFonts w:ascii="Times New Roman" w:eastAsia="Calibri" w:hAnsi="Times New Roman" w:cs="Times New Roman"/>
          <w:bCs/>
          <w:color w:val="002060"/>
          <w:sz w:val="24"/>
          <w:lang w:val="en-US" w:bidi="en-US"/>
        </w:rPr>
        <w:t>Srei</w:t>
      </w:r>
      <w:proofErr w:type="spellEnd"/>
      <w:r w:rsidRPr="00D159CA">
        <w:rPr>
          <w:rFonts w:ascii="Times New Roman" w:eastAsia="Calibri" w:hAnsi="Times New Roman" w:cs="Times New Roman"/>
          <w:bCs/>
          <w:color w:val="002060"/>
          <w:sz w:val="24"/>
          <w:lang w:val="en-US" w:bidi="en-US"/>
        </w:rPr>
        <w:t xml:space="preserve"> Equipment Finance (SEFL). Some lenders have already moved the National Company Law Appellate Tribunal (NCLAT) to stay the order and appeal against it.</w:t>
      </w:r>
    </w:p>
    <w:p w:rsidR="00D159CA" w:rsidRPr="00D159CA" w:rsidRDefault="00D159CA" w:rsidP="00D159CA">
      <w:pPr>
        <w:jc w:val="both"/>
        <w:rPr>
          <w:rFonts w:ascii="Times New Roman" w:eastAsia="Calibri" w:hAnsi="Times New Roman" w:cs="Times New Roman"/>
          <w:bCs/>
          <w:color w:val="002060"/>
          <w:sz w:val="24"/>
          <w:lang w:val="en-US" w:bidi="en-US"/>
        </w:rPr>
      </w:pPr>
      <w:r w:rsidRPr="00D159CA">
        <w:rPr>
          <w:rFonts w:ascii="Times New Roman" w:eastAsia="Calibri" w:hAnsi="Times New Roman" w:cs="Times New Roman"/>
          <w:bCs/>
          <w:color w:val="002060"/>
          <w:sz w:val="24"/>
          <w:lang w:val="en-US" w:bidi="en-US"/>
        </w:rPr>
        <w:t>SEFL had argued that the RBI allowed moratorium and loan restructuring for NBFC borrowers but finance companies were not given a moratorium.</w:t>
      </w:r>
    </w:p>
    <w:p w:rsidR="00651AB5" w:rsidRPr="00F059C1" w:rsidRDefault="00651AB5" w:rsidP="0007641B">
      <w:pPr>
        <w:pStyle w:val="BodyText"/>
        <w:jc w:val="both"/>
        <w:rPr>
          <w:rFonts w:ascii="Times New Roman" w:hAnsi="Times New Roman" w:cs="Times New Roman"/>
          <w:b w:val="0"/>
          <w:color w:val="002060"/>
          <w:sz w:val="12"/>
        </w:rPr>
      </w:pPr>
      <w:r w:rsidRPr="00F059C1">
        <w:rPr>
          <w:rFonts w:ascii="Times New Roman" w:hAnsi="Times New Roman" w:cs="Times New Roman"/>
          <w:color w:val="002060"/>
          <w:sz w:val="24"/>
        </w:rPr>
        <w:t xml:space="preserve">4. </w:t>
      </w:r>
      <w:r w:rsidR="00086A79" w:rsidRPr="00086A79">
        <w:rPr>
          <w:rFonts w:ascii="Times New Roman" w:hAnsi="Times New Roman" w:cs="Times New Roman"/>
          <w:color w:val="002060"/>
          <w:sz w:val="24"/>
        </w:rPr>
        <w:t xml:space="preserve">NCLT admits </w:t>
      </w:r>
      <w:proofErr w:type="spellStart"/>
      <w:r w:rsidR="00086A79" w:rsidRPr="00086A79">
        <w:rPr>
          <w:rFonts w:ascii="Times New Roman" w:hAnsi="Times New Roman" w:cs="Times New Roman"/>
          <w:color w:val="002060"/>
          <w:sz w:val="24"/>
        </w:rPr>
        <w:t>Antrix</w:t>
      </w:r>
      <w:proofErr w:type="spellEnd"/>
      <w:r w:rsidR="00086A79" w:rsidRPr="00086A79">
        <w:rPr>
          <w:rFonts w:ascii="Times New Roman" w:hAnsi="Times New Roman" w:cs="Times New Roman"/>
          <w:color w:val="002060"/>
          <w:sz w:val="24"/>
        </w:rPr>
        <w:t xml:space="preserve"> Corporation's winding up plea for </w:t>
      </w:r>
      <w:proofErr w:type="spellStart"/>
      <w:r w:rsidR="00086A79" w:rsidRPr="00086A79">
        <w:rPr>
          <w:rFonts w:ascii="Times New Roman" w:hAnsi="Times New Roman" w:cs="Times New Roman"/>
          <w:color w:val="002060"/>
          <w:sz w:val="24"/>
        </w:rPr>
        <w:t>Devas</w:t>
      </w:r>
      <w:proofErr w:type="spellEnd"/>
      <w:r w:rsidR="00086A79" w:rsidRPr="00086A79">
        <w:rPr>
          <w:rFonts w:ascii="Times New Roman" w:hAnsi="Times New Roman" w:cs="Times New Roman"/>
          <w:color w:val="002060"/>
          <w:sz w:val="24"/>
        </w:rPr>
        <w:t xml:space="preserve"> Multimedia, appoints liquidator</w:t>
      </w:r>
    </w:p>
    <w:p w:rsidR="00086A79" w:rsidRDefault="00086A79" w:rsidP="00086A79">
      <w:pPr>
        <w:pStyle w:val="BodyText"/>
        <w:jc w:val="both"/>
        <w:rPr>
          <w:rFonts w:ascii="Times New Roman" w:hAnsi="Times New Roman" w:cs="Times New Roman"/>
          <w:b w:val="0"/>
          <w:color w:val="002060"/>
          <w:sz w:val="24"/>
        </w:rPr>
      </w:pPr>
      <w:r w:rsidRPr="00086A79">
        <w:rPr>
          <w:rFonts w:ascii="Times New Roman" w:hAnsi="Times New Roman" w:cs="Times New Roman"/>
          <w:b w:val="0"/>
          <w:color w:val="002060"/>
          <w:sz w:val="24"/>
        </w:rPr>
        <w:t xml:space="preserve">The tribunal has also directed the existing management of </w:t>
      </w:r>
      <w:proofErr w:type="spellStart"/>
      <w:r w:rsidRPr="00086A79">
        <w:rPr>
          <w:rFonts w:ascii="Times New Roman" w:hAnsi="Times New Roman" w:cs="Times New Roman"/>
          <w:b w:val="0"/>
          <w:color w:val="002060"/>
          <w:sz w:val="24"/>
        </w:rPr>
        <w:t>Devas</w:t>
      </w:r>
      <w:proofErr w:type="spellEnd"/>
      <w:r w:rsidRPr="00086A79">
        <w:rPr>
          <w:rFonts w:ascii="Times New Roman" w:hAnsi="Times New Roman" w:cs="Times New Roman"/>
          <w:b w:val="0"/>
          <w:color w:val="002060"/>
          <w:sz w:val="24"/>
        </w:rPr>
        <w:t xml:space="preserve"> Multimedia to extend full cooperation to the provisional liquidator appointed by it.</w:t>
      </w:r>
    </w:p>
    <w:p w:rsidR="00086A79" w:rsidRDefault="00086A79" w:rsidP="00086A79">
      <w:pPr>
        <w:pStyle w:val="BodyText"/>
        <w:jc w:val="both"/>
        <w:rPr>
          <w:rFonts w:ascii="Times New Roman" w:hAnsi="Times New Roman" w:cs="Times New Roman"/>
          <w:b w:val="0"/>
          <w:color w:val="002060"/>
          <w:sz w:val="24"/>
        </w:rPr>
      </w:pPr>
    </w:p>
    <w:p w:rsidR="00086A79" w:rsidRPr="00086A79" w:rsidRDefault="00086A79" w:rsidP="00086A79">
      <w:pPr>
        <w:pStyle w:val="BodyText"/>
        <w:jc w:val="both"/>
        <w:rPr>
          <w:rFonts w:ascii="Times New Roman" w:hAnsi="Times New Roman" w:cs="Times New Roman"/>
          <w:b w:val="0"/>
          <w:color w:val="002060"/>
          <w:sz w:val="24"/>
        </w:rPr>
      </w:pPr>
      <w:r w:rsidRPr="00086A79">
        <w:rPr>
          <w:rFonts w:ascii="Times New Roman" w:hAnsi="Times New Roman" w:cs="Times New Roman"/>
          <w:b w:val="0"/>
          <w:color w:val="002060"/>
          <w:sz w:val="24"/>
        </w:rPr>
        <w:t xml:space="preserve">The National Company Law Tribunal (NCLT) has admitted the petition filed by </w:t>
      </w:r>
      <w:proofErr w:type="spellStart"/>
      <w:r w:rsidRPr="00086A79">
        <w:rPr>
          <w:rFonts w:ascii="Times New Roman" w:hAnsi="Times New Roman" w:cs="Times New Roman"/>
          <w:b w:val="0"/>
          <w:color w:val="002060"/>
          <w:sz w:val="24"/>
        </w:rPr>
        <w:t>Antrix</w:t>
      </w:r>
      <w:proofErr w:type="spellEnd"/>
      <w:r w:rsidRPr="00086A79">
        <w:rPr>
          <w:rFonts w:ascii="Times New Roman" w:hAnsi="Times New Roman" w:cs="Times New Roman"/>
          <w:b w:val="0"/>
          <w:color w:val="002060"/>
          <w:sz w:val="24"/>
        </w:rPr>
        <w:t xml:space="preserve"> Corporation, the commercial arm of Indian Space Research </w:t>
      </w:r>
      <w:proofErr w:type="spellStart"/>
      <w:r w:rsidRPr="00086A79">
        <w:rPr>
          <w:rFonts w:ascii="Times New Roman" w:hAnsi="Times New Roman" w:cs="Times New Roman"/>
          <w:b w:val="0"/>
          <w:color w:val="002060"/>
          <w:sz w:val="24"/>
        </w:rPr>
        <w:t>Organisation</w:t>
      </w:r>
      <w:proofErr w:type="spellEnd"/>
      <w:r w:rsidRPr="00086A79">
        <w:rPr>
          <w:rFonts w:ascii="Times New Roman" w:hAnsi="Times New Roman" w:cs="Times New Roman"/>
          <w:b w:val="0"/>
          <w:color w:val="002060"/>
          <w:sz w:val="24"/>
        </w:rPr>
        <w:t xml:space="preserve">, for winding up </w:t>
      </w:r>
      <w:proofErr w:type="spellStart"/>
      <w:r w:rsidRPr="00086A79">
        <w:rPr>
          <w:rFonts w:ascii="Times New Roman" w:hAnsi="Times New Roman" w:cs="Times New Roman"/>
          <w:b w:val="0"/>
          <w:color w:val="002060"/>
          <w:sz w:val="24"/>
        </w:rPr>
        <w:t>Devas</w:t>
      </w:r>
      <w:proofErr w:type="spellEnd"/>
      <w:r w:rsidRPr="00086A79">
        <w:rPr>
          <w:rFonts w:ascii="Times New Roman" w:hAnsi="Times New Roman" w:cs="Times New Roman"/>
          <w:b w:val="0"/>
          <w:color w:val="002060"/>
          <w:sz w:val="24"/>
        </w:rPr>
        <w:t xml:space="preserve"> Multimedia and has appointed a provisional liquidator for the company. A two-member NCLT </w:t>
      </w:r>
      <w:proofErr w:type="spellStart"/>
      <w:r w:rsidRPr="00086A79">
        <w:rPr>
          <w:rFonts w:ascii="Times New Roman" w:hAnsi="Times New Roman" w:cs="Times New Roman"/>
          <w:b w:val="0"/>
          <w:color w:val="002060"/>
          <w:sz w:val="24"/>
        </w:rPr>
        <w:t>Bengaluru</w:t>
      </w:r>
      <w:proofErr w:type="spellEnd"/>
      <w:r w:rsidRPr="00086A79">
        <w:rPr>
          <w:rFonts w:ascii="Times New Roman" w:hAnsi="Times New Roman" w:cs="Times New Roman"/>
          <w:b w:val="0"/>
          <w:color w:val="002060"/>
          <w:sz w:val="24"/>
        </w:rPr>
        <w:t xml:space="preserve"> bench of the NCLT has directed the provisional liquidator to take control of the management, properties and actionable claims of </w:t>
      </w:r>
      <w:proofErr w:type="spellStart"/>
      <w:r w:rsidRPr="00086A79">
        <w:rPr>
          <w:rFonts w:ascii="Times New Roman" w:hAnsi="Times New Roman" w:cs="Times New Roman"/>
          <w:b w:val="0"/>
          <w:color w:val="002060"/>
          <w:sz w:val="24"/>
        </w:rPr>
        <w:t>Devas</w:t>
      </w:r>
      <w:proofErr w:type="spellEnd"/>
      <w:r w:rsidRPr="00086A79">
        <w:rPr>
          <w:rFonts w:ascii="Times New Roman" w:hAnsi="Times New Roman" w:cs="Times New Roman"/>
          <w:b w:val="0"/>
          <w:color w:val="002060"/>
          <w:sz w:val="24"/>
        </w:rPr>
        <w:t xml:space="preserve"> Multimedia.</w:t>
      </w:r>
    </w:p>
    <w:p w:rsidR="00086A79" w:rsidRDefault="00086A79" w:rsidP="00086A79">
      <w:pPr>
        <w:pStyle w:val="BodyText"/>
        <w:jc w:val="both"/>
        <w:rPr>
          <w:rFonts w:ascii="Times New Roman" w:hAnsi="Times New Roman" w:cs="Times New Roman"/>
          <w:b w:val="0"/>
          <w:color w:val="002060"/>
          <w:sz w:val="24"/>
        </w:rPr>
      </w:pPr>
    </w:p>
    <w:p w:rsidR="00086A79" w:rsidRPr="00086A79" w:rsidRDefault="00086A79" w:rsidP="00086A79">
      <w:pPr>
        <w:pStyle w:val="BodyText"/>
        <w:jc w:val="both"/>
        <w:rPr>
          <w:rFonts w:ascii="Times New Roman" w:hAnsi="Times New Roman" w:cs="Times New Roman"/>
          <w:b w:val="0"/>
          <w:color w:val="002060"/>
          <w:sz w:val="24"/>
        </w:rPr>
      </w:pPr>
      <w:r w:rsidRPr="00086A79">
        <w:rPr>
          <w:rFonts w:ascii="Times New Roman" w:hAnsi="Times New Roman" w:cs="Times New Roman"/>
          <w:b w:val="0"/>
          <w:color w:val="002060"/>
          <w:sz w:val="24"/>
        </w:rPr>
        <w:t>The NCLT has posted the matter on February 8 for further hearing into the matter.</w:t>
      </w:r>
    </w:p>
    <w:p w:rsidR="002069AD" w:rsidRPr="00EA06AB" w:rsidRDefault="002069AD" w:rsidP="002069AD">
      <w:pPr>
        <w:tabs>
          <w:tab w:val="left" w:pos="3575"/>
        </w:tabs>
        <w:spacing w:after="0" w:line="240" w:lineRule="auto"/>
        <w:rPr>
          <w:rFonts w:ascii="Times New Roman" w:hAnsi="Times New Roman" w:cs="Times New Roman"/>
          <w:b/>
          <w:color w:val="002060"/>
          <w:sz w:val="32"/>
          <w:szCs w:val="24"/>
          <w:u w:val="single"/>
        </w:rPr>
      </w:pPr>
      <w:r w:rsidRPr="00EA06AB">
        <w:rPr>
          <w:rFonts w:ascii="Times New Roman" w:hAnsi="Times New Roman" w:cs="Times New Roman"/>
          <w:b/>
          <w:color w:val="002060"/>
          <w:sz w:val="32"/>
          <w:szCs w:val="24"/>
          <w:u w:val="single"/>
        </w:rPr>
        <w:lastRenderedPageBreak/>
        <w:t>1</w:t>
      </w:r>
      <w:r w:rsidR="00877BF2">
        <w:rPr>
          <w:rFonts w:ascii="Times New Roman" w:hAnsi="Times New Roman" w:cs="Times New Roman"/>
          <w:b/>
          <w:color w:val="002060"/>
          <w:sz w:val="32"/>
          <w:szCs w:val="24"/>
          <w:u w:val="single"/>
        </w:rPr>
        <w:t>5</w:t>
      </w:r>
      <w:r w:rsidRPr="00EA06AB">
        <w:rPr>
          <w:rFonts w:ascii="Times New Roman" w:hAnsi="Times New Roman" w:cs="Times New Roman"/>
          <w:b/>
          <w:color w:val="002060"/>
          <w:sz w:val="32"/>
          <w:szCs w:val="24"/>
          <w:u w:val="single"/>
        </w:rPr>
        <w:t xml:space="preserve">. MSME </w:t>
      </w:r>
      <w:r w:rsidR="00D103FD">
        <w:rPr>
          <w:rFonts w:ascii="Times New Roman" w:hAnsi="Times New Roman" w:cs="Times New Roman"/>
          <w:b/>
          <w:color w:val="002060"/>
          <w:sz w:val="32"/>
          <w:szCs w:val="24"/>
          <w:u w:val="single"/>
        </w:rPr>
        <w:t>(</w:t>
      </w:r>
      <w:r w:rsidR="00D103FD" w:rsidRPr="00D103FD">
        <w:rPr>
          <w:rFonts w:ascii="Times New Roman" w:hAnsi="Times New Roman" w:cs="Times New Roman"/>
          <w:b/>
          <w:color w:val="002060"/>
          <w:sz w:val="32"/>
          <w:szCs w:val="24"/>
          <w:u w:val="single"/>
        </w:rPr>
        <w:t>Ministry of Micro, Small and Medium Enterprises</w:t>
      </w:r>
      <w:r w:rsidR="00D103FD">
        <w:rPr>
          <w:rFonts w:ascii="Times New Roman" w:hAnsi="Times New Roman" w:cs="Times New Roman"/>
          <w:b/>
          <w:color w:val="002060"/>
          <w:sz w:val="32"/>
          <w:szCs w:val="24"/>
          <w:u w:val="single"/>
        </w:rPr>
        <w:t>)</w:t>
      </w:r>
    </w:p>
    <w:p w:rsidR="00A27C3D" w:rsidRDefault="00A27C3D" w:rsidP="002069AD">
      <w:pPr>
        <w:tabs>
          <w:tab w:val="left" w:pos="3575"/>
        </w:tabs>
        <w:spacing w:after="0" w:line="240" w:lineRule="auto"/>
        <w:rPr>
          <w:rFonts w:ascii="Times New Roman" w:hAnsi="Times New Roman" w:cs="Times New Roman"/>
          <w:b/>
          <w:color w:val="002060"/>
          <w:sz w:val="32"/>
          <w:szCs w:val="24"/>
          <w:u w:val="single"/>
        </w:rPr>
      </w:pPr>
    </w:p>
    <w:p w:rsidR="00D103FD" w:rsidRPr="00D103FD" w:rsidRDefault="00D103FD" w:rsidP="00D103FD">
      <w:pPr>
        <w:tabs>
          <w:tab w:val="left" w:pos="3575"/>
        </w:tabs>
        <w:spacing w:after="0" w:line="240" w:lineRule="auto"/>
        <w:jc w:val="both"/>
        <w:rPr>
          <w:rFonts w:ascii="Times New Roman" w:hAnsi="Times New Roman" w:cs="Times New Roman"/>
          <w:b/>
          <w:color w:val="002060"/>
          <w:sz w:val="24"/>
          <w:szCs w:val="24"/>
        </w:rPr>
      </w:pPr>
      <w:r w:rsidRPr="00D103FD">
        <w:rPr>
          <w:rFonts w:ascii="Times New Roman" w:hAnsi="Times New Roman" w:cs="Times New Roman"/>
          <w:b/>
          <w:color w:val="002060"/>
          <w:sz w:val="24"/>
          <w:szCs w:val="24"/>
        </w:rPr>
        <w:t>1. Economic Survey reveals Government’s rationale behind revising the definition of MSME</w:t>
      </w:r>
    </w:p>
    <w:p w:rsidR="00D103FD" w:rsidRPr="00D103FD" w:rsidRDefault="00D103FD" w:rsidP="00D103FD">
      <w:pPr>
        <w:tabs>
          <w:tab w:val="left" w:pos="3575"/>
        </w:tabs>
        <w:spacing w:after="0" w:line="240" w:lineRule="auto"/>
        <w:jc w:val="both"/>
        <w:rPr>
          <w:rFonts w:ascii="Times New Roman" w:hAnsi="Times New Roman" w:cs="Times New Roman"/>
          <w:color w:val="002060"/>
          <w:sz w:val="24"/>
          <w:szCs w:val="24"/>
        </w:rPr>
      </w:pPr>
      <w:r w:rsidRPr="00D103FD">
        <w:rPr>
          <w:rFonts w:ascii="Times New Roman" w:hAnsi="Times New Roman" w:cs="Times New Roman"/>
          <w:color w:val="002060"/>
          <w:sz w:val="24"/>
          <w:szCs w:val="24"/>
        </w:rPr>
        <w:t xml:space="preserve">The need for a change in definition, that's aimed at offering small firms the incentives to grow and thereby reap economies of </w:t>
      </w:r>
      <w:proofErr w:type="gramStart"/>
      <w:r w:rsidRPr="00D103FD">
        <w:rPr>
          <w:rFonts w:ascii="Times New Roman" w:hAnsi="Times New Roman" w:cs="Times New Roman"/>
          <w:color w:val="002060"/>
          <w:sz w:val="24"/>
          <w:szCs w:val="24"/>
        </w:rPr>
        <w:t>scale</w:t>
      </w:r>
      <w:proofErr w:type="gramEnd"/>
      <w:r w:rsidRPr="00D103FD">
        <w:rPr>
          <w:rFonts w:ascii="Times New Roman" w:hAnsi="Times New Roman" w:cs="Times New Roman"/>
          <w:color w:val="002060"/>
          <w:sz w:val="24"/>
          <w:szCs w:val="24"/>
        </w:rPr>
        <w:t xml:space="preserve"> was argued for in the Economic Survey 2018-19 too.</w:t>
      </w:r>
      <w:r>
        <w:rPr>
          <w:rFonts w:ascii="Times New Roman" w:hAnsi="Times New Roman" w:cs="Times New Roman"/>
          <w:color w:val="002060"/>
          <w:sz w:val="24"/>
          <w:szCs w:val="24"/>
        </w:rPr>
        <w:t xml:space="preserve"> </w:t>
      </w:r>
      <w:r w:rsidRPr="00D103FD">
        <w:rPr>
          <w:rFonts w:ascii="Times New Roman" w:hAnsi="Times New Roman" w:cs="Times New Roman"/>
          <w:color w:val="002060"/>
          <w:sz w:val="24"/>
          <w:szCs w:val="24"/>
        </w:rPr>
        <w:t xml:space="preserve">The Micro, Small and Medium Enterprises Development (MSMED) Act, 2006 had defined MSMEs, based on investment in plant and machinery or equipment. Such an investment based criteria was to be calculated at the original price thereof. This had disadvantaged the sector as it </w:t>
      </w:r>
      <w:proofErr w:type="spellStart"/>
      <w:r w:rsidRPr="00D103FD">
        <w:rPr>
          <w:rFonts w:ascii="Times New Roman" w:hAnsi="Times New Roman" w:cs="Times New Roman"/>
          <w:color w:val="002060"/>
          <w:sz w:val="24"/>
          <w:szCs w:val="24"/>
        </w:rPr>
        <w:t>disincentivised</w:t>
      </w:r>
      <w:proofErr w:type="spellEnd"/>
      <w:r w:rsidRPr="00D103FD">
        <w:rPr>
          <w:rFonts w:ascii="Times New Roman" w:hAnsi="Times New Roman" w:cs="Times New Roman"/>
          <w:color w:val="002060"/>
          <w:sz w:val="24"/>
          <w:szCs w:val="24"/>
        </w:rPr>
        <w:t xml:space="preserve"> investment and prevented the MSMEs to reap the benefits of economies of scale and contribute more significantly to employment generation, the economic survey '21 states.</w:t>
      </w:r>
    </w:p>
    <w:p w:rsidR="00D103FD" w:rsidRDefault="00D103FD" w:rsidP="00D103FD">
      <w:pPr>
        <w:tabs>
          <w:tab w:val="left" w:pos="3575"/>
        </w:tabs>
        <w:spacing w:after="0" w:line="240" w:lineRule="auto"/>
        <w:jc w:val="both"/>
        <w:rPr>
          <w:rFonts w:ascii="Times New Roman" w:hAnsi="Times New Roman" w:cs="Times New Roman"/>
          <w:color w:val="002060"/>
          <w:sz w:val="24"/>
          <w:szCs w:val="24"/>
        </w:rPr>
      </w:pPr>
    </w:p>
    <w:p w:rsidR="00D103FD" w:rsidRPr="00D103FD" w:rsidRDefault="00D103FD" w:rsidP="00D103FD">
      <w:pPr>
        <w:tabs>
          <w:tab w:val="left" w:pos="3575"/>
        </w:tabs>
        <w:spacing w:after="0" w:line="240" w:lineRule="auto"/>
        <w:jc w:val="both"/>
        <w:rPr>
          <w:rFonts w:ascii="Times New Roman" w:hAnsi="Times New Roman" w:cs="Times New Roman"/>
          <w:color w:val="002060"/>
          <w:sz w:val="24"/>
          <w:szCs w:val="24"/>
        </w:rPr>
      </w:pPr>
      <w:r w:rsidRPr="00D103FD">
        <w:rPr>
          <w:rFonts w:ascii="Times New Roman" w:hAnsi="Times New Roman" w:cs="Times New Roman"/>
          <w:color w:val="002060"/>
          <w:sz w:val="24"/>
          <w:szCs w:val="24"/>
        </w:rPr>
        <w:t>The RBI also constituted an Expert Committee on Micro, Small and Medium Enterprises (2019) which recommended using the annual turnover as the criteria instead of the investment based criteria.</w:t>
      </w:r>
    </w:p>
    <w:p w:rsidR="00D103FD" w:rsidRPr="00D103FD" w:rsidRDefault="00D103FD" w:rsidP="00D103FD">
      <w:pPr>
        <w:tabs>
          <w:tab w:val="left" w:pos="3575"/>
        </w:tabs>
        <w:spacing w:after="0" w:line="240" w:lineRule="auto"/>
        <w:jc w:val="both"/>
        <w:rPr>
          <w:rFonts w:ascii="Times New Roman" w:hAnsi="Times New Roman" w:cs="Times New Roman"/>
          <w:color w:val="002060"/>
          <w:sz w:val="24"/>
          <w:szCs w:val="24"/>
        </w:rPr>
      </w:pPr>
    </w:p>
    <w:p w:rsidR="00D103FD" w:rsidRPr="00385665" w:rsidRDefault="00D103FD" w:rsidP="00D103FD">
      <w:pPr>
        <w:tabs>
          <w:tab w:val="left" w:pos="3575"/>
        </w:tabs>
        <w:spacing w:after="0" w:line="240" w:lineRule="auto"/>
        <w:jc w:val="both"/>
        <w:rPr>
          <w:rFonts w:ascii="Times New Roman" w:hAnsi="Times New Roman" w:cs="Times New Roman"/>
          <w:b/>
          <w:color w:val="002060"/>
          <w:sz w:val="26"/>
          <w:szCs w:val="24"/>
        </w:rPr>
      </w:pPr>
      <w:r w:rsidRPr="00385665">
        <w:rPr>
          <w:rFonts w:ascii="Times New Roman" w:hAnsi="Times New Roman" w:cs="Times New Roman"/>
          <w:b/>
          <w:color w:val="002060"/>
          <w:sz w:val="26"/>
          <w:szCs w:val="24"/>
        </w:rPr>
        <w:t xml:space="preserve">2. </w:t>
      </w:r>
      <w:r w:rsidR="00385665" w:rsidRPr="00385665">
        <w:rPr>
          <w:rFonts w:ascii="Times New Roman" w:hAnsi="Times New Roman" w:cs="Times New Roman"/>
          <w:b/>
          <w:color w:val="002060"/>
          <w:sz w:val="26"/>
          <w:szCs w:val="24"/>
        </w:rPr>
        <w:t>YES BANK launches YES MSME initiative to enable access to funding</w:t>
      </w:r>
    </w:p>
    <w:p w:rsidR="00385665" w:rsidRPr="00385665" w:rsidRDefault="00385665" w:rsidP="00385665">
      <w:pPr>
        <w:pStyle w:val="ListParagraph"/>
        <w:numPr>
          <w:ilvl w:val="0"/>
          <w:numId w:val="31"/>
        </w:numPr>
        <w:tabs>
          <w:tab w:val="left" w:pos="3575"/>
        </w:tabs>
        <w:spacing w:after="0" w:line="240" w:lineRule="auto"/>
        <w:jc w:val="both"/>
        <w:rPr>
          <w:rFonts w:ascii="Times New Roman" w:hAnsi="Times New Roman" w:cs="Times New Roman"/>
          <w:color w:val="002060"/>
          <w:sz w:val="24"/>
          <w:szCs w:val="24"/>
        </w:rPr>
      </w:pPr>
      <w:r w:rsidRPr="00385665">
        <w:rPr>
          <w:rFonts w:ascii="Times New Roman" w:hAnsi="Times New Roman" w:cs="Times New Roman"/>
          <w:color w:val="002060"/>
          <w:sz w:val="24"/>
          <w:szCs w:val="24"/>
        </w:rPr>
        <w:t xml:space="preserve">This will be facilitated by </w:t>
      </w:r>
      <w:proofErr w:type="spellStart"/>
      <w:r w:rsidRPr="00385665">
        <w:rPr>
          <w:rFonts w:ascii="Times New Roman" w:hAnsi="Times New Roman" w:cs="Times New Roman"/>
          <w:color w:val="002060"/>
          <w:sz w:val="24"/>
          <w:szCs w:val="24"/>
        </w:rPr>
        <w:t>curated</w:t>
      </w:r>
      <w:proofErr w:type="spellEnd"/>
      <w:r w:rsidRPr="00385665">
        <w:rPr>
          <w:rFonts w:ascii="Times New Roman" w:hAnsi="Times New Roman" w:cs="Times New Roman"/>
          <w:color w:val="002060"/>
          <w:sz w:val="24"/>
          <w:szCs w:val="24"/>
        </w:rPr>
        <w:t xml:space="preserve"> offerings to address both business and individual needs of MSMEs and of new-age entrepreneurs.</w:t>
      </w:r>
    </w:p>
    <w:p w:rsidR="00385665" w:rsidRDefault="00385665" w:rsidP="00385665">
      <w:pPr>
        <w:pStyle w:val="ListParagraph"/>
        <w:numPr>
          <w:ilvl w:val="0"/>
          <w:numId w:val="31"/>
        </w:numPr>
        <w:tabs>
          <w:tab w:val="left" w:pos="3575"/>
        </w:tabs>
        <w:spacing w:after="0" w:line="240" w:lineRule="auto"/>
        <w:jc w:val="both"/>
        <w:rPr>
          <w:rFonts w:ascii="Times New Roman" w:hAnsi="Times New Roman" w:cs="Times New Roman"/>
          <w:color w:val="002060"/>
          <w:sz w:val="24"/>
          <w:szCs w:val="24"/>
        </w:rPr>
      </w:pPr>
      <w:r w:rsidRPr="00385665">
        <w:rPr>
          <w:rFonts w:ascii="Times New Roman" w:hAnsi="Times New Roman" w:cs="Times New Roman"/>
          <w:color w:val="002060"/>
          <w:sz w:val="24"/>
          <w:szCs w:val="24"/>
        </w:rPr>
        <w:t xml:space="preserve">The YES MSME proposition has been </w:t>
      </w:r>
      <w:proofErr w:type="spellStart"/>
      <w:r w:rsidRPr="00385665">
        <w:rPr>
          <w:rFonts w:ascii="Times New Roman" w:hAnsi="Times New Roman" w:cs="Times New Roman"/>
          <w:color w:val="002060"/>
          <w:sz w:val="24"/>
          <w:szCs w:val="24"/>
        </w:rPr>
        <w:t>curated</w:t>
      </w:r>
      <w:proofErr w:type="spellEnd"/>
      <w:r w:rsidRPr="00385665">
        <w:rPr>
          <w:rFonts w:ascii="Times New Roman" w:hAnsi="Times New Roman" w:cs="Times New Roman"/>
          <w:color w:val="002060"/>
          <w:sz w:val="24"/>
          <w:szCs w:val="24"/>
        </w:rPr>
        <w:t>, taking into consideration the insights and feedback from customers and industry associations.</w:t>
      </w:r>
    </w:p>
    <w:p w:rsidR="00385665" w:rsidRPr="00385665" w:rsidRDefault="00385665" w:rsidP="00385665">
      <w:pPr>
        <w:tabs>
          <w:tab w:val="left" w:pos="3575"/>
        </w:tabs>
        <w:spacing w:after="0" w:line="240" w:lineRule="auto"/>
        <w:jc w:val="both"/>
        <w:rPr>
          <w:rFonts w:ascii="Times New Roman" w:hAnsi="Times New Roman" w:cs="Times New Roman"/>
          <w:color w:val="002060"/>
          <w:sz w:val="24"/>
          <w:szCs w:val="24"/>
        </w:rPr>
      </w:pPr>
      <w:r w:rsidRPr="00385665">
        <w:rPr>
          <w:rFonts w:ascii="Times New Roman" w:hAnsi="Times New Roman" w:cs="Times New Roman"/>
          <w:color w:val="002060"/>
          <w:sz w:val="24"/>
          <w:szCs w:val="24"/>
        </w:rPr>
        <w:t>The launch comes during the SME carnival from January 18 – 22, 2021 at the Bank’s MSME-focused branches across India.</w:t>
      </w:r>
    </w:p>
    <w:p w:rsidR="00385665" w:rsidRPr="00385665" w:rsidRDefault="00385665" w:rsidP="00385665">
      <w:pPr>
        <w:tabs>
          <w:tab w:val="left" w:pos="3575"/>
        </w:tabs>
        <w:spacing w:after="0" w:line="240" w:lineRule="auto"/>
        <w:jc w:val="both"/>
        <w:rPr>
          <w:rFonts w:ascii="Times New Roman" w:hAnsi="Times New Roman" w:cs="Times New Roman"/>
          <w:color w:val="002060"/>
          <w:sz w:val="12"/>
          <w:szCs w:val="24"/>
        </w:rPr>
      </w:pPr>
    </w:p>
    <w:p w:rsidR="00385665" w:rsidRDefault="00385665" w:rsidP="00385665">
      <w:pPr>
        <w:tabs>
          <w:tab w:val="left" w:pos="3575"/>
        </w:tabs>
        <w:spacing w:after="0" w:line="240" w:lineRule="auto"/>
        <w:jc w:val="both"/>
        <w:rPr>
          <w:rFonts w:ascii="Times New Roman" w:hAnsi="Times New Roman" w:cs="Times New Roman"/>
          <w:color w:val="002060"/>
          <w:sz w:val="24"/>
          <w:szCs w:val="24"/>
        </w:rPr>
      </w:pPr>
      <w:r w:rsidRPr="00385665">
        <w:rPr>
          <w:rFonts w:ascii="Times New Roman" w:hAnsi="Times New Roman" w:cs="Times New Roman"/>
          <w:color w:val="002060"/>
          <w:sz w:val="24"/>
          <w:szCs w:val="24"/>
        </w:rPr>
        <w:t xml:space="preserve">YES BANK has rolled out YES MSME, a proposition with the aim to strengthen the Micro, Small and Medium Enterprises (MSMEs) with speedy and easy access to funds. This will be facilitated by </w:t>
      </w:r>
      <w:proofErr w:type="spellStart"/>
      <w:r w:rsidRPr="00385665">
        <w:rPr>
          <w:rFonts w:ascii="Times New Roman" w:hAnsi="Times New Roman" w:cs="Times New Roman"/>
          <w:color w:val="002060"/>
          <w:sz w:val="24"/>
          <w:szCs w:val="24"/>
        </w:rPr>
        <w:t>curated</w:t>
      </w:r>
      <w:proofErr w:type="spellEnd"/>
      <w:r w:rsidRPr="00385665">
        <w:rPr>
          <w:rFonts w:ascii="Times New Roman" w:hAnsi="Times New Roman" w:cs="Times New Roman"/>
          <w:color w:val="002060"/>
          <w:sz w:val="24"/>
          <w:szCs w:val="24"/>
        </w:rPr>
        <w:t xml:space="preserve"> offerings to address both business and individual needs of MSMEs and of new-age entrepreneurs. The YES MSME proposition has been </w:t>
      </w:r>
      <w:proofErr w:type="spellStart"/>
      <w:r w:rsidRPr="00385665">
        <w:rPr>
          <w:rFonts w:ascii="Times New Roman" w:hAnsi="Times New Roman" w:cs="Times New Roman"/>
          <w:color w:val="002060"/>
          <w:sz w:val="24"/>
          <w:szCs w:val="24"/>
        </w:rPr>
        <w:t>curated</w:t>
      </w:r>
      <w:proofErr w:type="spellEnd"/>
      <w:r w:rsidRPr="00385665">
        <w:rPr>
          <w:rFonts w:ascii="Times New Roman" w:hAnsi="Times New Roman" w:cs="Times New Roman"/>
          <w:color w:val="002060"/>
          <w:sz w:val="24"/>
          <w:szCs w:val="24"/>
        </w:rPr>
        <w:t>, taking into consideration the insights and feedback from customers and industry associations.</w:t>
      </w:r>
    </w:p>
    <w:p w:rsidR="00930455" w:rsidRDefault="00930455" w:rsidP="00385665">
      <w:pPr>
        <w:tabs>
          <w:tab w:val="left" w:pos="3575"/>
        </w:tabs>
        <w:spacing w:after="0" w:line="240" w:lineRule="auto"/>
        <w:jc w:val="both"/>
        <w:rPr>
          <w:rFonts w:ascii="Times New Roman" w:hAnsi="Times New Roman" w:cs="Times New Roman"/>
          <w:color w:val="002060"/>
          <w:sz w:val="24"/>
          <w:szCs w:val="24"/>
        </w:rPr>
      </w:pPr>
    </w:p>
    <w:p w:rsidR="00930455" w:rsidRPr="00930455" w:rsidRDefault="00930455" w:rsidP="00930455">
      <w:pPr>
        <w:tabs>
          <w:tab w:val="left" w:pos="3575"/>
        </w:tabs>
        <w:spacing w:after="0" w:line="240" w:lineRule="auto"/>
        <w:jc w:val="both"/>
        <w:rPr>
          <w:rFonts w:ascii="Times New Roman" w:hAnsi="Times New Roman" w:cs="Times New Roman"/>
          <w:b/>
          <w:color w:val="002060"/>
          <w:sz w:val="24"/>
          <w:szCs w:val="24"/>
        </w:rPr>
      </w:pPr>
      <w:r w:rsidRPr="00930455">
        <w:rPr>
          <w:rFonts w:ascii="Times New Roman" w:hAnsi="Times New Roman" w:cs="Times New Roman"/>
          <w:b/>
          <w:color w:val="002060"/>
          <w:sz w:val="24"/>
          <w:szCs w:val="24"/>
        </w:rPr>
        <w:t>3. SOLV launches 'Buy Now, Pay Later' for MSME sector</w:t>
      </w:r>
    </w:p>
    <w:p w:rsidR="00930455" w:rsidRPr="00930455" w:rsidRDefault="00930455" w:rsidP="00930455">
      <w:pPr>
        <w:tabs>
          <w:tab w:val="left" w:pos="3575"/>
        </w:tabs>
        <w:spacing w:after="0" w:line="240" w:lineRule="auto"/>
        <w:jc w:val="both"/>
        <w:rPr>
          <w:rFonts w:ascii="Times New Roman" w:hAnsi="Times New Roman" w:cs="Times New Roman"/>
          <w:color w:val="002060"/>
          <w:sz w:val="24"/>
          <w:szCs w:val="24"/>
        </w:rPr>
      </w:pPr>
      <w:r w:rsidRPr="00930455">
        <w:rPr>
          <w:rFonts w:ascii="Times New Roman" w:hAnsi="Times New Roman" w:cs="Times New Roman"/>
          <w:color w:val="002060"/>
          <w:sz w:val="24"/>
          <w:szCs w:val="24"/>
        </w:rPr>
        <w:t xml:space="preserve">Bolstering SOLV’s financial services offering for MSMEs is its proprietary alternate credit </w:t>
      </w:r>
      <w:proofErr w:type="gramStart"/>
      <w:r w:rsidRPr="00930455">
        <w:rPr>
          <w:rFonts w:ascii="Times New Roman" w:hAnsi="Times New Roman" w:cs="Times New Roman"/>
          <w:color w:val="002060"/>
          <w:sz w:val="24"/>
          <w:szCs w:val="24"/>
        </w:rPr>
        <w:t>score,</w:t>
      </w:r>
      <w:proofErr w:type="gramEnd"/>
      <w:r w:rsidRPr="00930455">
        <w:rPr>
          <w:rFonts w:ascii="Times New Roman" w:hAnsi="Times New Roman" w:cs="Times New Roman"/>
          <w:color w:val="002060"/>
          <w:sz w:val="24"/>
          <w:szCs w:val="24"/>
        </w:rPr>
        <w:t xml:space="preserve"> SOLV SCORE which uses AI and ML to create a comprehensive score card for MSMEs with their traditional and alternate data.</w:t>
      </w:r>
    </w:p>
    <w:p w:rsidR="00930455" w:rsidRPr="00930455" w:rsidRDefault="00930455" w:rsidP="00930455">
      <w:pPr>
        <w:tabs>
          <w:tab w:val="left" w:pos="3575"/>
        </w:tabs>
        <w:spacing w:after="0" w:line="240" w:lineRule="auto"/>
        <w:jc w:val="both"/>
        <w:rPr>
          <w:rFonts w:ascii="Times New Roman" w:hAnsi="Times New Roman" w:cs="Times New Roman"/>
          <w:color w:val="002060"/>
          <w:sz w:val="24"/>
          <w:szCs w:val="24"/>
        </w:rPr>
      </w:pPr>
    </w:p>
    <w:p w:rsidR="00930455" w:rsidRDefault="00930455" w:rsidP="00930455">
      <w:pPr>
        <w:tabs>
          <w:tab w:val="left" w:pos="3575"/>
        </w:tabs>
        <w:spacing w:after="0" w:line="240" w:lineRule="auto"/>
        <w:jc w:val="both"/>
        <w:rPr>
          <w:rFonts w:ascii="Times New Roman" w:hAnsi="Times New Roman" w:cs="Times New Roman"/>
          <w:color w:val="002060"/>
          <w:sz w:val="24"/>
          <w:szCs w:val="24"/>
        </w:rPr>
      </w:pPr>
      <w:r w:rsidRPr="00930455">
        <w:rPr>
          <w:rFonts w:ascii="Times New Roman" w:hAnsi="Times New Roman" w:cs="Times New Roman"/>
          <w:color w:val="002060"/>
          <w:sz w:val="24"/>
          <w:szCs w:val="24"/>
        </w:rPr>
        <w:t>SOLV, a B2B e-commerce platform for micro, small and medium enterprises (MSME), has announced the launch of a Buy-Now-Pay-Later (BNPL) product for MSME buyers and sellers on its platform. BNPL as a concept has already made inroads into the consumer retail sector and seen significant success there, especially in the last year.</w:t>
      </w:r>
    </w:p>
    <w:p w:rsidR="00930455" w:rsidRPr="00930455" w:rsidRDefault="00930455" w:rsidP="00930455">
      <w:pPr>
        <w:tabs>
          <w:tab w:val="left" w:pos="3575"/>
        </w:tabs>
        <w:spacing w:after="0" w:line="240" w:lineRule="auto"/>
        <w:jc w:val="both"/>
        <w:rPr>
          <w:rFonts w:ascii="Times New Roman" w:hAnsi="Times New Roman" w:cs="Times New Roman"/>
          <w:color w:val="002060"/>
          <w:sz w:val="16"/>
          <w:szCs w:val="24"/>
        </w:rPr>
      </w:pPr>
    </w:p>
    <w:p w:rsidR="00930455" w:rsidRPr="00930455" w:rsidRDefault="00930455" w:rsidP="00930455">
      <w:pPr>
        <w:pStyle w:val="ListParagraph"/>
        <w:numPr>
          <w:ilvl w:val="0"/>
          <w:numId w:val="32"/>
        </w:numPr>
        <w:tabs>
          <w:tab w:val="left" w:pos="3575"/>
        </w:tabs>
        <w:spacing w:after="0" w:line="240" w:lineRule="auto"/>
        <w:jc w:val="both"/>
        <w:rPr>
          <w:rFonts w:ascii="Times New Roman" w:hAnsi="Times New Roman" w:cs="Times New Roman"/>
          <w:color w:val="002060"/>
          <w:szCs w:val="24"/>
        </w:rPr>
      </w:pPr>
      <w:r w:rsidRPr="00930455">
        <w:rPr>
          <w:rFonts w:ascii="Times New Roman" w:hAnsi="Times New Roman" w:cs="Times New Roman"/>
          <w:color w:val="002060"/>
          <w:szCs w:val="24"/>
        </w:rPr>
        <w:t xml:space="preserve">For the partnering </w:t>
      </w:r>
      <w:proofErr w:type="spellStart"/>
      <w:r w:rsidRPr="00930455">
        <w:rPr>
          <w:rFonts w:ascii="Times New Roman" w:hAnsi="Times New Roman" w:cs="Times New Roman"/>
          <w:color w:val="002060"/>
          <w:szCs w:val="24"/>
        </w:rPr>
        <w:t>fintechs</w:t>
      </w:r>
      <w:proofErr w:type="spellEnd"/>
      <w:r w:rsidRPr="00930455">
        <w:rPr>
          <w:rFonts w:ascii="Times New Roman" w:hAnsi="Times New Roman" w:cs="Times New Roman"/>
          <w:color w:val="002060"/>
          <w:szCs w:val="24"/>
        </w:rPr>
        <w:t xml:space="preserve"> and NBFCs, the BNPL offering helps them increase their volumes of loan disbursal.</w:t>
      </w:r>
    </w:p>
    <w:p w:rsidR="00930455" w:rsidRPr="00930455" w:rsidRDefault="00930455" w:rsidP="00930455">
      <w:pPr>
        <w:pStyle w:val="ListParagraph"/>
        <w:numPr>
          <w:ilvl w:val="0"/>
          <w:numId w:val="32"/>
        </w:numPr>
        <w:tabs>
          <w:tab w:val="left" w:pos="3575"/>
        </w:tabs>
        <w:spacing w:after="0" w:line="240" w:lineRule="auto"/>
        <w:jc w:val="both"/>
        <w:rPr>
          <w:rFonts w:ascii="Times New Roman" w:hAnsi="Times New Roman" w:cs="Times New Roman"/>
          <w:color w:val="002060"/>
          <w:szCs w:val="24"/>
        </w:rPr>
      </w:pPr>
      <w:r w:rsidRPr="00930455">
        <w:rPr>
          <w:rFonts w:ascii="Times New Roman" w:hAnsi="Times New Roman" w:cs="Times New Roman"/>
          <w:color w:val="002060"/>
          <w:szCs w:val="24"/>
        </w:rPr>
        <w:t>It is also giving them a way to evaluate a customer's credit behaviour without incurring a risk.</w:t>
      </w:r>
    </w:p>
    <w:p w:rsidR="00930455" w:rsidRPr="00930455" w:rsidRDefault="00930455" w:rsidP="00930455">
      <w:pPr>
        <w:pStyle w:val="ListParagraph"/>
        <w:numPr>
          <w:ilvl w:val="0"/>
          <w:numId w:val="32"/>
        </w:numPr>
        <w:tabs>
          <w:tab w:val="left" w:pos="3575"/>
        </w:tabs>
        <w:spacing w:after="0" w:line="240" w:lineRule="auto"/>
        <w:jc w:val="both"/>
        <w:rPr>
          <w:rFonts w:ascii="Times New Roman" w:hAnsi="Times New Roman" w:cs="Times New Roman"/>
          <w:color w:val="002060"/>
          <w:szCs w:val="24"/>
        </w:rPr>
      </w:pPr>
      <w:r w:rsidRPr="00930455">
        <w:rPr>
          <w:rFonts w:ascii="Times New Roman" w:hAnsi="Times New Roman" w:cs="Times New Roman"/>
          <w:color w:val="002060"/>
          <w:szCs w:val="24"/>
        </w:rPr>
        <w:t>SOLV’s technology platform enables lending partners lower cost to serve and thereby finance invoices as small as Rs 3,000.</w:t>
      </w:r>
    </w:p>
    <w:p w:rsidR="00930455" w:rsidRDefault="00930455" w:rsidP="00385665">
      <w:pPr>
        <w:tabs>
          <w:tab w:val="left" w:pos="3575"/>
        </w:tabs>
        <w:spacing w:after="0" w:line="240" w:lineRule="auto"/>
        <w:rPr>
          <w:rFonts w:ascii="Times New Roman" w:hAnsi="Times New Roman" w:cs="Times New Roman"/>
          <w:b/>
          <w:color w:val="002060"/>
          <w:sz w:val="18"/>
          <w:szCs w:val="24"/>
          <w:u w:val="single"/>
        </w:rPr>
      </w:pPr>
    </w:p>
    <w:p w:rsidR="00877BF2" w:rsidRPr="00930455" w:rsidRDefault="00877BF2" w:rsidP="00385665">
      <w:pPr>
        <w:tabs>
          <w:tab w:val="left" w:pos="3575"/>
        </w:tabs>
        <w:spacing w:after="0" w:line="240" w:lineRule="auto"/>
        <w:rPr>
          <w:rFonts w:ascii="Times New Roman" w:hAnsi="Times New Roman" w:cs="Times New Roman"/>
          <w:b/>
          <w:color w:val="002060"/>
          <w:sz w:val="18"/>
          <w:szCs w:val="24"/>
          <w:u w:val="single"/>
        </w:rPr>
      </w:pPr>
    </w:p>
    <w:p w:rsidR="00930455" w:rsidRDefault="00930455" w:rsidP="00385665">
      <w:pPr>
        <w:tabs>
          <w:tab w:val="left" w:pos="3575"/>
        </w:tabs>
        <w:spacing w:after="0" w:line="240" w:lineRule="auto"/>
        <w:rPr>
          <w:rFonts w:ascii="Times New Roman" w:hAnsi="Times New Roman" w:cs="Times New Roman"/>
          <w:b/>
          <w:color w:val="002060"/>
          <w:sz w:val="26"/>
          <w:szCs w:val="24"/>
          <w:u w:val="single"/>
        </w:rPr>
      </w:pPr>
      <w:r>
        <w:rPr>
          <w:rFonts w:ascii="Times New Roman" w:hAnsi="Times New Roman" w:cs="Times New Roman"/>
          <w:b/>
          <w:color w:val="002060"/>
          <w:sz w:val="26"/>
          <w:szCs w:val="24"/>
          <w:u w:val="single"/>
        </w:rPr>
        <w:lastRenderedPageBreak/>
        <w:t>Key Updates – for the month of January – 2021.</w:t>
      </w:r>
    </w:p>
    <w:p w:rsidR="00930455" w:rsidRDefault="00930455" w:rsidP="00385665">
      <w:pPr>
        <w:tabs>
          <w:tab w:val="left" w:pos="3575"/>
        </w:tabs>
        <w:spacing w:after="0" w:line="240" w:lineRule="auto"/>
        <w:rPr>
          <w:rFonts w:ascii="Times New Roman" w:hAnsi="Times New Roman" w:cs="Times New Roman"/>
          <w:b/>
          <w:color w:val="002060"/>
          <w:sz w:val="26"/>
          <w:szCs w:val="24"/>
          <w:u w:val="single"/>
        </w:rPr>
      </w:pPr>
    </w:p>
    <w:tbl>
      <w:tblPr>
        <w:tblStyle w:val="GridTable6ColorfulAccent2"/>
        <w:tblW w:w="9810" w:type="dxa"/>
        <w:tblLook w:val="04A0"/>
      </w:tblPr>
      <w:tblGrid>
        <w:gridCol w:w="828"/>
        <w:gridCol w:w="7452"/>
        <w:gridCol w:w="1530"/>
      </w:tblGrid>
      <w:tr w:rsidR="00A27C3D" w:rsidRPr="00EA06AB" w:rsidTr="00C70926">
        <w:trPr>
          <w:cnfStyle w:val="100000000000"/>
        </w:trPr>
        <w:tc>
          <w:tcPr>
            <w:cnfStyle w:val="001000000000"/>
            <w:tcW w:w="828" w:type="dxa"/>
            <w:shd w:val="clear" w:color="auto" w:fill="auto"/>
          </w:tcPr>
          <w:p w:rsidR="00A27C3D" w:rsidRPr="00EA06AB" w:rsidRDefault="00A27C3D" w:rsidP="00C70926">
            <w:pPr>
              <w:tabs>
                <w:tab w:val="left" w:pos="900"/>
              </w:tabs>
              <w:jc w:val="center"/>
              <w:rPr>
                <w:rFonts w:ascii="Times New Roman" w:hAnsi="Times New Roman" w:cs="Times New Roman"/>
                <w:b w:val="0"/>
                <w:bCs w:val="0"/>
                <w:color w:val="auto"/>
                <w:sz w:val="28"/>
                <w:szCs w:val="24"/>
              </w:rPr>
            </w:pPr>
            <w:r w:rsidRPr="00EA06AB">
              <w:rPr>
                <w:rFonts w:ascii="Times New Roman" w:hAnsi="Times New Roman" w:cs="Times New Roman"/>
                <w:color w:val="auto"/>
                <w:sz w:val="28"/>
                <w:szCs w:val="24"/>
              </w:rPr>
              <w:t>Sl.</w:t>
            </w:r>
          </w:p>
        </w:tc>
        <w:tc>
          <w:tcPr>
            <w:tcW w:w="7452" w:type="dxa"/>
            <w:shd w:val="clear" w:color="auto" w:fill="auto"/>
          </w:tcPr>
          <w:p w:rsidR="00A27C3D" w:rsidRPr="00EA06AB" w:rsidRDefault="00A27C3D" w:rsidP="00C70926">
            <w:pPr>
              <w:tabs>
                <w:tab w:val="left" w:pos="900"/>
              </w:tabs>
              <w:jc w:val="center"/>
              <w:cnfStyle w:val="100000000000"/>
              <w:rPr>
                <w:rFonts w:ascii="Times New Roman" w:hAnsi="Times New Roman" w:cs="Times New Roman"/>
                <w:b w:val="0"/>
                <w:bCs w:val="0"/>
                <w:color w:val="auto"/>
                <w:sz w:val="28"/>
                <w:szCs w:val="24"/>
              </w:rPr>
            </w:pPr>
            <w:r w:rsidRPr="00EA06AB">
              <w:rPr>
                <w:rFonts w:ascii="Times New Roman" w:hAnsi="Times New Roman" w:cs="Times New Roman"/>
                <w:color w:val="auto"/>
                <w:sz w:val="28"/>
                <w:szCs w:val="24"/>
              </w:rPr>
              <w:t>Particulars</w:t>
            </w:r>
          </w:p>
        </w:tc>
        <w:tc>
          <w:tcPr>
            <w:tcW w:w="1530" w:type="dxa"/>
            <w:shd w:val="clear" w:color="auto" w:fill="auto"/>
          </w:tcPr>
          <w:p w:rsidR="00A27C3D" w:rsidRPr="00EA06AB" w:rsidRDefault="00A27C3D" w:rsidP="00C70926">
            <w:pPr>
              <w:tabs>
                <w:tab w:val="left" w:pos="900"/>
              </w:tabs>
              <w:jc w:val="center"/>
              <w:cnfStyle w:val="100000000000"/>
              <w:rPr>
                <w:rFonts w:ascii="Times New Roman" w:hAnsi="Times New Roman" w:cs="Times New Roman"/>
                <w:b w:val="0"/>
                <w:bCs w:val="0"/>
                <w:color w:val="auto"/>
                <w:sz w:val="28"/>
                <w:szCs w:val="24"/>
              </w:rPr>
            </w:pPr>
            <w:r w:rsidRPr="00EA06AB">
              <w:rPr>
                <w:rFonts w:ascii="Times New Roman" w:hAnsi="Times New Roman" w:cs="Times New Roman"/>
                <w:color w:val="auto"/>
                <w:sz w:val="28"/>
                <w:szCs w:val="24"/>
              </w:rPr>
              <w:t>Link</w:t>
            </w:r>
          </w:p>
        </w:tc>
      </w:tr>
      <w:tr w:rsidR="002D7E5F" w:rsidRPr="00EA06AB" w:rsidTr="00C70926">
        <w:trPr>
          <w:cnfStyle w:val="000000100000"/>
        </w:trPr>
        <w:tc>
          <w:tcPr>
            <w:cnfStyle w:val="001000000000"/>
            <w:tcW w:w="828" w:type="dxa"/>
            <w:shd w:val="clear" w:color="auto" w:fill="auto"/>
          </w:tcPr>
          <w:p w:rsidR="002D7E5F" w:rsidRPr="00EA06AB" w:rsidRDefault="002D7E5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1</w:t>
            </w:r>
          </w:p>
        </w:tc>
        <w:tc>
          <w:tcPr>
            <w:tcW w:w="7452" w:type="dxa"/>
            <w:shd w:val="clear" w:color="auto" w:fill="auto"/>
          </w:tcPr>
          <w:p w:rsidR="002D7E5F" w:rsidRPr="00385665" w:rsidRDefault="002D7E5F" w:rsidP="00F20201">
            <w:pPr>
              <w:tabs>
                <w:tab w:val="left" w:pos="900"/>
              </w:tabs>
              <w:spacing w:line="276" w:lineRule="auto"/>
              <w:jc w:val="both"/>
              <w:cnfStyle w:val="000000100000"/>
              <w:rPr>
                <w:rFonts w:ascii="Times New Roman" w:hAnsi="Times New Roman" w:cs="Times New Roman"/>
                <w:color w:val="002060"/>
                <w:sz w:val="24"/>
              </w:rPr>
            </w:pPr>
            <w:proofErr w:type="spellStart"/>
            <w:r w:rsidRPr="00385665">
              <w:rPr>
                <w:rFonts w:ascii="Times New Roman" w:hAnsi="Times New Roman" w:cs="Times New Roman"/>
                <w:color w:val="002060"/>
                <w:sz w:val="24"/>
              </w:rPr>
              <w:t>Khadi</w:t>
            </w:r>
            <w:proofErr w:type="spellEnd"/>
            <w:r w:rsidRPr="00385665">
              <w:rPr>
                <w:rFonts w:ascii="Times New Roman" w:hAnsi="Times New Roman" w:cs="Times New Roman"/>
                <w:color w:val="002060"/>
                <w:sz w:val="24"/>
              </w:rPr>
              <w:t xml:space="preserve"> and Village Industries Commission Signs </w:t>
            </w:r>
            <w:proofErr w:type="spellStart"/>
            <w:r w:rsidRPr="00385665">
              <w:rPr>
                <w:rFonts w:ascii="Times New Roman" w:hAnsi="Times New Roman" w:cs="Times New Roman"/>
                <w:color w:val="002060"/>
                <w:sz w:val="24"/>
              </w:rPr>
              <w:t>MoU</w:t>
            </w:r>
            <w:proofErr w:type="spellEnd"/>
            <w:r w:rsidRPr="00385665">
              <w:rPr>
                <w:rFonts w:ascii="Times New Roman" w:hAnsi="Times New Roman" w:cs="Times New Roman"/>
                <w:color w:val="002060"/>
                <w:sz w:val="24"/>
              </w:rPr>
              <w:t xml:space="preserve"> with ITBP</w:t>
            </w:r>
          </w:p>
        </w:tc>
        <w:tc>
          <w:tcPr>
            <w:tcW w:w="1530" w:type="dxa"/>
            <w:shd w:val="clear" w:color="auto" w:fill="auto"/>
          </w:tcPr>
          <w:p w:rsidR="002D7E5F" w:rsidRPr="00B83837" w:rsidRDefault="005453DD" w:rsidP="00F20201">
            <w:pPr>
              <w:tabs>
                <w:tab w:val="left" w:pos="900"/>
              </w:tabs>
              <w:jc w:val="both"/>
              <w:cnfStyle w:val="000000100000"/>
              <w:rPr>
                <w:rFonts w:ascii="Times New Roman" w:hAnsi="Times New Roman" w:cs="Times New Roman"/>
                <w:sz w:val="24"/>
              </w:rPr>
            </w:pPr>
            <w:hyperlink r:id="rId203" w:history="1">
              <w:r w:rsidR="002D7E5F" w:rsidRPr="00B83837">
                <w:rPr>
                  <w:rStyle w:val="Hyperlink"/>
                  <w:rFonts w:ascii="Times New Roman" w:hAnsi="Times New Roman" w:cs="Times New Roman"/>
                  <w:sz w:val="24"/>
                </w:rPr>
                <w:t>Click here</w:t>
              </w:r>
            </w:hyperlink>
            <w:r w:rsidR="002D7E5F" w:rsidRPr="00B83837">
              <w:rPr>
                <w:rStyle w:val="Hyperlink"/>
                <w:rFonts w:ascii="Times New Roman" w:hAnsi="Times New Roman" w:cs="Times New Roman"/>
                <w:color w:val="auto"/>
                <w:sz w:val="24"/>
              </w:rPr>
              <w:t xml:space="preserve"> </w:t>
            </w:r>
          </w:p>
        </w:tc>
      </w:tr>
      <w:tr w:rsidR="002D7E5F" w:rsidRPr="00EA06AB" w:rsidTr="00C70926">
        <w:tc>
          <w:tcPr>
            <w:cnfStyle w:val="001000000000"/>
            <w:tcW w:w="828" w:type="dxa"/>
            <w:shd w:val="clear" w:color="auto" w:fill="auto"/>
          </w:tcPr>
          <w:p w:rsidR="002D7E5F" w:rsidRPr="00EA06AB" w:rsidRDefault="002D7E5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2</w:t>
            </w:r>
          </w:p>
        </w:tc>
        <w:tc>
          <w:tcPr>
            <w:tcW w:w="7452" w:type="dxa"/>
            <w:shd w:val="clear" w:color="auto" w:fill="auto"/>
          </w:tcPr>
          <w:p w:rsidR="002D7E5F" w:rsidRPr="00385665" w:rsidRDefault="002D7E5F" w:rsidP="00F20201">
            <w:pPr>
              <w:tabs>
                <w:tab w:val="left" w:pos="900"/>
              </w:tabs>
              <w:jc w:val="both"/>
              <w:cnfStyle w:val="000000000000"/>
              <w:rPr>
                <w:rFonts w:ascii="Times New Roman" w:hAnsi="Times New Roman" w:cs="Times New Roman"/>
                <w:color w:val="002060"/>
                <w:sz w:val="24"/>
              </w:rPr>
            </w:pPr>
            <w:r w:rsidRPr="00385665">
              <w:rPr>
                <w:rFonts w:ascii="Times New Roman" w:hAnsi="Times New Roman" w:cs="Times New Roman"/>
                <w:color w:val="002060"/>
                <w:sz w:val="24"/>
              </w:rPr>
              <w:t xml:space="preserve">CBIC introduces flagship </w:t>
            </w:r>
            <w:proofErr w:type="spellStart"/>
            <w:r w:rsidRPr="00385665">
              <w:rPr>
                <w:rFonts w:ascii="Times New Roman" w:hAnsi="Times New Roman" w:cs="Times New Roman"/>
                <w:color w:val="002060"/>
                <w:sz w:val="24"/>
              </w:rPr>
              <w:t>Liberalised</w:t>
            </w:r>
            <w:proofErr w:type="spellEnd"/>
            <w:r w:rsidRPr="00385665">
              <w:rPr>
                <w:rFonts w:ascii="Times New Roman" w:hAnsi="Times New Roman" w:cs="Times New Roman"/>
                <w:color w:val="002060"/>
                <w:sz w:val="24"/>
              </w:rPr>
              <w:t xml:space="preserve"> </w:t>
            </w:r>
            <w:proofErr w:type="spellStart"/>
            <w:r w:rsidRPr="00385665">
              <w:rPr>
                <w:rFonts w:ascii="Times New Roman" w:hAnsi="Times New Roman" w:cs="Times New Roman"/>
                <w:color w:val="002060"/>
                <w:sz w:val="24"/>
              </w:rPr>
              <w:t>Authorised</w:t>
            </w:r>
            <w:proofErr w:type="spellEnd"/>
            <w:r w:rsidRPr="00385665">
              <w:rPr>
                <w:rFonts w:ascii="Times New Roman" w:hAnsi="Times New Roman" w:cs="Times New Roman"/>
                <w:color w:val="002060"/>
                <w:sz w:val="24"/>
              </w:rPr>
              <w:t xml:space="preserve"> Economic Operator Package for MSMEs</w:t>
            </w:r>
          </w:p>
        </w:tc>
        <w:tc>
          <w:tcPr>
            <w:tcW w:w="1530" w:type="dxa"/>
            <w:shd w:val="clear" w:color="auto" w:fill="auto"/>
          </w:tcPr>
          <w:p w:rsidR="002D7E5F" w:rsidRPr="00C005BC" w:rsidRDefault="002D7E5F" w:rsidP="00F20201">
            <w:pPr>
              <w:cnfStyle w:val="000000000000"/>
              <w:rPr>
                <w:sz w:val="14"/>
              </w:rPr>
            </w:pPr>
          </w:p>
          <w:p w:rsidR="002D7E5F" w:rsidRPr="00C005BC" w:rsidRDefault="005453DD" w:rsidP="00F20201">
            <w:pPr>
              <w:cnfStyle w:val="000000000000"/>
              <w:rPr>
                <w:rFonts w:ascii="Times New Roman" w:hAnsi="Times New Roman" w:cs="Times New Roman"/>
                <w:sz w:val="24"/>
                <w:szCs w:val="24"/>
              </w:rPr>
            </w:pPr>
            <w:hyperlink r:id="rId204" w:history="1">
              <w:r w:rsidR="002D7E5F" w:rsidRPr="00C005BC">
                <w:rPr>
                  <w:rStyle w:val="Hyperlink"/>
                  <w:rFonts w:ascii="Times New Roman" w:hAnsi="Times New Roman" w:cs="Times New Roman"/>
                  <w:sz w:val="24"/>
                  <w:szCs w:val="24"/>
                </w:rPr>
                <w:t>Click Here</w:t>
              </w:r>
            </w:hyperlink>
          </w:p>
        </w:tc>
      </w:tr>
      <w:tr w:rsidR="002D7E5F" w:rsidRPr="00EA06AB" w:rsidTr="00C70926">
        <w:trPr>
          <w:cnfStyle w:val="000000100000"/>
        </w:trPr>
        <w:tc>
          <w:tcPr>
            <w:cnfStyle w:val="001000000000"/>
            <w:tcW w:w="828" w:type="dxa"/>
            <w:shd w:val="clear" w:color="auto" w:fill="auto"/>
          </w:tcPr>
          <w:p w:rsidR="002D7E5F" w:rsidRPr="00EA06AB" w:rsidRDefault="002D7E5F"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3</w:t>
            </w:r>
          </w:p>
        </w:tc>
        <w:tc>
          <w:tcPr>
            <w:tcW w:w="7452" w:type="dxa"/>
            <w:shd w:val="clear" w:color="auto" w:fill="auto"/>
          </w:tcPr>
          <w:p w:rsidR="002D7E5F" w:rsidRPr="00385665" w:rsidRDefault="002D7E5F" w:rsidP="00F20201">
            <w:pPr>
              <w:tabs>
                <w:tab w:val="left" w:pos="900"/>
              </w:tabs>
              <w:jc w:val="both"/>
              <w:cnfStyle w:val="000000100000"/>
              <w:rPr>
                <w:rFonts w:ascii="Times New Roman" w:hAnsi="Times New Roman" w:cs="Times New Roman"/>
                <w:color w:val="002060"/>
                <w:sz w:val="24"/>
              </w:rPr>
            </w:pPr>
            <w:r w:rsidRPr="00385665">
              <w:rPr>
                <w:rFonts w:ascii="Times New Roman" w:hAnsi="Times New Roman" w:cs="Times New Roman"/>
                <w:color w:val="002060"/>
                <w:sz w:val="24"/>
              </w:rPr>
              <w:t xml:space="preserve">Activities -NIC Codes- not covered -with exception of certain categories- under MSMED Act, 2006 for </w:t>
            </w:r>
            <w:proofErr w:type="spellStart"/>
            <w:r w:rsidRPr="00385665">
              <w:rPr>
                <w:rFonts w:ascii="Times New Roman" w:hAnsi="Times New Roman" w:cs="Times New Roman"/>
                <w:color w:val="002060"/>
                <w:sz w:val="24"/>
              </w:rPr>
              <w:t>Udyam</w:t>
            </w:r>
            <w:proofErr w:type="spellEnd"/>
            <w:r w:rsidRPr="00385665">
              <w:rPr>
                <w:rFonts w:ascii="Times New Roman" w:hAnsi="Times New Roman" w:cs="Times New Roman"/>
                <w:color w:val="002060"/>
                <w:sz w:val="24"/>
              </w:rPr>
              <w:t xml:space="preserve"> Registration-regarding</w:t>
            </w:r>
          </w:p>
        </w:tc>
        <w:tc>
          <w:tcPr>
            <w:tcW w:w="1530" w:type="dxa"/>
            <w:shd w:val="clear" w:color="auto" w:fill="auto"/>
          </w:tcPr>
          <w:p w:rsidR="002D7E5F" w:rsidRPr="001B36DD" w:rsidRDefault="002D7E5F" w:rsidP="00F20201">
            <w:pPr>
              <w:cnfStyle w:val="000000100000"/>
              <w:rPr>
                <w:rFonts w:ascii="Times New Roman" w:hAnsi="Times New Roman" w:cs="Times New Roman"/>
                <w:sz w:val="20"/>
                <w:szCs w:val="24"/>
              </w:rPr>
            </w:pPr>
          </w:p>
          <w:p w:rsidR="002D7E5F" w:rsidRPr="00C005BC" w:rsidRDefault="005453DD" w:rsidP="00F20201">
            <w:pPr>
              <w:cnfStyle w:val="000000100000"/>
              <w:rPr>
                <w:sz w:val="14"/>
              </w:rPr>
            </w:pPr>
            <w:hyperlink r:id="rId205" w:history="1">
              <w:r w:rsidR="002D7E5F" w:rsidRPr="00C005BC">
                <w:rPr>
                  <w:rStyle w:val="Hyperlink"/>
                  <w:rFonts w:ascii="Times New Roman" w:hAnsi="Times New Roman" w:cs="Times New Roman"/>
                  <w:sz w:val="24"/>
                  <w:szCs w:val="24"/>
                </w:rPr>
                <w:t>Click Here</w:t>
              </w:r>
            </w:hyperlink>
          </w:p>
        </w:tc>
      </w:tr>
      <w:tr w:rsidR="00D103FD" w:rsidRPr="00EA06AB" w:rsidTr="00C70926">
        <w:tc>
          <w:tcPr>
            <w:cnfStyle w:val="001000000000"/>
            <w:tcW w:w="828" w:type="dxa"/>
            <w:shd w:val="clear" w:color="auto" w:fill="auto"/>
          </w:tcPr>
          <w:p w:rsidR="00D103FD" w:rsidRPr="00EA06AB" w:rsidRDefault="00D103FD"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4</w:t>
            </w:r>
          </w:p>
        </w:tc>
        <w:tc>
          <w:tcPr>
            <w:tcW w:w="7452" w:type="dxa"/>
            <w:shd w:val="clear" w:color="auto" w:fill="auto"/>
          </w:tcPr>
          <w:p w:rsidR="00D103FD" w:rsidRPr="00385665" w:rsidRDefault="00D103FD" w:rsidP="00F20201">
            <w:pPr>
              <w:tabs>
                <w:tab w:val="left" w:pos="900"/>
              </w:tabs>
              <w:spacing w:line="276" w:lineRule="auto"/>
              <w:jc w:val="both"/>
              <w:cnfStyle w:val="000000000000"/>
              <w:rPr>
                <w:rFonts w:ascii="Times New Roman" w:hAnsi="Times New Roman" w:cs="Times New Roman"/>
                <w:color w:val="002060"/>
                <w:sz w:val="24"/>
              </w:rPr>
            </w:pPr>
            <w:proofErr w:type="spellStart"/>
            <w:r w:rsidRPr="00385665">
              <w:rPr>
                <w:rFonts w:ascii="Times New Roman" w:hAnsi="Times New Roman" w:cs="Times New Roman"/>
                <w:color w:val="002060"/>
                <w:sz w:val="24"/>
              </w:rPr>
              <w:t>Gadkari</w:t>
            </w:r>
            <w:proofErr w:type="spellEnd"/>
            <w:r w:rsidRPr="00385665">
              <w:rPr>
                <w:rFonts w:ascii="Times New Roman" w:hAnsi="Times New Roman" w:cs="Times New Roman"/>
                <w:color w:val="002060"/>
                <w:sz w:val="24"/>
              </w:rPr>
              <w:t xml:space="preserve"> launches </w:t>
            </w:r>
            <w:proofErr w:type="spellStart"/>
            <w:r w:rsidRPr="00385665">
              <w:rPr>
                <w:rFonts w:ascii="Times New Roman" w:hAnsi="Times New Roman" w:cs="Times New Roman"/>
                <w:color w:val="002060"/>
                <w:sz w:val="24"/>
              </w:rPr>
              <w:t>Khadi</w:t>
            </w:r>
            <w:proofErr w:type="spellEnd"/>
            <w:r w:rsidRPr="00385665">
              <w:rPr>
                <w:rFonts w:ascii="Times New Roman" w:hAnsi="Times New Roman" w:cs="Times New Roman"/>
                <w:color w:val="002060"/>
                <w:sz w:val="24"/>
              </w:rPr>
              <w:t xml:space="preserve"> </w:t>
            </w:r>
            <w:proofErr w:type="spellStart"/>
            <w:r w:rsidRPr="00385665">
              <w:rPr>
                <w:rFonts w:ascii="Times New Roman" w:hAnsi="Times New Roman" w:cs="Times New Roman"/>
                <w:color w:val="002060"/>
                <w:sz w:val="24"/>
              </w:rPr>
              <w:t>Prakritik</w:t>
            </w:r>
            <w:proofErr w:type="spellEnd"/>
            <w:r w:rsidRPr="00385665">
              <w:rPr>
                <w:rFonts w:ascii="Times New Roman" w:hAnsi="Times New Roman" w:cs="Times New Roman"/>
                <w:color w:val="002060"/>
                <w:sz w:val="24"/>
              </w:rPr>
              <w:t xml:space="preserve"> paint - India’s first cow dung paint - developed by KVIC</w:t>
            </w:r>
          </w:p>
        </w:tc>
        <w:tc>
          <w:tcPr>
            <w:tcW w:w="1530" w:type="dxa"/>
            <w:shd w:val="clear" w:color="auto" w:fill="auto"/>
          </w:tcPr>
          <w:p w:rsidR="00D103FD" w:rsidRPr="00314C40" w:rsidRDefault="00D103FD" w:rsidP="00F20201">
            <w:pPr>
              <w:tabs>
                <w:tab w:val="left" w:pos="900"/>
              </w:tabs>
              <w:jc w:val="both"/>
              <w:cnfStyle w:val="000000000000"/>
              <w:rPr>
                <w:sz w:val="12"/>
              </w:rPr>
            </w:pPr>
          </w:p>
          <w:p w:rsidR="00D103FD" w:rsidRPr="00B83837" w:rsidRDefault="005453DD" w:rsidP="00F20201">
            <w:pPr>
              <w:tabs>
                <w:tab w:val="left" w:pos="900"/>
              </w:tabs>
              <w:jc w:val="both"/>
              <w:cnfStyle w:val="000000000000"/>
              <w:rPr>
                <w:rFonts w:ascii="Times New Roman" w:hAnsi="Times New Roman" w:cs="Times New Roman"/>
                <w:sz w:val="24"/>
              </w:rPr>
            </w:pPr>
            <w:hyperlink r:id="rId206" w:history="1">
              <w:r w:rsidR="00D103FD" w:rsidRPr="00B83837">
                <w:rPr>
                  <w:rStyle w:val="Hyperlink"/>
                  <w:rFonts w:ascii="Times New Roman" w:hAnsi="Times New Roman" w:cs="Times New Roman"/>
                  <w:sz w:val="24"/>
                </w:rPr>
                <w:t>Click here</w:t>
              </w:r>
            </w:hyperlink>
            <w:r w:rsidR="00D103FD" w:rsidRPr="00B83837">
              <w:rPr>
                <w:rStyle w:val="Hyperlink"/>
                <w:rFonts w:ascii="Times New Roman" w:hAnsi="Times New Roman" w:cs="Times New Roman"/>
                <w:color w:val="auto"/>
                <w:sz w:val="24"/>
              </w:rPr>
              <w:t xml:space="preserve"> </w:t>
            </w:r>
          </w:p>
        </w:tc>
      </w:tr>
      <w:tr w:rsidR="00D103FD" w:rsidRPr="00EA06AB" w:rsidTr="00C70926">
        <w:trPr>
          <w:cnfStyle w:val="000000100000"/>
        </w:trPr>
        <w:tc>
          <w:tcPr>
            <w:cnfStyle w:val="001000000000"/>
            <w:tcW w:w="828" w:type="dxa"/>
            <w:shd w:val="clear" w:color="auto" w:fill="auto"/>
          </w:tcPr>
          <w:p w:rsidR="00D103FD" w:rsidRPr="00EA06AB" w:rsidRDefault="00D103FD"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5</w:t>
            </w:r>
          </w:p>
        </w:tc>
        <w:tc>
          <w:tcPr>
            <w:tcW w:w="7452" w:type="dxa"/>
            <w:shd w:val="clear" w:color="auto" w:fill="auto"/>
          </w:tcPr>
          <w:p w:rsidR="00D103FD" w:rsidRPr="00385665" w:rsidRDefault="00D103FD" w:rsidP="00F20201">
            <w:pPr>
              <w:tabs>
                <w:tab w:val="left" w:pos="900"/>
              </w:tabs>
              <w:jc w:val="both"/>
              <w:cnfStyle w:val="000000100000"/>
              <w:rPr>
                <w:rFonts w:ascii="Times New Roman" w:hAnsi="Times New Roman" w:cs="Times New Roman"/>
                <w:color w:val="002060"/>
                <w:sz w:val="24"/>
              </w:rPr>
            </w:pPr>
            <w:r w:rsidRPr="00385665">
              <w:rPr>
                <w:rFonts w:ascii="Times New Roman" w:hAnsi="Times New Roman" w:cs="Times New Roman"/>
                <w:color w:val="002060"/>
                <w:sz w:val="24"/>
              </w:rPr>
              <w:t xml:space="preserve">Third phase of </w:t>
            </w:r>
            <w:proofErr w:type="spellStart"/>
            <w:r w:rsidRPr="00385665">
              <w:rPr>
                <w:rFonts w:ascii="Times New Roman" w:hAnsi="Times New Roman" w:cs="Times New Roman"/>
                <w:color w:val="002060"/>
                <w:sz w:val="24"/>
              </w:rPr>
              <w:t>Pradhan</w:t>
            </w:r>
            <w:proofErr w:type="spellEnd"/>
            <w:r w:rsidRPr="00385665">
              <w:rPr>
                <w:rFonts w:ascii="Times New Roman" w:hAnsi="Times New Roman" w:cs="Times New Roman"/>
                <w:color w:val="002060"/>
                <w:sz w:val="24"/>
              </w:rPr>
              <w:t xml:space="preserve"> </w:t>
            </w:r>
            <w:proofErr w:type="spellStart"/>
            <w:r w:rsidRPr="00385665">
              <w:rPr>
                <w:rFonts w:ascii="Times New Roman" w:hAnsi="Times New Roman" w:cs="Times New Roman"/>
                <w:color w:val="002060"/>
                <w:sz w:val="24"/>
              </w:rPr>
              <w:t>Mantri</w:t>
            </w:r>
            <w:proofErr w:type="spellEnd"/>
            <w:r w:rsidRPr="00385665">
              <w:rPr>
                <w:rFonts w:ascii="Times New Roman" w:hAnsi="Times New Roman" w:cs="Times New Roman"/>
                <w:color w:val="002060"/>
                <w:sz w:val="24"/>
              </w:rPr>
              <w:t xml:space="preserve"> </w:t>
            </w:r>
            <w:proofErr w:type="spellStart"/>
            <w:r w:rsidRPr="00385665">
              <w:rPr>
                <w:rFonts w:ascii="Times New Roman" w:hAnsi="Times New Roman" w:cs="Times New Roman"/>
                <w:color w:val="002060"/>
                <w:sz w:val="24"/>
              </w:rPr>
              <w:t>Kaushal</w:t>
            </w:r>
            <w:proofErr w:type="spellEnd"/>
            <w:r w:rsidRPr="00385665">
              <w:rPr>
                <w:rFonts w:ascii="Times New Roman" w:hAnsi="Times New Roman" w:cs="Times New Roman"/>
                <w:color w:val="002060"/>
                <w:sz w:val="24"/>
              </w:rPr>
              <w:t xml:space="preserve"> </w:t>
            </w:r>
            <w:proofErr w:type="spellStart"/>
            <w:r w:rsidRPr="00385665">
              <w:rPr>
                <w:rFonts w:ascii="Times New Roman" w:hAnsi="Times New Roman" w:cs="Times New Roman"/>
                <w:color w:val="002060"/>
                <w:sz w:val="24"/>
              </w:rPr>
              <w:t>Vikas</w:t>
            </w:r>
            <w:proofErr w:type="spellEnd"/>
            <w:r w:rsidRPr="00385665">
              <w:rPr>
                <w:rFonts w:ascii="Times New Roman" w:hAnsi="Times New Roman" w:cs="Times New Roman"/>
                <w:color w:val="002060"/>
                <w:sz w:val="24"/>
              </w:rPr>
              <w:t xml:space="preserve"> </w:t>
            </w:r>
            <w:proofErr w:type="spellStart"/>
            <w:r w:rsidRPr="00385665">
              <w:rPr>
                <w:rFonts w:ascii="Times New Roman" w:hAnsi="Times New Roman" w:cs="Times New Roman"/>
                <w:color w:val="002060"/>
                <w:sz w:val="24"/>
              </w:rPr>
              <w:t>Yojana</w:t>
            </w:r>
            <w:proofErr w:type="spellEnd"/>
            <w:r w:rsidRPr="00385665">
              <w:rPr>
                <w:rFonts w:ascii="Times New Roman" w:hAnsi="Times New Roman" w:cs="Times New Roman"/>
                <w:color w:val="002060"/>
                <w:sz w:val="24"/>
              </w:rPr>
              <w:t xml:space="preserve"> (PMKVY 3.0) to be launched </w:t>
            </w:r>
          </w:p>
        </w:tc>
        <w:tc>
          <w:tcPr>
            <w:tcW w:w="1530" w:type="dxa"/>
            <w:shd w:val="clear" w:color="auto" w:fill="auto"/>
          </w:tcPr>
          <w:p w:rsidR="00D103FD" w:rsidRPr="00C005BC" w:rsidRDefault="00D103FD" w:rsidP="00F20201">
            <w:pPr>
              <w:cnfStyle w:val="000000100000"/>
              <w:rPr>
                <w:sz w:val="14"/>
              </w:rPr>
            </w:pPr>
          </w:p>
          <w:p w:rsidR="00D103FD" w:rsidRPr="00C005BC" w:rsidRDefault="005453DD" w:rsidP="00F20201">
            <w:pPr>
              <w:cnfStyle w:val="000000100000"/>
              <w:rPr>
                <w:rFonts w:ascii="Times New Roman" w:hAnsi="Times New Roman" w:cs="Times New Roman"/>
                <w:sz w:val="24"/>
                <w:szCs w:val="24"/>
              </w:rPr>
            </w:pPr>
            <w:hyperlink r:id="rId207" w:history="1">
              <w:r w:rsidR="00D103FD" w:rsidRPr="00C005BC">
                <w:rPr>
                  <w:rStyle w:val="Hyperlink"/>
                  <w:rFonts w:ascii="Times New Roman" w:hAnsi="Times New Roman" w:cs="Times New Roman"/>
                  <w:sz w:val="24"/>
                  <w:szCs w:val="24"/>
                </w:rPr>
                <w:t>Click Here</w:t>
              </w:r>
            </w:hyperlink>
          </w:p>
        </w:tc>
      </w:tr>
      <w:tr w:rsidR="00D103FD" w:rsidRPr="00EA06AB" w:rsidTr="00C70926">
        <w:tc>
          <w:tcPr>
            <w:cnfStyle w:val="001000000000"/>
            <w:tcW w:w="828" w:type="dxa"/>
            <w:shd w:val="clear" w:color="auto" w:fill="auto"/>
          </w:tcPr>
          <w:p w:rsidR="00D103FD" w:rsidRPr="00EA06AB" w:rsidRDefault="00D103FD"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6</w:t>
            </w:r>
          </w:p>
        </w:tc>
        <w:tc>
          <w:tcPr>
            <w:tcW w:w="7452" w:type="dxa"/>
            <w:shd w:val="clear" w:color="auto" w:fill="auto"/>
          </w:tcPr>
          <w:p w:rsidR="00D103FD" w:rsidRPr="00385665" w:rsidRDefault="00D103FD" w:rsidP="00F20201">
            <w:pPr>
              <w:tabs>
                <w:tab w:val="left" w:pos="900"/>
              </w:tabs>
              <w:jc w:val="both"/>
              <w:cnfStyle w:val="000000000000"/>
              <w:rPr>
                <w:rFonts w:ascii="Times New Roman" w:hAnsi="Times New Roman" w:cs="Times New Roman"/>
                <w:color w:val="002060"/>
                <w:sz w:val="24"/>
              </w:rPr>
            </w:pPr>
            <w:r w:rsidRPr="00385665">
              <w:rPr>
                <w:rFonts w:ascii="Times New Roman" w:hAnsi="Times New Roman" w:cs="Times New Roman"/>
                <w:color w:val="002060"/>
                <w:sz w:val="24"/>
              </w:rPr>
              <w:t xml:space="preserve">“PMKVY 3.0 will take skilling to the remotest of villages and towns in India; States and Districts will have an increased responsibility”: Dr. </w:t>
            </w:r>
            <w:proofErr w:type="spellStart"/>
            <w:r w:rsidRPr="00385665">
              <w:rPr>
                <w:rFonts w:ascii="Times New Roman" w:hAnsi="Times New Roman" w:cs="Times New Roman"/>
                <w:color w:val="002060"/>
                <w:sz w:val="24"/>
              </w:rPr>
              <w:t>Mahendra</w:t>
            </w:r>
            <w:proofErr w:type="spellEnd"/>
            <w:r w:rsidRPr="00385665">
              <w:rPr>
                <w:rFonts w:ascii="Times New Roman" w:hAnsi="Times New Roman" w:cs="Times New Roman"/>
                <w:color w:val="002060"/>
                <w:sz w:val="24"/>
              </w:rPr>
              <w:t xml:space="preserve"> </w:t>
            </w:r>
            <w:proofErr w:type="spellStart"/>
            <w:r w:rsidRPr="00385665">
              <w:rPr>
                <w:rFonts w:ascii="Times New Roman" w:hAnsi="Times New Roman" w:cs="Times New Roman"/>
                <w:color w:val="002060"/>
                <w:sz w:val="24"/>
              </w:rPr>
              <w:t>Nath</w:t>
            </w:r>
            <w:proofErr w:type="spellEnd"/>
            <w:r w:rsidRPr="00385665">
              <w:rPr>
                <w:rFonts w:ascii="Times New Roman" w:hAnsi="Times New Roman" w:cs="Times New Roman"/>
                <w:color w:val="002060"/>
                <w:sz w:val="24"/>
              </w:rPr>
              <w:t xml:space="preserve"> </w:t>
            </w:r>
            <w:proofErr w:type="spellStart"/>
            <w:r w:rsidRPr="00385665">
              <w:rPr>
                <w:rFonts w:ascii="Times New Roman" w:hAnsi="Times New Roman" w:cs="Times New Roman"/>
                <w:color w:val="002060"/>
                <w:sz w:val="24"/>
              </w:rPr>
              <w:t>Pandey</w:t>
            </w:r>
            <w:proofErr w:type="spellEnd"/>
          </w:p>
        </w:tc>
        <w:tc>
          <w:tcPr>
            <w:tcW w:w="1530" w:type="dxa"/>
            <w:shd w:val="clear" w:color="auto" w:fill="auto"/>
          </w:tcPr>
          <w:p w:rsidR="00D103FD" w:rsidRPr="001B36DD" w:rsidRDefault="00D103FD" w:rsidP="00F20201">
            <w:pPr>
              <w:cnfStyle w:val="000000000000"/>
              <w:rPr>
                <w:rFonts w:ascii="Times New Roman" w:hAnsi="Times New Roman" w:cs="Times New Roman"/>
                <w:sz w:val="20"/>
                <w:szCs w:val="24"/>
              </w:rPr>
            </w:pPr>
          </w:p>
          <w:p w:rsidR="00D103FD" w:rsidRPr="00C005BC" w:rsidRDefault="005453DD" w:rsidP="00F20201">
            <w:pPr>
              <w:cnfStyle w:val="000000000000"/>
              <w:rPr>
                <w:sz w:val="14"/>
              </w:rPr>
            </w:pPr>
            <w:hyperlink r:id="rId208" w:history="1">
              <w:r w:rsidR="00D103FD" w:rsidRPr="00C005BC">
                <w:rPr>
                  <w:rStyle w:val="Hyperlink"/>
                  <w:rFonts w:ascii="Times New Roman" w:hAnsi="Times New Roman" w:cs="Times New Roman"/>
                  <w:sz w:val="24"/>
                  <w:szCs w:val="24"/>
                </w:rPr>
                <w:t>Click Here</w:t>
              </w:r>
            </w:hyperlink>
          </w:p>
        </w:tc>
      </w:tr>
      <w:tr w:rsidR="00D103FD" w:rsidRPr="00EA06AB" w:rsidTr="00C70926">
        <w:trPr>
          <w:cnfStyle w:val="000000100000"/>
        </w:trPr>
        <w:tc>
          <w:tcPr>
            <w:cnfStyle w:val="001000000000"/>
            <w:tcW w:w="828" w:type="dxa"/>
            <w:shd w:val="clear" w:color="auto" w:fill="auto"/>
          </w:tcPr>
          <w:p w:rsidR="00D103FD" w:rsidRPr="00EA06AB" w:rsidRDefault="00D103FD"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7</w:t>
            </w:r>
          </w:p>
        </w:tc>
        <w:tc>
          <w:tcPr>
            <w:tcW w:w="7452" w:type="dxa"/>
            <w:shd w:val="clear" w:color="auto" w:fill="auto"/>
          </w:tcPr>
          <w:p w:rsidR="00D103FD" w:rsidRPr="00385665" w:rsidRDefault="00D103FD" w:rsidP="00F20201">
            <w:pPr>
              <w:tabs>
                <w:tab w:val="left" w:pos="900"/>
              </w:tabs>
              <w:jc w:val="both"/>
              <w:cnfStyle w:val="000000100000"/>
              <w:rPr>
                <w:rFonts w:ascii="Times New Roman" w:hAnsi="Times New Roman" w:cs="Times New Roman"/>
                <w:color w:val="002060"/>
                <w:sz w:val="24"/>
              </w:rPr>
            </w:pPr>
            <w:r w:rsidRPr="00385665">
              <w:rPr>
                <w:rFonts w:ascii="Times New Roman" w:hAnsi="Times New Roman" w:cs="Times New Roman"/>
                <w:color w:val="002060"/>
                <w:sz w:val="24"/>
              </w:rPr>
              <w:t xml:space="preserve">Big Boost for </w:t>
            </w:r>
            <w:proofErr w:type="spellStart"/>
            <w:r w:rsidRPr="00385665">
              <w:rPr>
                <w:rFonts w:ascii="Times New Roman" w:hAnsi="Times New Roman" w:cs="Times New Roman"/>
                <w:color w:val="002060"/>
                <w:sz w:val="24"/>
              </w:rPr>
              <w:t>Khadi</w:t>
            </w:r>
            <w:proofErr w:type="spellEnd"/>
            <w:r w:rsidRPr="00385665">
              <w:rPr>
                <w:rFonts w:ascii="Times New Roman" w:hAnsi="Times New Roman" w:cs="Times New Roman"/>
                <w:color w:val="002060"/>
                <w:sz w:val="24"/>
              </w:rPr>
              <w:t xml:space="preserve"> Artisans with Railway’s Rs 49-crore Purchase Order to KVIC during Covid-19 Lockdown</w:t>
            </w:r>
          </w:p>
        </w:tc>
        <w:tc>
          <w:tcPr>
            <w:tcW w:w="1530" w:type="dxa"/>
            <w:shd w:val="clear" w:color="auto" w:fill="auto"/>
          </w:tcPr>
          <w:p w:rsidR="00D103FD" w:rsidRPr="00FD346F" w:rsidRDefault="00D103FD" w:rsidP="00F20201">
            <w:pPr>
              <w:cnfStyle w:val="000000100000"/>
              <w:rPr>
                <w:sz w:val="12"/>
              </w:rPr>
            </w:pPr>
          </w:p>
          <w:p w:rsidR="00D103FD" w:rsidRPr="001B36DD" w:rsidRDefault="005453DD" w:rsidP="00F20201">
            <w:pPr>
              <w:cnfStyle w:val="000000100000"/>
              <w:rPr>
                <w:rFonts w:ascii="Times New Roman" w:hAnsi="Times New Roman" w:cs="Times New Roman"/>
                <w:sz w:val="20"/>
                <w:szCs w:val="24"/>
              </w:rPr>
            </w:pPr>
            <w:hyperlink r:id="rId209" w:history="1">
              <w:r w:rsidR="00D103FD" w:rsidRPr="00C005BC">
                <w:rPr>
                  <w:rStyle w:val="Hyperlink"/>
                  <w:rFonts w:ascii="Times New Roman" w:hAnsi="Times New Roman" w:cs="Times New Roman"/>
                  <w:sz w:val="24"/>
                  <w:szCs w:val="24"/>
                </w:rPr>
                <w:t>Click Here</w:t>
              </w:r>
            </w:hyperlink>
          </w:p>
        </w:tc>
      </w:tr>
      <w:tr w:rsidR="00D103FD" w:rsidRPr="00EA06AB" w:rsidTr="00C70926">
        <w:tc>
          <w:tcPr>
            <w:cnfStyle w:val="001000000000"/>
            <w:tcW w:w="828" w:type="dxa"/>
            <w:shd w:val="clear" w:color="auto" w:fill="auto"/>
          </w:tcPr>
          <w:p w:rsidR="00D103FD" w:rsidRPr="00EA06AB" w:rsidRDefault="00D103FD"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8</w:t>
            </w:r>
          </w:p>
        </w:tc>
        <w:tc>
          <w:tcPr>
            <w:tcW w:w="7452" w:type="dxa"/>
            <w:shd w:val="clear" w:color="auto" w:fill="auto"/>
          </w:tcPr>
          <w:p w:rsidR="00D103FD" w:rsidRPr="00385665" w:rsidRDefault="00D103FD" w:rsidP="00F20201">
            <w:pPr>
              <w:tabs>
                <w:tab w:val="left" w:pos="900"/>
              </w:tabs>
              <w:jc w:val="both"/>
              <w:cnfStyle w:val="000000000000"/>
              <w:rPr>
                <w:rFonts w:ascii="Times New Roman" w:hAnsi="Times New Roman" w:cs="Times New Roman"/>
                <w:color w:val="002060"/>
                <w:sz w:val="24"/>
              </w:rPr>
            </w:pPr>
            <w:r w:rsidRPr="00385665">
              <w:rPr>
                <w:rFonts w:ascii="Times New Roman" w:hAnsi="Times New Roman" w:cs="Times New Roman"/>
                <w:color w:val="002060"/>
                <w:sz w:val="24"/>
              </w:rPr>
              <w:t xml:space="preserve">Activities -NIC Codes- not covered -with exception of certain categories- under MSMED Act, 2006 for </w:t>
            </w:r>
            <w:proofErr w:type="spellStart"/>
            <w:r w:rsidRPr="00385665">
              <w:rPr>
                <w:rFonts w:ascii="Times New Roman" w:hAnsi="Times New Roman" w:cs="Times New Roman"/>
                <w:color w:val="002060"/>
                <w:sz w:val="24"/>
              </w:rPr>
              <w:t>Udyam</w:t>
            </w:r>
            <w:proofErr w:type="spellEnd"/>
            <w:r w:rsidRPr="00385665">
              <w:rPr>
                <w:rFonts w:ascii="Times New Roman" w:hAnsi="Times New Roman" w:cs="Times New Roman"/>
                <w:color w:val="002060"/>
                <w:sz w:val="24"/>
              </w:rPr>
              <w:t xml:space="preserve"> Registration-regarding</w:t>
            </w:r>
          </w:p>
        </w:tc>
        <w:tc>
          <w:tcPr>
            <w:tcW w:w="1530" w:type="dxa"/>
            <w:shd w:val="clear" w:color="auto" w:fill="auto"/>
          </w:tcPr>
          <w:p w:rsidR="00D103FD" w:rsidRDefault="00D103FD" w:rsidP="00F20201">
            <w:pPr>
              <w:cnfStyle w:val="000000000000"/>
            </w:pPr>
          </w:p>
          <w:p w:rsidR="00D103FD" w:rsidRPr="00FD346F" w:rsidRDefault="005453DD" w:rsidP="00F20201">
            <w:pPr>
              <w:cnfStyle w:val="000000000000"/>
              <w:rPr>
                <w:sz w:val="12"/>
              </w:rPr>
            </w:pPr>
            <w:hyperlink r:id="rId210" w:history="1">
              <w:r w:rsidR="00D103FD" w:rsidRPr="00C005BC">
                <w:rPr>
                  <w:rStyle w:val="Hyperlink"/>
                  <w:rFonts w:ascii="Times New Roman" w:hAnsi="Times New Roman" w:cs="Times New Roman"/>
                  <w:sz w:val="24"/>
                  <w:szCs w:val="24"/>
                </w:rPr>
                <w:t>Click Here</w:t>
              </w:r>
            </w:hyperlink>
          </w:p>
        </w:tc>
      </w:tr>
      <w:tr w:rsidR="00D103FD" w:rsidRPr="00EA06AB" w:rsidTr="00C70926">
        <w:trPr>
          <w:cnfStyle w:val="000000100000"/>
        </w:trPr>
        <w:tc>
          <w:tcPr>
            <w:cnfStyle w:val="001000000000"/>
            <w:tcW w:w="828" w:type="dxa"/>
            <w:shd w:val="clear" w:color="auto" w:fill="auto"/>
          </w:tcPr>
          <w:p w:rsidR="00D103FD" w:rsidRPr="00EA06AB" w:rsidRDefault="00D103FD"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9</w:t>
            </w:r>
          </w:p>
        </w:tc>
        <w:tc>
          <w:tcPr>
            <w:tcW w:w="7452" w:type="dxa"/>
            <w:shd w:val="clear" w:color="auto" w:fill="auto"/>
          </w:tcPr>
          <w:p w:rsidR="00D103FD" w:rsidRPr="00385665" w:rsidRDefault="00D103FD" w:rsidP="00F20201">
            <w:pPr>
              <w:tabs>
                <w:tab w:val="left" w:pos="900"/>
              </w:tabs>
              <w:spacing w:line="276" w:lineRule="auto"/>
              <w:jc w:val="both"/>
              <w:cnfStyle w:val="000000100000"/>
              <w:rPr>
                <w:rFonts w:ascii="Times New Roman" w:hAnsi="Times New Roman" w:cs="Times New Roman"/>
                <w:color w:val="002060"/>
                <w:sz w:val="24"/>
              </w:rPr>
            </w:pPr>
            <w:r w:rsidRPr="00385665">
              <w:rPr>
                <w:rFonts w:ascii="Times New Roman" w:hAnsi="Times New Roman" w:cs="Times New Roman"/>
                <w:color w:val="002060"/>
                <w:sz w:val="24"/>
              </w:rPr>
              <w:t xml:space="preserve">KVIC signs MOUs with Ministry of Tribal Affairs aimed at creating local employment, strengthen </w:t>
            </w:r>
            <w:proofErr w:type="spellStart"/>
            <w:r w:rsidRPr="00385665">
              <w:rPr>
                <w:rFonts w:ascii="Times New Roman" w:hAnsi="Times New Roman" w:cs="Times New Roman"/>
                <w:color w:val="002060"/>
                <w:sz w:val="24"/>
              </w:rPr>
              <w:t>Khadi</w:t>
            </w:r>
            <w:proofErr w:type="spellEnd"/>
            <w:r w:rsidRPr="00385665">
              <w:rPr>
                <w:rFonts w:ascii="Times New Roman" w:hAnsi="Times New Roman" w:cs="Times New Roman"/>
                <w:color w:val="002060"/>
                <w:sz w:val="24"/>
              </w:rPr>
              <w:t xml:space="preserve"> artisans and the tribal population</w:t>
            </w:r>
          </w:p>
        </w:tc>
        <w:tc>
          <w:tcPr>
            <w:tcW w:w="1530" w:type="dxa"/>
            <w:shd w:val="clear" w:color="auto" w:fill="auto"/>
          </w:tcPr>
          <w:p w:rsidR="00D103FD" w:rsidRPr="00314C40" w:rsidRDefault="00D103FD" w:rsidP="00F20201">
            <w:pPr>
              <w:tabs>
                <w:tab w:val="left" w:pos="900"/>
              </w:tabs>
              <w:jc w:val="both"/>
              <w:cnfStyle w:val="000000100000"/>
              <w:rPr>
                <w:sz w:val="12"/>
              </w:rPr>
            </w:pPr>
          </w:p>
          <w:p w:rsidR="00D103FD" w:rsidRDefault="00D103FD" w:rsidP="00F20201">
            <w:pPr>
              <w:tabs>
                <w:tab w:val="left" w:pos="900"/>
              </w:tabs>
              <w:jc w:val="both"/>
              <w:cnfStyle w:val="000000100000"/>
            </w:pPr>
          </w:p>
          <w:p w:rsidR="00D103FD" w:rsidRPr="00B83837" w:rsidRDefault="005453DD" w:rsidP="00F20201">
            <w:pPr>
              <w:tabs>
                <w:tab w:val="left" w:pos="900"/>
              </w:tabs>
              <w:jc w:val="both"/>
              <w:cnfStyle w:val="000000100000"/>
              <w:rPr>
                <w:rFonts w:ascii="Times New Roman" w:hAnsi="Times New Roman" w:cs="Times New Roman"/>
                <w:sz w:val="24"/>
              </w:rPr>
            </w:pPr>
            <w:hyperlink r:id="rId211" w:history="1">
              <w:r w:rsidR="00D103FD" w:rsidRPr="00B83837">
                <w:rPr>
                  <w:rStyle w:val="Hyperlink"/>
                  <w:rFonts w:ascii="Times New Roman" w:hAnsi="Times New Roman" w:cs="Times New Roman"/>
                  <w:sz w:val="24"/>
                </w:rPr>
                <w:t>Click here</w:t>
              </w:r>
            </w:hyperlink>
            <w:r w:rsidR="00D103FD" w:rsidRPr="00B83837">
              <w:rPr>
                <w:rStyle w:val="Hyperlink"/>
                <w:rFonts w:ascii="Times New Roman" w:hAnsi="Times New Roman" w:cs="Times New Roman"/>
                <w:color w:val="auto"/>
                <w:sz w:val="24"/>
              </w:rPr>
              <w:t xml:space="preserve"> </w:t>
            </w:r>
          </w:p>
        </w:tc>
      </w:tr>
      <w:tr w:rsidR="00D103FD" w:rsidRPr="00EA06AB" w:rsidTr="00C70926">
        <w:tc>
          <w:tcPr>
            <w:cnfStyle w:val="001000000000"/>
            <w:tcW w:w="828" w:type="dxa"/>
            <w:shd w:val="clear" w:color="auto" w:fill="auto"/>
          </w:tcPr>
          <w:p w:rsidR="00D103FD" w:rsidRPr="00EA06AB" w:rsidRDefault="00D103FD" w:rsidP="00C70926">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10</w:t>
            </w:r>
          </w:p>
        </w:tc>
        <w:tc>
          <w:tcPr>
            <w:tcW w:w="7452" w:type="dxa"/>
            <w:shd w:val="clear" w:color="auto" w:fill="auto"/>
          </w:tcPr>
          <w:p w:rsidR="00D103FD" w:rsidRPr="00385665" w:rsidRDefault="00D103FD" w:rsidP="00F20201">
            <w:pPr>
              <w:tabs>
                <w:tab w:val="left" w:pos="900"/>
              </w:tabs>
              <w:jc w:val="both"/>
              <w:cnfStyle w:val="000000000000"/>
              <w:rPr>
                <w:rFonts w:ascii="Times New Roman" w:hAnsi="Times New Roman" w:cs="Times New Roman"/>
                <w:color w:val="002060"/>
                <w:sz w:val="24"/>
              </w:rPr>
            </w:pPr>
            <w:r w:rsidRPr="00385665">
              <w:rPr>
                <w:rFonts w:ascii="Times New Roman" w:hAnsi="Times New Roman" w:cs="Times New Roman"/>
                <w:color w:val="002060"/>
                <w:sz w:val="24"/>
              </w:rPr>
              <w:t xml:space="preserve">KVIC to sign two MOUs with Ministry of Tribal Affairs tomorrow aimed at creating local employment, strengthen </w:t>
            </w:r>
            <w:proofErr w:type="spellStart"/>
            <w:r w:rsidRPr="00385665">
              <w:rPr>
                <w:rFonts w:ascii="Times New Roman" w:hAnsi="Times New Roman" w:cs="Times New Roman"/>
                <w:color w:val="002060"/>
                <w:sz w:val="24"/>
              </w:rPr>
              <w:t>Khadi</w:t>
            </w:r>
            <w:proofErr w:type="spellEnd"/>
            <w:r w:rsidRPr="00385665">
              <w:rPr>
                <w:rFonts w:ascii="Times New Roman" w:hAnsi="Times New Roman" w:cs="Times New Roman"/>
                <w:color w:val="002060"/>
                <w:sz w:val="24"/>
              </w:rPr>
              <w:t xml:space="preserve"> artisans and the tribal population</w:t>
            </w:r>
          </w:p>
        </w:tc>
        <w:tc>
          <w:tcPr>
            <w:tcW w:w="1530" w:type="dxa"/>
            <w:shd w:val="clear" w:color="auto" w:fill="auto"/>
          </w:tcPr>
          <w:p w:rsidR="00D103FD" w:rsidRPr="00C005BC" w:rsidRDefault="00D103FD" w:rsidP="00F20201">
            <w:pPr>
              <w:cnfStyle w:val="000000000000"/>
              <w:rPr>
                <w:sz w:val="14"/>
              </w:rPr>
            </w:pPr>
          </w:p>
          <w:p w:rsidR="00D103FD" w:rsidRPr="00C005BC" w:rsidRDefault="005453DD" w:rsidP="00F20201">
            <w:pPr>
              <w:cnfStyle w:val="000000000000"/>
              <w:rPr>
                <w:rFonts w:ascii="Times New Roman" w:hAnsi="Times New Roman" w:cs="Times New Roman"/>
                <w:sz w:val="24"/>
                <w:szCs w:val="24"/>
              </w:rPr>
            </w:pPr>
            <w:hyperlink r:id="rId212" w:history="1">
              <w:r w:rsidR="00D103FD" w:rsidRPr="00C005BC">
                <w:rPr>
                  <w:rStyle w:val="Hyperlink"/>
                  <w:rFonts w:ascii="Times New Roman" w:hAnsi="Times New Roman" w:cs="Times New Roman"/>
                  <w:sz w:val="24"/>
                  <w:szCs w:val="24"/>
                </w:rPr>
                <w:t>Click Here</w:t>
              </w:r>
            </w:hyperlink>
          </w:p>
        </w:tc>
      </w:tr>
    </w:tbl>
    <w:p w:rsidR="002069AD" w:rsidRPr="00EA06AB" w:rsidRDefault="002069AD" w:rsidP="007A4209">
      <w:pPr>
        <w:tabs>
          <w:tab w:val="left" w:pos="3575"/>
        </w:tabs>
        <w:spacing w:after="0" w:line="240" w:lineRule="auto"/>
        <w:rPr>
          <w:rFonts w:ascii="Times New Roman" w:hAnsi="Times New Roman" w:cs="Times New Roman"/>
          <w:bCs/>
          <w:color w:val="002060"/>
          <w:sz w:val="24"/>
          <w:szCs w:val="24"/>
        </w:rPr>
      </w:pPr>
    </w:p>
    <w:p w:rsidR="008A387A" w:rsidRPr="0098474C" w:rsidRDefault="00CE106E" w:rsidP="007A4209">
      <w:pPr>
        <w:tabs>
          <w:tab w:val="left" w:pos="3575"/>
        </w:tabs>
        <w:spacing w:after="0" w:line="240" w:lineRule="auto"/>
        <w:rPr>
          <w:rFonts w:ascii="Times New Roman" w:hAnsi="Times New Roman" w:cs="Times New Roman"/>
          <w:b/>
          <w:bCs/>
          <w:color w:val="002060"/>
          <w:sz w:val="32"/>
          <w:szCs w:val="24"/>
          <w:u w:val="single"/>
        </w:rPr>
      </w:pPr>
      <w:r>
        <w:rPr>
          <w:rFonts w:ascii="Times New Roman" w:hAnsi="Times New Roman" w:cs="Times New Roman"/>
          <w:b/>
          <w:bCs/>
          <w:color w:val="002060"/>
          <w:sz w:val="32"/>
          <w:szCs w:val="24"/>
          <w:u w:val="single"/>
        </w:rPr>
        <w:t>15</w:t>
      </w:r>
      <w:r w:rsidR="008A387A" w:rsidRPr="0098474C">
        <w:rPr>
          <w:rFonts w:ascii="Times New Roman" w:hAnsi="Times New Roman" w:cs="Times New Roman"/>
          <w:b/>
          <w:bCs/>
          <w:color w:val="002060"/>
          <w:sz w:val="32"/>
          <w:szCs w:val="24"/>
          <w:u w:val="single"/>
        </w:rPr>
        <w:t>. Competition Commission of India</w:t>
      </w:r>
    </w:p>
    <w:p w:rsidR="008A387A" w:rsidRPr="00EA06AB" w:rsidRDefault="008A387A" w:rsidP="007A4209">
      <w:pPr>
        <w:tabs>
          <w:tab w:val="left" w:pos="3575"/>
        </w:tabs>
        <w:spacing w:after="0" w:line="240" w:lineRule="auto"/>
        <w:rPr>
          <w:rFonts w:ascii="Times New Roman" w:hAnsi="Times New Roman" w:cs="Times New Roman"/>
          <w:bCs/>
          <w:color w:val="002060"/>
          <w:sz w:val="24"/>
          <w:szCs w:val="24"/>
        </w:rPr>
      </w:pPr>
    </w:p>
    <w:tbl>
      <w:tblPr>
        <w:tblStyle w:val="GridTable6ColorfulAccent2"/>
        <w:tblW w:w="9810" w:type="dxa"/>
        <w:tblLook w:val="04A0"/>
      </w:tblPr>
      <w:tblGrid>
        <w:gridCol w:w="828"/>
        <w:gridCol w:w="7452"/>
        <w:gridCol w:w="1530"/>
      </w:tblGrid>
      <w:tr w:rsidR="008A387A" w:rsidRPr="00EA06AB" w:rsidTr="00C014DE">
        <w:trPr>
          <w:cnfStyle w:val="100000000000"/>
        </w:trPr>
        <w:tc>
          <w:tcPr>
            <w:cnfStyle w:val="001000000000"/>
            <w:tcW w:w="828" w:type="dxa"/>
            <w:shd w:val="clear" w:color="auto" w:fill="auto"/>
          </w:tcPr>
          <w:p w:rsidR="008A387A" w:rsidRPr="00EA06AB" w:rsidRDefault="008A387A" w:rsidP="00C014DE">
            <w:pPr>
              <w:tabs>
                <w:tab w:val="left" w:pos="900"/>
              </w:tabs>
              <w:jc w:val="center"/>
              <w:rPr>
                <w:rFonts w:ascii="Times New Roman" w:hAnsi="Times New Roman" w:cs="Times New Roman"/>
                <w:b w:val="0"/>
                <w:bCs w:val="0"/>
                <w:color w:val="auto"/>
                <w:sz w:val="24"/>
                <w:szCs w:val="24"/>
              </w:rPr>
            </w:pPr>
            <w:r w:rsidRPr="00EA06AB">
              <w:rPr>
                <w:rFonts w:ascii="Times New Roman" w:hAnsi="Times New Roman" w:cs="Times New Roman"/>
                <w:color w:val="auto"/>
                <w:sz w:val="24"/>
                <w:szCs w:val="24"/>
              </w:rPr>
              <w:t>Sl.</w:t>
            </w:r>
          </w:p>
        </w:tc>
        <w:tc>
          <w:tcPr>
            <w:tcW w:w="7452" w:type="dxa"/>
            <w:shd w:val="clear" w:color="auto" w:fill="auto"/>
          </w:tcPr>
          <w:p w:rsidR="008A387A" w:rsidRPr="00EA06AB" w:rsidRDefault="008A387A" w:rsidP="00C014DE">
            <w:pPr>
              <w:tabs>
                <w:tab w:val="left" w:pos="900"/>
              </w:tabs>
              <w:jc w:val="center"/>
              <w:cnfStyle w:val="100000000000"/>
              <w:rPr>
                <w:rFonts w:ascii="Times New Roman" w:hAnsi="Times New Roman" w:cs="Times New Roman"/>
                <w:b w:val="0"/>
                <w:bCs w:val="0"/>
                <w:color w:val="auto"/>
                <w:sz w:val="24"/>
                <w:szCs w:val="24"/>
              </w:rPr>
            </w:pPr>
            <w:r w:rsidRPr="00EA06AB">
              <w:rPr>
                <w:rFonts w:ascii="Times New Roman" w:hAnsi="Times New Roman" w:cs="Times New Roman"/>
                <w:color w:val="auto"/>
                <w:sz w:val="24"/>
                <w:szCs w:val="24"/>
              </w:rPr>
              <w:t>Particulars</w:t>
            </w:r>
          </w:p>
        </w:tc>
        <w:tc>
          <w:tcPr>
            <w:tcW w:w="1530" w:type="dxa"/>
            <w:shd w:val="clear" w:color="auto" w:fill="auto"/>
          </w:tcPr>
          <w:p w:rsidR="008A387A" w:rsidRPr="00EA06AB" w:rsidRDefault="008A387A" w:rsidP="00C014DE">
            <w:pPr>
              <w:tabs>
                <w:tab w:val="left" w:pos="900"/>
              </w:tabs>
              <w:jc w:val="center"/>
              <w:cnfStyle w:val="100000000000"/>
              <w:rPr>
                <w:rFonts w:ascii="Times New Roman" w:hAnsi="Times New Roman" w:cs="Times New Roman"/>
                <w:b w:val="0"/>
                <w:bCs w:val="0"/>
                <w:color w:val="auto"/>
                <w:sz w:val="24"/>
                <w:szCs w:val="24"/>
              </w:rPr>
            </w:pPr>
            <w:r w:rsidRPr="00EA06AB">
              <w:rPr>
                <w:rFonts w:ascii="Times New Roman" w:hAnsi="Times New Roman" w:cs="Times New Roman"/>
                <w:color w:val="auto"/>
                <w:sz w:val="24"/>
                <w:szCs w:val="24"/>
              </w:rPr>
              <w:t>Link</w:t>
            </w:r>
          </w:p>
        </w:tc>
      </w:tr>
      <w:tr w:rsidR="002D7E5F" w:rsidRPr="00EA06AB" w:rsidTr="00C014DE">
        <w:trPr>
          <w:cnfStyle w:val="000000100000"/>
        </w:trPr>
        <w:tc>
          <w:tcPr>
            <w:cnfStyle w:val="001000000000"/>
            <w:tcW w:w="828" w:type="dxa"/>
            <w:shd w:val="clear" w:color="auto" w:fill="auto"/>
          </w:tcPr>
          <w:p w:rsidR="002D7E5F" w:rsidRPr="00EA06AB" w:rsidRDefault="002D7E5F" w:rsidP="00C014DE">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1</w:t>
            </w:r>
          </w:p>
        </w:tc>
        <w:tc>
          <w:tcPr>
            <w:tcW w:w="7452" w:type="dxa"/>
            <w:shd w:val="clear" w:color="auto" w:fill="auto"/>
          </w:tcPr>
          <w:p w:rsidR="002D7E5F" w:rsidRPr="00EF03FC" w:rsidRDefault="002D7E5F" w:rsidP="00F20201">
            <w:pPr>
              <w:tabs>
                <w:tab w:val="left" w:pos="900"/>
              </w:tabs>
              <w:jc w:val="both"/>
              <w:cnfStyle w:val="000000100000"/>
              <w:rPr>
                <w:rFonts w:ascii="Book Antiqua" w:hAnsi="Book Antiqua"/>
                <w:color w:val="002060"/>
                <w:sz w:val="24"/>
              </w:rPr>
            </w:pPr>
            <w:r w:rsidRPr="00E87B78">
              <w:rPr>
                <w:rFonts w:ascii="Book Antiqua" w:hAnsi="Book Antiqua"/>
                <w:color w:val="002060"/>
                <w:sz w:val="24"/>
              </w:rPr>
              <w:t xml:space="preserve">NCLT approves NHPC’s Resolution Plan for </w:t>
            </w:r>
            <w:proofErr w:type="spellStart"/>
            <w:r w:rsidRPr="00E87B78">
              <w:rPr>
                <w:rFonts w:ascii="Book Antiqua" w:hAnsi="Book Antiqua"/>
                <w:color w:val="002060"/>
                <w:sz w:val="24"/>
              </w:rPr>
              <w:t>Jalpower</w:t>
            </w:r>
            <w:proofErr w:type="spellEnd"/>
            <w:r w:rsidRPr="00E87B78">
              <w:rPr>
                <w:rFonts w:ascii="Book Antiqua" w:hAnsi="Book Antiqua"/>
                <w:color w:val="002060"/>
                <w:sz w:val="24"/>
              </w:rPr>
              <w:t xml:space="preserve"> Corporation Limited</w:t>
            </w:r>
          </w:p>
        </w:tc>
        <w:tc>
          <w:tcPr>
            <w:tcW w:w="1530" w:type="dxa"/>
            <w:shd w:val="clear" w:color="auto" w:fill="auto"/>
          </w:tcPr>
          <w:p w:rsidR="002D7E5F" w:rsidRPr="00942386" w:rsidRDefault="002D7E5F" w:rsidP="00F20201">
            <w:pPr>
              <w:tabs>
                <w:tab w:val="left" w:pos="900"/>
              </w:tabs>
              <w:jc w:val="both"/>
              <w:cnfStyle w:val="000000100000"/>
              <w:rPr>
                <w:sz w:val="6"/>
              </w:rPr>
            </w:pPr>
          </w:p>
          <w:p w:rsidR="002D7E5F" w:rsidRPr="00C23271" w:rsidRDefault="005453DD" w:rsidP="00F20201">
            <w:pPr>
              <w:tabs>
                <w:tab w:val="left" w:pos="900"/>
              </w:tabs>
              <w:jc w:val="both"/>
              <w:cnfStyle w:val="000000100000"/>
              <w:rPr>
                <w:rFonts w:ascii="Book Antiqua" w:hAnsi="Book Antiqua"/>
                <w:sz w:val="24"/>
              </w:rPr>
            </w:pPr>
            <w:hyperlink r:id="rId213" w:history="1">
              <w:r w:rsidR="002D7E5F" w:rsidRPr="0003125C">
                <w:rPr>
                  <w:rStyle w:val="Hyperlink"/>
                  <w:rFonts w:ascii="Book Antiqua" w:hAnsi="Book Antiqua"/>
                  <w:sz w:val="24"/>
                </w:rPr>
                <w:t>Click here</w:t>
              </w:r>
            </w:hyperlink>
            <w:r w:rsidR="002D7E5F">
              <w:rPr>
                <w:rStyle w:val="Hyperlink"/>
                <w:rFonts w:ascii="Book Antiqua" w:hAnsi="Book Antiqua"/>
                <w:color w:val="auto"/>
                <w:sz w:val="24"/>
              </w:rPr>
              <w:t xml:space="preserve"> </w:t>
            </w:r>
          </w:p>
        </w:tc>
      </w:tr>
      <w:tr w:rsidR="002D7E5F" w:rsidRPr="00EA06AB" w:rsidTr="00C014DE">
        <w:tc>
          <w:tcPr>
            <w:cnfStyle w:val="001000000000"/>
            <w:tcW w:w="828" w:type="dxa"/>
            <w:shd w:val="clear" w:color="auto" w:fill="auto"/>
          </w:tcPr>
          <w:p w:rsidR="002D7E5F" w:rsidRPr="00EA06AB" w:rsidRDefault="002D7E5F" w:rsidP="00C014DE">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2</w:t>
            </w:r>
          </w:p>
        </w:tc>
        <w:tc>
          <w:tcPr>
            <w:tcW w:w="7452" w:type="dxa"/>
            <w:shd w:val="clear" w:color="auto" w:fill="auto"/>
          </w:tcPr>
          <w:p w:rsidR="002D7E5F" w:rsidRPr="00EF03FC" w:rsidRDefault="002D7E5F" w:rsidP="00F20201">
            <w:pPr>
              <w:tabs>
                <w:tab w:val="left" w:pos="900"/>
              </w:tabs>
              <w:jc w:val="both"/>
              <w:cnfStyle w:val="000000000000"/>
              <w:rPr>
                <w:rFonts w:ascii="Book Antiqua" w:hAnsi="Book Antiqua"/>
                <w:color w:val="002060"/>
                <w:sz w:val="24"/>
              </w:rPr>
            </w:pPr>
            <w:r w:rsidRPr="0039712D">
              <w:rPr>
                <w:rFonts w:ascii="Book Antiqua" w:hAnsi="Book Antiqua"/>
                <w:color w:val="002060"/>
                <w:sz w:val="24"/>
              </w:rPr>
              <w:t xml:space="preserve">CCI approves acquisition of 100% shareholding of the Columbia Asia Hospitals Private Limited by </w:t>
            </w:r>
            <w:proofErr w:type="spellStart"/>
            <w:r w:rsidRPr="0039712D">
              <w:rPr>
                <w:rFonts w:ascii="Book Antiqua" w:hAnsi="Book Antiqua"/>
                <w:color w:val="002060"/>
                <w:sz w:val="24"/>
              </w:rPr>
              <w:t>Manipal</w:t>
            </w:r>
            <w:proofErr w:type="spellEnd"/>
            <w:r w:rsidRPr="0039712D">
              <w:rPr>
                <w:rFonts w:ascii="Book Antiqua" w:hAnsi="Book Antiqua"/>
                <w:color w:val="002060"/>
                <w:sz w:val="24"/>
              </w:rPr>
              <w:t xml:space="preserve"> Health Enterprises Private Limited</w:t>
            </w:r>
          </w:p>
        </w:tc>
        <w:tc>
          <w:tcPr>
            <w:tcW w:w="1530" w:type="dxa"/>
            <w:shd w:val="clear" w:color="auto" w:fill="auto"/>
          </w:tcPr>
          <w:p w:rsidR="002D7E5F" w:rsidRPr="00942386" w:rsidRDefault="002D7E5F" w:rsidP="00F20201">
            <w:pPr>
              <w:tabs>
                <w:tab w:val="left" w:pos="900"/>
              </w:tabs>
              <w:jc w:val="both"/>
              <w:cnfStyle w:val="000000000000"/>
              <w:rPr>
                <w:sz w:val="6"/>
              </w:rPr>
            </w:pPr>
          </w:p>
          <w:p w:rsidR="002D7E5F" w:rsidRPr="0039712D" w:rsidRDefault="002D7E5F" w:rsidP="00F20201">
            <w:pPr>
              <w:tabs>
                <w:tab w:val="left" w:pos="900"/>
              </w:tabs>
              <w:jc w:val="both"/>
              <w:cnfStyle w:val="000000000000"/>
              <w:rPr>
                <w:sz w:val="14"/>
              </w:rPr>
            </w:pPr>
          </w:p>
          <w:p w:rsidR="002D7E5F" w:rsidRPr="00C23271" w:rsidRDefault="005453DD" w:rsidP="00F20201">
            <w:pPr>
              <w:tabs>
                <w:tab w:val="left" w:pos="900"/>
              </w:tabs>
              <w:jc w:val="both"/>
              <w:cnfStyle w:val="000000000000"/>
              <w:rPr>
                <w:rFonts w:ascii="Book Antiqua" w:hAnsi="Book Antiqua"/>
                <w:sz w:val="24"/>
              </w:rPr>
            </w:pPr>
            <w:hyperlink r:id="rId214" w:history="1">
              <w:r w:rsidR="002D7E5F" w:rsidRPr="0003125C">
                <w:rPr>
                  <w:rStyle w:val="Hyperlink"/>
                  <w:rFonts w:ascii="Book Antiqua" w:hAnsi="Book Antiqua"/>
                  <w:sz w:val="24"/>
                </w:rPr>
                <w:t>Click here</w:t>
              </w:r>
            </w:hyperlink>
            <w:r w:rsidR="002D7E5F">
              <w:rPr>
                <w:rStyle w:val="Hyperlink"/>
                <w:rFonts w:ascii="Book Antiqua" w:hAnsi="Book Antiqua"/>
                <w:color w:val="auto"/>
                <w:sz w:val="24"/>
              </w:rPr>
              <w:t xml:space="preserve"> </w:t>
            </w:r>
          </w:p>
        </w:tc>
      </w:tr>
      <w:tr w:rsidR="00D103FD" w:rsidRPr="00EA06AB" w:rsidTr="00C014DE">
        <w:trPr>
          <w:cnfStyle w:val="000000100000"/>
        </w:trPr>
        <w:tc>
          <w:tcPr>
            <w:cnfStyle w:val="001000000000"/>
            <w:tcW w:w="828" w:type="dxa"/>
            <w:shd w:val="clear" w:color="auto" w:fill="auto"/>
          </w:tcPr>
          <w:p w:rsidR="00D103FD" w:rsidRPr="00EA06AB" w:rsidRDefault="00D103FD" w:rsidP="00C014DE">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3</w:t>
            </w:r>
          </w:p>
        </w:tc>
        <w:tc>
          <w:tcPr>
            <w:tcW w:w="7452" w:type="dxa"/>
            <w:shd w:val="clear" w:color="auto" w:fill="auto"/>
          </w:tcPr>
          <w:p w:rsidR="00D103FD" w:rsidRPr="00EF03FC" w:rsidRDefault="00D103FD" w:rsidP="00F20201">
            <w:pPr>
              <w:tabs>
                <w:tab w:val="left" w:pos="900"/>
              </w:tabs>
              <w:jc w:val="both"/>
              <w:cnfStyle w:val="000000100000"/>
              <w:rPr>
                <w:rFonts w:ascii="Book Antiqua" w:hAnsi="Book Antiqua"/>
                <w:color w:val="002060"/>
                <w:sz w:val="24"/>
              </w:rPr>
            </w:pPr>
            <w:r w:rsidRPr="00A70901">
              <w:rPr>
                <w:rFonts w:ascii="Book Antiqua" w:hAnsi="Book Antiqua"/>
                <w:color w:val="002060"/>
                <w:sz w:val="24"/>
              </w:rPr>
              <w:t xml:space="preserve">CCI approves acquisition of a minority stake in </w:t>
            </w:r>
            <w:proofErr w:type="spellStart"/>
            <w:r w:rsidRPr="00A70901">
              <w:rPr>
                <w:rFonts w:ascii="Book Antiqua" w:hAnsi="Book Antiqua"/>
                <w:color w:val="002060"/>
                <w:sz w:val="24"/>
              </w:rPr>
              <w:t>Aditya</w:t>
            </w:r>
            <w:proofErr w:type="spellEnd"/>
            <w:r w:rsidRPr="00A70901">
              <w:rPr>
                <w:rFonts w:ascii="Book Antiqua" w:hAnsi="Book Antiqua"/>
                <w:color w:val="002060"/>
                <w:sz w:val="24"/>
              </w:rPr>
              <w:t xml:space="preserve"> Birla Fashion and Retail Limited (ABFRL) by </w:t>
            </w:r>
            <w:proofErr w:type="spellStart"/>
            <w:r w:rsidRPr="00A70901">
              <w:rPr>
                <w:rFonts w:ascii="Book Antiqua" w:hAnsi="Book Antiqua"/>
                <w:color w:val="002060"/>
                <w:sz w:val="24"/>
              </w:rPr>
              <w:t>Flipkart</w:t>
            </w:r>
            <w:proofErr w:type="spellEnd"/>
            <w:r w:rsidRPr="00A70901">
              <w:rPr>
                <w:rFonts w:ascii="Book Antiqua" w:hAnsi="Book Antiqua"/>
                <w:color w:val="002060"/>
                <w:sz w:val="24"/>
              </w:rPr>
              <w:t xml:space="preserve"> Investments Private Limited (FIPL)</w:t>
            </w:r>
          </w:p>
        </w:tc>
        <w:tc>
          <w:tcPr>
            <w:tcW w:w="1530" w:type="dxa"/>
            <w:shd w:val="clear" w:color="auto" w:fill="auto"/>
          </w:tcPr>
          <w:p w:rsidR="00D103FD" w:rsidRPr="00942386" w:rsidRDefault="00D103FD" w:rsidP="00F20201">
            <w:pPr>
              <w:tabs>
                <w:tab w:val="left" w:pos="900"/>
              </w:tabs>
              <w:jc w:val="both"/>
              <w:cnfStyle w:val="000000100000"/>
              <w:rPr>
                <w:sz w:val="6"/>
              </w:rPr>
            </w:pPr>
          </w:p>
          <w:p w:rsidR="00D103FD" w:rsidRPr="00C23271" w:rsidRDefault="005453DD" w:rsidP="00F20201">
            <w:pPr>
              <w:tabs>
                <w:tab w:val="left" w:pos="900"/>
              </w:tabs>
              <w:jc w:val="both"/>
              <w:cnfStyle w:val="000000100000"/>
              <w:rPr>
                <w:rFonts w:ascii="Book Antiqua" w:hAnsi="Book Antiqua"/>
                <w:sz w:val="24"/>
              </w:rPr>
            </w:pPr>
            <w:hyperlink r:id="rId215" w:history="1">
              <w:r w:rsidR="00D103FD" w:rsidRPr="0003125C">
                <w:rPr>
                  <w:rStyle w:val="Hyperlink"/>
                  <w:rFonts w:ascii="Book Antiqua" w:hAnsi="Book Antiqua"/>
                  <w:sz w:val="24"/>
                </w:rPr>
                <w:t>Click here</w:t>
              </w:r>
            </w:hyperlink>
            <w:r w:rsidR="00D103FD">
              <w:rPr>
                <w:rStyle w:val="Hyperlink"/>
                <w:rFonts w:ascii="Book Antiqua" w:hAnsi="Book Antiqua"/>
                <w:color w:val="auto"/>
                <w:sz w:val="24"/>
              </w:rPr>
              <w:t xml:space="preserve"> </w:t>
            </w:r>
          </w:p>
        </w:tc>
      </w:tr>
      <w:tr w:rsidR="00D103FD" w:rsidRPr="00EA06AB" w:rsidTr="00C014DE">
        <w:tc>
          <w:tcPr>
            <w:cnfStyle w:val="001000000000"/>
            <w:tcW w:w="828" w:type="dxa"/>
            <w:shd w:val="clear" w:color="auto" w:fill="auto"/>
          </w:tcPr>
          <w:p w:rsidR="00D103FD" w:rsidRPr="00EA06AB" w:rsidRDefault="00D103FD" w:rsidP="00C014DE">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4</w:t>
            </w:r>
          </w:p>
        </w:tc>
        <w:tc>
          <w:tcPr>
            <w:tcW w:w="7452" w:type="dxa"/>
            <w:shd w:val="clear" w:color="auto" w:fill="auto"/>
          </w:tcPr>
          <w:p w:rsidR="00D103FD" w:rsidRPr="00EF03FC" w:rsidRDefault="00D103FD" w:rsidP="00F20201">
            <w:pPr>
              <w:tabs>
                <w:tab w:val="left" w:pos="900"/>
              </w:tabs>
              <w:jc w:val="both"/>
              <w:cnfStyle w:val="000000000000"/>
              <w:rPr>
                <w:rFonts w:ascii="Book Antiqua" w:hAnsi="Book Antiqua"/>
                <w:color w:val="002060"/>
                <w:sz w:val="24"/>
              </w:rPr>
            </w:pPr>
            <w:r w:rsidRPr="00A70901">
              <w:rPr>
                <w:rFonts w:ascii="Book Antiqua" w:hAnsi="Book Antiqua"/>
                <w:color w:val="002060"/>
                <w:sz w:val="24"/>
              </w:rPr>
              <w:t>CCI approves the acquisition of stake by Axis Bank Limited, Axis Capital Limited and Axis Securities Limited in Max Life Insurance Company Limited</w:t>
            </w:r>
          </w:p>
        </w:tc>
        <w:tc>
          <w:tcPr>
            <w:tcW w:w="1530" w:type="dxa"/>
            <w:shd w:val="clear" w:color="auto" w:fill="auto"/>
          </w:tcPr>
          <w:p w:rsidR="00D103FD" w:rsidRPr="00942386" w:rsidRDefault="00D103FD" w:rsidP="00F20201">
            <w:pPr>
              <w:tabs>
                <w:tab w:val="left" w:pos="900"/>
              </w:tabs>
              <w:jc w:val="both"/>
              <w:cnfStyle w:val="000000000000"/>
              <w:rPr>
                <w:sz w:val="6"/>
              </w:rPr>
            </w:pPr>
          </w:p>
          <w:p w:rsidR="00D103FD" w:rsidRDefault="00D103FD" w:rsidP="00F20201">
            <w:pPr>
              <w:tabs>
                <w:tab w:val="left" w:pos="900"/>
              </w:tabs>
              <w:jc w:val="both"/>
              <w:cnfStyle w:val="000000000000"/>
              <w:rPr>
                <w:sz w:val="2"/>
              </w:rPr>
            </w:pPr>
          </w:p>
          <w:p w:rsidR="00D103FD" w:rsidRDefault="00D103FD" w:rsidP="00F20201">
            <w:pPr>
              <w:tabs>
                <w:tab w:val="left" w:pos="900"/>
              </w:tabs>
              <w:jc w:val="both"/>
              <w:cnfStyle w:val="000000000000"/>
              <w:rPr>
                <w:sz w:val="2"/>
              </w:rPr>
            </w:pPr>
          </w:p>
          <w:p w:rsidR="00D103FD" w:rsidRDefault="00D103FD" w:rsidP="00F20201">
            <w:pPr>
              <w:tabs>
                <w:tab w:val="left" w:pos="900"/>
              </w:tabs>
              <w:jc w:val="both"/>
              <w:cnfStyle w:val="000000000000"/>
              <w:rPr>
                <w:sz w:val="2"/>
              </w:rPr>
            </w:pPr>
          </w:p>
          <w:p w:rsidR="00D103FD" w:rsidRDefault="00D103FD" w:rsidP="00F20201">
            <w:pPr>
              <w:tabs>
                <w:tab w:val="left" w:pos="900"/>
              </w:tabs>
              <w:jc w:val="both"/>
              <w:cnfStyle w:val="000000000000"/>
              <w:rPr>
                <w:sz w:val="2"/>
              </w:rPr>
            </w:pPr>
          </w:p>
          <w:p w:rsidR="00D103FD" w:rsidRDefault="00D103FD" w:rsidP="00F20201">
            <w:pPr>
              <w:tabs>
                <w:tab w:val="left" w:pos="900"/>
              </w:tabs>
              <w:jc w:val="both"/>
              <w:cnfStyle w:val="000000000000"/>
              <w:rPr>
                <w:sz w:val="2"/>
              </w:rPr>
            </w:pPr>
          </w:p>
          <w:p w:rsidR="00D103FD" w:rsidRDefault="00D103FD" w:rsidP="00F20201">
            <w:pPr>
              <w:tabs>
                <w:tab w:val="left" w:pos="900"/>
              </w:tabs>
              <w:jc w:val="both"/>
              <w:cnfStyle w:val="000000000000"/>
              <w:rPr>
                <w:sz w:val="2"/>
              </w:rPr>
            </w:pPr>
          </w:p>
          <w:p w:rsidR="00D103FD" w:rsidRDefault="00D103FD" w:rsidP="00F20201">
            <w:pPr>
              <w:tabs>
                <w:tab w:val="left" w:pos="900"/>
              </w:tabs>
              <w:jc w:val="both"/>
              <w:cnfStyle w:val="000000000000"/>
              <w:rPr>
                <w:sz w:val="2"/>
              </w:rPr>
            </w:pPr>
          </w:p>
          <w:p w:rsidR="00D103FD" w:rsidRPr="007673A4" w:rsidRDefault="00D103FD" w:rsidP="00F20201">
            <w:pPr>
              <w:tabs>
                <w:tab w:val="left" w:pos="900"/>
              </w:tabs>
              <w:jc w:val="both"/>
              <w:cnfStyle w:val="000000000000"/>
              <w:rPr>
                <w:sz w:val="2"/>
              </w:rPr>
            </w:pPr>
          </w:p>
          <w:p w:rsidR="00D103FD" w:rsidRPr="00C23271" w:rsidRDefault="005453DD" w:rsidP="00F20201">
            <w:pPr>
              <w:tabs>
                <w:tab w:val="left" w:pos="900"/>
              </w:tabs>
              <w:jc w:val="both"/>
              <w:cnfStyle w:val="000000000000"/>
              <w:rPr>
                <w:rFonts w:ascii="Book Antiqua" w:hAnsi="Book Antiqua"/>
                <w:sz w:val="24"/>
              </w:rPr>
            </w:pPr>
            <w:hyperlink r:id="rId216" w:history="1">
              <w:r w:rsidR="00D103FD" w:rsidRPr="0003125C">
                <w:rPr>
                  <w:rStyle w:val="Hyperlink"/>
                  <w:rFonts w:ascii="Book Antiqua" w:hAnsi="Book Antiqua"/>
                  <w:sz w:val="24"/>
                </w:rPr>
                <w:t>Click here</w:t>
              </w:r>
            </w:hyperlink>
            <w:r w:rsidR="00D103FD">
              <w:rPr>
                <w:rStyle w:val="Hyperlink"/>
                <w:rFonts w:ascii="Book Antiqua" w:hAnsi="Book Antiqua"/>
                <w:color w:val="auto"/>
                <w:sz w:val="24"/>
              </w:rPr>
              <w:t xml:space="preserve"> </w:t>
            </w:r>
          </w:p>
        </w:tc>
      </w:tr>
      <w:tr w:rsidR="00D103FD" w:rsidRPr="00EA06AB" w:rsidTr="00C014DE">
        <w:trPr>
          <w:cnfStyle w:val="000000100000"/>
        </w:trPr>
        <w:tc>
          <w:tcPr>
            <w:cnfStyle w:val="001000000000"/>
            <w:tcW w:w="828" w:type="dxa"/>
            <w:shd w:val="clear" w:color="auto" w:fill="auto"/>
          </w:tcPr>
          <w:p w:rsidR="00D103FD" w:rsidRPr="00EA06AB" w:rsidRDefault="00D103FD" w:rsidP="00C014DE">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5</w:t>
            </w:r>
          </w:p>
        </w:tc>
        <w:tc>
          <w:tcPr>
            <w:tcW w:w="7452" w:type="dxa"/>
            <w:shd w:val="clear" w:color="auto" w:fill="auto"/>
          </w:tcPr>
          <w:p w:rsidR="00D103FD" w:rsidRPr="00EF03FC" w:rsidRDefault="00D103FD" w:rsidP="00F20201">
            <w:pPr>
              <w:tabs>
                <w:tab w:val="left" w:pos="900"/>
              </w:tabs>
              <w:jc w:val="both"/>
              <w:cnfStyle w:val="000000100000"/>
              <w:rPr>
                <w:rFonts w:ascii="Book Antiqua" w:hAnsi="Book Antiqua"/>
                <w:color w:val="002060"/>
                <w:sz w:val="24"/>
              </w:rPr>
            </w:pPr>
            <w:r w:rsidRPr="00BE44DB">
              <w:rPr>
                <w:rFonts w:ascii="Book Antiqua" w:hAnsi="Book Antiqua"/>
                <w:color w:val="002060"/>
                <w:sz w:val="24"/>
              </w:rPr>
              <w:t xml:space="preserve">CCI approves acquisition of </w:t>
            </w:r>
            <w:proofErr w:type="spellStart"/>
            <w:r w:rsidRPr="00BE44DB">
              <w:rPr>
                <w:rFonts w:ascii="Book Antiqua" w:hAnsi="Book Antiqua"/>
                <w:color w:val="002060"/>
                <w:sz w:val="24"/>
              </w:rPr>
              <w:t>Altico</w:t>
            </w:r>
            <w:proofErr w:type="spellEnd"/>
            <w:r w:rsidRPr="00BE44DB">
              <w:rPr>
                <w:rFonts w:ascii="Book Antiqua" w:hAnsi="Book Antiqua"/>
                <w:color w:val="002060"/>
                <w:sz w:val="24"/>
              </w:rPr>
              <w:t xml:space="preserve"> Capital India Ltd (</w:t>
            </w:r>
            <w:proofErr w:type="spellStart"/>
            <w:r w:rsidRPr="00BE44DB">
              <w:rPr>
                <w:rFonts w:ascii="Book Antiqua" w:hAnsi="Book Antiqua"/>
                <w:color w:val="002060"/>
                <w:sz w:val="24"/>
              </w:rPr>
              <w:t>Altico</w:t>
            </w:r>
            <w:proofErr w:type="spellEnd"/>
            <w:r w:rsidRPr="00BE44DB">
              <w:rPr>
                <w:rFonts w:ascii="Book Antiqua" w:hAnsi="Book Antiqua"/>
                <w:color w:val="002060"/>
                <w:sz w:val="24"/>
              </w:rPr>
              <w:t xml:space="preserve">) by Ares SSG Capital Management (Singapore) </w:t>
            </w:r>
            <w:proofErr w:type="spellStart"/>
            <w:r w:rsidRPr="00BE44DB">
              <w:rPr>
                <w:rFonts w:ascii="Book Antiqua" w:hAnsi="Book Antiqua"/>
                <w:color w:val="002060"/>
                <w:sz w:val="24"/>
              </w:rPr>
              <w:t>Pte.</w:t>
            </w:r>
            <w:proofErr w:type="spellEnd"/>
            <w:r w:rsidRPr="00BE44DB">
              <w:rPr>
                <w:rFonts w:ascii="Book Antiqua" w:hAnsi="Book Antiqua"/>
                <w:color w:val="002060"/>
                <w:sz w:val="24"/>
              </w:rPr>
              <w:t xml:space="preserve"> Ltd (Ares SSG)</w:t>
            </w:r>
          </w:p>
        </w:tc>
        <w:tc>
          <w:tcPr>
            <w:tcW w:w="1530" w:type="dxa"/>
            <w:shd w:val="clear" w:color="auto" w:fill="auto"/>
          </w:tcPr>
          <w:p w:rsidR="00D103FD" w:rsidRPr="00942386" w:rsidRDefault="00D103FD" w:rsidP="00F20201">
            <w:pPr>
              <w:tabs>
                <w:tab w:val="left" w:pos="900"/>
              </w:tabs>
              <w:jc w:val="both"/>
              <w:cnfStyle w:val="000000100000"/>
              <w:rPr>
                <w:sz w:val="6"/>
              </w:rPr>
            </w:pPr>
          </w:p>
          <w:p w:rsidR="00D103FD" w:rsidRPr="0039712D" w:rsidRDefault="00D103FD" w:rsidP="00F20201">
            <w:pPr>
              <w:tabs>
                <w:tab w:val="left" w:pos="900"/>
              </w:tabs>
              <w:jc w:val="both"/>
              <w:cnfStyle w:val="000000100000"/>
              <w:rPr>
                <w:sz w:val="14"/>
              </w:rPr>
            </w:pPr>
          </w:p>
          <w:p w:rsidR="00D103FD" w:rsidRPr="00C23271" w:rsidRDefault="005453DD" w:rsidP="00F20201">
            <w:pPr>
              <w:tabs>
                <w:tab w:val="left" w:pos="900"/>
              </w:tabs>
              <w:jc w:val="both"/>
              <w:cnfStyle w:val="000000100000"/>
              <w:rPr>
                <w:rFonts w:ascii="Book Antiqua" w:hAnsi="Book Antiqua"/>
                <w:sz w:val="24"/>
              </w:rPr>
            </w:pPr>
            <w:hyperlink r:id="rId217" w:history="1">
              <w:r w:rsidR="00D103FD" w:rsidRPr="0003125C">
                <w:rPr>
                  <w:rStyle w:val="Hyperlink"/>
                  <w:rFonts w:ascii="Book Antiqua" w:hAnsi="Book Antiqua"/>
                  <w:sz w:val="24"/>
                </w:rPr>
                <w:t>Click here</w:t>
              </w:r>
            </w:hyperlink>
            <w:r w:rsidR="00D103FD">
              <w:rPr>
                <w:rStyle w:val="Hyperlink"/>
                <w:rFonts w:ascii="Book Antiqua" w:hAnsi="Book Antiqua"/>
                <w:color w:val="auto"/>
                <w:sz w:val="24"/>
              </w:rPr>
              <w:t xml:space="preserve"> </w:t>
            </w:r>
          </w:p>
        </w:tc>
      </w:tr>
      <w:tr w:rsidR="00D103FD" w:rsidRPr="00EA06AB" w:rsidTr="00C014DE">
        <w:tc>
          <w:tcPr>
            <w:cnfStyle w:val="001000000000"/>
            <w:tcW w:w="828" w:type="dxa"/>
            <w:shd w:val="clear" w:color="auto" w:fill="auto"/>
          </w:tcPr>
          <w:p w:rsidR="00D103FD" w:rsidRPr="00EA06AB" w:rsidRDefault="00D103FD" w:rsidP="00C014DE">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6</w:t>
            </w:r>
          </w:p>
        </w:tc>
        <w:tc>
          <w:tcPr>
            <w:tcW w:w="7452" w:type="dxa"/>
            <w:shd w:val="clear" w:color="auto" w:fill="auto"/>
          </w:tcPr>
          <w:p w:rsidR="00D103FD" w:rsidRPr="00EF03FC" w:rsidRDefault="00D103FD" w:rsidP="00F20201">
            <w:pPr>
              <w:tabs>
                <w:tab w:val="left" w:pos="900"/>
              </w:tabs>
              <w:jc w:val="both"/>
              <w:cnfStyle w:val="000000000000"/>
              <w:rPr>
                <w:rFonts w:ascii="Book Antiqua" w:hAnsi="Book Antiqua"/>
                <w:color w:val="002060"/>
                <w:sz w:val="24"/>
              </w:rPr>
            </w:pPr>
            <w:r w:rsidRPr="00C350CD">
              <w:rPr>
                <w:rFonts w:ascii="Book Antiqua" w:hAnsi="Book Antiqua"/>
                <w:color w:val="002060"/>
                <w:sz w:val="24"/>
              </w:rPr>
              <w:t xml:space="preserve">CCI approves acquisition by Total SE through its subsidiary Total </w:t>
            </w:r>
            <w:proofErr w:type="spellStart"/>
            <w:r w:rsidRPr="00C350CD">
              <w:rPr>
                <w:rFonts w:ascii="Book Antiqua" w:hAnsi="Book Antiqua"/>
                <w:color w:val="002060"/>
                <w:sz w:val="24"/>
              </w:rPr>
              <w:t>Renewables</w:t>
            </w:r>
            <w:proofErr w:type="spellEnd"/>
            <w:r w:rsidRPr="00C350CD">
              <w:rPr>
                <w:rFonts w:ascii="Book Antiqua" w:hAnsi="Book Antiqua"/>
                <w:color w:val="002060"/>
                <w:sz w:val="24"/>
              </w:rPr>
              <w:t xml:space="preserve"> SAS in share capital of </w:t>
            </w:r>
            <w:proofErr w:type="spellStart"/>
            <w:r w:rsidRPr="00C350CD">
              <w:rPr>
                <w:rFonts w:ascii="Book Antiqua" w:hAnsi="Book Antiqua"/>
                <w:color w:val="002060"/>
                <w:sz w:val="24"/>
              </w:rPr>
              <w:t>Adani</w:t>
            </w:r>
            <w:proofErr w:type="spellEnd"/>
            <w:r w:rsidRPr="00C350CD">
              <w:rPr>
                <w:rFonts w:ascii="Book Antiqua" w:hAnsi="Book Antiqua"/>
                <w:color w:val="002060"/>
                <w:sz w:val="24"/>
              </w:rPr>
              <w:t xml:space="preserve"> Green Energy Limited</w:t>
            </w:r>
          </w:p>
        </w:tc>
        <w:tc>
          <w:tcPr>
            <w:tcW w:w="1530" w:type="dxa"/>
            <w:shd w:val="clear" w:color="auto" w:fill="auto"/>
          </w:tcPr>
          <w:p w:rsidR="00D103FD" w:rsidRPr="00942386" w:rsidRDefault="00D103FD" w:rsidP="00F20201">
            <w:pPr>
              <w:tabs>
                <w:tab w:val="left" w:pos="900"/>
              </w:tabs>
              <w:jc w:val="both"/>
              <w:cnfStyle w:val="000000000000"/>
              <w:rPr>
                <w:sz w:val="6"/>
              </w:rPr>
            </w:pPr>
          </w:p>
          <w:p w:rsidR="00D103FD" w:rsidRPr="00C23271" w:rsidRDefault="005453DD" w:rsidP="00F20201">
            <w:pPr>
              <w:tabs>
                <w:tab w:val="left" w:pos="900"/>
              </w:tabs>
              <w:jc w:val="both"/>
              <w:cnfStyle w:val="000000000000"/>
              <w:rPr>
                <w:rFonts w:ascii="Book Antiqua" w:hAnsi="Book Antiqua"/>
                <w:sz w:val="24"/>
              </w:rPr>
            </w:pPr>
            <w:hyperlink r:id="rId218" w:history="1">
              <w:r w:rsidR="00D103FD" w:rsidRPr="0003125C">
                <w:rPr>
                  <w:rStyle w:val="Hyperlink"/>
                  <w:rFonts w:ascii="Book Antiqua" w:hAnsi="Book Antiqua"/>
                  <w:sz w:val="24"/>
                </w:rPr>
                <w:t>Click here</w:t>
              </w:r>
            </w:hyperlink>
            <w:r w:rsidR="00D103FD">
              <w:rPr>
                <w:rStyle w:val="Hyperlink"/>
                <w:rFonts w:ascii="Book Antiqua" w:hAnsi="Book Antiqua"/>
                <w:color w:val="auto"/>
                <w:sz w:val="24"/>
              </w:rPr>
              <w:t xml:space="preserve"> </w:t>
            </w:r>
          </w:p>
        </w:tc>
      </w:tr>
      <w:tr w:rsidR="00D103FD" w:rsidRPr="00EA06AB" w:rsidTr="00C014DE">
        <w:trPr>
          <w:cnfStyle w:val="000000100000"/>
        </w:trPr>
        <w:tc>
          <w:tcPr>
            <w:cnfStyle w:val="001000000000"/>
            <w:tcW w:w="828" w:type="dxa"/>
            <w:shd w:val="clear" w:color="auto" w:fill="auto"/>
          </w:tcPr>
          <w:p w:rsidR="00D103FD" w:rsidRPr="00EA06AB" w:rsidRDefault="00D103FD" w:rsidP="00C014DE">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7</w:t>
            </w:r>
          </w:p>
        </w:tc>
        <w:tc>
          <w:tcPr>
            <w:tcW w:w="7452" w:type="dxa"/>
            <w:shd w:val="clear" w:color="auto" w:fill="auto"/>
          </w:tcPr>
          <w:p w:rsidR="00D103FD" w:rsidRPr="00EF03FC" w:rsidRDefault="00D103FD" w:rsidP="00F20201">
            <w:pPr>
              <w:tabs>
                <w:tab w:val="left" w:pos="900"/>
              </w:tabs>
              <w:jc w:val="both"/>
              <w:cnfStyle w:val="000000100000"/>
              <w:rPr>
                <w:rFonts w:ascii="Book Antiqua" w:hAnsi="Book Antiqua"/>
                <w:color w:val="002060"/>
                <w:sz w:val="24"/>
              </w:rPr>
            </w:pPr>
            <w:r w:rsidRPr="007673A4">
              <w:rPr>
                <w:rFonts w:ascii="Book Antiqua" w:hAnsi="Book Antiqua"/>
                <w:color w:val="002060"/>
                <w:sz w:val="24"/>
              </w:rPr>
              <w:t xml:space="preserve">CCI approves acquisition of stake in </w:t>
            </w:r>
            <w:proofErr w:type="spellStart"/>
            <w:r w:rsidRPr="007673A4">
              <w:rPr>
                <w:rFonts w:ascii="Book Antiqua" w:hAnsi="Book Antiqua"/>
                <w:color w:val="002060"/>
                <w:sz w:val="24"/>
              </w:rPr>
              <w:t>Ecom</w:t>
            </w:r>
            <w:proofErr w:type="spellEnd"/>
            <w:r w:rsidRPr="007673A4">
              <w:rPr>
                <w:rFonts w:ascii="Book Antiqua" w:hAnsi="Book Antiqua"/>
                <w:color w:val="002060"/>
                <w:sz w:val="24"/>
              </w:rPr>
              <w:t xml:space="preserve"> by PG Esmeralda</w:t>
            </w:r>
          </w:p>
        </w:tc>
        <w:tc>
          <w:tcPr>
            <w:tcW w:w="1530" w:type="dxa"/>
            <w:shd w:val="clear" w:color="auto" w:fill="auto"/>
          </w:tcPr>
          <w:p w:rsidR="00D103FD" w:rsidRPr="00942386" w:rsidRDefault="00D103FD" w:rsidP="00F20201">
            <w:pPr>
              <w:tabs>
                <w:tab w:val="left" w:pos="900"/>
              </w:tabs>
              <w:jc w:val="both"/>
              <w:cnfStyle w:val="000000100000"/>
              <w:rPr>
                <w:sz w:val="6"/>
              </w:rPr>
            </w:pPr>
          </w:p>
          <w:p w:rsidR="00D103FD" w:rsidRPr="007673A4" w:rsidRDefault="00D103FD" w:rsidP="00F20201">
            <w:pPr>
              <w:tabs>
                <w:tab w:val="left" w:pos="900"/>
              </w:tabs>
              <w:jc w:val="both"/>
              <w:cnfStyle w:val="000000100000"/>
              <w:rPr>
                <w:sz w:val="2"/>
              </w:rPr>
            </w:pPr>
          </w:p>
          <w:p w:rsidR="00D103FD" w:rsidRPr="00C23271" w:rsidRDefault="005453DD" w:rsidP="00F20201">
            <w:pPr>
              <w:tabs>
                <w:tab w:val="left" w:pos="900"/>
              </w:tabs>
              <w:jc w:val="both"/>
              <w:cnfStyle w:val="000000100000"/>
              <w:rPr>
                <w:rFonts w:ascii="Book Antiqua" w:hAnsi="Book Antiqua"/>
                <w:sz w:val="24"/>
              </w:rPr>
            </w:pPr>
            <w:hyperlink r:id="rId219" w:history="1">
              <w:r w:rsidR="00D103FD" w:rsidRPr="0003125C">
                <w:rPr>
                  <w:rStyle w:val="Hyperlink"/>
                  <w:rFonts w:ascii="Book Antiqua" w:hAnsi="Book Antiqua"/>
                  <w:sz w:val="24"/>
                </w:rPr>
                <w:t>Click here</w:t>
              </w:r>
            </w:hyperlink>
            <w:r w:rsidR="00D103FD">
              <w:rPr>
                <w:rStyle w:val="Hyperlink"/>
                <w:rFonts w:ascii="Book Antiqua" w:hAnsi="Book Antiqua"/>
                <w:color w:val="auto"/>
                <w:sz w:val="24"/>
              </w:rPr>
              <w:t xml:space="preserve"> </w:t>
            </w:r>
          </w:p>
        </w:tc>
      </w:tr>
      <w:tr w:rsidR="00D103FD" w:rsidRPr="00EA06AB" w:rsidTr="009E0393">
        <w:trPr>
          <w:trHeight w:val="335"/>
        </w:trPr>
        <w:tc>
          <w:tcPr>
            <w:cnfStyle w:val="001000000000"/>
            <w:tcW w:w="828" w:type="dxa"/>
            <w:shd w:val="clear" w:color="auto" w:fill="auto"/>
          </w:tcPr>
          <w:p w:rsidR="00D103FD" w:rsidRPr="00EA06AB" w:rsidRDefault="00D103FD" w:rsidP="00C014DE">
            <w:pPr>
              <w:tabs>
                <w:tab w:val="left" w:pos="900"/>
              </w:tabs>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lastRenderedPageBreak/>
              <w:t>8</w:t>
            </w:r>
          </w:p>
        </w:tc>
        <w:tc>
          <w:tcPr>
            <w:tcW w:w="7452" w:type="dxa"/>
            <w:shd w:val="clear" w:color="auto" w:fill="auto"/>
          </w:tcPr>
          <w:p w:rsidR="00D103FD" w:rsidRPr="00EF03FC" w:rsidRDefault="00D103FD" w:rsidP="00F20201">
            <w:pPr>
              <w:tabs>
                <w:tab w:val="left" w:pos="900"/>
              </w:tabs>
              <w:jc w:val="both"/>
              <w:cnfStyle w:val="000000000000"/>
              <w:rPr>
                <w:rFonts w:ascii="Book Antiqua" w:hAnsi="Book Antiqua"/>
                <w:color w:val="002060"/>
                <w:sz w:val="24"/>
              </w:rPr>
            </w:pPr>
            <w:r w:rsidRPr="007673A4">
              <w:rPr>
                <w:rFonts w:ascii="Book Antiqua" w:hAnsi="Book Antiqua"/>
                <w:color w:val="002060"/>
                <w:sz w:val="24"/>
              </w:rPr>
              <w:t xml:space="preserve">CCI approves Proposed Combination in acquisition of 100% equity interest and joint control in </w:t>
            </w:r>
            <w:proofErr w:type="spellStart"/>
            <w:r w:rsidRPr="007673A4">
              <w:rPr>
                <w:rFonts w:ascii="Book Antiqua" w:hAnsi="Book Antiqua"/>
                <w:color w:val="002060"/>
                <w:sz w:val="24"/>
              </w:rPr>
              <w:t>Virtusa</w:t>
            </w:r>
            <w:proofErr w:type="spellEnd"/>
            <w:r w:rsidRPr="007673A4">
              <w:rPr>
                <w:rFonts w:ascii="Book Antiqua" w:hAnsi="Book Antiqua"/>
                <w:color w:val="002060"/>
                <w:sz w:val="24"/>
              </w:rPr>
              <w:t xml:space="preserve"> Corporation by Austin Hold</w:t>
            </w:r>
            <w:r>
              <w:rPr>
                <w:rFonts w:ascii="Book Antiqua" w:hAnsi="Book Antiqua"/>
                <w:color w:val="002060"/>
                <w:sz w:val="24"/>
              </w:rPr>
              <w:t xml:space="preserve"> </w:t>
            </w:r>
            <w:r w:rsidRPr="007673A4">
              <w:rPr>
                <w:rFonts w:ascii="Book Antiqua" w:hAnsi="Book Antiqua"/>
                <w:color w:val="002060"/>
                <w:sz w:val="24"/>
              </w:rPr>
              <w:t>Co., GIC Investor and CPPIB Investor</w:t>
            </w:r>
          </w:p>
        </w:tc>
        <w:tc>
          <w:tcPr>
            <w:tcW w:w="1530" w:type="dxa"/>
            <w:shd w:val="clear" w:color="auto" w:fill="auto"/>
          </w:tcPr>
          <w:p w:rsidR="00D103FD" w:rsidRPr="00942386" w:rsidRDefault="00D103FD" w:rsidP="00F20201">
            <w:pPr>
              <w:tabs>
                <w:tab w:val="left" w:pos="900"/>
              </w:tabs>
              <w:jc w:val="both"/>
              <w:cnfStyle w:val="000000000000"/>
              <w:rPr>
                <w:sz w:val="6"/>
              </w:rPr>
            </w:pPr>
          </w:p>
          <w:p w:rsidR="00D103FD" w:rsidRPr="0039712D" w:rsidRDefault="00D103FD" w:rsidP="00F20201">
            <w:pPr>
              <w:tabs>
                <w:tab w:val="left" w:pos="900"/>
              </w:tabs>
              <w:jc w:val="both"/>
              <w:cnfStyle w:val="000000000000"/>
              <w:rPr>
                <w:sz w:val="14"/>
              </w:rPr>
            </w:pPr>
          </w:p>
          <w:p w:rsidR="00D103FD" w:rsidRPr="00C23271" w:rsidRDefault="005453DD" w:rsidP="00F20201">
            <w:pPr>
              <w:tabs>
                <w:tab w:val="left" w:pos="900"/>
              </w:tabs>
              <w:jc w:val="both"/>
              <w:cnfStyle w:val="000000000000"/>
              <w:rPr>
                <w:rFonts w:ascii="Book Antiqua" w:hAnsi="Book Antiqua"/>
                <w:sz w:val="24"/>
              </w:rPr>
            </w:pPr>
            <w:hyperlink r:id="rId220" w:history="1">
              <w:r w:rsidR="00D103FD" w:rsidRPr="0003125C">
                <w:rPr>
                  <w:rStyle w:val="Hyperlink"/>
                  <w:rFonts w:ascii="Book Antiqua" w:hAnsi="Book Antiqua"/>
                  <w:sz w:val="24"/>
                </w:rPr>
                <w:t>Click here</w:t>
              </w:r>
            </w:hyperlink>
            <w:r w:rsidR="00D103FD">
              <w:rPr>
                <w:rStyle w:val="Hyperlink"/>
                <w:rFonts w:ascii="Book Antiqua" w:hAnsi="Book Antiqua"/>
                <w:color w:val="auto"/>
                <w:sz w:val="24"/>
              </w:rPr>
              <w:t xml:space="preserve"> </w:t>
            </w:r>
          </w:p>
        </w:tc>
      </w:tr>
    </w:tbl>
    <w:p w:rsidR="008A387A" w:rsidRPr="00EA06AB" w:rsidRDefault="008A387A" w:rsidP="007A4209">
      <w:pPr>
        <w:tabs>
          <w:tab w:val="left" w:pos="3575"/>
        </w:tabs>
        <w:spacing w:after="0" w:line="240" w:lineRule="auto"/>
        <w:rPr>
          <w:rFonts w:ascii="Times New Roman" w:hAnsi="Times New Roman" w:cs="Times New Roman"/>
          <w:bCs/>
          <w:color w:val="002060"/>
          <w:sz w:val="24"/>
          <w:szCs w:val="24"/>
        </w:rPr>
      </w:pPr>
    </w:p>
    <w:p w:rsidR="00CE106E" w:rsidRPr="00EA06AB" w:rsidRDefault="00CE106E" w:rsidP="007A4209">
      <w:pPr>
        <w:tabs>
          <w:tab w:val="left" w:pos="3575"/>
        </w:tabs>
        <w:spacing w:after="0" w:line="240" w:lineRule="auto"/>
        <w:rPr>
          <w:rFonts w:ascii="Times New Roman" w:hAnsi="Times New Roman" w:cs="Times New Roman"/>
          <w:bCs/>
          <w:color w:val="002060"/>
          <w:sz w:val="24"/>
          <w:szCs w:val="24"/>
        </w:rPr>
      </w:pPr>
    </w:p>
    <w:p w:rsidR="007A4209" w:rsidRPr="00EA06AB" w:rsidRDefault="007A4209" w:rsidP="007A4209">
      <w:pPr>
        <w:tabs>
          <w:tab w:val="left" w:pos="3575"/>
        </w:tabs>
        <w:spacing w:after="0" w:line="240" w:lineRule="auto"/>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w:t>
      </w:r>
    </w:p>
    <w:p w:rsidR="007A4209" w:rsidRPr="00EA06AB" w:rsidRDefault="007A4209" w:rsidP="007A4209">
      <w:pPr>
        <w:tabs>
          <w:tab w:val="left" w:pos="3575"/>
        </w:tabs>
        <w:spacing w:after="0" w:line="240" w:lineRule="auto"/>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This article is updated till 3</w:t>
      </w:r>
      <w:r w:rsidR="00EA02AD">
        <w:rPr>
          <w:rFonts w:ascii="Times New Roman" w:hAnsi="Times New Roman" w:cs="Times New Roman"/>
          <w:b/>
          <w:color w:val="002060"/>
          <w:sz w:val="24"/>
          <w:szCs w:val="24"/>
        </w:rPr>
        <w:t>1</w:t>
      </w:r>
      <w:r w:rsidR="008952E6">
        <w:rPr>
          <w:rFonts w:ascii="Times New Roman" w:hAnsi="Times New Roman" w:cs="Times New Roman"/>
          <w:b/>
          <w:color w:val="002060"/>
          <w:sz w:val="24"/>
          <w:szCs w:val="24"/>
          <w:vertAlign w:val="superscript"/>
        </w:rPr>
        <w:t>t</w:t>
      </w:r>
      <w:r w:rsidR="00AF3A7C" w:rsidRPr="00EA06AB">
        <w:rPr>
          <w:rFonts w:ascii="Times New Roman" w:hAnsi="Times New Roman" w:cs="Times New Roman"/>
          <w:b/>
          <w:color w:val="002060"/>
          <w:sz w:val="24"/>
          <w:szCs w:val="24"/>
          <w:vertAlign w:val="superscript"/>
        </w:rPr>
        <w:t>h</w:t>
      </w:r>
      <w:r w:rsidR="00AF3A7C" w:rsidRPr="00EA06AB">
        <w:rPr>
          <w:rFonts w:ascii="Times New Roman" w:hAnsi="Times New Roman" w:cs="Times New Roman"/>
          <w:b/>
          <w:color w:val="002060"/>
          <w:sz w:val="24"/>
          <w:szCs w:val="24"/>
        </w:rPr>
        <w:t xml:space="preserve"> </w:t>
      </w:r>
      <w:r w:rsidR="001F13D2">
        <w:rPr>
          <w:rFonts w:ascii="Times New Roman" w:hAnsi="Times New Roman" w:cs="Times New Roman"/>
          <w:b/>
          <w:color w:val="002060"/>
          <w:sz w:val="24"/>
          <w:szCs w:val="24"/>
        </w:rPr>
        <w:t>January</w:t>
      </w:r>
      <w:r w:rsidR="00013BCB" w:rsidRPr="00EA06AB">
        <w:rPr>
          <w:rFonts w:ascii="Times New Roman" w:hAnsi="Times New Roman" w:cs="Times New Roman"/>
          <w:b/>
          <w:color w:val="002060"/>
          <w:sz w:val="24"/>
          <w:szCs w:val="24"/>
        </w:rPr>
        <w:t>, 202</w:t>
      </w:r>
      <w:r w:rsidR="001F13D2">
        <w:rPr>
          <w:rFonts w:ascii="Times New Roman" w:hAnsi="Times New Roman" w:cs="Times New Roman"/>
          <w:b/>
          <w:color w:val="002060"/>
          <w:sz w:val="24"/>
          <w:szCs w:val="24"/>
        </w:rPr>
        <w:t>1</w:t>
      </w:r>
      <w:r w:rsidRPr="00EA06AB">
        <w:rPr>
          <w:rFonts w:ascii="Times New Roman" w:hAnsi="Times New Roman" w:cs="Times New Roman"/>
          <w:b/>
          <w:color w:val="002060"/>
          <w:sz w:val="24"/>
          <w:szCs w:val="24"/>
        </w:rPr>
        <w:t xml:space="preserve"> with all Laws / Regulations and their respective amendments.</w:t>
      </w:r>
      <w:r w:rsidRPr="00EA06AB">
        <w:rPr>
          <w:rFonts w:ascii="Times New Roman" w:hAnsi="Times New Roman" w:cs="Times New Roman"/>
          <w:b/>
          <w:color w:val="002060"/>
          <w:sz w:val="24"/>
          <w:szCs w:val="24"/>
        </w:rPr>
        <w:tab/>
      </w:r>
    </w:p>
    <w:p w:rsidR="005B40D6" w:rsidRPr="00EA06AB" w:rsidRDefault="007A4209" w:rsidP="006B1BCF">
      <w:pPr>
        <w:tabs>
          <w:tab w:val="left" w:pos="3575"/>
        </w:tabs>
        <w:spacing w:after="0" w:line="240" w:lineRule="auto"/>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----------------------------------------------THE END---------------------------------------------</w:t>
      </w:r>
      <w:r w:rsidR="00CB0199" w:rsidRPr="00EA06AB">
        <w:rPr>
          <w:rFonts w:ascii="Times New Roman" w:hAnsi="Times New Roman" w:cs="Times New Roman"/>
          <w:b/>
          <w:color w:val="002060"/>
          <w:sz w:val="24"/>
          <w:szCs w:val="24"/>
        </w:rPr>
        <w:t>-------</w:t>
      </w:r>
    </w:p>
    <w:p w:rsidR="00CB0199" w:rsidRPr="00EA06AB" w:rsidRDefault="00CB0199" w:rsidP="006B1BCF">
      <w:pPr>
        <w:tabs>
          <w:tab w:val="left" w:pos="3575"/>
        </w:tabs>
        <w:spacing w:after="0" w:line="240" w:lineRule="auto"/>
        <w:jc w:val="both"/>
        <w:rPr>
          <w:rFonts w:ascii="Times New Roman" w:hAnsi="Times New Roman" w:cs="Times New Roman"/>
          <w:b/>
          <w:color w:val="002060"/>
          <w:sz w:val="24"/>
          <w:szCs w:val="24"/>
        </w:rPr>
      </w:pPr>
    </w:p>
    <w:p w:rsidR="00CB0199" w:rsidRPr="00EA06AB" w:rsidRDefault="00CB0199" w:rsidP="006B1BCF">
      <w:pPr>
        <w:tabs>
          <w:tab w:val="left" w:pos="3575"/>
        </w:tabs>
        <w:spacing w:after="0" w:line="240" w:lineRule="auto"/>
        <w:jc w:val="both"/>
        <w:rPr>
          <w:rFonts w:ascii="Times New Roman" w:hAnsi="Times New Roman" w:cs="Times New Roman"/>
          <w:b/>
          <w:color w:val="002060"/>
          <w:sz w:val="24"/>
          <w:szCs w:val="24"/>
        </w:rPr>
      </w:pPr>
      <w:r w:rsidRPr="00EA06AB">
        <w:rPr>
          <w:rFonts w:ascii="Times New Roman" w:hAnsi="Times New Roman" w:cs="Times New Roman"/>
          <w:b/>
          <w:i/>
          <w:color w:val="C00000"/>
          <w:sz w:val="28"/>
          <w:szCs w:val="24"/>
          <w:u w:val="single"/>
        </w:rPr>
        <w:t xml:space="preserve">Disclaimer: </w:t>
      </w:r>
      <w:r w:rsidRPr="00EA06AB">
        <w:rPr>
          <w:rFonts w:ascii="Times New Roman" w:hAnsi="Times New Roman" w:cs="Times New Roman"/>
          <w:i/>
          <w:color w:val="002060"/>
          <w:sz w:val="24"/>
          <w:szCs w:val="24"/>
        </w:rPr>
        <w:t>Every effort has been made to avoid errors or omissions in this material. In spite of 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w:t>
      </w:r>
    </w:p>
    <w:sectPr w:rsidR="00CB0199" w:rsidRPr="00EA06AB" w:rsidSect="00D27366">
      <w:headerReference w:type="default" r:id="rId221"/>
      <w:footerReference w:type="default" r:id="rId222"/>
      <w:pgSz w:w="11906" w:h="16838"/>
      <w:pgMar w:top="2340" w:right="1440" w:bottom="1260" w:left="1440" w:header="142"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77F" w:rsidRDefault="00C1777F" w:rsidP="00250227">
      <w:pPr>
        <w:spacing w:after="0" w:line="240" w:lineRule="auto"/>
      </w:pPr>
      <w:r>
        <w:separator/>
      </w:r>
    </w:p>
  </w:endnote>
  <w:endnote w:type="continuationSeparator" w:id="0">
    <w:p w:rsidR="00C1777F" w:rsidRDefault="00C1777F" w:rsidP="002502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Rockwell">
    <w:panose1 w:val="020606030202050204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366" w:rsidRPr="00A917A8" w:rsidRDefault="00D27366" w:rsidP="00D27366">
    <w:pPr>
      <w:pStyle w:val="Footer"/>
      <w:pBdr>
        <w:top w:val="thinThickSmallGap" w:sz="24" w:space="1" w:color="622423" w:themeColor="accent2" w:themeShade="7F"/>
      </w:pBdr>
      <w:rPr>
        <w:rFonts w:ascii="Bodoni MT" w:hAnsi="Bodoni MT"/>
        <w:sz w:val="24"/>
      </w:rPr>
    </w:pPr>
    <w:r w:rsidRPr="00A917A8">
      <w:rPr>
        <w:rFonts w:ascii="Bodoni MT" w:hAnsi="Bodoni MT"/>
        <w:b/>
        <w:bCs/>
        <w:i/>
        <w:iCs/>
        <w:sz w:val="24"/>
        <w:szCs w:val="18"/>
      </w:rPr>
      <w:t>By</w:t>
    </w:r>
    <w:r>
      <w:rPr>
        <w:rFonts w:ascii="Bodoni MT" w:hAnsi="Bodoni MT"/>
        <w:b/>
        <w:bCs/>
        <w:i/>
        <w:iCs/>
        <w:sz w:val="24"/>
        <w:szCs w:val="18"/>
      </w:rPr>
      <w:t xml:space="preserve"> CS </w:t>
    </w:r>
    <w:proofErr w:type="spellStart"/>
    <w:r>
      <w:rPr>
        <w:rFonts w:ascii="Bodoni MT" w:hAnsi="Bodoni MT"/>
        <w:b/>
        <w:bCs/>
        <w:i/>
        <w:iCs/>
        <w:sz w:val="24"/>
        <w:szCs w:val="18"/>
      </w:rPr>
      <w:t>Lalit</w:t>
    </w:r>
    <w:proofErr w:type="spellEnd"/>
    <w:r>
      <w:rPr>
        <w:rFonts w:ascii="Bodoni MT" w:hAnsi="Bodoni MT"/>
        <w:b/>
        <w:bCs/>
        <w:i/>
        <w:iCs/>
        <w:sz w:val="24"/>
        <w:szCs w:val="18"/>
      </w:rPr>
      <w:t xml:space="preserve"> </w:t>
    </w:r>
    <w:proofErr w:type="spellStart"/>
    <w:r>
      <w:rPr>
        <w:rFonts w:ascii="Bodoni MT" w:hAnsi="Bodoni MT"/>
        <w:b/>
        <w:bCs/>
        <w:i/>
        <w:iCs/>
        <w:sz w:val="24"/>
        <w:szCs w:val="18"/>
      </w:rPr>
      <w:t>Rajput</w:t>
    </w:r>
    <w:proofErr w:type="spellEnd"/>
    <w:r>
      <w:rPr>
        <w:rFonts w:ascii="Bodoni MT" w:hAnsi="Bodoni MT"/>
        <w:b/>
        <w:bCs/>
        <w:i/>
        <w:iCs/>
        <w:sz w:val="24"/>
        <w:szCs w:val="18"/>
      </w:rPr>
      <w:t xml:space="preserve">, </w:t>
    </w:r>
    <w:r w:rsidRPr="00A917A8">
      <w:rPr>
        <w:rFonts w:ascii="Bodoni MT" w:hAnsi="Bodoni MT"/>
        <w:b/>
        <w:bCs/>
        <w:i/>
        <w:iCs/>
        <w:sz w:val="24"/>
        <w:szCs w:val="18"/>
      </w:rPr>
      <w:t xml:space="preserve">+91 8802581290 / </w:t>
    </w:r>
    <w:hyperlink r:id="rId1" w:history="1">
      <w:r w:rsidRPr="00A917A8">
        <w:rPr>
          <w:rStyle w:val="Hyperlink"/>
          <w:rFonts w:ascii="Bodoni MT" w:hAnsi="Bodoni MT"/>
          <w:i/>
          <w:iCs/>
          <w:sz w:val="24"/>
          <w:szCs w:val="18"/>
          <w:u w:val="none"/>
        </w:rPr>
        <w:t>cslalitrajput@gmail.com</w:t>
      </w:r>
    </w:hyperlink>
    <w:r w:rsidRPr="00A917A8">
      <w:rPr>
        <w:rFonts w:ascii="Bodoni MT" w:hAnsi="Bodoni MT"/>
        <w:b/>
        <w:bCs/>
        <w:i/>
        <w:iCs/>
        <w:sz w:val="24"/>
        <w:szCs w:val="18"/>
      </w:rPr>
      <w:t xml:space="preserve">   </w:t>
    </w:r>
    <w:r w:rsidRPr="00A917A8">
      <w:rPr>
        <w:rFonts w:ascii="Bodoni MT" w:hAnsi="Bodoni MT"/>
        <w:sz w:val="24"/>
      </w:rPr>
      <w:ptab w:relativeTo="margin" w:alignment="right" w:leader="none"/>
    </w:r>
    <w:r w:rsidRPr="00A917A8">
      <w:rPr>
        <w:rFonts w:ascii="Bodoni MT" w:hAnsi="Bodoni MT"/>
        <w:sz w:val="24"/>
      </w:rPr>
      <w:t xml:space="preserve">Page </w:t>
    </w:r>
    <w:r w:rsidR="005453DD" w:rsidRPr="00A917A8">
      <w:rPr>
        <w:rFonts w:ascii="Bodoni MT" w:hAnsi="Bodoni MT"/>
        <w:sz w:val="24"/>
      </w:rPr>
      <w:fldChar w:fldCharType="begin"/>
    </w:r>
    <w:r w:rsidRPr="00A917A8">
      <w:rPr>
        <w:rFonts w:ascii="Bodoni MT" w:hAnsi="Bodoni MT"/>
        <w:sz w:val="24"/>
      </w:rPr>
      <w:instrText xml:space="preserve"> PAGE   \* MERGEFORMAT </w:instrText>
    </w:r>
    <w:r w:rsidR="005453DD" w:rsidRPr="00A917A8">
      <w:rPr>
        <w:rFonts w:ascii="Bodoni MT" w:hAnsi="Bodoni MT"/>
        <w:sz w:val="24"/>
      </w:rPr>
      <w:fldChar w:fldCharType="separate"/>
    </w:r>
    <w:r w:rsidR="00877BF2">
      <w:rPr>
        <w:rFonts w:ascii="Bodoni MT" w:hAnsi="Bodoni MT"/>
        <w:noProof/>
        <w:sz w:val="24"/>
      </w:rPr>
      <w:t>38</w:t>
    </w:r>
    <w:r w:rsidR="005453DD" w:rsidRPr="00A917A8">
      <w:rPr>
        <w:rFonts w:ascii="Bodoni MT" w:hAnsi="Bodoni MT"/>
        <w:sz w:val="24"/>
      </w:rPr>
      <w:fldChar w:fldCharType="end"/>
    </w:r>
  </w:p>
  <w:p w:rsidR="00EA1D4C" w:rsidRPr="00D27366" w:rsidRDefault="00EA1D4C" w:rsidP="00D273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77F" w:rsidRDefault="00C1777F" w:rsidP="00250227">
      <w:pPr>
        <w:spacing w:after="0" w:line="240" w:lineRule="auto"/>
      </w:pPr>
      <w:r>
        <w:separator/>
      </w:r>
    </w:p>
  </w:footnote>
  <w:footnote w:type="continuationSeparator" w:id="0">
    <w:p w:rsidR="00C1777F" w:rsidRDefault="00C1777F" w:rsidP="002502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366" w:rsidRDefault="005453DD">
    <w:pPr>
      <w:pStyle w:val="Header"/>
    </w:pPr>
    <w:r>
      <w:rPr>
        <w:noProof/>
        <w:lang w:val="en-US"/>
      </w:rPr>
      <w:pict>
        <v:shapetype id="_x0000_t202" coordsize="21600,21600" o:spt="202" path="m,l,21600r21600,l21600,xe">
          <v:stroke joinstyle="miter"/>
          <v:path gradientshapeok="t" o:connecttype="rect"/>
        </v:shapetype>
        <v:shape id="_x0000_s2050" type="#_x0000_t202" style="position:absolute;margin-left:3.75pt;margin-top:10.15pt;width:445.5pt;height:84.75pt;z-index:251659264" filled="f" stroked="f">
          <v:textbox>
            <w:txbxContent>
              <w:p w:rsidR="00D27366" w:rsidRPr="00F828B7" w:rsidRDefault="00D27366" w:rsidP="00D27366">
                <w:pPr>
                  <w:pStyle w:val="BodyText"/>
                  <w:rPr>
                    <w:rFonts w:ascii="Rockwell" w:hAnsi="Rockwell"/>
                    <w:color w:val="FF0000"/>
                    <w:sz w:val="52"/>
                    <w:szCs w:val="46"/>
                  </w:rPr>
                </w:pPr>
                <w:r w:rsidRPr="00F828B7">
                  <w:rPr>
                    <w:rFonts w:ascii="Rockwell" w:hAnsi="Rockwell"/>
                    <w:color w:val="FF0000"/>
                    <w:sz w:val="52"/>
                    <w:szCs w:val="46"/>
                  </w:rPr>
                  <w:t xml:space="preserve">Corporate Compliance Calendar </w:t>
                </w:r>
              </w:p>
              <w:p w:rsidR="00D27366" w:rsidRPr="00F828B7" w:rsidRDefault="00D27366" w:rsidP="00D27366">
                <w:pPr>
                  <w:pStyle w:val="BodyText"/>
                  <w:rPr>
                    <w:rFonts w:ascii="Bodoni MT" w:hAnsi="Bodoni MT"/>
                    <w:i/>
                    <w:color w:val="FF0000"/>
                    <w:sz w:val="48"/>
                    <w:u w:val="single"/>
                  </w:rPr>
                </w:pPr>
                <w:r w:rsidRPr="00F828B7">
                  <w:rPr>
                    <w:rFonts w:ascii="Bodoni MT" w:hAnsi="Bodoni MT"/>
                    <w:color w:val="FF0000"/>
                    <w:sz w:val="48"/>
                    <w:szCs w:val="46"/>
                  </w:rPr>
                  <w:t xml:space="preserve">      </w:t>
                </w:r>
                <w:r w:rsidRPr="00F828B7">
                  <w:rPr>
                    <w:rFonts w:ascii="Bodoni MT" w:hAnsi="Bodoni MT"/>
                    <w:i/>
                    <w:color w:val="FF0000"/>
                    <w:sz w:val="48"/>
                    <w:szCs w:val="46"/>
                    <w:u w:val="single"/>
                  </w:rPr>
                  <w:t xml:space="preserve">January 2021 </w:t>
                </w:r>
                <w:r w:rsidRPr="00F828B7">
                  <w:rPr>
                    <w:rFonts w:ascii="Bodoni MT" w:hAnsi="Bodoni MT"/>
                    <w:i/>
                    <w:color w:val="FF0000"/>
                    <w:sz w:val="48"/>
                    <w:szCs w:val="40"/>
                    <w:u w:val="single"/>
                  </w:rPr>
                  <w:t>(Track due dates)</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9pt" o:bullet="t">
        <v:imagedata r:id="rId1" o:title="BD14868_"/>
      </v:shape>
    </w:pict>
  </w:numPicBullet>
  <w:abstractNum w:abstractNumId="0">
    <w:nsid w:val="00E2178B"/>
    <w:multiLevelType w:val="hybridMultilevel"/>
    <w:tmpl w:val="DE68C5E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5C3F5A"/>
    <w:multiLevelType w:val="hybridMultilevel"/>
    <w:tmpl w:val="2EB2B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6C3362"/>
    <w:multiLevelType w:val="hybridMultilevel"/>
    <w:tmpl w:val="CBAE7FF4"/>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06553D"/>
    <w:multiLevelType w:val="hybridMultilevel"/>
    <w:tmpl w:val="265AA066"/>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9A50F2"/>
    <w:multiLevelType w:val="hybridMultilevel"/>
    <w:tmpl w:val="5734D27A"/>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532A5B"/>
    <w:multiLevelType w:val="hybridMultilevel"/>
    <w:tmpl w:val="1C5413BC"/>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B21838"/>
    <w:multiLevelType w:val="hybridMultilevel"/>
    <w:tmpl w:val="C60C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F87C82"/>
    <w:multiLevelType w:val="hybridMultilevel"/>
    <w:tmpl w:val="E808166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066E8B"/>
    <w:multiLevelType w:val="hybridMultilevel"/>
    <w:tmpl w:val="82DEF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7C115C"/>
    <w:multiLevelType w:val="hybridMultilevel"/>
    <w:tmpl w:val="57A81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0B0B9D"/>
    <w:multiLevelType w:val="hybridMultilevel"/>
    <w:tmpl w:val="53147F68"/>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BE5AA9"/>
    <w:multiLevelType w:val="hybridMultilevel"/>
    <w:tmpl w:val="B0727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E93F5B"/>
    <w:multiLevelType w:val="hybridMultilevel"/>
    <w:tmpl w:val="8B76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4E3BDB"/>
    <w:multiLevelType w:val="hybridMultilevel"/>
    <w:tmpl w:val="1E70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690A57"/>
    <w:multiLevelType w:val="hybridMultilevel"/>
    <w:tmpl w:val="23860E1C"/>
    <w:lvl w:ilvl="0" w:tplc="202A71A2">
      <w:start w:val="1"/>
      <w:numFmt w:val="bullet"/>
      <w:lvlText w:val=""/>
      <w:lvlPicBulletId w:val="0"/>
      <w:lvlJc w:val="left"/>
      <w:pPr>
        <w:ind w:left="1440" w:hanging="360"/>
      </w:pPr>
      <w:rPr>
        <w:rFonts w:ascii="Symbol" w:hAnsi="Symbol" w:hint="default"/>
        <w:color w:val="auto"/>
      </w:rPr>
    </w:lvl>
    <w:lvl w:ilvl="1" w:tplc="AA94856A">
      <w:numFmt w:val="bullet"/>
      <w:lvlText w:val="•"/>
      <w:lvlJc w:val="left"/>
      <w:pPr>
        <w:ind w:left="2460" w:hanging="660"/>
      </w:pPr>
      <w:rPr>
        <w:rFonts w:ascii="Book Antiqua" w:eastAsiaTheme="minorHAnsi" w:hAnsi="Book Antiqua" w:cstheme="minorBidi"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7DB7E4D"/>
    <w:multiLevelType w:val="hybridMultilevel"/>
    <w:tmpl w:val="4F725A94"/>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F1537B"/>
    <w:multiLevelType w:val="hybridMultilevel"/>
    <w:tmpl w:val="FEC6AD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F76258"/>
    <w:multiLevelType w:val="hybridMultilevel"/>
    <w:tmpl w:val="1D28F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C95CA0"/>
    <w:multiLevelType w:val="hybridMultilevel"/>
    <w:tmpl w:val="68143AA2"/>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8F323C"/>
    <w:multiLevelType w:val="hybridMultilevel"/>
    <w:tmpl w:val="CAFA61E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0B2C37"/>
    <w:multiLevelType w:val="hybridMultilevel"/>
    <w:tmpl w:val="F0FC84D0"/>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E66B6F"/>
    <w:multiLevelType w:val="hybridMultilevel"/>
    <w:tmpl w:val="CB029296"/>
    <w:lvl w:ilvl="0" w:tplc="202A71A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1660AA"/>
    <w:multiLevelType w:val="hybridMultilevel"/>
    <w:tmpl w:val="0666EF6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537B30"/>
    <w:multiLevelType w:val="hybridMultilevel"/>
    <w:tmpl w:val="03CAD9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BD2123"/>
    <w:multiLevelType w:val="hybridMultilevel"/>
    <w:tmpl w:val="F70412C6"/>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316E2D"/>
    <w:multiLevelType w:val="hybridMultilevel"/>
    <w:tmpl w:val="26A85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B015FD"/>
    <w:multiLevelType w:val="hybridMultilevel"/>
    <w:tmpl w:val="600C2722"/>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807B1E"/>
    <w:multiLevelType w:val="multilevel"/>
    <w:tmpl w:val="C1FC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EA74BA"/>
    <w:multiLevelType w:val="hybridMultilevel"/>
    <w:tmpl w:val="C9648412"/>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AC0894"/>
    <w:multiLevelType w:val="hybridMultilevel"/>
    <w:tmpl w:val="7BD8A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E1135EA"/>
    <w:multiLevelType w:val="multilevel"/>
    <w:tmpl w:val="3A4E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E3D3767"/>
    <w:multiLevelType w:val="hybridMultilevel"/>
    <w:tmpl w:val="B7280856"/>
    <w:lvl w:ilvl="0" w:tplc="40090001">
      <w:start w:val="1"/>
      <w:numFmt w:val="bullet"/>
      <w:lvlText w:val=""/>
      <w:lvlJc w:val="left"/>
      <w:pPr>
        <w:ind w:left="1440" w:hanging="360"/>
      </w:pPr>
      <w:rPr>
        <w:rFonts w:ascii="Symbol" w:hAnsi="Symbol" w:hint="default"/>
      </w:rPr>
    </w:lvl>
    <w:lvl w:ilvl="1" w:tplc="4AC837E2">
      <w:numFmt w:val="bullet"/>
      <w:lvlText w:val="•"/>
      <w:lvlJc w:val="left"/>
      <w:pPr>
        <w:ind w:left="2520" w:hanging="720"/>
      </w:pPr>
      <w:rPr>
        <w:rFonts w:ascii="Times New Roman" w:eastAsiaTheme="minorHAnsi" w:hAnsi="Times New Roman" w:cs="Times New Roman"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31"/>
  </w:num>
  <w:num w:numId="2">
    <w:abstractNumId w:val="23"/>
  </w:num>
  <w:num w:numId="3">
    <w:abstractNumId w:val="14"/>
  </w:num>
  <w:num w:numId="4">
    <w:abstractNumId w:val="21"/>
  </w:num>
  <w:num w:numId="5">
    <w:abstractNumId w:val="26"/>
  </w:num>
  <w:num w:numId="6">
    <w:abstractNumId w:val="19"/>
  </w:num>
  <w:num w:numId="7">
    <w:abstractNumId w:val="1"/>
  </w:num>
  <w:num w:numId="8">
    <w:abstractNumId w:val="18"/>
  </w:num>
  <w:num w:numId="9">
    <w:abstractNumId w:val="16"/>
  </w:num>
  <w:num w:numId="10">
    <w:abstractNumId w:val="7"/>
  </w:num>
  <w:num w:numId="11">
    <w:abstractNumId w:val="20"/>
  </w:num>
  <w:num w:numId="12">
    <w:abstractNumId w:val="24"/>
  </w:num>
  <w:num w:numId="13">
    <w:abstractNumId w:val="2"/>
  </w:num>
  <w:num w:numId="14">
    <w:abstractNumId w:val="28"/>
  </w:num>
  <w:num w:numId="15">
    <w:abstractNumId w:val="15"/>
  </w:num>
  <w:num w:numId="16">
    <w:abstractNumId w:val="3"/>
  </w:num>
  <w:num w:numId="17">
    <w:abstractNumId w:val="9"/>
  </w:num>
  <w:num w:numId="18">
    <w:abstractNumId w:val="17"/>
  </w:num>
  <w:num w:numId="19">
    <w:abstractNumId w:val="10"/>
  </w:num>
  <w:num w:numId="20">
    <w:abstractNumId w:val="5"/>
  </w:num>
  <w:num w:numId="21">
    <w:abstractNumId w:val="22"/>
  </w:num>
  <w:num w:numId="22">
    <w:abstractNumId w:val="13"/>
  </w:num>
  <w:num w:numId="23">
    <w:abstractNumId w:val="8"/>
  </w:num>
  <w:num w:numId="24">
    <w:abstractNumId w:val="0"/>
  </w:num>
  <w:num w:numId="25">
    <w:abstractNumId w:val="25"/>
  </w:num>
  <w:num w:numId="26">
    <w:abstractNumId w:val="29"/>
  </w:num>
  <w:num w:numId="27">
    <w:abstractNumId w:val="6"/>
  </w:num>
  <w:num w:numId="28">
    <w:abstractNumId w:val="4"/>
  </w:num>
  <w:num w:numId="29">
    <w:abstractNumId w:val="27"/>
  </w:num>
  <w:num w:numId="30">
    <w:abstractNumId w:val="30"/>
  </w:num>
  <w:num w:numId="31">
    <w:abstractNumId w:val="12"/>
  </w:num>
  <w:num w:numId="32">
    <w:abstractNumId w:val="1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4578">
      <o:colormenu v:ext="edit" fillcolor="none" strokecolor="none"/>
    </o:shapedefaults>
    <o:shapelayout v:ext="edit">
      <o:idmap v:ext="edit" data="2"/>
    </o:shapelayout>
  </w:hdrShapeDefaults>
  <w:footnotePr>
    <w:footnote w:id="-1"/>
    <w:footnote w:id="0"/>
  </w:footnotePr>
  <w:endnotePr>
    <w:endnote w:id="-1"/>
    <w:endnote w:id="0"/>
  </w:endnotePr>
  <w:compat/>
  <w:rsids>
    <w:rsidRoot w:val="00250227"/>
    <w:rsid w:val="00000101"/>
    <w:rsid w:val="00000B9F"/>
    <w:rsid w:val="00000EF1"/>
    <w:rsid w:val="00000FB6"/>
    <w:rsid w:val="0000177D"/>
    <w:rsid w:val="000025CC"/>
    <w:rsid w:val="00002A34"/>
    <w:rsid w:val="00002B77"/>
    <w:rsid w:val="00002E64"/>
    <w:rsid w:val="0000569A"/>
    <w:rsid w:val="00006712"/>
    <w:rsid w:val="00006D91"/>
    <w:rsid w:val="00006E99"/>
    <w:rsid w:val="00006F27"/>
    <w:rsid w:val="000071D4"/>
    <w:rsid w:val="00007FDD"/>
    <w:rsid w:val="0001066D"/>
    <w:rsid w:val="00010C6A"/>
    <w:rsid w:val="00010D0C"/>
    <w:rsid w:val="00011156"/>
    <w:rsid w:val="00011699"/>
    <w:rsid w:val="00011D0B"/>
    <w:rsid w:val="00011D86"/>
    <w:rsid w:val="00012EFF"/>
    <w:rsid w:val="00013BCB"/>
    <w:rsid w:val="00015268"/>
    <w:rsid w:val="000157F0"/>
    <w:rsid w:val="000157F2"/>
    <w:rsid w:val="00015F78"/>
    <w:rsid w:val="000160DC"/>
    <w:rsid w:val="000161C4"/>
    <w:rsid w:val="0001692B"/>
    <w:rsid w:val="00016A73"/>
    <w:rsid w:val="00016E6B"/>
    <w:rsid w:val="00017CD4"/>
    <w:rsid w:val="000203C5"/>
    <w:rsid w:val="00020DE6"/>
    <w:rsid w:val="00021207"/>
    <w:rsid w:val="0002176C"/>
    <w:rsid w:val="00021D56"/>
    <w:rsid w:val="00022305"/>
    <w:rsid w:val="00022358"/>
    <w:rsid w:val="00023461"/>
    <w:rsid w:val="0002395A"/>
    <w:rsid w:val="00025950"/>
    <w:rsid w:val="000262BC"/>
    <w:rsid w:val="00026345"/>
    <w:rsid w:val="0002651B"/>
    <w:rsid w:val="00027185"/>
    <w:rsid w:val="00031B52"/>
    <w:rsid w:val="0003264A"/>
    <w:rsid w:val="000340AD"/>
    <w:rsid w:val="000361A5"/>
    <w:rsid w:val="00041AB5"/>
    <w:rsid w:val="00042840"/>
    <w:rsid w:val="00043386"/>
    <w:rsid w:val="000436EB"/>
    <w:rsid w:val="00043707"/>
    <w:rsid w:val="000439EC"/>
    <w:rsid w:val="000444FE"/>
    <w:rsid w:val="00044D15"/>
    <w:rsid w:val="00045434"/>
    <w:rsid w:val="00045462"/>
    <w:rsid w:val="00045C5C"/>
    <w:rsid w:val="00045EA8"/>
    <w:rsid w:val="00047FB8"/>
    <w:rsid w:val="0005021E"/>
    <w:rsid w:val="000502A1"/>
    <w:rsid w:val="000509BF"/>
    <w:rsid w:val="00050ABF"/>
    <w:rsid w:val="0005188B"/>
    <w:rsid w:val="00051D25"/>
    <w:rsid w:val="00052512"/>
    <w:rsid w:val="000533AE"/>
    <w:rsid w:val="0005352A"/>
    <w:rsid w:val="00053586"/>
    <w:rsid w:val="000546C4"/>
    <w:rsid w:val="00055459"/>
    <w:rsid w:val="0005569B"/>
    <w:rsid w:val="00057021"/>
    <w:rsid w:val="000570D4"/>
    <w:rsid w:val="000579A9"/>
    <w:rsid w:val="00057FFE"/>
    <w:rsid w:val="000604C0"/>
    <w:rsid w:val="00060732"/>
    <w:rsid w:val="0006078D"/>
    <w:rsid w:val="00061B8F"/>
    <w:rsid w:val="00063684"/>
    <w:rsid w:val="00064416"/>
    <w:rsid w:val="000644A6"/>
    <w:rsid w:val="00065695"/>
    <w:rsid w:val="00067DFE"/>
    <w:rsid w:val="00070AD1"/>
    <w:rsid w:val="00071457"/>
    <w:rsid w:val="0007176B"/>
    <w:rsid w:val="00073C67"/>
    <w:rsid w:val="000742A7"/>
    <w:rsid w:val="000757BE"/>
    <w:rsid w:val="0007641B"/>
    <w:rsid w:val="00076E02"/>
    <w:rsid w:val="000801FE"/>
    <w:rsid w:val="00080725"/>
    <w:rsid w:val="0008096B"/>
    <w:rsid w:val="00080D41"/>
    <w:rsid w:val="00081A4D"/>
    <w:rsid w:val="00082589"/>
    <w:rsid w:val="00083597"/>
    <w:rsid w:val="0008364F"/>
    <w:rsid w:val="00083AE2"/>
    <w:rsid w:val="000847B1"/>
    <w:rsid w:val="0008491D"/>
    <w:rsid w:val="00084930"/>
    <w:rsid w:val="000858E9"/>
    <w:rsid w:val="00086A79"/>
    <w:rsid w:val="00086C1B"/>
    <w:rsid w:val="00090025"/>
    <w:rsid w:val="00090B46"/>
    <w:rsid w:val="00090F3A"/>
    <w:rsid w:val="00090FA5"/>
    <w:rsid w:val="0009113D"/>
    <w:rsid w:val="0009187C"/>
    <w:rsid w:val="00091E9D"/>
    <w:rsid w:val="0009329F"/>
    <w:rsid w:val="000944BA"/>
    <w:rsid w:val="00094833"/>
    <w:rsid w:val="00094947"/>
    <w:rsid w:val="00095022"/>
    <w:rsid w:val="00096156"/>
    <w:rsid w:val="00096B0D"/>
    <w:rsid w:val="000971F9"/>
    <w:rsid w:val="000A0363"/>
    <w:rsid w:val="000A0E4B"/>
    <w:rsid w:val="000A0F1C"/>
    <w:rsid w:val="000A15CF"/>
    <w:rsid w:val="000A1DF6"/>
    <w:rsid w:val="000A449B"/>
    <w:rsid w:val="000A44D2"/>
    <w:rsid w:val="000A5612"/>
    <w:rsid w:val="000A67CA"/>
    <w:rsid w:val="000A698D"/>
    <w:rsid w:val="000A762F"/>
    <w:rsid w:val="000B08E3"/>
    <w:rsid w:val="000B09AE"/>
    <w:rsid w:val="000B0A66"/>
    <w:rsid w:val="000B13A8"/>
    <w:rsid w:val="000B1763"/>
    <w:rsid w:val="000B2C31"/>
    <w:rsid w:val="000B3C7B"/>
    <w:rsid w:val="000B4889"/>
    <w:rsid w:val="000B4D1B"/>
    <w:rsid w:val="000B4D49"/>
    <w:rsid w:val="000B6EF4"/>
    <w:rsid w:val="000B792D"/>
    <w:rsid w:val="000B7A2B"/>
    <w:rsid w:val="000C036E"/>
    <w:rsid w:val="000C0D42"/>
    <w:rsid w:val="000C1C99"/>
    <w:rsid w:val="000C2A4C"/>
    <w:rsid w:val="000C36A9"/>
    <w:rsid w:val="000C48EB"/>
    <w:rsid w:val="000C4FB4"/>
    <w:rsid w:val="000C5239"/>
    <w:rsid w:val="000C5773"/>
    <w:rsid w:val="000C6646"/>
    <w:rsid w:val="000C6A40"/>
    <w:rsid w:val="000C6F89"/>
    <w:rsid w:val="000C71FD"/>
    <w:rsid w:val="000C7BFD"/>
    <w:rsid w:val="000D02FB"/>
    <w:rsid w:val="000D082C"/>
    <w:rsid w:val="000D08C3"/>
    <w:rsid w:val="000D0C23"/>
    <w:rsid w:val="000D0FDE"/>
    <w:rsid w:val="000D1398"/>
    <w:rsid w:val="000D1711"/>
    <w:rsid w:val="000D20BD"/>
    <w:rsid w:val="000D21A8"/>
    <w:rsid w:val="000D329C"/>
    <w:rsid w:val="000D4006"/>
    <w:rsid w:val="000D4B0A"/>
    <w:rsid w:val="000D5C49"/>
    <w:rsid w:val="000D5F38"/>
    <w:rsid w:val="000D6D43"/>
    <w:rsid w:val="000D6E81"/>
    <w:rsid w:val="000D7552"/>
    <w:rsid w:val="000D7DE4"/>
    <w:rsid w:val="000E0330"/>
    <w:rsid w:val="000E0786"/>
    <w:rsid w:val="000E084E"/>
    <w:rsid w:val="000E13C9"/>
    <w:rsid w:val="000E2B3F"/>
    <w:rsid w:val="000E2D46"/>
    <w:rsid w:val="000E3635"/>
    <w:rsid w:val="000E3803"/>
    <w:rsid w:val="000E3943"/>
    <w:rsid w:val="000E3D15"/>
    <w:rsid w:val="000E3D45"/>
    <w:rsid w:val="000E4071"/>
    <w:rsid w:val="000E4EB9"/>
    <w:rsid w:val="000E5EA9"/>
    <w:rsid w:val="000E6D10"/>
    <w:rsid w:val="000E716A"/>
    <w:rsid w:val="000E71AC"/>
    <w:rsid w:val="000E7C30"/>
    <w:rsid w:val="000F0055"/>
    <w:rsid w:val="000F01BD"/>
    <w:rsid w:val="000F1A85"/>
    <w:rsid w:val="000F1F99"/>
    <w:rsid w:val="000F21E8"/>
    <w:rsid w:val="000F43B4"/>
    <w:rsid w:val="000F4B56"/>
    <w:rsid w:val="000F544B"/>
    <w:rsid w:val="000F5825"/>
    <w:rsid w:val="000F5C2F"/>
    <w:rsid w:val="000F6731"/>
    <w:rsid w:val="000F696B"/>
    <w:rsid w:val="000F70D4"/>
    <w:rsid w:val="00100798"/>
    <w:rsid w:val="0010191A"/>
    <w:rsid w:val="00101A0D"/>
    <w:rsid w:val="00101F12"/>
    <w:rsid w:val="00102766"/>
    <w:rsid w:val="001038C3"/>
    <w:rsid w:val="00103CCC"/>
    <w:rsid w:val="0010618D"/>
    <w:rsid w:val="001069D0"/>
    <w:rsid w:val="00107ADD"/>
    <w:rsid w:val="00110914"/>
    <w:rsid w:val="00112171"/>
    <w:rsid w:val="001129C8"/>
    <w:rsid w:val="00112C66"/>
    <w:rsid w:val="00112D2E"/>
    <w:rsid w:val="001130DE"/>
    <w:rsid w:val="0011344F"/>
    <w:rsid w:val="0011523A"/>
    <w:rsid w:val="001154FC"/>
    <w:rsid w:val="001156FE"/>
    <w:rsid w:val="00116CCC"/>
    <w:rsid w:val="0011769C"/>
    <w:rsid w:val="00117B74"/>
    <w:rsid w:val="00120E30"/>
    <w:rsid w:val="00121B32"/>
    <w:rsid w:val="00122CE3"/>
    <w:rsid w:val="00122E22"/>
    <w:rsid w:val="0012314A"/>
    <w:rsid w:val="00123B6C"/>
    <w:rsid w:val="00123C2C"/>
    <w:rsid w:val="00123D76"/>
    <w:rsid w:val="00123F62"/>
    <w:rsid w:val="001243F0"/>
    <w:rsid w:val="00124EAC"/>
    <w:rsid w:val="001258ED"/>
    <w:rsid w:val="00125A46"/>
    <w:rsid w:val="001268B9"/>
    <w:rsid w:val="001268D2"/>
    <w:rsid w:val="00126C38"/>
    <w:rsid w:val="00126FDB"/>
    <w:rsid w:val="00127270"/>
    <w:rsid w:val="001274F1"/>
    <w:rsid w:val="00127D1F"/>
    <w:rsid w:val="00127D3B"/>
    <w:rsid w:val="00127EE4"/>
    <w:rsid w:val="00130C49"/>
    <w:rsid w:val="0013127B"/>
    <w:rsid w:val="0013189E"/>
    <w:rsid w:val="00132627"/>
    <w:rsid w:val="00132687"/>
    <w:rsid w:val="0013446E"/>
    <w:rsid w:val="00134792"/>
    <w:rsid w:val="00135DA7"/>
    <w:rsid w:val="00135DC1"/>
    <w:rsid w:val="0013723F"/>
    <w:rsid w:val="0013729C"/>
    <w:rsid w:val="00137625"/>
    <w:rsid w:val="00137AF8"/>
    <w:rsid w:val="001406BA"/>
    <w:rsid w:val="001411B6"/>
    <w:rsid w:val="00143762"/>
    <w:rsid w:val="00144773"/>
    <w:rsid w:val="001468F1"/>
    <w:rsid w:val="00146C55"/>
    <w:rsid w:val="00146F9B"/>
    <w:rsid w:val="00147437"/>
    <w:rsid w:val="00147B57"/>
    <w:rsid w:val="00147C5A"/>
    <w:rsid w:val="00147C9E"/>
    <w:rsid w:val="00150500"/>
    <w:rsid w:val="00151F2F"/>
    <w:rsid w:val="00153637"/>
    <w:rsid w:val="00153F11"/>
    <w:rsid w:val="00155353"/>
    <w:rsid w:val="00155902"/>
    <w:rsid w:val="00155C6A"/>
    <w:rsid w:val="0015794E"/>
    <w:rsid w:val="00157EFE"/>
    <w:rsid w:val="001611BD"/>
    <w:rsid w:val="00161C9C"/>
    <w:rsid w:val="00162035"/>
    <w:rsid w:val="0016250D"/>
    <w:rsid w:val="001627D4"/>
    <w:rsid w:val="00162D82"/>
    <w:rsid w:val="00162EDB"/>
    <w:rsid w:val="00163D69"/>
    <w:rsid w:val="00164448"/>
    <w:rsid w:val="00164B9C"/>
    <w:rsid w:val="0016530E"/>
    <w:rsid w:val="00165830"/>
    <w:rsid w:val="00167884"/>
    <w:rsid w:val="001678CB"/>
    <w:rsid w:val="0017051B"/>
    <w:rsid w:val="00170548"/>
    <w:rsid w:val="001706F7"/>
    <w:rsid w:val="00170F70"/>
    <w:rsid w:val="0017371B"/>
    <w:rsid w:val="00173920"/>
    <w:rsid w:val="00173D41"/>
    <w:rsid w:val="00175A39"/>
    <w:rsid w:val="00175D08"/>
    <w:rsid w:val="001761CB"/>
    <w:rsid w:val="00176A23"/>
    <w:rsid w:val="0017766E"/>
    <w:rsid w:val="00180622"/>
    <w:rsid w:val="001807DF"/>
    <w:rsid w:val="00181457"/>
    <w:rsid w:val="00181B20"/>
    <w:rsid w:val="00182113"/>
    <w:rsid w:val="001829E9"/>
    <w:rsid w:val="00182BB4"/>
    <w:rsid w:val="001841F3"/>
    <w:rsid w:val="00185C1B"/>
    <w:rsid w:val="0018766B"/>
    <w:rsid w:val="00190432"/>
    <w:rsid w:val="00190DB6"/>
    <w:rsid w:val="001912C9"/>
    <w:rsid w:val="00191617"/>
    <w:rsid w:val="001922F0"/>
    <w:rsid w:val="00192B7B"/>
    <w:rsid w:val="00192D09"/>
    <w:rsid w:val="0019423A"/>
    <w:rsid w:val="001946B3"/>
    <w:rsid w:val="00195533"/>
    <w:rsid w:val="00196152"/>
    <w:rsid w:val="00196308"/>
    <w:rsid w:val="00196869"/>
    <w:rsid w:val="00197394"/>
    <w:rsid w:val="00197BE8"/>
    <w:rsid w:val="00197E75"/>
    <w:rsid w:val="001A1DB6"/>
    <w:rsid w:val="001A2CC1"/>
    <w:rsid w:val="001A3517"/>
    <w:rsid w:val="001A3D5E"/>
    <w:rsid w:val="001A3DBC"/>
    <w:rsid w:val="001A4928"/>
    <w:rsid w:val="001A4C66"/>
    <w:rsid w:val="001A761F"/>
    <w:rsid w:val="001A7935"/>
    <w:rsid w:val="001B02D5"/>
    <w:rsid w:val="001B2C5D"/>
    <w:rsid w:val="001B44BC"/>
    <w:rsid w:val="001B4BE4"/>
    <w:rsid w:val="001B4CE3"/>
    <w:rsid w:val="001B61EF"/>
    <w:rsid w:val="001B6B9B"/>
    <w:rsid w:val="001B6CD4"/>
    <w:rsid w:val="001B6E01"/>
    <w:rsid w:val="001C0170"/>
    <w:rsid w:val="001C024A"/>
    <w:rsid w:val="001C0D10"/>
    <w:rsid w:val="001C10C2"/>
    <w:rsid w:val="001C3B97"/>
    <w:rsid w:val="001C5C96"/>
    <w:rsid w:val="001C6470"/>
    <w:rsid w:val="001C6A4F"/>
    <w:rsid w:val="001C6EF9"/>
    <w:rsid w:val="001D081D"/>
    <w:rsid w:val="001D088A"/>
    <w:rsid w:val="001D0E7A"/>
    <w:rsid w:val="001D0EE5"/>
    <w:rsid w:val="001D1619"/>
    <w:rsid w:val="001D3DB5"/>
    <w:rsid w:val="001D455C"/>
    <w:rsid w:val="001D642D"/>
    <w:rsid w:val="001D656F"/>
    <w:rsid w:val="001D679F"/>
    <w:rsid w:val="001D72F8"/>
    <w:rsid w:val="001E04F5"/>
    <w:rsid w:val="001E0B7A"/>
    <w:rsid w:val="001E282B"/>
    <w:rsid w:val="001E29C5"/>
    <w:rsid w:val="001E2AD2"/>
    <w:rsid w:val="001E34C7"/>
    <w:rsid w:val="001E3CAC"/>
    <w:rsid w:val="001E3EC6"/>
    <w:rsid w:val="001E4024"/>
    <w:rsid w:val="001E547F"/>
    <w:rsid w:val="001E5F5E"/>
    <w:rsid w:val="001E6255"/>
    <w:rsid w:val="001E6BCA"/>
    <w:rsid w:val="001F0B3D"/>
    <w:rsid w:val="001F0DB3"/>
    <w:rsid w:val="001F13D2"/>
    <w:rsid w:val="001F1BE9"/>
    <w:rsid w:val="001F2731"/>
    <w:rsid w:val="001F2E64"/>
    <w:rsid w:val="001F329B"/>
    <w:rsid w:val="001F339E"/>
    <w:rsid w:val="001F4E1A"/>
    <w:rsid w:val="001F628B"/>
    <w:rsid w:val="001F714A"/>
    <w:rsid w:val="00200070"/>
    <w:rsid w:val="00200588"/>
    <w:rsid w:val="00201B86"/>
    <w:rsid w:val="002061F7"/>
    <w:rsid w:val="002069AD"/>
    <w:rsid w:val="00210019"/>
    <w:rsid w:val="00211A4F"/>
    <w:rsid w:val="002120DC"/>
    <w:rsid w:val="00212530"/>
    <w:rsid w:val="0021254C"/>
    <w:rsid w:val="00212931"/>
    <w:rsid w:val="002146FE"/>
    <w:rsid w:val="00214771"/>
    <w:rsid w:val="00214E3E"/>
    <w:rsid w:val="00215B9A"/>
    <w:rsid w:val="0021718E"/>
    <w:rsid w:val="00217F23"/>
    <w:rsid w:val="002202A7"/>
    <w:rsid w:val="00220D9F"/>
    <w:rsid w:val="002210F1"/>
    <w:rsid w:val="00221309"/>
    <w:rsid w:val="002219AA"/>
    <w:rsid w:val="0022288E"/>
    <w:rsid w:val="00222948"/>
    <w:rsid w:val="00222B6D"/>
    <w:rsid w:val="0022339E"/>
    <w:rsid w:val="002233A8"/>
    <w:rsid w:val="002236C8"/>
    <w:rsid w:val="00224099"/>
    <w:rsid w:val="00224628"/>
    <w:rsid w:val="00224B22"/>
    <w:rsid w:val="00224C4F"/>
    <w:rsid w:val="00225244"/>
    <w:rsid w:val="00225DE7"/>
    <w:rsid w:val="002263DF"/>
    <w:rsid w:val="0022669A"/>
    <w:rsid w:val="002279B0"/>
    <w:rsid w:val="00227B7F"/>
    <w:rsid w:val="0023093B"/>
    <w:rsid w:val="002318E1"/>
    <w:rsid w:val="00232BAF"/>
    <w:rsid w:val="002346CF"/>
    <w:rsid w:val="00235594"/>
    <w:rsid w:val="002362A1"/>
    <w:rsid w:val="002370AF"/>
    <w:rsid w:val="002373FD"/>
    <w:rsid w:val="00240B2C"/>
    <w:rsid w:val="00241D4B"/>
    <w:rsid w:val="0024264A"/>
    <w:rsid w:val="00242ADD"/>
    <w:rsid w:val="0024358D"/>
    <w:rsid w:val="00243B20"/>
    <w:rsid w:val="00243CE6"/>
    <w:rsid w:val="00243F19"/>
    <w:rsid w:val="00245404"/>
    <w:rsid w:val="00245D14"/>
    <w:rsid w:val="002463EB"/>
    <w:rsid w:val="00247074"/>
    <w:rsid w:val="002477EA"/>
    <w:rsid w:val="00247864"/>
    <w:rsid w:val="00247989"/>
    <w:rsid w:val="002500E7"/>
    <w:rsid w:val="00250227"/>
    <w:rsid w:val="00250293"/>
    <w:rsid w:val="00250BE9"/>
    <w:rsid w:val="00252A3C"/>
    <w:rsid w:val="00252D44"/>
    <w:rsid w:val="002535AB"/>
    <w:rsid w:val="002556E5"/>
    <w:rsid w:val="00256F15"/>
    <w:rsid w:val="00257527"/>
    <w:rsid w:val="002575D2"/>
    <w:rsid w:val="00257609"/>
    <w:rsid w:val="00257B6D"/>
    <w:rsid w:val="00257F66"/>
    <w:rsid w:val="00260D3B"/>
    <w:rsid w:val="00261024"/>
    <w:rsid w:val="00262EED"/>
    <w:rsid w:val="0026308D"/>
    <w:rsid w:val="00263326"/>
    <w:rsid w:val="0026448A"/>
    <w:rsid w:val="00265A23"/>
    <w:rsid w:val="00266E7C"/>
    <w:rsid w:val="002672F7"/>
    <w:rsid w:val="00271822"/>
    <w:rsid w:val="00273E59"/>
    <w:rsid w:val="002756A1"/>
    <w:rsid w:val="00277466"/>
    <w:rsid w:val="002831CA"/>
    <w:rsid w:val="00283344"/>
    <w:rsid w:val="002838CC"/>
    <w:rsid w:val="0028392C"/>
    <w:rsid w:val="0028395C"/>
    <w:rsid w:val="00283CC2"/>
    <w:rsid w:val="00283E34"/>
    <w:rsid w:val="002843AF"/>
    <w:rsid w:val="00284696"/>
    <w:rsid w:val="00284D65"/>
    <w:rsid w:val="002858BD"/>
    <w:rsid w:val="002868D0"/>
    <w:rsid w:val="00286B7D"/>
    <w:rsid w:val="00287734"/>
    <w:rsid w:val="00290644"/>
    <w:rsid w:val="00291304"/>
    <w:rsid w:val="0029139B"/>
    <w:rsid w:val="0029151D"/>
    <w:rsid w:val="00291BB2"/>
    <w:rsid w:val="00291F10"/>
    <w:rsid w:val="002921E8"/>
    <w:rsid w:val="002926B0"/>
    <w:rsid w:val="002926DF"/>
    <w:rsid w:val="00293E92"/>
    <w:rsid w:val="00294120"/>
    <w:rsid w:val="00294413"/>
    <w:rsid w:val="002946F8"/>
    <w:rsid w:val="00294ED1"/>
    <w:rsid w:val="00295768"/>
    <w:rsid w:val="0029628A"/>
    <w:rsid w:val="002A0110"/>
    <w:rsid w:val="002A0362"/>
    <w:rsid w:val="002A05D9"/>
    <w:rsid w:val="002A0B70"/>
    <w:rsid w:val="002A0BEB"/>
    <w:rsid w:val="002A26DE"/>
    <w:rsid w:val="002A38CC"/>
    <w:rsid w:val="002A39CA"/>
    <w:rsid w:val="002A3FFB"/>
    <w:rsid w:val="002A467D"/>
    <w:rsid w:val="002A58C8"/>
    <w:rsid w:val="002A5A61"/>
    <w:rsid w:val="002A5EDA"/>
    <w:rsid w:val="002A6DD1"/>
    <w:rsid w:val="002A738D"/>
    <w:rsid w:val="002B017C"/>
    <w:rsid w:val="002B04A5"/>
    <w:rsid w:val="002B20A9"/>
    <w:rsid w:val="002B27C8"/>
    <w:rsid w:val="002B2A30"/>
    <w:rsid w:val="002B31B3"/>
    <w:rsid w:val="002B3406"/>
    <w:rsid w:val="002B3788"/>
    <w:rsid w:val="002B3D33"/>
    <w:rsid w:val="002B56ED"/>
    <w:rsid w:val="002B5E1B"/>
    <w:rsid w:val="002B65BD"/>
    <w:rsid w:val="002B6D34"/>
    <w:rsid w:val="002B7387"/>
    <w:rsid w:val="002C0B9B"/>
    <w:rsid w:val="002C182E"/>
    <w:rsid w:val="002C1FF1"/>
    <w:rsid w:val="002C2422"/>
    <w:rsid w:val="002C2871"/>
    <w:rsid w:val="002C369A"/>
    <w:rsid w:val="002C3FC4"/>
    <w:rsid w:val="002C462F"/>
    <w:rsid w:val="002C5ECF"/>
    <w:rsid w:val="002C6171"/>
    <w:rsid w:val="002D0362"/>
    <w:rsid w:val="002D0981"/>
    <w:rsid w:val="002D0B79"/>
    <w:rsid w:val="002D0D5E"/>
    <w:rsid w:val="002D11DF"/>
    <w:rsid w:val="002D2B86"/>
    <w:rsid w:val="002D2CC9"/>
    <w:rsid w:val="002D3132"/>
    <w:rsid w:val="002D3144"/>
    <w:rsid w:val="002D3685"/>
    <w:rsid w:val="002D4BDE"/>
    <w:rsid w:val="002D4CFF"/>
    <w:rsid w:val="002D552E"/>
    <w:rsid w:val="002D5E9D"/>
    <w:rsid w:val="002D6A86"/>
    <w:rsid w:val="002D795A"/>
    <w:rsid w:val="002D7E5F"/>
    <w:rsid w:val="002E04D1"/>
    <w:rsid w:val="002E1E97"/>
    <w:rsid w:val="002E2972"/>
    <w:rsid w:val="002E29D3"/>
    <w:rsid w:val="002E2C7B"/>
    <w:rsid w:val="002E3309"/>
    <w:rsid w:val="002E3B39"/>
    <w:rsid w:val="002E4BA0"/>
    <w:rsid w:val="002E4EBE"/>
    <w:rsid w:val="002E642B"/>
    <w:rsid w:val="002E65C5"/>
    <w:rsid w:val="002E6733"/>
    <w:rsid w:val="002E7145"/>
    <w:rsid w:val="002E7D82"/>
    <w:rsid w:val="002E7D95"/>
    <w:rsid w:val="002F005D"/>
    <w:rsid w:val="002F0E74"/>
    <w:rsid w:val="002F153D"/>
    <w:rsid w:val="002F193B"/>
    <w:rsid w:val="002F31E9"/>
    <w:rsid w:val="002F3573"/>
    <w:rsid w:val="002F35A5"/>
    <w:rsid w:val="002F35B7"/>
    <w:rsid w:val="002F3684"/>
    <w:rsid w:val="002F3D8E"/>
    <w:rsid w:val="002F47EA"/>
    <w:rsid w:val="002F6A58"/>
    <w:rsid w:val="00302AE6"/>
    <w:rsid w:val="00303071"/>
    <w:rsid w:val="00303F92"/>
    <w:rsid w:val="00304478"/>
    <w:rsid w:val="003044FB"/>
    <w:rsid w:val="0030473D"/>
    <w:rsid w:val="003052FE"/>
    <w:rsid w:val="0031106D"/>
    <w:rsid w:val="00311083"/>
    <w:rsid w:val="00311939"/>
    <w:rsid w:val="00311BA6"/>
    <w:rsid w:val="003133DD"/>
    <w:rsid w:val="00313F0E"/>
    <w:rsid w:val="003148CE"/>
    <w:rsid w:val="00315127"/>
    <w:rsid w:val="0031568A"/>
    <w:rsid w:val="00321887"/>
    <w:rsid w:val="00321D9A"/>
    <w:rsid w:val="00321F03"/>
    <w:rsid w:val="00323DC3"/>
    <w:rsid w:val="0032418B"/>
    <w:rsid w:val="003255A5"/>
    <w:rsid w:val="00325E36"/>
    <w:rsid w:val="00327229"/>
    <w:rsid w:val="00327274"/>
    <w:rsid w:val="00327598"/>
    <w:rsid w:val="00327CE5"/>
    <w:rsid w:val="0033002F"/>
    <w:rsid w:val="00331402"/>
    <w:rsid w:val="00331452"/>
    <w:rsid w:val="0033233C"/>
    <w:rsid w:val="00333A27"/>
    <w:rsid w:val="00333F16"/>
    <w:rsid w:val="0033509C"/>
    <w:rsid w:val="00335AE1"/>
    <w:rsid w:val="00335C27"/>
    <w:rsid w:val="00336B46"/>
    <w:rsid w:val="003374AE"/>
    <w:rsid w:val="0034105F"/>
    <w:rsid w:val="00341267"/>
    <w:rsid w:val="00341533"/>
    <w:rsid w:val="00341BFE"/>
    <w:rsid w:val="00342C9A"/>
    <w:rsid w:val="003433A8"/>
    <w:rsid w:val="00343C3D"/>
    <w:rsid w:val="00343EA2"/>
    <w:rsid w:val="00344A03"/>
    <w:rsid w:val="00345966"/>
    <w:rsid w:val="00346D7C"/>
    <w:rsid w:val="0034700E"/>
    <w:rsid w:val="00350A20"/>
    <w:rsid w:val="00350B17"/>
    <w:rsid w:val="00350FB7"/>
    <w:rsid w:val="0035137A"/>
    <w:rsid w:val="00352973"/>
    <w:rsid w:val="00353D2E"/>
    <w:rsid w:val="00353F08"/>
    <w:rsid w:val="00354385"/>
    <w:rsid w:val="00355976"/>
    <w:rsid w:val="00356159"/>
    <w:rsid w:val="00360782"/>
    <w:rsid w:val="00360CFE"/>
    <w:rsid w:val="0036122E"/>
    <w:rsid w:val="00361B13"/>
    <w:rsid w:val="00362529"/>
    <w:rsid w:val="0036403D"/>
    <w:rsid w:val="003641F6"/>
    <w:rsid w:val="00364270"/>
    <w:rsid w:val="0036432C"/>
    <w:rsid w:val="00364894"/>
    <w:rsid w:val="0036552D"/>
    <w:rsid w:val="00365610"/>
    <w:rsid w:val="00365915"/>
    <w:rsid w:val="00366087"/>
    <w:rsid w:val="003664C8"/>
    <w:rsid w:val="0037022C"/>
    <w:rsid w:val="00373E90"/>
    <w:rsid w:val="0037585B"/>
    <w:rsid w:val="003761ED"/>
    <w:rsid w:val="0037668C"/>
    <w:rsid w:val="0037706A"/>
    <w:rsid w:val="00377CC1"/>
    <w:rsid w:val="003805E4"/>
    <w:rsid w:val="00380D48"/>
    <w:rsid w:val="0038131E"/>
    <w:rsid w:val="00382651"/>
    <w:rsid w:val="003826D4"/>
    <w:rsid w:val="00382CF7"/>
    <w:rsid w:val="00382EF4"/>
    <w:rsid w:val="0038381C"/>
    <w:rsid w:val="00383A23"/>
    <w:rsid w:val="00383A34"/>
    <w:rsid w:val="003842C6"/>
    <w:rsid w:val="00384A9E"/>
    <w:rsid w:val="003853E2"/>
    <w:rsid w:val="00385665"/>
    <w:rsid w:val="00385862"/>
    <w:rsid w:val="00386B66"/>
    <w:rsid w:val="0038776D"/>
    <w:rsid w:val="00387D37"/>
    <w:rsid w:val="00387FEC"/>
    <w:rsid w:val="00393C0E"/>
    <w:rsid w:val="0039415D"/>
    <w:rsid w:val="003945DC"/>
    <w:rsid w:val="00394623"/>
    <w:rsid w:val="00394DA1"/>
    <w:rsid w:val="003958EB"/>
    <w:rsid w:val="00395BC9"/>
    <w:rsid w:val="003967B7"/>
    <w:rsid w:val="003973F0"/>
    <w:rsid w:val="003A01F7"/>
    <w:rsid w:val="003A01F9"/>
    <w:rsid w:val="003A0DD9"/>
    <w:rsid w:val="003A22A0"/>
    <w:rsid w:val="003A2430"/>
    <w:rsid w:val="003A2D3F"/>
    <w:rsid w:val="003A43E2"/>
    <w:rsid w:val="003A4FFC"/>
    <w:rsid w:val="003A5392"/>
    <w:rsid w:val="003A7F60"/>
    <w:rsid w:val="003B0014"/>
    <w:rsid w:val="003B02CE"/>
    <w:rsid w:val="003B0408"/>
    <w:rsid w:val="003B2C9C"/>
    <w:rsid w:val="003B348F"/>
    <w:rsid w:val="003B39C8"/>
    <w:rsid w:val="003B4112"/>
    <w:rsid w:val="003B4C10"/>
    <w:rsid w:val="003B5011"/>
    <w:rsid w:val="003B512B"/>
    <w:rsid w:val="003B57BF"/>
    <w:rsid w:val="003B5C51"/>
    <w:rsid w:val="003B61A4"/>
    <w:rsid w:val="003B6D55"/>
    <w:rsid w:val="003B6EB6"/>
    <w:rsid w:val="003B6F2B"/>
    <w:rsid w:val="003B71C4"/>
    <w:rsid w:val="003B78A4"/>
    <w:rsid w:val="003B7C8C"/>
    <w:rsid w:val="003C0073"/>
    <w:rsid w:val="003C0643"/>
    <w:rsid w:val="003C0A92"/>
    <w:rsid w:val="003C0AB3"/>
    <w:rsid w:val="003C244B"/>
    <w:rsid w:val="003C4428"/>
    <w:rsid w:val="003C4D44"/>
    <w:rsid w:val="003C5A8B"/>
    <w:rsid w:val="003C65E9"/>
    <w:rsid w:val="003C66A5"/>
    <w:rsid w:val="003C6F1A"/>
    <w:rsid w:val="003C7106"/>
    <w:rsid w:val="003C71F8"/>
    <w:rsid w:val="003D095B"/>
    <w:rsid w:val="003D0AFB"/>
    <w:rsid w:val="003D1616"/>
    <w:rsid w:val="003D31A4"/>
    <w:rsid w:val="003D3E7E"/>
    <w:rsid w:val="003D4876"/>
    <w:rsid w:val="003D4C1B"/>
    <w:rsid w:val="003D563B"/>
    <w:rsid w:val="003D5BE5"/>
    <w:rsid w:val="003D6359"/>
    <w:rsid w:val="003D66C9"/>
    <w:rsid w:val="003D69B2"/>
    <w:rsid w:val="003D6A7A"/>
    <w:rsid w:val="003D7550"/>
    <w:rsid w:val="003D7C98"/>
    <w:rsid w:val="003E01E9"/>
    <w:rsid w:val="003E041A"/>
    <w:rsid w:val="003E2005"/>
    <w:rsid w:val="003E226C"/>
    <w:rsid w:val="003E2F62"/>
    <w:rsid w:val="003E3EF6"/>
    <w:rsid w:val="003E3FFC"/>
    <w:rsid w:val="003E53D8"/>
    <w:rsid w:val="003E5482"/>
    <w:rsid w:val="003E6166"/>
    <w:rsid w:val="003E6B4E"/>
    <w:rsid w:val="003E6BC8"/>
    <w:rsid w:val="003E757B"/>
    <w:rsid w:val="003E768C"/>
    <w:rsid w:val="003E7EE3"/>
    <w:rsid w:val="003F09B0"/>
    <w:rsid w:val="003F1A36"/>
    <w:rsid w:val="003F1FE3"/>
    <w:rsid w:val="003F2B79"/>
    <w:rsid w:val="003F39CE"/>
    <w:rsid w:val="003F5D48"/>
    <w:rsid w:val="003F665D"/>
    <w:rsid w:val="003F68B7"/>
    <w:rsid w:val="003F6FAE"/>
    <w:rsid w:val="003F7505"/>
    <w:rsid w:val="003F7EA1"/>
    <w:rsid w:val="004008D9"/>
    <w:rsid w:val="00400B38"/>
    <w:rsid w:val="00401423"/>
    <w:rsid w:val="00401C62"/>
    <w:rsid w:val="00402047"/>
    <w:rsid w:val="0040349B"/>
    <w:rsid w:val="0040467D"/>
    <w:rsid w:val="0040544C"/>
    <w:rsid w:val="004061C0"/>
    <w:rsid w:val="004063CB"/>
    <w:rsid w:val="004065D6"/>
    <w:rsid w:val="00406DB1"/>
    <w:rsid w:val="00410D13"/>
    <w:rsid w:val="00410E2C"/>
    <w:rsid w:val="00411130"/>
    <w:rsid w:val="00411327"/>
    <w:rsid w:val="00412621"/>
    <w:rsid w:val="00414096"/>
    <w:rsid w:val="00415305"/>
    <w:rsid w:val="004155CD"/>
    <w:rsid w:val="00415E9C"/>
    <w:rsid w:val="00415FEC"/>
    <w:rsid w:val="00417113"/>
    <w:rsid w:val="00417966"/>
    <w:rsid w:val="00420192"/>
    <w:rsid w:val="00420A8F"/>
    <w:rsid w:val="00421688"/>
    <w:rsid w:val="00421EB3"/>
    <w:rsid w:val="00422AAE"/>
    <w:rsid w:val="0042340F"/>
    <w:rsid w:val="00423C4F"/>
    <w:rsid w:val="00425818"/>
    <w:rsid w:val="00425CF2"/>
    <w:rsid w:val="00426D33"/>
    <w:rsid w:val="004302A7"/>
    <w:rsid w:val="0043061A"/>
    <w:rsid w:val="004310A0"/>
    <w:rsid w:val="00432316"/>
    <w:rsid w:val="004326EE"/>
    <w:rsid w:val="00434AB0"/>
    <w:rsid w:val="004364D1"/>
    <w:rsid w:val="00436943"/>
    <w:rsid w:val="004376E2"/>
    <w:rsid w:val="00437860"/>
    <w:rsid w:val="004379A7"/>
    <w:rsid w:val="00437B3E"/>
    <w:rsid w:val="00440C93"/>
    <w:rsid w:val="0044114E"/>
    <w:rsid w:val="0044158D"/>
    <w:rsid w:val="00442408"/>
    <w:rsid w:val="0044263F"/>
    <w:rsid w:val="0044296E"/>
    <w:rsid w:val="00442B45"/>
    <w:rsid w:val="00443191"/>
    <w:rsid w:val="004442FE"/>
    <w:rsid w:val="00444C33"/>
    <w:rsid w:val="00444F83"/>
    <w:rsid w:val="0044566C"/>
    <w:rsid w:val="00445688"/>
    <w:rsid w:val="00445FB7"/>
    <w:rsid w:val="00446A50"/>
    <w:rsid w:val="00446A84"/>
    <w:rsid w:val="00446AAD"/>
    <w:rsid w:val="00446D59"/>
    <w:rsid w:val="004475F2"/>
    <w:rsid w:val="00447DEC"/>
    <w:rsid w:val="00447F8E"/>
    <w:rsid w:val="00450FFD"/>
    <w:rsid w:val="004515F4"/>
    <w:rsid w:val="004528A3"/>
    <w:rsid w:val="00452EF7"/>
    <w:rsid w:val="004535DD"/>
    <w:rsid w:val="004537F0"/>
    <w:rsid w:val="00453874"/>
    <w:rsid w:val="00453D4A"/>
    <w:rsid w:val="00455F83"/>
    <w:rsid w:val="00456FED"/>
    <w:rsid w:val="004572E2"/>
    <w:rsid w:val="004607A7"/>
    <w:rsid w:val="00460966"/>
    <w:rsid w:val="004612BD"/>
    <w:rsid w:val="0046218F"/>
    <w:rsid w:val="004629D5"/>
    <w:rsid w:val="00462B63"/>
    <w:rsid w:val="00467049"/>
    <w:rsid w:val="004679A4"/>
    <w:rsid w:val="00467CE2"/>
    <w:rsid w:val="00470EF8"/>
    <w:rsid w:val="0047193C"/>
    <w:rsid w:val="00471B50"/>
    <w:rsid w:val="00471CBE"/>
    <w:rsid w:val="0047297E"/>
    <w:rsid w:val="00472A16"/>
    <w:rsid w:val="0047301C"/>
    <w:rsid w:val="00473E6D"/>
    <w:rsid w:val="00473E8E"/>
    <w:rsid w:val="00474275"/>
    <w:rsid w:val="004742D7"/>
    <w:rsid w:val="0047479E"/>
    <w:rsid w:val="004764A1"/>
    <w:rsid w:val="00476683"/>
    <w:rsid w:val="00476813"/>
    <w:rsid w:val="00476CB6"/>
    <w:rsid w:val="00477250"/>
    <w:rsid w:val="004778E7"/>
    <w:rsid w:val="00477E9B"/>
    <w:rsid w:val="00482204"/>
    <w:rsid w:val="004823B0"/>
    <w:rsid w:val="00482B16"/>
    <w:rsid w:val="00482FE6"/>
    <w:rsid w:val="00483207"/>
    <w:rsid w:val="00484540"/>
    <w:rsid w:val="00484ED0"/>
    <w:rsid w:val="00484FA8"/>
    <w:rsid w:val="00485DD6"/>
    <w:rsid w:val="00486443"/>
    <w:rsid w:val="004877FA"/>
    <w:rsid w:val="004878F3"/>
    <w:rsid w:val="004879D7"/>
    <w:rsid w:val="00490593"/>
    <w:rsid w:val="00490F1B"/>
    <w:rsid w:val="0049108C"/>
    <w:rsid w:val="00491751"/>
    <w:rsid w:val="00493569"/>
    <w:rsid w:val="004936FA"/>
    <w:rsid w:val="00494BCE"/>
    <w:rsid w:val="004974DE"/>
    <w:rsid w:val="00497FBF"/>
    <w:rsid w:val="004A094A"/>
    <w:rsid w:val="004A3862"/>
    <w:rsid w:val="004A4EFE"/>
    <w:rsid w:val="004A57E0"/>
    <w:rsid w:val="004A5E93"/>
    <w:rsid w:val="004A6569"/>
    <w:rsid w:val="004B2187"/>
    <w:rsid w:val="004B2194"/>
    <w:rsid w:val="004B2A0B"/>
    <w:rsid w:val="004B2E0A"/>
    <w:rsid w:val="004B305F"/>
    <w:rsid w:val="004B3D73"/>
    <w:rsid w:val="004B3E64"/>
    <w:rsid w:val="004B4735"/>
    <w:rsid w:val="004B4D91"/>
    <w:rsid w:val="004B56D0"/>
    <w:rsid w:val="004B5AB1"/>
    <w:rsid w:val="004B5D65"/>
    <w:rsid w:val="004C08F3"/>
    <w:rsid w:val="004C183A"/>
    <w:rsid w:val="004C1CFD"/>
    <w:rsid w:val="004C34C3"/>
    <w:rsid w:val="004C56B5"/>
    <w:rsid w:val="004C6B80"/>
    <w:rsid w:val="004C752B"/>
    <w:rsid w:val="004C763E"/>
    <w:rsid w:val="004D03AC"/>
    <w:rsid w:val="004D0E4D"/>
    <w:rsid w:val="004D0FDF"/>
    <w:rsid w:val="004D1226"/>
    <w:rsid w:val="004D1490"/>
    <w:rsid w:val="004D2430"/>
    <w:rsid w:val="004D295D"/>
    <w:rsid w:val="004D4D41"/>
    <w:rsid w:val="004D4E5B"/>
    <w:rsid w:val="004D547B"/>
    <w:rsid w:val="004D566B"/>
    <w:rsid w:val="004D5B40"/>
    <w:rsid w:val="004D5F06"/>
    <w:rsid w:val="004D6F7F"/>
    <w:rsid w:val="004D76A3"/>
    <w:rsid w:val="004E023D"/>
    <w:rsid w:val="004E328C"/>
    <w:rsid w:val="004E3844"/>
    <w:rsid w:val="004E4E5F"/>
    <w:rsid w:val="004E579E"/>
    <w:rsid w:val="004E58F0"/>
    <w:rsid w:val="004E5BFA"/>
    <w:rsid w:val="004E6FD3"/>
    <w:rsid w:val="004E71B1"/>
    <w:rsid w:val="004F07B8"/>
    <w:rsid w:val="004F089A"/>
    <w:rsid w:val="004F266A"/>
    <w:rsid w:val="004F308F"/>
    <w:rsid w:val="004F3155"/>
    <w:rsid w:val="004F351A"/>
    <w:rsid w:val="004F36FF"/>
    <w:rsid w:val="004F4C57"/>
    <w:rsid w:val="004F59E2"/>
    <w:rsid w:val="004F5C4E"/>
    <w:rsid w:val="004F628D"/>
    <w:rsid w:val="004F634C"/>
    <w:rsid w:val="004F65C1"/>
    <w:rsid w:val="004F6A81"/>
    <w:rsid w:val="004F6E1A"/>
    <w:rsid w:val="004F74F2"/>
    <w:rsid w:val="004F7754"/>
    <w:rsid w:val="00500005"/>
    <w:rsid w:val="005003EE"/>
    <w:rsid w:val="005006D1"/>
    <w:rsid w:val="00502100"/>
    <w:rsid w:val="00502844"/>
    <w:rsid w:val="00503563"/>
    <w:rsid w:val="00504766"/>
    <w:rsid w:val="00505456"/>
    <w:rsid w:val="00506079"/>
    <w:rsid w:val="00506686"/>
    <w:rsid w:val="00506E5E"/>
    <w:rsid w:val="00507935"/>
    <w:rsid w:val="00507DE5"/>
    <w:rsid w:val="00507E9D"/>
    <w:rsid w:val="00507F9A"/>
    <w:rsid w:val="0051026F"/>
    <w:rsid w:val="005115B0"/>
    <w:rsid w:val="0051176C"/>
    <w:rsid w:val="00511E25"/>
    <w:rsid w:val="00512B4E"/>
    <w:rsid w:val="0051460E"/>
    <w:rsid w:val="00514667"/>
    <w:rsid w:val="00514882"/>
    <w:rsid w:val="0051499F"/>
    <w:rsid w:val="00514A6E"/>
    <w:rsid w:val="00514B21"/>
    <w:rsid w:val="00514E95"/>
    <w:rsid w:val="0051532F"/>
    <w:rsid w:val="00515B68"/>
    <w:rsid w:val="00515B90"/>
    <w:rsid w:val="005161FB"/>
    <w:rsid w:val="00516AAC"/>
    <w:rsid w:val="00517E28"/>
    <w:rsid w:val="00520001"/>
    <w:rsid w:val="00520377"/>
    <w:rsid w:val="00522930"/>
    <w:rsid w:val="0052295B"/>
    <w:rsid w:val="0052310E"/>
    <w:rsid w:val="00523909"/>
    <w:rsid w:val="0052439B"/>
    <w:rsid w:val="00524C90"/>
    <w:rsid w:val="00524DC4"/>
    <w:rsid w:val="00524EE6"/>
    <w:rsid w:val="00525ECA"/>
    <w:rsid w:val="005265C3"/>
    <w:rsid w:val="00526E27"/>
    <w:rsid w:val="00527BAA"/>
    <w:rsid w:val="00527D29"/>
    <w:rsid w:val="00530906"/>
    <w:rsid w:val="00530F98"/>
    <w:rsid w:val="00531087"/>
    <w:rsid w:val="00531CAA"/>
    <w:rsid w:val="00532988"/>
    <w:rsid w:val="00533B6C"/>
    <w:rsid w:val="00534602"/>
    <w:rsid w:val="005347B3"/>
    <w:rsid w:val="0053541B"/>
    <w:rsid w:val="005358B3"/>
    <w:rsid w:val="00535A93"/>
    <w:rsid w:val="00535F2E"/>
    <w:rsid w:val="00535FE8"/>
    <w:rsid w:val="005367D5"/>
    <w:rsid w:val="00537233"/>
    <w:rsid w:val="00537851"/>
    <w:rsid w:val="00537BF2"/>
    <w:rsid w:val="00537EDB"/>
    <w:rsid w:val="00540E29"/>
    <w:rsid w:val="00541A8E"/>
    <w:rsid w:val="00541C0C"/>
    <w:rsid w:val="00541FF7"/>
    <w:rsid w:val="005420B0"/>
    <w:rsid w:val="00542FCE"/>
    <w:rsid w:val="00543302"/>
    <w:rsid w:val="005435CF"/>
    <w:rsid w:val="005442F9"/>
    <w:rsid w:val="00544458"/>
    <w:rsid w:val="0054448D"/>
    <w:rsid w:val="005447E8"/>
    <w:rsid w:val="00544D72"/>
    <w:rsid w:val="005453DD"/>
    <w:rsid w:val="005455BE"/>
    <w:rsid w:val="00545667"/>
    <w:rsid w:val="00546D9E"/>
    <w:rsid w:val="00547825"/>
    <w:rsid w:val="00547CFD"/>
    <w:rsid w:val="0055057B"/>
    <w:rsid w:val="00550A40"/>
    <w:rsid w:val="00554029"/>
    <w:rsid w:val="00555AD4"/>
    <w:rsid w:val="00555E17"/>
    <w:rsid w:val="00555F7E"/>
    <w:rsid w:val="00557104"/>
    <w:rsid w:val="00557758"/>
    <w:rsid w:val="00557902"/>
    <w:rsid w:val="0055797E"/>
    <w:rsid w:val="00557AF8"/>
    <w:rsid w:val="00557C4C"/>
    <w:rsid w:val="005607AB"/>
    <w:rsid w:val="00561A3C"/>
    <w:rsid w:val="00562655"/>
    <w:rsid w:val="005633C0"/>
    <w:rsid w:val="005643F7"/>
    <w:rsid w:val="005646AE"/>
    <w:rsid w:val="00566341"/>
    <w:rsid w:val="005669AE"/>
    <w:rsid w:val="00566FBF"/>
    <w:rsid w:val="00567564"/>
    <w:rsid w:val="0056796C"/>
    <w:rsid w:val="00567B7B"/>
    <w:rsid w:val="00567D99"/>
    <w:rsid w:val="005701A0"/>
    <w:rsid w:val="005701C7"/>
    <w:rsid w:val="0057096A"/>
    <w:rsid w:val="005714D2"/>
    <w:rsid w:val="00571CE5"/>
    <w:rsid w:val="00571FA5"/>
    <w:rsid w:val="0057254A"/>
    <w:rsid w:val="0057266F"/>
    <w:rsid w:val="00572DA8"/>
    <w:rsid w:val="0057304B"/>
    <w:rsid w:val="005732F0"/>
    <w:rsid w:val="0057356E"/>
    <w:rsid w:val="005758D2"/>
    <w:rsid w:val="00577BAE"/>
    <w:rsid w:val="00577DD8"/>
    <w:rsid w:val="0058005E"/>
    <w:rsid w:val="00580BCE"/>
    <w:rsid w:val="00581BE1"/>
    <w:rsid w:val="0058410A"/>
    <w:rsid w:val="00584D3A"/>
    <w:rsid w:val="005854E9"/>
    <w:rsid w:val="00586187"/>
    <w:rsid w:val="0058634B"/>
    <w:rsid w:val="0058636E"/>
    <w:rsid w:val="0058646B"/>
    <w:rsid w:val="005864F8"/>
    <w:rsid w:val="00586907"/>
    <w:rsid w:val="00586EFD"/>
    <w:rsid w:val="005870B3"/>
    <w:rsid w:val="005908A9"/>
    <w:rsid w:val="00590930"/>
    <w:rsid w:val="00590AB9"/>
    <w:rsid w:val="0059179B"/>
    <w:rsid w:val="00591C57"/>
    <w:rsid w:val="005934DD"/>
    <w:rsid w:val="005935AB"/>
    <w:rsid w:val="005940EF"/>
    <w:rsid w:val="00595076"/>
    <w:rsid w:val="00595096"/>
    <w:rsid w:val="00595778"/>
    <w:rsid w:val="00595AA2"/>
    <w:rsid w:val="00595BFE"/>
    <w:rsid w:val="0059691E"/>
    <w:rsid w:val="00596BEE"/>
    <w:rsid w:val="00596D4B"/>
    <w:rsid w:val="0059791C"/>
    <w:rsid w:val="00597DC3"/>
    <w:rsid w:val="005A053F"/>
    <w:rsid w:val="005A0E52"/>
    <w:rsid w:val="005A103C"/>
    <w:rsid w:val="005A1826"/>
    <w:rsid w:val="005A1B42"/>
    <w:rsid w:val="005A2510"/>
    <w:rsid w:val="005A2A56"/>
    <w:rsid w:val="005A2A8A"/>
    <w:rsid w:val="005A2BF0"/>
    <w:rsid w:val="005A2C9B"/>
    <w:rsid w:val="005A340D"/>
    <w:rsid w:val="005A36B3"/>
    <w:rsid w:val="005A3813"/>
    <w:rsid w:val="005A3F8F"/>
    <w:rsid w:val="005A53F4"/>
    <w:rsid w:val="005A5DC2"/>
    <w:rsid w:val="005A70A7"/>
    <w:rsid w:val="005B07B6"/>
    <w:rsid w:val="005B0907"/>
    <w:rsid w:val="005B0D61"/>
    <w:rsid w:val="005B1086"/>
    <w:rsid w:val="005B1232"/>
    <w:rsid w:val="005B1579"/>
    <w:rsid w:val="005B1771"/>
    <w:rsid w:val="005B2318"/>
    <w:rsid w:val="005B28E1"/>
    <w:rsid w:val="005B2F03"/>
    <w:rsid w:val="005B363E"/>
    <w:rsid w:val="005B40D6"/>
    <w:rsid w:val="005B5144"/>
    <w:rsid w:val="005B5650"/>
    <w:rsid w:val="005B5683"/>
    <w:rsid w:val="005B56BF"/>
    <w:rsid w:val="005B57A7"/>
    <w:rsid w:val="005B62B2"/>
    <w:rsid w:val="005B6652"/>
    <w:rsid w:val="005B7D82"/>
    <w:rsid w:val="005C0100"/>
    <w:rsid w:val="005C0469"/>
    <w:rsid w:val="005C057B"/>
    <w:rsid w:val="005C180B"/>
    <w:rsid w:val="005C1C82"/>
    <w:rsid w:val="005C219C"/>
    <w:rsid w:val="005C3911"/>
    <w:rsid w:val="005C4861"/>
    <w:rsid w:val="005C4C01"/>
    <w:rsid w:val="005C4C20"/>
    <w:rsid w:val="005C567A"/>
    <w:rsid w:val="005C6445"/>
    <w:rsid w:val="005C67BC"/>
    <w:rsid w:val="005C690D"/>
    <w:rsid w:val="005D0106"/>
    <w:rsid w:val="005D0694"/>
    <w:rsid w:val="005D0915"/>
    <w:rsid w:val="005D0B75"/>
    <w:rsid w:val="005D0D3A"/>
    <w:rsid w:val="005D0E7B"/>
    <w:rsid w:val="005D26E5"/>
    <w:rsid w:val="005D4A8C"/>
    <w:rsid w:val="005D70CF"/>
    <w:rsid w:val="005D7EAF"/>
    <w:rsid w:val="005E0451"/>
    <w:rsid w:val="005E0547"/>
    <w:rsid w:val="005E0BFD"/>
    <w:rsid w:val="005E125F"/>
    <w:rsid w:val="005E12F6"/>
    <w:rsid w:val="005E16AE"/>
    <w:rsid w:val="005E2550"/>
    <w:rsid w:val="005E2D9E"/>
    <w:rsid w:val="005E2FF9"/>
    <w:rsid w:val="005E3472"/>
    <w:rsid w:val="005E3618"/>
    <w:rsid w:val="005E4268"/>
    <w:rsid w:val="005E45AB"/>
    <w:rsid w:val="005E46A0"/>
    <w:rsid w:val="005E4ADE"/>
    <w:rsid w:val="005E4B06"/>
    <w:rsid w:val="005E4CAD"/>
    <w:rsid w:val="005E5ACB"/>
    <w:rsid w:val="005E612C"/>
    <w:rsid w:val="005E6B61"/>
    <w:rsid w:val="005F1455"/>
    <w:rsid w:val="005F1C0C"/>
    <w:rsid w:val="005F1E95"/>
    <w:rsid w:val="005F2258"/>
    <w:rsid w:val="005F25DA"/>
    <w:rsid w:val="005F382E"/>
    <w:rsid w:val="005F4215"/>
    <w:rsid w:val="005F466E"/>
    <w:rsid w:val="005F4CAF"/>
    <w:rsid w:val="005F60F6"/>
    <w:rsid w:val="005F7EE8"/>
    <w:rsid w:val="00600895"/>
    <w:rsid w:val="006013F3"/>
    <w:rsid w:val="006017A2"/>
    <w:rsid w:val="0060266D"/>
    <w:rsid w:val="006029E9"/>
    <w:rsid w:val="00602B55"/>
    <w:rsid w:val="00602FDE"/>
    <w:rsid w:val="00603145"/>
    <w:rsid w:val="006031F8"/>
    <w:rsid w:val="00603B79"/>
    <w:rsid w:val="006054D2"/>
    <w:rsid w:val="006057F0"/>
    <w:rsid w:val="006066F4"/>
    <w:rsid w:val="006068CB"/>
    <w:rsid w:val="006068FC"/>
    <w:rsid w:val="00607788"/>
    <w:rsid w:val="00610A28"/>
    <w:rsid w:val="00611A3A"/>
    <w:rsid w:val="00611FB1"/>
    <w:rsid w:val="00612021"/>
    <w:rsid w:val="006126D8"/>
    <w:rsid w:val="00613A3B"/>
    <w:rsid w:val="00614E80"/>
    <w:rsid w:val="00615A21"/>
    <w:rsid w:val="00616173"/>
    <w:rsid w:val="00616A09"/>
    <w:rsid w:val="0061786A"/>
    <w:rsid w:val="00617C22"/>
    <w:rsid w:val="00617EC9"/>
    <w:rsid w:val="00617F4A"/>
    <w:rsid w:val="006203D3"/>
    <w:rsid w:val="0062167A"/>
    <w:rsid w:val="0062198F"/>
    <w:rsid w:val="00622605"/>
    <w:rsid w:val="00623160"/>
    <w:rsid w:val="00623434"/>
    <w:rsid w:val="00624D12"/>
    <w:rsid w:val="00624FF6"/>
    <w:rsid w:val="00626D06"/>
    <w:rsid w:val="00626F31"/>
    <w:rsid w:val="0062771F"/>
    <w:rsid w:val="00627EE8"/>
    <w:rsid w:val="0063022E"/>
    <w:rsid w:val="0063196F"/>
    <w:rsid w:val="00632735"/>
    <w:rsid w:val="00632DD9"/>
    <w:rsid w:val="00633422"/>
    <w:rsid w:val="00634A26"/>
    <w:rsid w:val="00634B7E"/>
    <w:rsid w:val="006356A8"/>
    <w:rsid w:val="0063734F"/>
    <w:rsid w:val="00637B7B"/>
    <w:rsid w:val="006404B3"/>
    <w:rsid w:val="006412C3"/>
    <w:rsid w:val="006414D7"/>
    <w:rsid w:val="00642FBB"/>
    <w:rsid w:val="006430AD"/>
    <w:rsid w:val="006455F9"/>
    <w:rsid w:val="00645A0E"/>
    <w:rsid w:val="00646429"/>
    <w:rsid w:val="00646E25"/>
    <w:rsid w:val="00650787"/>
    <w:rsid w:val="00650899"/>
    <w:rsid w:val="00651AB5"/>
    <w:rsid w:val="00651D94"/>
    <w:rsid w:val="0065395B"/>
    <w:rsid w:val="00655291"/>
    <w:rsid w:val="00655F84"/>
    <w:rsid w:val="00656C8B"/>
    <w:rsid w:val="006579F4"/>
    <w:rsid w:val="00657B18"/>
    <w:rsid w:val="006600A8"/>
    <w:rsid w:val="00660F68"/>
    <w:rsid w:val="00661BF7"/>
    <w:rsid w:val="00662D96"/>
    <w:rsid w:val="006636F7"/>
    <w:rsid w:val="00664E28"/>
    <w:rsid w:val="00666DEB"/>
    <w:rsid w:val="00670739"/>
    <w:rsid w:val="00670F78"/>
    <w:rsid w:val="006712B3"/>
    <w:rsid w:val="00671E6C"/>
    <w:rsid w:val="006720B8"/>
    <w:rsid w:val="0067256A"/>
    <w:rsid w:val="006734F3"/>
    <w:rsid w:val="00673F20"/>
    <w:rsid w:val="006741E9"/>
    <w:rsid w:val="00675029"/>
    <w:rsid w:val="00675336"/>
    <w:rsid w:val="00675E02"/>
    <w:rsid w:val="00676807"/>
    <w:rsid w:val="00677154"/>
    <w:rsid w:val="006777CA"/>
    <w:rsid w:val="00680316"/>
    <w:rsid w:val="006809FB"/>
    <w:rsid w:val="00680BD9"/>
    <w:rsid w:val="006815DC"/>
    <w:rsid w:val="0068180A"/>
    <w:rsid w:val="0068266C"/>
    <w:rsid w:val="00682F3B"/>
    <w:rsid w:val="00683417"/>
    <w:rsid w:val="00683A6D"/>
    <w:rsid w:val="006844E7"/>
    <w:rsid w:val="00684DB4"/>
    <w:rsid w:val="0068530E"/>
    <w:rsid w:val="006861C9"/>
    <w:rsid w:val="0068695F"/>
    <w:rsid w:val="00686F22"/>
    <w:rsid w:val="00686F3C"/>
    <w:rsid w:val="0068736F"/>
    <w:rsid w:val="00687557"/>
    <w:rsid w:val="00687D9A"/>
    <w:rsid w:val="006905BF"/>
    <w:rsid w:val="00690B82"/>
    <w:rsid w:val="00690C65"/>
    <w:rsid w:val="00693C37"/>
    <w:rsid w:val="00694A84"/>
    <w:rsid w:val="006974FD"/>
    <w:rsid w:val="006A0F98"/>
    <w:rsid w:val="006A12E3"/>
    <w:rsid w:val="006A1372"/>
    <w:rsid w:val="006A1C2C"/>
    <w:rsid w:val="006A223D"/>
    <w:rsid w:val="006A2262"/>
    <w:rsid w:val="006A267F"/>
    <w:rsid w:val="006A2C45"/>
    <w:rsid w:val="006A2FA4"/>
    <w:rsid w:val="006A3A5F"/>
    <w:rsid w:val="006A5A39"/>
    <w:rsid w:val="006A61C9"/>
    <w:rsid w:val="006A65CA"/>
    <w:rsid w:val="006A67A8"/>
    <w:rsid w:val="006A7065"/>
    <w:rsid w:val="006A7C6C"/>
    <w:rsid w:val="006B00D1"/>
    <w:rsid w:val="006B0384"/>
    <w:rsid w:val="006B03F6"/>
    <w:rsid w:val="006B19E2"/>
    <w:rsid w:val="006B1BCF"/>
    <w:rsid w:val="006B1F09"/>
    <w:rsid w:val="006B2B58"/>
    <w:rsid w:val="006B2BD6"/>
    <w:rsid w:val="006B5127"/>
    <w:rsid w:val="006B5A76"/>
    <w:rsid w:val="006B6072"/>
    <w:rsid w:val="006B6698"/>
    <w:rsid w:val="006B7238"/>
    <w:rsid w:val="006C05B3"/>
    <w:rsid w:val="006C0F99"/>
    <w:rsid w:val="006C1CF4"/>
    <w:rsid w:val="006C2F15"/>
    <w:rsid w:val="006C31EE"/>
    <w:rsid w:val="006C3599"/>
    <w:rsid w:val="006C41AF"/>
    <w:rsid w:val="006C539A"/>
    <w:rsid w:val="006C54DD"/>
    <w:rsid w:val="006C6221"/>
    <w:rsid w:val="006C6419"/>
    <w:rsid w:val="006C7AF6"/>
    <w:rsid w:val="006D022F"/>
    <w:rsid w:val="006D179A"/>
    <w:rsid w:val="006D183E"/>
    <w:rsid w:val="006D2202"/>
    <w:rsid w:val="006D28E6"/>
    <w:rsid w:val="006D2B91"/>
    <w:rsid w:val="006D2D3A"/>
    <w:rsid w:val="006D3D5D"/>
    <w:rsid w:val="006D4698"/>
    <w:rsid w:val="006D46E0"/>
    <w:rsid w:val="006D4FC3"/>
    <w:rsid w:val="006D509C"/>
    <w:rsid w:val="006D5918"/>
    <w:rsid w:val="006D5931"/>
    <w:rsid w:val="006D5A84"/>
    <w:rsid w:val="006D656C"/>
    <w:rsid w:val="006D6A4E"/>
    <w:rsid w:val="006D6B6D"/>
    <w:rsid w:val="006D7344"/>
    <w:rsid w:val="006E0A4E"/>
    <w:rsid w:val="006E0D2B"/>
    <w:rsid w:val="006E3E47"/>
    <w:rsid w:val="006E4026"/>
    <w:rsid w:val="006E4698"/>
    <w:rsid w:val="006E4D08"/>
    <w:rsid w:val="006E4DDC"/>
    <w:rsid w:val="006E5B89"/>
    <w:rsid w:val="006E6BB4"/>
    <w:rsid w:val="006E6C77"/>
    <w:rsid w:val="006E6FD3"/>
    <w:rsid w:val="006E7315"/>
    <w:rsid w:val="006F03C5"/>
    <w:rsid w:val="006F0F4D"/>
    <w:rsid w:val="006F1444"/>
    <w:rsid w:val="006F1F2C"/>
    <w:rsid w:val="006F265F"/>
    <w:rsid w:val="006F27D1"/>
    <w:rsid w:val="006F37F8"/>
    <w:rsid w:val="006F3EB0"/>
    <w:rsid w:val="006F50CC"/>
    <w:rsid w:val="006F5366"/>
    <w:rsid w:val="006F7212"/>
    <w:rsid w:val="006F72AC"/>
    <w:rsid w:val="006F73C3"/>
    <w:rsid w:val="007001AE"/>
    <w:rsid w:val="00700BD5"/>
    <w:rsid w:val="00701156"/>
    <w:rsid w:val="007015B9"/>
    <w:rsid w:val="007016C1"/>
    <w:rsid w:val="00703117"/>
    <w:rsid w:val="00703488"/>
    <w:rsid w:val="00703F0F"/>
    <w:rsid w:val="00703FA0"/>
    <w:rsid w:val="00703FD6"/>
    <w:rsid w:val="00704947"/>
    <w:rsid w:val="00704A83"/>
    <w:rsid w:val="007065DB"/>
    <w:rsid w:val="00706A43"/>
    <w:rsid w:val="00706E5A"/>
    <w:rsid w:val="00707F17"/>
    <w:rsid w:val="0071080E"/>
    <w:rsid w:val="00711ED8"/>
    <w:rsid w:val="00712856"/>
    <w:rsid w:val="00712A1C"/>
    <w:rsid w:val="0071388B"/>
    <w:rsid w:val="00713DF9"/>
    <w:rsid w:val="00714E59"/>
    <w:rsid w:val="00714E63"/>
    <w:rsid w:val="007153C5"/>
    <w:rsid w:val="007157D3"/>
    <w:rsid w:val="00716F65"/>
    <w:rsid w:val="00720EC0"/>
    <w:rsid w:val="00721430"/>
    <w:rsid w:val="00721DEF"/>
    <w:rsid w:val="0072205E"/>
    <w:rsid w:val="00722BC1"/>
    <w:rsid w:val="007231B5"/>
    <w:rsid w:val="00723350"/>
    <w:rsid w:val="007246CC"/>
    <w:rsid w:val="007247CA"/>
    <w:rsid w:val="00724CC0"/>
    <w:rsid w:val="0072558A"/>
    <w:rsid w:val="0072591A"/>
    <w:rsid w:val="00726882"/>
    <w:rsid w:val="007268AB"/>
    <w:rsid w:val="00726A65"/>
    <w:rsid w:val="007270F1"/>
    <w:rsid w:val="007272D8"/>
    <w:rsid w:val="00727663"/>
    <w:rsid w:val="0073001A"/>
    <w:rsid w:val="0073197C"/>
    <w:rsid w:val="00736043"/>
    <w:rsid w:val="00737F31"/>
    <w:rsid w:val="00740468"/>
    <w:rsid w:val="00740933"/>
    <w:rsid w:val="00740F66"/>
    <w:rsid w:val="007411D3"/>
    <w:rsid w:val="0074196D"/>
    <w:rsid w:val="00741EA2"/>
    <w:rsid w:val="007424B3"/>
    <w:rsid w:val="00742737"/>
    <w:rsid w:val="00743656"/>
    <w:rsid w:val="007442C6"/>
    <w:rsid w:val="0074490F"/>
    <w:rsid w:val="00744C99"/>
    <w:rsid w:val="007459C7"/>
    <w:rsid w:val="00745AB6"/>
    <w:rsid w:val="00746465"/>
    <w:rsid w:val="00747888"/>
    <w:rsid w:val="00747DFB"/>
    <w:rsid w:val="007507C4"/>
    <w:rsid w:val="007523C3"/>
    <w:rsid w:val="00752549"/>
    <w:rsid w:val="007535C5"/>
    <w:rsid w:val="007537BD"/>
    <w:rsid w:val="00754BBE"/>
    <w:rsid w:val="00754D97"/>
    <w:rsid w:val="00755052"/>
    <w:rsid w:val="00755509"/>
    <w:rsid w:val="007556A0"/>
    <w:rsid w:val="007559C6"/>
    <w:rsid w:val="00755A73"/>
    <w:rsid w:val="00755BB4"/>
    <w:rsid w:val="00755C66"/>
    <w:rsid w:val="007569F9"/>
    <w:rsid w:val="00756D45"/>
    <w:rsid w:val="00756D9C"/>
    <w:rsid w:val="00757265"/>
    <w:rsid w:val="00760E67"/>
    <w:rsid w:val="00761440"/>
    <w:rsid w:val="007623E7"/>
    <w:rsid w:val="00763228"/>
    <w:rsid w:val="00763DFE"/>
    <w:rsid w:val="00765F08"/>
    <w:rsid w:val="00767CE1"/>
    <w:rsid w:val="00770493"/>
    <w:rsid w:val="007712F0"/>
    <w:rsid w:val="00771340"/>
    <w:rsid w:val="007727B4"/>
    <w:rsid w:val="007754FF"/>
    <w:rsid w:val="0077601A"/>
    <w:rsid w:val="007761AE"/>
    <w:rsid w:val="00776436"/>
    <w:rsid w:val="00776E2F"/>
    <w:rsid w:val="007774F2"/>
    <w:rsid w:val="0078076C"/>
    <w:rsid w:val="00780F4E"/>
    <w:rsid w:val="00781A81"/>
    <w:rsid w:val="00781E45"/>
    <w:rsid w:val="0078287B"/>
    <w:rsid w:val="00782F79"/>
    <w:rsid w:val="0078369E"/>
    <w:rsid w:val="00783D80"/>
    <w:rsid w:val="00783EB1"/>
    <w:rsid w:val="00784AB6"/>
    <w:rsid w:val="00786AED"/>
    <w:rsid w:val="00786C23"/>
    <w:rsid w:val="00787445"/>
    <w:rsid w:val="00787685"/>
    <w:rsid w:val="00790606"/>
    <w:rsid w:val="0079061F"/>
    <w:rsid w:val="007910A3"/>
    <w:rsid w:val="00791312"/>
    <w:rsid w:val="00792014"/>
    <w:rsid w:val="0079282E"/>
    <w:rsid w:val="00795726"/>
    <w:rsid w:val="00795DD2"/>
    <w:rsid w:val="0079629D"/>
    <w:rsid w:val="007A016E"/>
    <w:rsid w:val="007A1595"/>
    <w:rsid w:val="007A1C74"/>
    <w:rsid w:val="007A2201"/>
    <w:rsid w:val="007A2592"/>
    <w:rsid w:val="007A3078"/>
    <w:rsid w:val="007A3555"/>
    <w:rsid w:val="007A4209"/>
    <w:rsid w:val="007A50FB"/>
    <w:rsid w:val="007A5391"/>
    <w:rsid w:val="007A5EFA"/>
    <w:rsid w:val="007A5F48"/>
    <w:rsid w:val="007A693F"/>
    <w:rsid w:val="007A7818"/>
    <w:rsid w:val="007A7E86"/>
    <w:rsid w:val="007B0055"/>
    <w:rsid w:val="007B0B7F"/>
    <w:rsid w:val="007B0D17"/>
    <w:rsid w:val="007B13D7"/>
    <w:rsid w:val="007B182D"/>
    <w:rsid w:val="007B1F90"/>
    <w:rsid w:val="007B2F00"/>
    <w:rsid w:val="007B483E"/>
    <w:rsid w:val="007B48B7"/>
    <w:rsid w:val="007B593C"/>
    <w:rsid w:val="007B5C41"/>
    <w:rsid w:val="007B6636"/>
    <w:rsid w:val="007B7030"/>
    <w:rsid w:val="007B705C"/>
    <w:rsid w:val="007B7C16"/>
    <w:rsid w:val="007C0249"/>
    <w:rsid w:val="007C0ACE"/>
    <w:rsid w:val="007C11BD"/>
    <w:rsid w:val="007C2C06"/>
    <w:rsid w:val="007C2D91"/>
    <w:rsid w:val="007C3BD0"/>
    <w:rsid w:val="007C3C42"/>
    <w:rsid w:val="007C47A5"/>
    <w:rsid w:val="007C5094"/>
    <w:rsid w:val="007C55E2"/>
    <w:rsid w:val="007C59C1"/>
    <w:rsid w:val="007C5AFD"/>
    <w:rsid w:val="007C678D"/>
    <w:rsid w:val="007C6E74"/>
    <w:rsid w:val="007C6E7D"/>
    <w:rsid w:val="007C7402"/>
    <w:rsid w:val="007D0B74"/>
    <w:rsid w:val="007D10A1"/>
    <w:rsid w:val="007D11E3"/>
    <w:rsid w:val="007D2644"/>
    <w:rsid w:val="007D2DAF"/>
    <w:rsid w:val="007D3DFD"/>
    <w:rsid w:val="007D3E0B"/>
    <w:rsid w:val="007D489B"/>
    <w:rsid w:val="007D4B3E"/>
    <w:rsid w:val="007D4BD4"/>
    <w:rsid w:val="007D5612"/>
    <w:rsid w:val="007D5863"/>
    <w:rsid w:val="007D5C6D"/>
    <w:rsid w:val="007D645C"/>
    <w:rsid w:val="007D727D"/>
    <w:rsid w:val="007E04AA"/>
    <w:rsid w:val="007E07DC"/>
    <w:rsid w:val="007E0AB8"/>
    <w:rsid w:val="007E13EA"/>
    <w:rsid w:val="007E1E45"/>
    <w:rsid w:val="007E2454"/>
    <w:rsid w:val="007E3B00"/>
    <w:rsid w:val="007E3BCA"/>
    <w:rsid w:val="007E5AAB"/>
    <w:rsid w:val="007E5FF2"/>
    <w:rsid w:val="007E63AE"/>
    <w:rsid w:val="007E6572"/>
    <w:rsid w:val="007E7456"/>
    <w:rsid w:val="007E7E43"/>
    <w:rsid w:val="007F0282"/>
    <w:rsid w:val="007F03E4"/>
    <w:rsid w:val="007F0EFC"/>
    <w:rsid w:val="007F138A"/>
    <w:rsid w:val="007F2411"/>
    <w:rsid w:val="007F259C"/>
    <w:rsid w:val="007F4A84"/>
    <w:rsid w:val="007F5561"/>
    <w:rsid w:val="007F57B7"/>
    <w:rsid w:val="007F5806"/>
    <w:rsid w:val="007F6405"/>
    <w:rsid w:val="007F6571"/>
    <w:rsid w:val="007F70A9"/>
    <w:rsid w:val="007F7B73"/>
    <w:rsid w:val="00800B72"/>
    <w:rsid w:val="00801F97"/>
    <w:rsid w:val="008020F6"/>
    <w:rsid w:val="00803A20"/>
    <w:rsid w:val="00804B59"/>
    <w:rsid w:val="008059C9"/>
    <w:rsid w:val="008079B9"/>
    <w:rsid w:val="00807B08"/>
    <w:rsid w:val="00811A88"/>
    <w:rsid w:val="00812D32"/>
    <w:rsid w:val="008149D4"/>
    <w:rsid w:val="008155E3"/>
    <w:rsid w:val="00815C28"/>
    <w:rsid w:val="00815EAB"/>
    <w:rsid w:val="008160BD"/>
    <w:rsid w:val="00816EE2"/>
    <w:rsid w:val="00817B97"/>
    <w:rsid w:val="008201C7"/>
    <w:rsid w:val="00821738"/>
    <w:rsid w:val="00821920"/>
    <w:rsid w:val="00821BF2"/>
    <w:rsid w:val="00823170"/>
    <w:rsid w:val="008233DA"/>
    <w:rsid w:val="00823B27"/>
    <w:rsid w:val="00824E15"/>
    <w:rsid w:val="00824FDF"/>
    <w:rsid w:val="0082571F"/>
    <w:rsid w:val="00825F99"/>
    <w:rsid w:val="00826232"/>
    <w:rsid w:val="008262D8"/>
    <w:rsid w:val="0082636C"/>
    <w:rsid w:val="008265BC"/>
    <w:rsid w:val="00826F25"/>
    <w:rsid w:val="008273E8"/>
    <w:rsid w:val="0083025B"/>
    <w:rsid w:val="00830378"/>
    <w:rsid w:val="00830B60"/>
    <w:rsid w:val="00830C22"/>
    <w:rsid w:val="00830C3B"/>
    <w:rsid w:val="008314AC"/>
    <w:rsid w:val="00831F2F"/>
    <w:rsid w:val="00832CF2"/>
    <w:rsid w:val="00832E3F"/>
    <w:rsid w:val="00832E7E"/>
    <w:rsid w:val="008341D8"/>
    <w:rsid w:val="00834357"/>
    <w:rsid w:val="008349A7"/>
    <w:rsid w:val="0083517F"/>
    <w:rsid w:val="0083619C"/>
    <w:rsid w:val="008361A3"/>
    <w:rsid w:val="0083685F"/>
    <w:rsid w:val="00836AF3"/>
    <w:rsid w:val="008375F2"/>
    <w:rsid w:val="00840DDA"/>
    <w:rsid w:val="0084119E"/>
    <w:rsid w:val="00841671"/>
    <w:rsid w:val="008419DF"/>
    <w:rsid w:val="00841D5F"/>
    <w:rsid w:val="0084219C"/>
    <w:rsid w:val="00842305"/>
    <w:rsid w:val="008433F9"/>
    <w:rsid w:val="00843AB7"/>
    <w:rsid w:val="00843E44"/>
    <w:rsid w:val="00843EA1"/>
    <w:rsid w:val="008449AF"/>
    <w:rsid w:val="00845CEC"/>
    <w:rsid w:val="008472BC"/>
    <w:rsid w:val="008475EF"/>
    <w:rsid w:val="008479DB"/>
    <w:rsid w:val="00847E08"/>
    <w:rsid w:val="00847FB7"/>
    <w:rsid w:val="00850587"/>
    <w:rsid w:val="008505CF"/>
    <w:rsid w:val="008509E8"/>
    <w:rsid w:val="00851676"/>
    <w:rsid w:val="00851774"/>
    <w:rsid w:val="00852232"/>
    <w:rsid w:val="008524DF"/>
    <w:rsid w:val="00852933"/>
    <w:rsid w:val="0085304C"/>
    <w:rsid w:val="0085368B"/>
    <w:rsid w:val="00853B9D"/>
    <w:rsid w:val="008547FF"/>
    <w:rsid w:val="00854E97"/>
    <w:rsid w:val="00856786"/>
    <w:rsid w:val="00860E7D"/>
    <w:rsid w:val="00862553"/>
    <w:rsid w:val="008643B3"/>
    <w:rsid w:val="008648ED"/>
    <w:rsid w:val="008655C9"/>
    <w:rsid w:val="00865CD7"/>
    <w:rsid w:val="00870485"/>
    <w:rsid w:val="00870A08"/>
    <w:rsid w:val="00871215"/>
    <w:rsid w:val="008714B5"/>
    <w:rsid w:val="00871C09"/>
    <w:rsid w:val="00873871"/>
    <w:rsid w:val="00874809"/>
    <w:rsid w:val="00874F28"/>
    <w:rsid w:val="00875728"/>
    <w:rsid w:val="00875906"/>
    <w:rsid w:val="00875A47"/>
    <w:rsid w:val="00876752"/>
    <w:rsid w:val="008768F5"/>
    <w:rsid w:val="008779CF"/>
    <w:rsid w:val="00877BF2"/>
    <w:rsid w:val="00880A59"/>
    <w:rsid w:val="008817D3"/>
    <w:rsid w:val="00881C6B"/>
    <w:rsid w:val="0088206D"/>
    <w:rsid w:val="00883A04"/>
    <w:rsid w:val="00886240"/>
    <w:rsid w:val="0088640C"/>
    <w:rsid w:val="00887953"/>
    <w:rsid w:val="00887E36"/>
    <w:rsid w:val="00887E62"/>
    <w:rsid w:val="00890225"/>
    <w:rsid w:val="00890B36"/>
    <w:rsid w:val="00890E45"/>
    <w:rsid w:val="00891C95"/>
    <w:rsid w:val="008924D0"/>
    <w:rsid w:val="00892701"/>
    <w:rsid w:val="0089282E"/>
    <w:rsid w:val="008929A4"/>
    <w:rsid w:val="00893279"/>
    <w:rsid w:val="0089357B"/>
    <w:rsid w:val="00894F4D"/>
    <w:rsid w:val="008952E6"/>
    <w:rsid w:val="008960A7"/>
    <w:rsid w:val="00896F8E"/>
    <w:rsid w:val="008A06F4"/>
    <w:rsid w:val="008A0A49"/>
    <w:rsid w:val="008A0F6C"/>
    <w:rsid w:val="008A1225"/>
    <w:rsid w:val="008A2C85"/>
    <w:rsid w:val="008A367F"/>
    <w:rsid w:val="008A387A"/>
    <w:rsid w:val="008A4035"/>
    <w:rsid w:val="008A4A35"/>
    <w:rsid w:val="008A541A"/>
    <w:rsid w:val="008A687B"/>
    <w:rsid w:val="008A6F29"/>
    <w:rsid w:val="008A721B"/>
    <w:rsid w:val="008B01A0"/>
    <w:rsid w:val="008B05BA"/>
    <w:rsid w:val="008B0819"/>
    <w:rsid w:val="008B1344"/>
    <w:rsid w:val="008B21A0"/>
    <w:rsid w:val="008B2F44"/>
    <w:rsid w:val="008B2FD3"/>
    <w:rsid w:val="008B3752"/>
    <w:rsid w:val="008B3941"/>
    <w:rsid w:val="008B3DC7"/>
    <w:rsid w:val="008B45CC"/>
    <w:rsid w:val="008B606B"/>
    <w:rsid w:val="008B68CE"/>
    <w:rsid w:val="008B7887"/>
    <w:rsid w:val="008B795E"/>
    <w:rsid w:val="008C0732"/>
    <w:rsid w:val="008C11F4"/>
    <w:rsid w:val="008C214F"/>
    <w:rsid w:val="008C2179"/>
    <w:rsid w:val="008C28D6"/>
    <w:rsid w:val="008C42A3"/>
    <w:rsid w:val="008C4995"/>
    <w:rsid w:val="008C6282"/>
    <w:rsid w:val="008C6994"/>
    <w:rsid w:val="008C72F5"/>
    <w:rsid w:val="008C7EA4"/>
    <w:rsid w:val="008D082F"/>
    <w:rsid w:val="008D2A3A"/>
    <w:rsid w:val="008D2CFE"/>
    <w:rsid w:val="008D2D0D"/>
    <w:rsid w:val="008D2F0D"/>
    <w:rsid w:val="008D472A"/>
    <w:rsid w:val="008D4C76"/>
    <w:rsid w:val="008D51B7"/>
    <w:rsid w:val="008D5225"/>
    <w:rsid w:val="008D5A30"/>
    <w:rsid w:val="008D5C83"/>
    <w:rsid w:val="008D627A"/>
    <w:rsid w:val="008D6564"/>
    <w:rsid w:val="008D7085"/>
    <w:rsid w:val="008D731D"/>
    <w:rsid w:val="008D746D"/>
    <w:rsid w:val="008D7FE4"/>
    <w:rsid w:val="008E0614"/>
    <w:rsid w:val="008E0D15"/>
    <w:rsid w:val="008E17F5"/>
    <w:rsid w:val="008E2139"/>
    <w:rsid w:val="008E2155"/>
    <w:rsid w:val="008E2BBE"/>
    <w:rsid w:val="008E3B82"/>
    <w:rsid w:val="008E3CBD"/>
    <w:rsid w:val="008E44A7"/>
    <w:rsid w:val="008E479C"/>
    <w:rsid w:val="008E5DFD"/>
    <w:rsid w:val="008E6138"/>
    <w:rsid w:val="008E618F"/>
    <w:rsid w:val="008E6B65"/>
    <w:rsid w:val="008E7484"/>
    <w:rsid w:val="008E7655"/>
    <w:rsid w:val="008E78BB"/>
    <w:rsid w:val="008F060C"/>
    <w:rsid w:val="008F0F1F"/>
    <w:rsid w:val="008F0FC7"/>
    <w:rsid w:val="008F156F"/>
    <w:rsid w:val="008F1C92"/>
    <w:rsid w:val="008F3AAF"/>
    <w:rsid w:val="008F3BB1"/>
    <w:rsid w:val="008F452C"/>
    <w:rsid w:val="008F47D0"/>
    <w:rsid w:val="008F4B07"/>
    <w:rsid w:val="008F4FC0"/>
    <w:rsid w:val="008F5219"/>
    <w:rsid w:val="008F67FC"/>
    <w:rsid w:val="008F779B"/>
    <w:rsid w:val="008F7D70"/>
    <w:rsid w:val="009016D6"/>
    <w:rsid w:val="009025C6"/>
    <w:rsid w:val="009031E4"/>
    <w:rsid w:val="0090457E"/>
    <w:rsid w:val="00904D3F"/>
    <w:rsid w:val="00905322"/>
    <w:rsid w:val="00905B0A"/>
    <w:rsid w:val="009062FD"/>
    <w:rsid w:val="00906321"/>
    <w:rsid w:val="009064BF"/>
    <w:rsid w:val="009066C3"/>
    <w:rsid w:val="009073BC"/>
    <w:rsid w:val="0091010A"/>
    <w:rsid w:val="009104EC"/>
    <w:rsid w:val="0091074A"/>
    <w:rsid w:val="009110E0"/>
    <w:rsid w:val="0091149D"/>
    <w:rsid w:val="00911994"/>
    <w:rsid w:val="00911DEC"/>
    <w:rsid w:val="00911E22"/>
    <w:rsid w:val="009124FE"/>
    <w:rsid w:val="00912A5E"/>
    <w:rsid w:val="00912DE8"/>
    <w:rsid w:val="00913768"/>
    <w:rsid w:val="00915094"/>
    <w:rsid w:val="00915F2C"/>
    <w:rsid w:val="00916C97"/>
    <w:rsid w:val="00916E3E"/>
    <w:rsid w:val="00916E45"/>
    <w:rsid w:val="00917125"/>
    <w:rsid w:val="00917A02"/>
    <w:rsid w:val="009200BC"/>
    <w:rsid w:val="0092169A"/>
    <w:rsid w:val="009227A6"/>
    <w:rsid w:val="00923F4F"/>
    <w:rsid w:val="00924E25"/>
    <w:rsid w:val="0092523C"/>
    <w:rsid w:val="009263AD"/>
    <w:rsid w:val="00926D42"/>
    <w:rsid w:val="009272CB"/>
    <w:rsid w:val="0092738E"/>
    <w:rsid w:val="009275B9"/>
    <w:rsid w:val="00930455"/>
    <w:rsid w:val="00930F70"/>
    <w:rsid w:val="00931A0A"/>
    <w:rsid w:val="00931CA3"/>
    <w:rsid w:val="00933279"/>
    <w:rsid w:val="0093466B"/>
    <w:rsid w:val="00934AFE"/>
    <w:rsid w:val="00935A7D"/>
    <w:rsid w:val="00935D61"/>
    <w:rsid w:val="009360E2"/>
    <w:rsid w:val="009364CB"/>
    <w:rsid w:val="00936511"/>
    <w:rsid w:val="00940D67"/>
    <w:rsid w:val="00941D4F"/>
    <w:rsid w:val="00942427"/>
    <w:rsid w:val="00942E60"/>
    <w:rsid w:val="00943163"/>
    <w:rsid w:val="00943519"/>
    <w:rsid w:val="009435FA"/>
    <w:rsid w:val="00945AA4"/>
    <w:rsid w:val="009462F2"/>
    <w:rsid w:val="009475C3"/>
    <w:rsid w:val="00947C01"/>
    <w:rsid w:val="00947FBB"/>
    <w:rsid w:val="009501E2"/>
    <w:rsid w:val="009512BA"/>
    <w:rsid w:val="00951633"/>
    <w:rsid w:val="00952C48"/>
    <w:rsid w:val="00953678"/>
    <w:rsid w:val="00953E7C"/>
    <w:rsid w:val="009540C9"/>
    <w:rsid w:val="00954EA8"/>
    <w:rsid w:val="009562A5"/>
    <w:rsid w:val="00956659"/>
    <w:rsid w:val="009567CE"/>
    <w:rsid w:val="009571FC"/>
    <w:rsid w:val="00960728"/>
    <w:rsid w:val="009618D2"/>
    <w:rsid w:val="00961988"/>
    <w:rsid w:val="009629AC"/>
    <w:rsid w:val="00962D60"/>
    <w:rsid w:val="00963312"/>
    <w:rsid w:val="00965A01"/>
    <w:rsid w:val="00966FD2"/>
    <w:rsid w:val="0097010D"/>
    <w:rsid w:val="00970ACD"/>
    <w:rsid w:val="009714A7"/>
    <w:rsid w:val="009718A4"/>
    <w:rsid w:val="00972D12"/>
    <w:rsid w:val="00974180"/>
    <w:rsid w:val="00975400"/>
    <w:rsid w:val="0097617A"/>
    <w:rsid w:val="0097649E"/>
    <w:rsid w:val="00977BD3"/>
    <w:rsid w:val="0098113B"/>
    <w:rsid w:val="009819C6"/>
    <w:rsid w:val="0098217F"/>
    <w:rsid w:val="009821FE"/>
    <w:rsid w:val="00982FAA"/>
    <w:rsid w:val="00983CF7"/>
    <w:rsid w:val="009840AC"/>
    <w:rsid w:val="0098474C"/>
    <w:rsid w:val="0098749E"/>
    <w:rsid w:val="0098770E"/>
    <w:rsid w:val="00987C4D"/>
    <w:rsid w:val="00987CDE"/>
    <w:rsid w:val="0099009E"/>
    <w:rsid w:val="009902B8"/>
    <w:rsid w:val="009903A6"/>
    <w:rsid w:val="009905C9"/>
    <w:rsid w:val="0099097A"/>
    <w:rsid w:val="00990D8E"/>
    <w:rsid w:val="00991035"/>
    <w:rsid w:val="00994DE5"/>
    <w:rsid w:val="009952DA"/>
    <w:rsid w:val="009956F6"/>
    <w:rsid w:val="00995CE8"/>
    <w:rsid w:val="009961BC"/>
    <w:rsid w:val="0099684B"/>
    <w:rsid w:val="00996B5D"/>
    <w:rsid w:val="00996BDA"/>
    <w:rsid w:val="00996FB7"/>
    <w:rsid w:val="0099734C"/>
    <w:rsid w:val="0099758E"/>
    <w:rsid w:val="00997C87"/>
    <w:rsid w:val="009A170F"/>
    <w:rsid w:val="009A1901"/>
    <w:rsid w:val="009A1DA5"/>
    <w:rsid w:val="009A2EFD"/>
    <w:rsid w:val="009A2F52"/>
    <w:rsid w:val="009A3A0B"/>
    <w:rsid w:val="009A3B0F"/>
    <w:rsid w:val="009A41AC"/>
    <w:rsid w:val="009A4382"/>
    <w:rsid w:val="009A44D1"/>
    <w:rsid w:val="009A4B73"/>
    <w:rsid w:val="009A4D42"/>
    <w:rsid w:val="009A6479"/>
    <w:rsid w:val="009A7550"/>
    <w:rsid w:val="009A7B74"/>
    <w:rsid w:val="009A7BE6"/>
    <w:rsid w:val="009A7E24"/>
    <w:rsid w:val="009B1D07"/>
    <w:rsid w:val="009B35D9"/>
    <w:rsid w:val="009B4CA4"/>
    <w:rsid w:val="009B5B1F"/>
    <w:rsid w:val="009C13F2"/>
    <w:rsid w:val="009C17BB"/>
    <w:rsid w:val="009C1F04"/>
    <w:rsid w:val="009C2286"/>
    <w:rsid w:val="009C2C6B"/>
    <w:rsid w:val="009C5091"/>
    <w:rsid w:val="009C538A"/>
    <w:rsid w:val="009C5A7C"/>
    <w:rsid w:val="009C66D4"/>
    <w:rsid w:val="009C6739"/>
    <w:rsid w:val="009D0A04"/>
    <w:rsid w:val="009D0BA9"/>
    <w:rsid w:val="009D2FF8"/>
    <w:rsid w:val="009D34DB"/>
    <w:rsid w:val="009D419A"/>
    <w:rsid w:val="009D494D"/>
    <w:rsid w:val="009D4B96"/>
    <w:rsid w:val="009D4E8D"/>
    <w:rsid w:val="009D7197"/>
    <w:rsid w:val="009E0393"/>
    <w:rsid w:val="009E0B73"/>
    <w:rsid w:val="009E1315"/>
    <w:rsid w:val="009E1CCA"/>
    <w:rsid w:val="009E1CE3"/>
    <w:rsid w:val="009E29DD"/>
    <w:rsid w:val="009E4A5A"/>
    <w:rsid w:val="009E4C01"/>
    <w:rsid w:val="009E4C72"/>
    <w:rsid w:val="009E50AC"/>
    <w:rsid w:val="009E58FF"/>
    <w:rsid w:val="009E73F5"/>
    <w:rsid w:val="009E7C8F"/>
    <w:rsid w:val="009F04CF"/>
    <w:rsid w:val="009F1029"/>
    <w:rsid w:val="009F2027"/>
    <w:rsid w:val="009F2534"/>
    <w:rsid w:val="009F27CA"/>
    <w:rsid w:val="009F3C19"/>
    <w:rsid w:val="009F3C46"/>
    <w:rsid w:val="009F46F8"/>
    <w:rsid w:val="009F557B"/>
    <w:rsid w:val="009F66E5"/>
    <w:rsid w:val="009F69E2"/>
    <w:rsid w:val="00A00230"/>
    <w:rsid w:val="00A002A5"/>
    <w:rsid w:val="00A00AB0"/>
    <w:rsid w:val="00A01FAD"/>
    <w:rsid w:val="00A02A86"/>
    <w:rsid w:val="00A0332E"/>
    <w:rsid w:val="00A03415"/>
    <w:rsid w:val="00A034D3"/>
    <w:rsid w:val="00A03791"/>
    <w:rsid w:val="00A04601"/>
    <w:rsid w:val="00A047FE"/>
    <w:rsid w:val="00A04904"/>
    <w:rsid w:val="00A04F00"/>
    <w:rsid w:val="00A05139"/>
    <w:rsid w:val="00A051B2"/>
    <w:rsid w:val="00A068BC"/>
    <w:rsid w:val="00A073AA"/>
    <w:rsid w:val="00A074BB"/>
    <w:rsid w:val="00A1106C"/>
    <w:rsid w:val="00A14947"/>
    <w:rsid w:val="00A14C4C"/>
    <w:rsid w:val="00A154DB"/>
    <w:rsid w:val="00A16816"/>
    <w:rsid w:val="00A16E7F"/>
    <w:rsid w:val="00A17B50"/>
    <w:rsid w:val="00A20584"/>
    <w:rsid w:val="00A20D3F"/>
    <w:rsid w:val="00A21B89"/>
    <w:rsid w:val="00A22439"/>
    <w:rsid w:val="00A22833"/>
    <w:rsid w:val="00A22F7D"/>
    <w:rsid w:val="00A230CF"/>
    <w:rsid w:val="00A236C3"/>
    <w:rsid w:val="00A2413E"/>
    <w:rsid w:val="00A24DCE"/>
    <w:rsid w:val="00A250F6"/>
    <w:rsid w:val="00A258E7"/>
    <w:rsid w:val="00A2595E"/>
    <w:rsid w:val="00A26C75"/>
    <w:rsid w:val="00A26FD8"/>
    <w:rsid w:val="00A274E6"/>
    <w:rsid w:val="00A27C3D"/>
    <w:rsid w:val="00A3098C"/>
    <w:rsid w:val="00A31075"/>
    <w:rsid w:val="00A3198E"/>
    <w:rsid w:val="00A323B2"/>
    <w:rsid w:val="00A3355D"/>
    <w:rsid w:val="00A33928"/>
    <w:rsid w:val="00A342A0"/>
    <w:rsid w:val="00A343D5"/>
    <w:rsid w:val="00A34C6F"/>
    <w:rsid w:val="00A350C2"/>
    <w:rsid w:val="00A36370"/>
    <w:rsid w:val="00A36429"/>
    <w:rsid w:val="00A36886"/>
    <w:rsid w:val="00A36AA1"/>
    <w:rsid w:val="00A36C8D"/>
    <w:rsid w:val="00A36E2F"/>
    <w:rsid w:val="00A40715"/>
    <w:rsid w:val="00A41284"/>
    <w:rsid w:val="00A415F1"/>
    <w:rsid w:val="00A418F0"/>
    <w:rsid w:val="00A419E1"/>
    <w:rsid w:val="00A41E90"/>
    <w:rsid w:val="00A426EF"/>
    <w:rsid w:val="00A44BBC"/>
    <w:rsid w:val="00A4613D"/>
    <w:rsid w:val="00A464B8"/>
    <w:rsid w:val="00A46768"/>
    <w:rsid w:val="00A47CCB"/>
    <w:rsid w:val="00A47D94"/>
    <w:rsid w:val="00A50485"/>
    <w:rsid w:val="00A50BE5"/>
    <w:rsid w:val="00A51134"/>
    <w:rsid w:val="00A51410"/>
    <w:rsid w:val="00A51825"/>
    <w:rsid w:val="00A5192C"/>
    <w:rsid w:val="00A51C2D"/>
    <w:rsid w:val="00A51DB1"/>
    <w:rsid w:val="00A52D22"/>
    <w:rsid w:val="00A5398D"/>
    <w:rsid w:val="00A5437B"/>
    <w:rsid w:val="00A54963"/>
    <w:rsid w:val="00A5565D"/>
    <w:rsid w:val="00A57089"/>
    <w:rsid w:val="00A572E5"/>
    <w:rsid w:val="00A57CFE"/>
    <w:rsid w:val="00A604C6"/>
    <w:rsid w:val="00A606C2"/>
    <w:rsid w:val="00A60BB3"/>
    <w:rsid w:val="00A61646"/>
    <w:rsid w:val="00A6191F"/>
    <w:rsid w:val="00A62319"/>
    <w:rsid w:val="00A62CCB"/>
    <w:rsid w:val="00A62EBD"/>
    <w:rsid w:val="00A63FBA"/>
    <w:rsid w:val="00A649E5"/>
    <w:rsid w:val="00A65009"/>
    <w:rsid w:val="00A6562C"/>
    <w:rsid w:val="00A66E24"/>
    <w:rsid w:val="00A67E55"/>
    <w:rsid w:val="00A72BC8"/>
    <w:rsid w:val="00A736D1"/>
    <w:rsid w:val="00A7491E"/>
    <w:rsid w:val="00A75B5F"/>
    <w:rsid w:val="00A779E1"/>
    <w:rsid w:val="00A8051B"/>
    <w:rsid w:val="00A807C9"/>
    <w:rsid w:val="00A81351"/>
    <w:rsid w:val="00A81678"/>
    <w:rsid w:val="00A81911"/>
    <w:rsid w:val="00A81CD4"/>
    <w:rsid w:val="00A820B5"/>
    <w:rsid w:val="00A825E0"/>
    <w:rsid w:val="00A82A21"/>
    <w:rsid w:val="00A82BFA"/>
    <w:rsid w:val="00A82F78"/>
    <w:rsid w:val="00A84DDF"/>
    <w:rsid w:val="00A8528C"/>
    <w:rsid w:val="00A86052"/>
    <w:rsid w:val="00A86307"/>
    <w:rsid w:val="00A866DA"/>
    <w:rsid w:val="00A87251"/>
    <w:rsid w:val="00A878B4"/>
    <w:rsid w:val="00A879AA"/>
    <w:rsid w:val="00A907FC"/>
    <w:rsid w:val="00A913B6"/>
    <w:rsid w:val="00A91D50"/>
    <w:rsid w:val="00A92B47"/>
    <w:rsid w:val="00A939B7"/>
    <w:rsid w:val="00A93D16"/>
    <w:rsid w:val="00A946C5"/>
    <w:rsid w:val="00A95F9A"/>
    <w:rsid w:val="00A9628B"/>
    <w:rsid w:val="00A97F97"/>
    <w:rsid w:val="00AA01A6"/>
    <w:rsid w:val="00AA0D33"/>
    <w:rsid w:val="00AA1248"/>
    <w:rsid w:val="00AA14C0"/>
    <w:rsid w:val="00AA15D0"/>
    <w:rsid w:val="00AA2606"/>
    <w:rsid w:val="00AA2B9E"/>
    <w:rsid w:val="00AA398D"/>
    <w:rsid w:val="00AA43D6"/>
    <w:rsid w:val="00AA4C67"/>
    <w:rsid w:val="00AA52FE"/>
    <w:rsid w:val="00AA6807"/>
    <w:rsid w:val="00AA726C"/>
    <w:rsid w:val="00AA731F"/>
    <w:rsid w:val="00AA743F"/>
    <w:rsid w:val="00AA7D95"/>
    <w:rsid w:val="00AB029B"/>
    <w:rsid w:val="00AB0861"/>
    <w:rsid w:val="00AB16D5"/>
    <w:rsid w:val="00AB28A3"/>
    <w:rsid w:val="00AB3366"/>
    <w:rsid w:val="00AB36F6"/>
    <w:rsid w:val="00AB42BE"/>
    <w:rsid w:val="00AB47A9"/>
    <w:rsid w:val="00AB4E91"/>
    <w:rsid w:val="00AB5107"/>
    <w:rsid w:val="00AB5FA9"/>
    <w:rsid w:val="00AB5FEA"/>
    <w:rsid w:val="00AB6254"/>
    <w:rsid w:val="00AB63C8"/>
    <w:rsid w:val="00AB66B0"/>
    <w:rsid w:val="00AB67D3"/>
    <w:rsid w:val="00AB6A6B"/>
    <w:rsid w:val="00AB7EAB"/>
    <w:rsid w:val="00AC0099"/>
    <w:rsid w:val="00AC080B"/>
    <w:rsid w:val="00AC14D8"/>
    <w:rsid w:val="00AC2024"/>
    <w:rsid w:val="00AC2651"/>
    <w:rsid w:val="00AC2F09"/>
    <w:rsid w:val="00AC36FF"/>
    <w:rsid w:val="00AC372C"/>
    <w:rsid w:val="00AC42C2"/>
    <w:rsid w:val="00AC4F44"/>
    <w:rsid w:val="00AC5816"/>
    <w:rsid w:val="00AC6B61"/>
    <w:rsid w:val="00AC6C7F"/>
    <w:rsid w:val="00AC6DDC"/>
    <w:rsid w:val="00AC72E7"/>
    <w:rsid w:val="00AD00D8"/>
    <w:rsid w:val="00AD1970"/>
    <w:rsid w:val="00AD1BEF"/>
    <w:rsid w:val="00AD2459"/>
    <w:rsid w:val="00AD25C5"/>
    <w:rsid w:val="00AD29A5"/>
    <w:rsid w:val="00AD2A07"/>
    <w:rsid w:val="00AD2E62"/>
    <w:rsid w:val="00AD4A40"/>
    <w:rsid w:val="00AD4A8B"/>
    <w:rsid w:val="00AD4C3F"/>
    <w:rsid w:val="00AD4D37"/>
    <w:rsid w:val="00AD532D"/>
    <w:rsid w:val="00AD59A3"/>
    <w:rsid w:val="00AD656C"/>
    <w:rsid w:val="00AD7D0C"/>
    <w:rsid w:val="00AE04AF"/>
    <w:rsid w:val="00AE0E94"/>
    <w:rsid w:val="00AE0EE9"/>
    <w:rsid w:val="00AE1513"/>
    <w:rsid w:val="00AE26A4"/>
    <w:rsid w:val="00AE47A1"/>
    <w:rsid w:val="00AE5210"/>
    <w:rsid w:val="00AE5778"/>
    <w:rsid w:val="00AE64E9"/>
    <w:rsid w:val="00AE659D"/>
    <w:rsid w:val="00AE6C2A"/>
    <w:rsid w:val="00AE7A15"/>
    <w:rsid w:val="00AF0C51"/>
    <w:rsid w:val="00AF0CEF"/>
    <w:rsid w:val="00AF14C8"/>
    <w:rsid w:val="00AF14F2"/>
    <w:rsid w:val="00AF1F90"/>
    <w:rsid w:val="00AF2334"/>
    <w:rsid w:val="00AF23D6"/>
    <w:rsid w:val="00AF262E"/>
    <w:rsid w:val="00AF287C"/>
    <w:rsid w:val="00AF3A7C"/>
    <w:rsid w:val="00AF4B8E"/>
    <w:rsid w:val="00AF5166"/>
    <w:rsid w:val="00AF69A5"/>
    <w:rsid w:val="00AF7228"/>
    <w:rsid w:val="00B0064E"/>
    <w:rsid w:val="00B016AF"/>
    <w:rsid w:val="00B01D0C"/>
    <w:rsid w:val="00B03262"/>
    <w:rsid w:val="00B03808"/>
    <w:rsid w:val="00B0397A"/>
    <w:rsid w:val="00B04215"/>
    <w:rsid w:val="00B04AD6"/>
    <w:rsid w:val="00B0540B"/>
    <w:rsid w:val="00B072E5"/>
    <w:rsid w:val="00B07A62"/>
    <w:rsid w:val="00B07AB0"/>
    <w:rsid w:val="00B10D0F"/>
    <w:rsid w:val="00B11245"/>
    <w:rsid w:val="00B12577"/>
    <w:rsid w:val="00B125E8"/>
    <w:rsid w:val="00B12E8C"/>
    <w:rsid w:val="00B144A1"/>
    <w:rsid w:val="00B15309"/>
    <w:rsid w:val="00B16180"/>
    <w:rsid w:val="00B16539"/>
    <w:rsid w:val="00B17DB7"/>
    <w:rsid w:val="00B20ACE"/>
    <w:rsid w:val="00B21022"/>
    <w:rsid w:val="00B213F9"/>
    <w:rsid w:val="00B217AF"/>
    <w:rsid w:val="00B22F9C"/>
    <w:rsid w:val="00B2305B"/>
    <w:rsid w:val="00B23131"/>
    <w:rsid w:val="00B24F42"/>
    <w:rsid w:val="00B24F7C"/>
    <w:rsid w:val="00B25316"/>
    <w:rsid w:val="00B25878"/>
    <w:rsid w:val="00B26351"/>
    <w:rsid w:val="00B26834"/>
    <w:rsid w:val="00B27D1F"/>
    <w:rsid w:val="00B30B68"/>
    <w:rsid w:val="00B30EFE"/>
    <w:rsid w:val="00B30F2B"/>
    <w:rsid w:val="00B311CA"/>
    <w:rsid w:val="00B320E6"/>
    <w:rsid w:val="00B33058"/>
    <w:rsid w:val="00B330FF"/>
    <w:rsid w:val="00B337C9"/>
    <w:rsid w:val="00B34D0E"/>
    <w:rsid w:val="00B3503B"/>
    <w:rsid w:val="00B3566D"/>
    <w:rsid w:val="00B35837"/>
    <w:rsid w:val="00B3583D"/>
    <w:rsid w:val="00B3668E"/>
    <w:rsid w:val="00B36E50"/>
    <w:rsid w:val="00B406C6"/>
    <w:rsid w:val="00B41F82"/>
    <w:rsid w:val="00B42872"/>
    <w:rsid w:val="00B43289"/>
    <w:rsid w:val="00B434C9"/>
    <w:rsid w:val="00B437C6"/>
    <w:rsid w:val="00B44C0A"/>
    <w:rsid w:val="00B451C6"/>
    <w:rsid w:val="00B45FE4"/>
    <w:rsid w:val="00B46DCA"/>
    <w:rsid w:val="00B47ADE"/>
    <w:rsid w:val="00B50CD7"/>
    <w:rsid w:val="00B50FFD"/>
    <w:rsid w:val="00B511D3"/>
    <w:rsid w:val="00B51364"/>
    <w:rsid w:val="00B52F74"/>
    <w:rsid w:val="00B53383"/>
    <w:rsid w:val="00B54580"/>
    <w:rsid w:val="00B5471E"/>
    <w:rsid w:val="00B55929"/>
    <w:rsid w:val="00B55AF9"/>
    <w:rsid w:val="00B56E86"/>
    <w:rsid w:val="00B57C94"/>
    <w:rsid w:val="00B60E41"/>
    <w:rsid w:val="00B62874"/>
    <w:rsid w:val="00B63385"/>
    <w:rsid w:val="00B63675"/>
    <w:rsid w:val="00B63B1F"/>
    <w:rsid w:val="00B63B31"/>
    <w:rsid w:val="00B63C9A"/>
    <w:rsid w:val="00B6407D"/>
    <w:rsid w:val="00B643C6"/>
    <w:rsid w:val="00B64533"/>
    <w:rsid w:val="00B6539D"/>
    <w:rsid w:val="00B66F93"/>
    <w:rsid w:val="00B67A56"/>
    <w:rsid w:val="00B71FEB"/>
    <w:rsid w:val="00B7252C"/>
    <w:rsid w:val="00B72D75"/>
    <w:rsid w:val="00B74012"/>
    <w:rsid w:val="00B74217"/>
    <w:rsid w:val="00B7457F"/>
    <w:rsid w:val="00B748F8"/>
    <w:rsid w:val="00B74AAC"/>
    <w:rsid w:val="00B74F99"/>
    <w:rsid w:val="00B769E2"/>
    <w:rsid w:val="00B76DDF"/>
    <w:rsid w:val="00B77983"/>
    <w:rsid w:val="00B8342C"/>
    <w:rsid w:val="00B83B61"/>
    <w:rsid w:val="00B83D85"/>
    <w:rsid w:val="00B8429C"/>
    <w:rsid w:val="00B84511"/>
    <w:rsid w:val="00B84EBF"/>
    <w:rsid w:val="00B85CAA"/>
    <w:rsid w:val="00B85EB9"/>
    <w:rsid w:val="00B85F0C"/>
    <w:rsid w:val="00B865D3"/>
    <w:rsid w:val="00B86CF5"/>
    <w:rsid w:val="00B871E5"/>
    <w:rsid w:val="00B87495"/>
    <w:rsid w:val="00B90B6A"/>
    <w:rsid w:val="00B90BC5"/>
    <w:rsid w:val="00B91514"/>
    <w:rsid w:val="00B928D6"/>
    <w:rsid w:val="00B92A5B"/>
    <w:rsid w:val="00B93746"/>
    <w:rsid w:val="00B93D52"/>
    <w:rsid w:val="00B95354"/>
    <w:rsid w:val="00B95F8C"/>
    <w:rsid w:val="00B961FD"/>
    <w:rsid w:val="00B96233"/>
    <w:rsid w:val="00B96E74"/>
    <w:rsid w:val="00B978F8"/>
    <w:rsid w:val="00B979CE"/>
    <w:rsid w:val="00BA04E1"/>
    <w:rsid w:val="00BA0A2F"/>
    <w:rsid w:val="00BA0BD0"/>
    <w:rsid w:val="00BA0E51"/>
    <w:rsid w:val="00BA15C7"/>
    <w:rsid w:val="00BA1E4F"/>
    <w:rsid w:val="00BA26BA"/>
    <w:rsid w:val="00BA2AE3"/>
    <w:rsid w:val="00BA3565"/>
    <w:rsid w:val="00BA528E"/>
    <w:rsid w:val="00BA5E83"/>
    <w:rsid w:val="00BA754D"/>
    <w:rsid w:val="00BA7FDA"/>
    <w:rsid w:val="00BB0A0D"/>
    <w:rsid w:val="00BB1BE3"/>
    <w:rsid w:val="00BB1D31"/>
    <w:rsid w:val="00BB1DA6"/>
    <w:rsid w:val="00BB1F0C"/>
    <w:rsid w:val="00BB2020"/>
    <w:rsid w:val="00BB224C"/>
    <w:rsid w:val="00BB304E"/>
    <w:rsid w:val="00BB3097"/>
    <w:rsid w:val="00BB34B4"/>
    <w:rsid w:val="00BB42C6"/>
    <w:rsid w:val="00BB5105"/>
    <w:rsid w:val="00BB57C9"/>
    <w:rsid w:val="00BB601F"/>
    <w:rsid w:val="00BB6D32"/>
    <w:rsid w:val="00BB7383"/>
    <w:rsid w:val="00BB7405"/>
    <w:rsid w:val="00BB7F87"/>
    <w:rsid w:val="00BC0119"/>
    <w:rsid w:val="00BC0BD8"/>
    <w:rsid w:val="00BC164C"/>
    <w:rsid w:val="00BC29B1"/>
    <w:rsid w:val="00BC35A7"/>
    <w:rsid w:val="00BC3865"/>
    <w:rsid w:val="00BC4176"/>
    <w:rsid w:val="00BC4D40"/>
    <w:rsid w:val="00BC5208"/>
    <w:rsid w:val="00BC5464"/>
    <w:rsid w:val="00BC5BEE"/>
    <w:rsid w:val="00BC62AC"/>
    <w:rsid w:val="00BC6665"/>
    <w:rsid w:val="00BC6E23"/>
    <w:rsid w:val="00BC7901"/>
    <w:rsid w:val="00BD031F"/>
    <w:rsid w:val="00BD1A8D"/>
    <w:rsid w:val="00BD1FEE"/>
    <w:rsid w:val="00BD3E27"/>
    <w:rsid w:val="00BD3F87"/>
    <w:rsid w:val="00BD56AB"/>
    <w:rsid w:val="00BD61CF"/>
    <w:rsid w:val="00BD68E2"/>
    <w:rsid w:val="00BD7F0C"/>
    <w:rsid w:val="00BE041E"/>
    <w:rsid w:val="00BE101D"/>
    <w:rsid w:val="00BE177F"/>
    <w:rsid w:val="00BE311F"/>
    <w:rsid w:val="00BE34E8"/>
    <w:rsid w:val="00BE38E9"/>
    <w:rsid w:val="00BE3B74"/>
    <w:rsid w:val="00BE4B10"/>
    <w:rsid w:val="00BE6853"/>
    <w:rsid w:val="00BE692F"/>
    <w:rsid w:val="00BF05C2"/>
    <w:rsid w:val="00BF20F4"/>
    <w:rsid w:val="00BF24AB"/>
    <w:rsid w:val="00BF2A41"/>
    <w:rsid w:val="00BF31E2"/>
    <w:rsid w:val="00BF39E3"/>
    <w:rsid w:val="00BF3A1D"/>
    <w:rsid w:val="00BF412C"/>
    <w:rsid w:val="00BF469D"/>
    <w:rsid w:val="00BF4736"/>
    <w:rsid w:val="00BF4ABB"/>
    <w:rsid w:val="00BF4AF8"/>
    <w:rsid w:val="00BF4D6B"/>
    <w:rsid w:val="00BF5099"/>
    <w:rsid w:val="00BF575F"/>
    <w:rsid w:val="00BF5DA9"/>
    <w:rsid w:val="00BF5F10"/>
    <w:rsid w:val="00BF5F2D"/>
    <w:rsid w:val="00BF6ECE"/>
    <w:rsid w:val="00BF76D3"/>
    <w:rsid w:val="00BF7D0E"/>
    <w:rsid w:val="00C000D9"/>
    <w:rsid w:val="00C006B8"/>
    <w:rsid w:val="00C014DE"/>
    <w:rsid w:val="00C018DD"/>
    <w:rsid w:val="00C02379"/>
    <w:rsid w:val="00C02E75"/>
    <w:rsid w:val="00C02F1A"/>
    <w:rsid w:val="00C03D4E"/>
    <w:rsid w:val="00C04BA1"/>
    <w:rsid w:val="00C055AD"/>
    <w:rsid w:val="00C059B8"/>
    <w:rsid w:val="00C068AC"/>
    <w:rsid w:val="00C07685"/>
    <w:rsid w:val="00C10022"/>
    <w:rsid w:val="00C10582"/>
    <w:rsid w:val="00C11D3B"/>
    <w:rsid w:val="00C1249F"/>
    <w:rsid w:val="00C14219"/>
    <w:rsid w:val="00C14660"/>
    <w:rsid w:val="00C146D5"/>
    <w:rsid w:val="00C1540E"/>
    <w:rsid w:val="00C166A5"/>
    <w:rsid w:val="00C17383"/>
    <w:rsid w:val="00C1777F"/>
    <w:rsid w:val="00C21D3D"/>
    <w:rsid w:val="00C222B0"/>
    <w:rsid w:val="00C2381F"/>
    <w:rsid w:val="00C239C7"/>
    <w:rsid w:val="00C23A0A"/>
    <w:rsid w:val="00C2411B"/>
    <w:rsid w:val="00C24DB6"/>
    <w:rsid w:val="00C25614"/>
    <w:rsid w:val="00C26D1D"/>
    <w:rsid w:val="00C306FD"/>
    <w:rsid w:val="00C307D0"/>
    <w:rsid w:val="00C31019"/>
    <w:rsid w:val="00C3191E"/>
    <w:rsid w:val="00C31C06"/>
    <w:rsid w:val="00C32531"/>
    <w:rsid w:val="00C3307A"/>
    <w:rsid w:val="00C33205"/>
    <w:rsid w:val="00C33CAE"/>
    <w:rsid w:val="00C344E3"/>
    <w:rsid w:val="00C34DF6"/>
    <w:rsid w:val="00C357CD"/>
    <w:rsid w:val="00C35DF2"/>
    <w:rsid w:val="00C36CDB"/>
    <w:rsid w:val="00C37A00"/>
    <w:rsid w:val="00C37B7F"/>
    <w:rsid w:val="00C37FE2"/>
    <w:rsid w:val="00C403E5"/>
    <w:rsid w:val="00C429CC"/>
    <w:rsid w:val="00C44E13"/>
    <w:rsid w:val="00C45387"/>
    <w:rsid w:val="00C45D1C"/>
    <w:rsid w:val="00C45E77"/>
    <w:rsid w:val="00C45EF2"/>
    <w:rsid w:val="00C4683E"/>
    <w:rsid w:val="00C46931"/>
    <w:rsid w:val="00C4738E"/>
    <w:rsid w:val="00C47683"/>
    <w:rsid w:val="00C5042A"/>
    <w:rsid w:val="00C51043"/>
    <w:rsid w:val="00C5181F"/>
    <w:rsid w:val="00C52241"/>
    <w:rsid w:val="00C5256E"/>
    <w:rsid w:val="00C52B75"/>
    <w:rsid w:val="00C53576"/>
    <w:rsid w:val="00C53C09"/>
    <w:rsid w:val="00C54689"/>
    <w:rsid w:val="00C557D2"/>
    <w:rsid w:val="00C56175"/>
    <w:rsid w:val="00C56430"/>
    <w:rsid w:val="00C56F5D"/>
    <w:rsid w:val="00C57D95"/>
    <w:rsid w:val="00C600AA"/>
    <w:rsid w:val="00C6093D"/>
    <w:rsid w:val="00C61373"/>
    <w:rsid w:val="00C61C3B"/>
    <w:rsid w:val="00C627F3"/>
    <w:rsid w:val="00C63761"/>
    <w:rsid w:val="00C63BED"/>
    <w:rsid w:val="00C64030"/>
    <w:rsid w:val="00C648FF"/>
    <w:rsid w:val="00C64A74"/>
    <w:rsid w:val="00C66117"/>
    <w:rsid w:val="00C66377"/>
    <w:rsid w:val="00C672F6"/>
    <w:rsid w:val="00C673FC"/>
    <w:rsid w:val="00C6773C"/>
    <w:rsid w:val="00C678F4"/>
    <w:rsid w:val="00C70375"/>
    <w:rsid w:val="00C70926"/>
    <w:rsid w:val="00C7161B"/>
    <w:rsid w:val="00C72FDE"/>
    <w:rsid w:val="00C7369A"/>
    <w:rsid w:val="00C739D1"/>
    <w:rsid w:val="00C74DDD"/>
    <w:rsid w:val="00C753ED"/>
    <w:rsid w:val="00C75B88"/>
    <w:rsid w:val="00C75F93"/>
    <w:rsid w:val="00C767C0"/>
    <w:rsid w:val="00C77A81"/>
    <w:rsid w:val="00C77D11"/>
    <w:rsid w:val="00C804C2"/>
    <w:rsid w:val="00C80CD1"/>
    <w:rsid w:val="00C8200A"/>
    <w:rsid w:val="00C82756"/>
    <w:rsid w:val="00C82910"/>
    <w:rsid w:val="00C8328A"/>
    <w:rsid w:val="00C852BD"/>
    <w:rsid w:val="00C858F7"/>
    <w:rsid w:val="00C872DC"/>
    <w:rsid w:val="00C910AB"/>
    <w:rsid w:val="00C9162D"/>
    <w:rsid w:val="00C91B5B"/>
    <w:rsid w:val="00C938FA"/>
    <w:rsid w:val="00C939C7"/>
    <w:rsid w:val="00C9460D"/>
    <w:rsid w:val="00C94635"/>
    <w:rsid w:val="00C94728"/>
    <w:rsid w:val="00C9479D"/>
    <w:rsid w:val="00C94A94"/>
    <w:rsid w:val="00C94EFE"/>
    <w:rsid w:val="00C95254"/>
    <w:rsid w:val="00C95A70"/>
    <w:rsid w:val="00C96028"/>
    <w:rsid w:val="00C976B1"/>
    <w:rsid w:val="00C979F5"/>
    <w:rsid w:val="00CA0E51"/>
    <w:rsid w:val="00CA18E4"/>
    <w:rsid w:val="00CA281E"/>
    <w:rsid w:val="00CA37BF"/>
    <w:rsid w:val="00CA3B85"/>
    <w:rsid w:val="00CA45C9"/>
    <w:rsid w:val="00CA5598"/>
    <w:rsid w:val="00CA5C01"/>
    <w:rsid w:val="00CA5D26"/>
    <w:rsid w:val="00CA7EFE"/>
    <w:rsid w:val="00CB0199"/>
    <w:rsid w:val="00CB34F4"/>
    <w:rsid w:val="00CB5DD8"/>
    <w:rsid w:val="00CB5F80"/>
    <w:rsid w:val="00CB616E"/>
    <w:rsid w:val="00CB6F96"/>
    <w:rsid w:val="00CB7C64"/>
    <w:rsid w:val="00CC056B"/>
    <w:rsid w:val="00CC079D"/>
    <w:rsid w:val="00CC18DA"/>
    <w:rsid w:val="00CC1CF2"/>
    <w:rsid w:val="00CC1D65"/>
    <w:rsid w:val="00CC229C"/>
    <w:rsid w:val="00CC2FFD"/>
    <w:rsid w:val="00CC3692"/>
    <w:rsid w:val="00CC3AEF"/>
    <w:rsid w:val="00CC3F50"/>
    <w:rsid w:val="00CC41FA"/>
    <w:rsid w:val="00CC4700"/>
    <w:rsid w:val="00CC48A4"/>
    <w:rsid w:val="00CC4BC0"/>
    <w:rsid w:val="00CC5344"/>
    <w:rsid w:val="00CC6B94"/>
    <w:rsid w:val="00CC7805"/>
    <w:rsid w:val="00CC7AD6"/>
    <w:rsid w:val="00CD08EC"/>
    <w:rsid w:val="00CD0F7B"/>
    <w:rsid w:val="00CD1522"/>
    <w:rsid w:val="00CD169D"/>
    <w:rsid w:val="00CD27D0"/>
    <w:rsid w:val="00CD2920"/>
    <w:rsid w:val="00CD3217"/>
    <w:rsid w:val="00CD448F"/>
    <w:rsid w:val="00CD543B"/>
    <w:rsid w:val="00CD66F6"/>
    <w:rsid w:val="00CD6F13"/>
    <w:rsid w:val="00CD7502"/>
    <w:rsid w:val="00CD7BC8"/>
    <w:rsid w:val="00CD7F3E"/>
    <w:rsid w:val="00CE0B76"/>
    <w:rsid w:val="00CE0D9D"/>
    <w:rsid w:val="00CE106E"/>
    <w:rsid w:val="00CE1688"/>
    <w:rsid w:val="00CE276D"/>
    <w:rsid w:val="00CE295C"/>
    <w:rsid w:val="00CE38F6"/>
    <w:rsid w:val="00CE3EBB"/>
    <w:rsid w:val="00CE4655"/>
    <w:rsid w:val="00CE4954"/>
    <w:rsid w:val="00CE4DCB"/>
    <w:rsid w:val="00CE60E3"/>
    <w:rsid w:val="00CE6105"/>
    <w:rsid w:val="00CE75FD"/>
    <w:rsid w:val="00CE7757"/>
    <w:rsid w:val="00CE7EC7"/>
    <w:rsid w:val="00CF111B"/>
    <w:rsid w:val="00CF34DD"/>
    <w:rsid w:val="00CF37AD"/>
    <w:rsid w:val="00CF389F"/>
    <w:rsid w:val="00CF42A0"/>
    <w:rsid w:val="00CF4AC0"/>
    <w:rsid w:val="00CF4CFE"/>
    <w:rsid w:val="00CF4DE4"/>
    <w:rsid w:val="00CF609A"/>
    <w:rsid w:val="00CF669E"/>
    <w:rsid w:val="00CF69A1"/>
    <w:rsid w:val="00CF7301"/>
    <w:rsid w:val="00D00016"/>
    <w:rsid w:val="00D0088B"/>
    <w:rsid w:val="00D019A0"/>
    <w:rsid w:val="00D020B5"/>
    <w:rsid w:val="00D021B3"/>
    <w:rsid w:val="00D038BB"/>
    <w:rsid w:val="00D03A07"/>
    <w:rsid w:val="00D03FC2"/>
    <w:rsid w:val="00D04011"/>
    <w:rsid w:val="00D04AA9"/>
    <w:rsid w:val="00D04AAF"/>
    <w:rsid w:val="00D05031"/>
    <w:rsid w:val="00D059FE"/>
    <w:rsid w:val="00D068CF"/>
    <w:rsid w:val="00D0747A"/>
    <w:rsid w:val="00D07989"/>
    <w:rsid w:val="00D103F8"/>
    <w:rsid w:val="00D103FD"/>
    <w:rsid w:val="00D12F42"/>
    <w:rsid w:val="00D136A2"/>
    <w:rsid w:val="00D1488F"/>
    <w:rsid w:val="00D14ECD"/>
    <w:rsid w:val="00D15247"/>
    <w:rsid w:val="00D159CA"/>
    <w:rsid w:val="00D1627E"/>
    <w:rsid w:val="00D175FB"/>
    <w:rsid w:val="00D20B50"/>
    <w:rsid w:val="00D20C37"/>
    <w:rsid w:val="00D234D1"/>
    <w:rsid w:val="00D23C9B"/>
    <w:rsid w:val="00D2420C"/>
    <w:rsid w:val="00D2515C"/>
    <w:rsid w:val="00D26309"/>
    <w:rsid w:val="00D27366"/>
    <w:rsid w:val="00D27550"/>
    <w:rsid w:val="00D300E1"/>
    <w:rsid w:val="00D30554"/>
    <w:rsid w:val="00D305B0"/>
    <w:rsid w:val="00D30C53"/>
    <w:rsid w:val="00D317A1"/>
    <w:rsid w:val="00D31FB3"/>
    <w:rsid w:val="00D321D1"/>
    <w:rsid w:val="00D324A4"/>
    <w:rsid w:val="00D32811"/>
    <w:rsid w:val="00D32F8B"/>
    <w:rsid w:val="00D340DC"/>
    <w:rsid w:val="00D3414B"/>
    <w:rsid w:val="00D346ED"/>
    <w:rsid w:val="00D349DD"/>
    <w:rsid w:val="00D34A4C"/>
    <w:rsid w:val="00D34B09"/>
    <w:rsid w:val="00D35196"/>
    <w:rsid w:val="00D37447"/>
    <w:rsid w:val="00D37AD7"/>
    <w:rsid w:val="00D37CBE"/>
    <w:rsid w:val="00D40996"/>
    <w:rsid w:val="00D40CD9"/>
    <w:rsid w:val="00D41D83"/>
    <w:rsid w:val="00D41E4A"/>
    <w:rsid w:val="00D42510"/>
    <w:rsid w:val="00D428BE"/>
    <w:rsid w:val="00D428CE"/>
    <w:rsid w:val="00D43E2D"/>
    <w:rsid w:val="00D4479C"/>
    <w:rsid w:val="00D45B6E"/>
    <w:rsid w:val="00D467E5"/>
    <w:rsid w:val="00D46BA5"/>
    <w:rsid w:val="00D4730C"/>
    <w:rsid w:val="00D47638"/>
    <w:rsid w:val="00D479E9"/>
    <w:rsid w:val="00D5004A"/>
    <w:rsid w:val="00D502C0"/>
    <w:rsid w:val="00D5043A"/>
    <w:rsid w:val="00D50B3D"/>
    <w:rsid w:val="00D51953"/>
    <w:rsid w:val="00D52104"/>
    <w:rsid w:val="00D52CAB"/>
    <w:rsid w:val="00D5325F"/>
    <w:rsid w:val="00D53F2C"/>
    <w:rsid w:val="00D546C8"/>
    <w:rsid w:val="00D55601"/>
    <w:rsid w:val="00D60344"/>
    <w:rsid w:val="00D60597"/>
    <w:rsid w:val="00D61268"/>
    <w:rsid w:val="00D6217C"/>
    <w:rsid w:val="00D62A73"/>
    <w:rsid w:val="00D63442"/>
    <w:rsid w:val="00D63C1B"/>
    <w:rsid w:val="00D6497C"/>
    <w:rsid w:val="00D64D46"/>
    <w:rsid w:val="00D657E3"/>
    <w:rsid w:val="00D65BF2"/>
    <w:rsid w:val="00D65C5D"/>
    <w:rsid w:val="00D66808"/>
    <w:rsid w:val="00D66E18"/>
    <w:rsid w:val="00D67887"/>
    <w:rsid w:val="00D67A1A"/>
    <w:rsid w:val="00D67A3E"/>
    <w:rsid w:val="00D70037"/>
    <w:rsid w:val="00D700A9"/>
    <w:rsid w:val="00D709D3"/>
    <w:rsid w:val="00D71A5E"/>
    <w:rsid w:val="00D71E99"/>
    <w:rsid w:val="00D7254C"/>
    <w:rsid w:val="00D726A7"/>
    <w:rsid w:val="00D738AC"/>
    <w:rsid w:val="00D738E4"/>
    <w:rsid w:val="00D738F6"/>
    <w:rsid w:val="00D7574F"/>
    <w:rsid w:val="00D75D00"/>
    <w:rsid w:val="00D7621D"/>
    <w:rsid w:val="00D76853"/>
    <w:rsid w:val="00D7688F"/>
    <w:rsid w:val="00D808C1"/>
    <w:rsid w:val="00D82B40"/>
    <w:rsid w:val="00D838A8"/>
    <w:rsid w:val="00D83A73"/>
    <w:rsid w:val="00D8478C"/>
    <w:rsid w:val="00D8552D"/>
    <w:rsid w:val="00D86382"/>
    <w:rsid w:val="00D86A7A"/>
    <w:rsid w:val="00D91464"/>
    <w:rsid w:val="00D92177"/>
    <w:rsid w:val="00D9263C"/>
    <w:rsid w:val="00D92B1F"/>
    <w:rsid w:val="00D939CD"/>
    <w:rsid w:val="00D947D5"/>
    <w:rsid w:val="00D9509D"/>
    <w:rsid w:val="00D95331"/>
    <w:rsid w:val="00D954FE"/>
    <w:rsid w:val="00D95647"/>
    <w:rsid w:val="00D95D14"/>
    <w:rsid w:val="00D96409"/>
    <w:rsid w:val="00D96F66"/>
    <w:rsid w:val="00D9748A"/>
    <w:rsid w:val="00DA03C7"/>
    <w:rsid w:val="00DA05A6"/>
    <w:rsid w:val="00DA162C"/>
    <w:rsid w:val="00DA16AF"/>
    <w:rsid w:val="00DA1CAD"/>
    <w:rsid w:val="00DA1E8A"/>
    <w:rsid w:val="00DA3B30"/>
    <w:rsid w:val="00DA4259"/>
    <w:rsid w:val="00DA51BA"/>
    <w:rsid w:val="00DA613A"/>
    <w:rsid w:val="00DA6144"/>
    <w:rsid w:val="00DA6183"/>
    <w:rsid w:val="00DA687D"/>
    <w:rsid w:val="00DA7EEA"/>
    <w:rsid w:val="00DB005C"/>
    <w:rsid w:val="00DB0781"/>
    <w:rsid w:val="00DB17D5"/>
    <w:rsid w:val="00DB1A4B"/>
    <w:rsid w:val="00DB2A5D"/>
    <w:rsid w:val="00DB2E69"/>
    <w:rsid w:val="00DB2F50"/>
    <w:rsid w:val="00DB3140"/>
    <w:rsid w:val="00DB34AA"/>
    <w:rsid w:val="00DB4409"/>
    <w:rsid w:val="00DB4BBE"/>
    <w:rsid w:val="00DB4D61"/>
    <w:rsid w:val="00DB662E"/>
    <w:rsid w:val="00DB6A7C"/>
    <w:rsid w:val="00DB7707"/>
    <w:rsid w:val="00DB7DE0"/>
    <w:rsid w:val="00DC0F93"/>
    <w:rsid w:val="00DC1394"/>
    <w:rsid w:val="00DC17D2"/>
    <w:rsid w:val="00DC1A1B"/>
    <w:rsid w:val="00DC21E1"/>
    <w:rsid w:val="00DC23C6"/>
    <w:rsid w:val="00DC29C6"/>
    <w:rsid w:val="00DC2FBD"/>
    <w:rsid w:val="00DC3586"/>
    <w:rsid w:val="00DC44F6"/>
    <w:rsid w:val="00DC4917"/>
    <w:rsid w:val="00DC5463"/>
    <w:rsid w:val="00DC5840"/>
    <w:rsid w:val="00DC619A"/>
    <w:rsid w:val="00DC6C32"/>
    <w:rsid w:val="00DC7134"/>
    <w:rsid w:val="00DC7352"/>
    <w:rsid w:val="00DC774A"/>
    <w:rsid w:val="00DD0472"/>
    <w:rsid w:val="00DD0AD4"/>
    <w:rsid w:val="00DD0C98"/>
    <w:rsid w:val="00DD1C9F"/>
    <w:rsid w:val="00DD3086"/>
    <w:rsid w:val="00DD31C2"/>
    <w:rsid w:val="00DD3D4B"/>
    <w:rsid w:val="00DD52CD"/>
    <w:rsid w:val="00DD689F"/>
    <w:rsid w:val="00DD6B47"/>
    <w:rsid w:val="00DD7A41"/>
    <w:rsid w:val="00DE0591"/>
    <w:rsid w:val="00DE2755"/>
    <w:rsid w:val="00DE2A51"/>
    <w:rsid w:val="00DE35E2"/>
    <w:rsid w:val="00DE4B74"/>
    <w:rsid w:val="00DE4C74"/>
    <w:rsid w:val="00DE5DE0"/>
    <w:rsid w:val="00DE636C"/>
    <w:rsid w:val="00DE7F85"/>
    <w:rsid w:val="00DE7FAB"/>
    <w:rsid w:val="00DF01AC"/>
    <w:rsid w:val="00DF03A1"/>
    <w:rsid w:val="00DF2308"/>
    <w:rsid w:val="00DF28B2"/>
    <w:rsid w:val="00DF407C"/>
    <w:rsid w:val="00DF4202"/>
    <w:rsid w:val="00DF4602"/>
    <w:rsid w:val="00DF49E9"/>
    <w:rsid w:val="00DF4CC4"/>
    <w:rsid w:val="00DF505E"/>
    <w:rsid w:val="00DF6667"/>
    <w:rsid w:val="00DF6F81"/>
    <w:rsid w:val="00DF7A1A"/>
    <w:rsid w:val="00E009BA"/>
    <w:rsid w:val="00E00A1E"/>
    <w:rsid w:val="00E01B59"/>
    <w:rsid w:val="00E01D4C"/>
    <w:rsid w:val="00E02D37"/>
    <w:rsid w:val="00E046EE"/>
    <w:rsid w:val="00E05485"/>
    <w:rsid w:val="00E05818"/>
    <w:rsid w:val="00E05EE9"/>
    <w:rsid w:val="00E076EC"/>
    <w:rsid w:val="00E10828"/>
    <w:rsid w:val="00E11F11"/>
    <w:rsid w:val="00E123AE"/>
    <w:rsid w:val="00E12880"/>
    <w:rsid w:val="00E131B8"/>
    <w:rsid w:val="00E131D8"/>
    <w:rsid w:val="00E13835"/>
    <w:rsid w:val="00E15E94"/>
    <w:rsid w:val="00E164F4"/>
    <w:rsid w:val="00E165CB"/>
    <w:rsid w:val="00E166DE"/>
    <w:rsid w:val="00E16A42"/>
    <w:rsid w:val="00E16E51"/>
    <w:rsid w:val="00E175A3"/>
    <w:rsid w:val="00E17626"/>
    <w:rsid w:val="00E17A37"/>
    <w:rsid w:val="00E2035E"/>
    <w:rsid w:val="00E205C6"/>
    <w:rsid w:val="00E20947"/>
    <w:rsid w:val="00E21721"/>
    <w:rsid w:val="00E2255B"/>
    <w:rsid w:val="00E226F6"/>
    <w:rsid w:val="00E22CBC"/>
    <w:rsid w:val="00E241D1"/>
    <w:rsid w:val="00E25978"/>
    <w:rsid w:val="00E25DDB"/>
    <w:rsid w:val="00E25E4C"/>
    <w:rsid w:val="00E260CA"/>
    <w:rsid w:val="00E264FA"/>
    <w:rsid w:val="00E2739D"/>
    <w:rsid w:val="00E27A6F"/>
    <w:rsid w:val="00E27B05"/>
    <w:rsid w:val="00E27D96"/>
    <w:rsid w:val="00E30C67"/>
    <w:rsid w:val="00E322AE"/>
    <w:rsid w:val="00E3262A"/>
    <w:rsid w:val="00E327CA"/>
    <w:rsid w:val="00E3402B"/>
    <w:rsid w:val="00E3438B"/>
    <w:rsid w:val="00E34E4D"/>
    <w:rsid w:val="00E35550"/>
    <w:rsid w:val="00E35641"/>
    <w:rsid w:val="00E36245"/>
    <w:rsid w:val="00E36FA2"/>
    <w:rsid w:val="00E37356"/>
    <w:rsid w:val="00E374A1"/>
    <w:rsid w:val="00E40AF5"/>
    <w:rsid w:val="00E4138A"/>
    <w:rsid w:val="00E42ED1"/>
    <w:rsid w:val="00E432EF"/>
    <w:rsid w:val="00E44E91"/>
    <w:rsid w:val="00E45651"/>
    <w:rsid w:val="00E45AF9"/>
    <w:rsid w:val="00E463E9"/>
    <w:rsid w:val="00E46546"/>
    <w:rsid w:val="00E46B6C"/>
    <w:rsid w:val="00E47180"/>
    <w:rsid w:val="00E472B9"/>
    <w:rsid w:val="00E47ADC"/>
    <w:rsid w:val="00E503C2"/>
    <w:rsid w:val="00E5099A"/>
    <w:rsid w:val="00E50CD9"/>
    <w:rsid w:val="00E51CAE"/>
    <w:rsid w:val="00E52C9A"/>
    <w:rsid w:val="00E53839"/>
    <w:rsid w:val="00E53BAD"/>
    <w:rsid w:val="00E54212"/>
    <w:rsid w:val="00E55F80"/>
    <w:rsid w:val="00E56467"/>
    <w:rsid w:val="00E56918"/>
    <w:rsid w:val="00E571D7"/>
    <w:rsid w:val="00E60ABD"/>
    <w:rsid w:val="00E60E02"/>
    <w:rsid w:val="00E613DF"/>
    <w:rsid w:val="00E61560"/>
    <w:rsid w:val="00E62D95"/>
    <w:rsid w:val="00E62DB1"/>
    <w:rsid w:val="00E62DE4"/>
    <w:rsid w:val="00E638A6"/>
    <w:rsid w:val="00E6424E"/>
    <w:rsid w:val="00E64D91"/>
    <w:rsid w:val="00E64EED"/>
    <w:rsid w:val="00E65B56"/>
    <w:rsid w:val="00E660AD"/>
    <w:rsid w:val="00E666E9"/>
    <w:rsid w:val="00E66E0A"/>
    <w:rsid w:val="00E71D25"/>
    <w:rsid w:val="00E72505"/>
    <w:rsid w:val="00E726E2"/>
    <w:rsid w:val="00E72D4C"/>
    <w:rsid w:val="00E734E3"/>
    <w:rsid w:val="00E74F26"/>
    <w:rsid w:val="00E757D4"/>
    <w:rsid w:val="00E7669B"/>
    <w:rsid w:val="00E7780E"/>
    <w:rsid w:val="00E77D90"/>
    <w:rsid w:val="00E80EA5"/>
    <w:rsid w:val="00E81230"/>
    <w:rsid w:val="00E817EB"/>
    <w:rsid w:val="00E818C9"/>
    <w:rsid w:val="00E822FF"/>
    <w:rsid w:val="00E82BB4"/>
    <w:rsid w:val="00E82D9C"/>
    <w:rsid w:val="00E837DF"/>
    <w:rsid w:val="00E83D2E"/>
    <w:rsid w:val="00E83EA7"/>
    <w:rsid w:val="00E843C3"/>
    <w:rsid w:val="00E84B4B"/>
    <w:rsid w:val="00E87F89"/>
    <w:rsid w:val="00E90DCC"/>
    <w:rsid w:val="00E90E7C"/>
    <w:rsid w:val="00E9114D"/>
    <w:rsid w:val="00E91351"/>
    <w:rsid w:val="00E9146F"/>
    <w:rsid w:val="00E919A9"/>
    <w:rsid w:val="00E9209E"/>
    <w:rsid w:val="00E92440"/>
    <w:rsid w:val="00E92DAC"/>
    <w:rsid w:val="00E932CD"/>
    <w:rsid w:val="00E93473"/>
    <w:rsid w:val="00E9370C"/>
    <w:rsid w:val="00E953F3"/>
    <w:rsid w:val="00E95BAF"/>
    <w:rsid w:val="00E95D6F"/>
    <w:rsid w:val="00E96469"/>
    <w:rsid w:val="00E96C40"/>
    <w:rsid w:val="00EA02AD"/>
    <w:rsid w:val="00EA04E2"/>
    <w:rsid w:val="00EA06AB"/>
    <w:rsid w:val="00EA0F11"/>
    <w:rsid w:val="00EA105C"/>
    <w:rsid w:val="00EA1A18"/>
    <w:rsid w:val="00EA1D4C"/>
    <w:rsid w:val="00EA2518"/>
    <w:rsid w:val="00EA2704"/>
    <w:rsid w:val="00EA3223"/>
    <w:rsid w:val="00EA3EB5"/>
    <w:rsid w:val="00EA401A"/>
    <w:rsid w:val="00EA5ADB"/>
    <w:rsid w:val="00EA5BA9"/>
    <w:rsid w:val="00EA5DFA"/>
    <w:rsid w:val="00EA6206"/>
    <w:rsid w:val="00EA657E"/>
    <w:rsid w:val="00EA68F4"/>
    <w:rsid w:val="00EA6A78"/>
    <w:rsid w:val="00EA6D92"/>
    <w:rsid w:val="00EB08BE"/>
    <w:rsid w:val="00EB1F36"/>
    <w:rsid w:val="00EB36EA"/>
    <w:rsid w:val="00EB52F0"/>
    <w:rsid w:val="00EB567F"/>
    <w:rsid w:val="00EB60F0"/>
    <w:rsid w:val="00EB69D4"/>
    <w:rsid w:val="00EB71EF"/>
    <w:rsid w:val="00EB7889"/>
    <w:rsid w:val="00EB7D89"/>
    <w:rsid w:val="00EB7FA5"/>
    <w:rsid w:val="00EC0979"/>
    <w:rsid w:val="00EC0CDC"/>
    <w:rsid w:val="00EC169B"/>
    <w:rsid w:val="00EC1E9E"/>
    <w:rsid w:val="00EC2744"/>
    <w:rsid w:val="00EC2BA9"/>
    <w:rsid w:val="00EC34AA"/>
    <w:rsid w:val="00EC4FD4"/>
    <w:rsid w:val="00EC57C6"/>
    <w:rsid w:val="00EC5B22"/>
    <w:rsid w:val="00EC659A"/>
    <w:rsid w:val="00EC7507"/>
    <w:rsid w:val="00EC7A73"/>
    <w:rsid w:val="00EC7A76"/>
    <w:rsid w:val="00EC7D16"/>
    <w:rsid w:val="00ED0654"/>
    <w:rsid w:val="00ED0791"/>
    <w:rsid w:val="00ED0F81"/>
    <w:rsid w:val="00ED11AD"/>
    <w:rsid w:val="00ED1E85"/>
    <w:rsid w:val="00ED22B4"/>
    <w:rsid w:val="00ED246A"/>
    <w:rsid w:val="00ED2896"/>
    <w:rsid w:val="00ED4009"/>
    <w:rsid w:val="00ED52F2"/>
    <w:rsid w:val="00ED5B2E"/>
    <w:rsid w:val="00ED5E35"/>
    <w:rsid w:val="00EE1111"/>
    <w:rsid w:val="00EE13DE"/>
    <w:rsid w:val="00EE17DA"/>
    <w:rsid w:val="00EE1975"/>
    <w:rsid w:val="00EE2900"/>
    <w:rsid w:val="00EE3699"/>
    <w:rsid w:val="00EE3D42"/>
    <w:rsid w:val="00EE4A5B"/>
    <w:rsid w:val="00EE4A6B"/>
    <w:rsid w:val="00EE514C"/>
    <w:rsid w:val="00EE5680"/>
    <w:rsid w:val="00EE5E29"/>
    <w:rsid w:val="00EE60C0"/>
    <w:rsid w:val="00EE6F9E"/>
    <w:rsid w:val="00EF0D0E"/>
    <w:rsid w:val="00EF187F"/>
    <w:rsid w:val="00EF18F9"/>
    <w:rsid w:val="00EF2DE8"/>
    <w:rsid w:val="00EF349D"/>
    <w:rsid w:val="00EF35B6"/>
    <w:rsid w:val="00EF3747"/>
    <w:rsid w:val="00EF427E"/>
    <w:rsid w:val="00EF445F"/>
    <w:rsid w:val="00EF531B"/>
    <w:rsid w:val="00EF537E"/>
    <w:rsid w:val="00EF5F8F"/>
    <w:rsid w:val="00EF5FC6"/>
    <w:rsid w:val="00EF695E"/>
    <w:rsid w:val="00EF6BF3"/>
    <w:rsid w:val="00EF7CE2"/>
    <w:rsid w:val="00F004FF"/>
    <w:rsid w:val="00F00C5B"/>
    <w:rsid w:val="00F03680"/>
    <w:rsid w:val="00F05095"/>
    <w:rsid w:val="00F053FD"/>
    <w:rsid w:val="00F055DA"/>
    <w:rsid w:val="00F059C1"/>
    <w:rsid w:val="00F0606F"/>
    <w:rsid w:val="00F062D9"/>
    <w:rsid w:val="00F06639"/>
    <w:rsid w:val="00F068F3"/>
    <w:rsid w:val="00F10697"/>
    <w:rsid w:val="00F10BB2"/>
    <w:rsid w:val="00F1124E"/>
    <w:rsid w:val="00F113F8"/>
    <w:rsid w:val="00F117EF"/>
    <w:rsid w:val="00F119D3"/>
    <w:rsid w:val="00F14AC5"/>
    <w:rsid w:val="00F14DB0"/>
    <w:rsid w:val="00F152FF"/>
    <w:rsid w:val="00F15697"/>
    <w:rsid w:val="00F163FF"/>
    <w:rsid w:val="00F16A8C"/>
    <w:rsid w:val="00F17187"/>
    <w:rsid w:val="00F204F1"/>
    <w:rsid w:val="00F20DF1"/>
    <w:rsid w:val="00F22F6A"/>
    <w:rsid w:val="00F23DD4"/>
    <w:rsid w:val="00F23DEE"/>
    <w:rsid w:val="00F23DF8"/>
    <w:rsid w:val="00F23E50"/>
    <w:rsid w:val="00F247FE"/>
    <w:rsid w:val="00F25894"/>
    <w:rsid w:val="00F25D80"/>
    <w:rsid w:val="00F262A5"/>
    <w:rsid w:val="00F26AA7"/>
    <w:rsid w:val="00F26D28"/>
    <w:rsid w:val="00F27297"/>
    <w:rsid w:val="00F27951"/>
    <w:rsid w:val="00F3024F"/>
    <w:rsid w:val="00F30BC2"/>
    <w:rsid w:val="00F31E53"/>
    <w:rsid w:val="00F32512"/>
    <w:rsid w:val="00F325F5"/>
    <w:rsid w:val="00F32C81"/>
    <w:rsid w:val="00F35A49"/>
    <w:rsid w:val="00F35B06"/>
    <w:rsid w:val="00F36010"/>
    <w:rsid w:val="00F364E2"/>
    <w:rsid w:val="00F36838"/>
    <w:rsid w:val="00F36C71"/>
    <w:rsid w:val="00F373B8"/>
    <w:rsid w:val="00F37FD9"/>
    <w:rsid w:val="00F409F1"/>
    <w:rsid w:val="00F40B2C"/>
    <w:rsid w:val="00F41705"/>
    <w:rsid w:val="00F4180A"/>
    <w:rsid w:val="00F41973"/>
    <w:rsid w:val="00F425AF"/>
    <w:rsid w:val="00F4288C"/>
    <w:rsid w:val="00F42BAE"/>
    <w:rsid w:val="00F4367F"/>
    <w:rsid w:val="00F44D47"/>
    <w:rsid w:val="00F44F8C"/>
    <w:rsid w:val="00F4505E"/>
    <w:rsid w:val="00F46681"/>
    <w:rsid w:val="00F471AF"/>
    <w:rsid w:val="00F472B4"/>
    <w:rsid w:val="00F50F3D"/>
    <w:rsid w:val="00F52DF2"/>
    <w:rsid w:val="00F532C7"/>
    <w:rsid w:val="00F5393A"/>
    <w:rsid w:val="00F53AA1"/>
    <w:rsid w:val="00F55677"/>
    <w:rsid w:val="00F56332"/>
    <w:rsid w:val="00F566AF"/>
    <w:rsid w:val="00F62E51"/>
    <w:rsid w:val="00F63592"/>
    <w:rsid w:val="00F63E00"/>
    <w:rsid w:val="00F646D6"/>
    <w:rsid w:val="00F65298"/>
    <w:rsid w:val="00F65470"/>
    <w:rsid w:val="00F67ACA"/>
    <w:rsid w:val="00F72291"/>
    <w:rsid w:val="00F737B6"/>
    <w:rsid w:val="00F7457A"/>
    <w:rsid w:val="00F77E8F"/>
    <w:rsid w:val="00F82181"/>
    <w:rsid w:val="00F82199"/>
    <w:rsid w:val="00F828B7"/>
    <w:rsid w:val="00F82A08"/>
    <w:rsid w:val="00F82F63"/>
    <w:rsid w:val="00F83767"/>
    <w:rsid w:val="00F83E73"/>
    <w:rsid w:val="00F83F3D"/>
    <w:rsid w:val="00F84329"/>
    <w:rsid w:val="00F84523"/>
    <w:rsid w:val="00F84B6A"/>
    <w:rsid w:val="00F8617D"/>
    <w:rsid w:val="00F86D99"/>
    <w:rsid w:val="00F86E49"/>
    <w:rsid w:val="00F87841"/>
    <w:rsid w:val="00F87CF3"/>
    <w:rsid w:val="00F90490"/>
    <w:rsid w:val="00F912F1"/>
    <w:rsid w:val="00F91E9B"/>
    <w:rsid w:val="00F92155"/>
    <w:rsid w:val="00F9300D"/>
    <w:rsid w:val="00F9374B"/>
    <w:rsid w:val="00F93B64"/>
    <w:rsid w:val="00F93EA7"/>
    <w:rsid w:val="00F9421E"/>
    <w:rsid w:val="00F94B82"/>
    <w:rsid w:val="00F9522E"/>
    <w:rsid w:val="00F95249"/>
    <w:rsid w:val="00F954E7"/>
    <w:rsid w:val="00F959CD"/>
    <w:rsid w:val="00F961B8"/>
    <w:rsid w:val="00F97140"/>
    <w:rsid w:val="00F9785C"/>
    <w:rsid w:val="00FA0945"/>
    <w:rsid w:val="00FA10CF"/>
    <w:rsid w:val="00FA183A"/>
    <w:rsid w:val="00FA1F8F"/>
    <w:rsid w:val="00FA238E"/>
    <w:rsid w:val="00FA2AC7"/>
    <w:rsid w:val="00FA2F1B"/>
    <w:rsid w:val="00FA3576"/>
    <w:rsid w:val="00FA3630"/>
    <w:rsid w:val="00FA3912"/>
    <w:rsid w:val="00FA3E1C"/>
    <w:rsid w:val="00FA4559"/>
    <w:rsid w:val="00FA4C78"/>
    <w:rsid w:val="00FA4E29"/>
    <w:rsid w:val="00FA5192"/>
    <w:rsid w:val="00FA5A3E"/>
    <w:rsid w:val="00FA6F47"/>
    <w:rsid w:val="00FB0D73"/>
    <w:rsid w:val="00FB185A"/>
    <w:rsid w:val="00FB2492"/>
    <w:rsid w:val="00FB2764"/>
    <w:rsid w:val="00FB3B1A"/>
    <w:rsid w:val="00FB4183"/>
    <w:rsid w:val="00FB4F8F"/>
    <w:rsid w:val="00FB59C5"/>
    <w:rsid w:val="00FB765F"/>
    <w:rsid w:val="00FB7668"/>
    <w:rsid w:val="00FB7D6B"/>
    <w:rsid w:val="00FC19DC"/>
    <w:rsid w:val="00FC2EC8"/>
    <w:rsid w:val="00FC40DE"/>
    <w:rsid w:val="00FC4293"/>
    <w:rsid w:val="00FC4D2B"/>
    <w:rsid w:val="00FC72C7"/>
    <w:rsid w:val="00FC7CC6"/>
    <w:rsid w:val="00FD0017"/>
    <w:rsid w:val="00FD09E1"/>
    <w:rsid w:val="00FD0C5F"/>
    <w:rsid w:val="00FD11DA"/>
    <w:rsid w:val="00FD1B4D"/>
    <w:rsid w:val="00FD32AC"/>
    <w:rsid w:val="00FD36FE"/>
    <w:rsid w:val="00FD3BEF"/>
    <w:rsid w:val="00FD5CFA"/>
    <w:rsid w:val="00FD7640"/>
    <w:rsid w:val="00FD7C64"/>
    <w:rsid w:val="00FE009A"/>
    <w:rsid w:val="00FE0373"/>
    <w:rsid w:val="00FE1CD4"/>
    <w:rsid w:val="00FE1E89"/>
    <w:rsid w:val="00FE25D0"/>
    <w:rsid w:val="00FE323D"/>
    <w:rsid w:val="00FE396D"/>
    <w:rsid w:val="00FE3CB3"/>
    <w:rsid w:val="00FE5164"/>
    <w:rsid w:val="00FE56F2"/>
    <w:rsid w:val="00FE6A03"/>
    <w:rsid w:val="00FE6D09"/>
    <w:rsid w:val="00FE720B"/>
    <w:rsid w:val="00FE721E"/>
    <w:rsid w:val="00FE77BD"/>
    <w:rsid w:val="00FE7B06"/>
    <w:rsid w:val="00FE7B97"/>
    <w:rsid w:val="00FF08C8"/>
    <w:rsid w:val="00FF0E80"/>
    <w:rsid w:val="00FF2249"/>
    <w:rsid w:val="00FF3F87"/>
    <w:rsid w:val="00FF4170"/>
    <w:rsid w:val="00FF57AA"/>
    <w:rsid w:val="00FF6C8A"/>
    <w:rsid w:val="00FF6D35"/>
    <w:rsid w:val="00FF6D59"/>
    <w:rsid w:val="00FF6F60"/>
    <w:rsid w:val="00FF77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B8E"/>
  </w:style>
  <w:style w:type="paragraph" w:styleId="Heading1">
    <w:name w:val="heading 1"/>
    <w:basedOn w:val="Normal"/>
    <w:next w:val="Normal"/>
    <w:link w:val="Heading1Char"/>
    <w:uiPriority w:val="9"/>
    <w:qFormat/>
    <w:rsid w:val="00F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7121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AF72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A656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455F9"/>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227"/>
  </w:style>
  <w:style w:type="paragraph" w:styleId="Footer">
    <w:name w:val="footer"/>
    <w:basedOn w:val="Normal"/>
    <w:link w:val="FooterChar"/>
    <w:uiPriority w:val="99"/>
    <w:unhideWhenUsed/>
    <w:rsid w:val="0025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227"/>
  </w:style>
  <w:style w:type="paragraph" w:styleId="BalloonText">
    <w:name w:val="Balloon Text"/>
    <w:basedOn w:val="Normal"/>
    <w:link w:val="BalloonTextChar"/>
    <w:uiPriority w:val="99"/>
    <w:semiHidden/>
    <w:unhideWhenUsed/>
    <w:rsid w:val="0025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27"/>
    <w:rPr>
      <w:rFonts w:ascii="Tahoma" w:hAnsi="Tahoma" w:cs="Tahoma"/>
      <w:sz w:val="16"/>
      <w:szCs w:val="16"/>
    </w:rPr>
  </w:style>
  <w:style w:type="table" w:styleId="TableGrid">
    <w:name w:val="Table Grid"/>
    <w:basedOn w:val="TableNormal"/>
    <w:uiPriority w:val="59"/>
    <w:rsid w:val="00B63B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67049"/>
    <w:rPr>
      <w:color w:val="0000FF"/>
      <w:u w:val="single"/>
    </w:rPr>
  </w:style>
  <w:style w:type="character" w:styleId="Strong">
    <w:name w:val="Strong"/>
    <w:basedOn w:val="DefaultParagraphFont"/>
    <w:uiPriority w:val="22"/>
    <w:qFormat/>
    <w:rsid w:val="00890B36"/>
    <w:rPr>
      <w:b/>
      <w:bCs/>
    </w:rPr>
  </w:style>
  <w:style w:type="paragraph" w:styleId="NoSpacing">
    <w:name w:val="No Spacing"/>
    <w:uiPriority w:val="1"/>
    <w:qFormat/>
    <w:rsid w:val="007F138A"/>
    <w:pPr>
      <w:spacing w:after="0" w:line="240" w:lineRule="auto"/>
    </w:pPr>
  </w:style>
  <w:style w:type="paragraph" w:customStyle="1" w:styleId="Default">
    <w:name w:val="Default"/>
    <w:rsid w:val="006068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3746"/>
    <w:pPr>
      <w:ind w:left="720"/>
      <w:contextualSpacing/>
    </w:pPr>
  </w:style>
  <w:style w:type="paragraph" w:styleId="NormalWeb">
    <w:name w:val="Normal (Web)"/>
    <w:basedOn w:val="Normal"/>
    <w:uiPriority w:val="99"/>
    <w:unhideWhenUsed/>
    <w:rsid w:val="00242AD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ubtleEmphasis">
    <w:name w:val="Subtle Emphasis"/>
    <w:basedOn w:val="DefaultParagraphFont"/>
    <w:uiPriority w:val="19"/>
    <w:qFormat/>
    <w:rsid w:val="001D3DB5"/>
    <w:rPr>
      <w:i/>
      <w:iCs/>
      <w:color w:val="808080" w:themeColor="text1" w:themeTint="7F"/>
    </w:rPr>
  </w:style>
  <w:style w:type="character" w:customStyle="1" w:styleId="Heading2Char">
    <w:name w:val="Heading 2 Char"/>
    <w:basedOn w:val="DefaultParagraphFont"/>
    <w:link w:val="Heading2"/>
    <w:uiPriority w:val="9"/>
    <w:rsid w:val="00871215"/>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5E46A0"/>
    <w:rPr>
      <w:i/>
      <w:iCs/>
    </w:rPr>
  </w:style>
  <w:style w:type="character" w:customStyle="1" w:styleId="Heading3Char">
    <w:name w:val="Heading 3 Char"/>
    <w:basedOn w:val="DefaultParagraphFont"/>
    <w:link w:val="Heading3"/>
    <w:uiPriority w:val="9"/>
    <w:semiHidden/>
    <w:rsid w:val="00AF7228"/>
    <w:rPr>
      <w:rFonts w:asciiTheme="majorHAnsi" w:eastAsiaTheme="majorEastAsia" w:hAnsiTheme="majorHAnsi" w:cstheme="majorBidi"/>
      <w:b/>
      <w:bCs/>
      <w:color w:val="4F81BD" w:themeColor="accent1"/>
    </w:rPr>
  </w:style>
  <w:style w:type="table" w:styleId="LightShading-Accent6">
    <w:name w:val="Light Shading Accent 6"/>
    <w:basedOn w:val="TableNormal"/>
    <w:uiPriority w:val="60"/>
    <w:rsid w:val="00800B72"/>
    <w:pPr>
      <w:spacing w:after="0" w:line="240" w:lineRule="auto"/>
    </w:pPr>
    <w:rPr>
      <w:color w:val="E36C0A" w:themeColor="accent6" w:themeShade="BF"/>
      <w:lang w:val="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5">
    <w:name w:val="Medium Shading 1 Accent 5"/>
    <w:basedOn w:val="TableNormal"/>
    <w:uiPriority w:val="63"/>
    <w:rsid w:val="00CF669E"/>
    <w:pPr>
      <w:spacing w:after="0" w:line="240" w:lineRule="auto"/>
    </w:pPr>
    <w:rPr>
      <w:lang w:val="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786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AED"/>
    <w:rPr>
      <w:sz w:val="20"/>
      <w:szCs w:val="20"/>
    </w:rPr>
  </w:style>
  <w:style w:type="character" w:styleId="FootnoteReference">
    <w:name w:val="footnote reference"/>
    <w:basedOn w:val="DefaultParagraphFont"/>
    <w:uiPriority w:val="99"/>
    <w:semiHidden/>
    <w:unhideWhenUsed/>
    <w:rsid w:val="00786AED"/>
    <w:rPr>
      <w:vertAlign w:val="superscript"/>
    </w:rPr>
  </w:style>
  <w:style w:type="character" w:customStyle="1" w:styleId="Heading1Char">
    <w:name w:val="Heading 1 Char"/>
    <w:basedOn w:val="DefaultParagraphFont"/>
    <w:link w:val="Heading1"/>
    <w:uiPriority w:val="9"/>
    <w:rsid w:val="00F31E53"/>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666DEB"/>
    <w:rPr>
      <w:color w:val="605E5C"/>
      <w:shd w:val="clear" w:color="auto" w:fill="E1DFDD"/>
    </w:rPr>
  </w:style>
  <w:style w:type="character" w:customStyle="1" w:styleId="Heading5Char">
    <w:name w:val="Heading 5 Char"/>
    <w:basedOn w:val="DefaultParagraphFont"/>
    <w:link w:val="Heading5"/>
    <w:uiPriority w:val="9"/>
    <w:semiHidden/>
    <w:rsid w:val="006455F9"/>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4A6569"/>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C2411B"/>
    <w:pPr>
      <w:widowControl w:val="0"/>
      <w:autoSpaceDE w:val="0"/>
      <w:autoSpaceDN w:val="0"/>
      <w:spacing w:after="0" w:line="240" w:lineRule="auto"/>
    </w:pPr>
    <w:rPr>
      <w:rFonts w:ascii="Calibri" w:eastAsia="Calibri" w:hAnsi="Calibri" w:cs="Calibri"/>
      <w:b/>
      <w:bCs/>
      <w:lang w:val="en-US" w:bidi="en-US"/>
    </w:rPr>
  </w:style>
  <w:style w:type="character" w:customStyle="1" w:styleId="BodyTextChar">
    <w:name w:val="Body Text Char"/>
    <w:basedOn w:val="DefaultParagraphFont"/>
    <w:link w:val="BodyText"/>
    <w:uiPriority w:val="1"/>
    <w:rsid w:val="00C2411B"/>
    <w:rPr>
      <w:rFonts w:ascii="Calibri" w:eastAsia="Calibri" w:hAnsi="Calibri" w:cs="Calibri"/>
      <w:b/>
      <w:bCs/>
      <w:lang w:val="en-US" w:bidi="en-US"/>
    </w:rPr>
  </w:style>
  <w:style w:type="paragraph" w:customStyle="1" w:styleId="TableParagraph">
    <w:name w:val="Table Paragraph"/>
    <w:basedOn w:val="Normal"/>
    <w:uiPriority w:val="1"/>
    <w:qFormat/>
    <w:rsid w:val="00C2411B"/>
    <w:pPr>
      <w:widowControl w:val="0"/>
      <w:autoSpaceDE w:val="0"/>
      <w:autoSpaceDN w:val="0"/>
      <w:spacing w:after="0" w:line="248" w:lineRule="exact"/>
      <w:ind w:left="106"/>
    </w:pPr>
    <w:rPr>
      <w:rFonts w:ascii="Calibri" w:eastAsia="Calibri" w:hAnsi="Calibri" w:cs="Calibri"/>
      <w:lang w:val="en-US" w:bidi="en-US"/>
    </w:rPr>
  </w:style>
  <w:style w:type="character" w:customStyle="1" w:styleId="il">
    <w:name w:val="il"/>
    <w:basedOn w:val="DefaultParagraphFont"/>
    <w:rsid w:val="00770493"/>
  </w:style>
  <w:style w:type="table" w:customStyle="1" w:styleId="GridTable3Accent5">
    <w:name w:val="Grid Table 3 Accent 5"/>
    <w:basedOn w:val="TableNormal"/>
    <w:uiPriority w:val="48"/>
    <w:rsid w:val="001E34C7"/>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
    <w:name w:val="Grid Table 5 Dark Accent 5"/>
    <w:basedOn w:val="TableNormal"/>
    <w:uiPriority w:val="50"/>
    <w:rsid w:val="001E34C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
    <w:name w:val="Grid Table 6 Colorful Accent 4"/>
    <w:basedOn w:val="TableNormal"/>
    <w:uiPriority w:val="51"/>
    <w:rsid w:val="001E34C7"/>
    <w:pPr>
      <w:spacing w:after="0" w:line="240" w:lineRule="auto"/>
    </w:pPr>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
    <w:name w:val="Grid Table 1 Light"/>
    <w:basedOn w:val="TableNormal"/>
    <w:uiPriority w:val="46"/>
    <w:rsid w:val="004F266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
    <w:name w:val="Grid Table 2 Accent 5"/>
    <w:basedOn w:val="TableNormal"/>
    <w:uiPriority w:val="47"/>
    <w:rsid w:val="004F266A"/>
    <w:pPr>
      <w:spacing w:after="0" w:line="240" w:lineRule="auto"/>
    </w:p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
    <w:name w:val="Grid Table 2 Accent 2"/>
    <w:basedOn w:val="TableNormal"/>
    <w:uiPriority w:val="47"/>
    <w:rsid w:val="004F266A"/>
    <w:pPr>
      <w:spacing w:after="0" w:line="240" w:lineRule="auto"/>
    </w:p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2233A8"/>
    <w:rPr>
      <w:color w:val="800080" w:themeColor="followedHyperlink"/>
      <w:u w:val="single"/>
    </w:rPr>
  </w:style>
  <w:style w:type="table" w:customStyle="1" w:styleId="PlainTable3">
    <w:name w:val="Plain Table 3"/>
    <w:basedOn w:val="TableNormal"/>
    <w:uiPriority w:val="43"/>
    <w:rsid w:val="001B61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
    <w:name w:val="Grid Table 4 Accent 3"/>
    <w:basedOn w:val="TableNormal"/>
    <w:uiPriority w:val="49"/>
    <w:rsid w:val="00DF4602"/>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
    <w:name w:val="Plain Table 4"/>
    <w:basedOn w:val="TableNormal"/>
    <w:uiPriority w:val="44"/>
    <w:rsid w:val="00DF460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101A0D"/>
    <w:rPr>
      <w:color w:val="605E5C"/>
      <w:shd w:val="clear" w:color="auto" w:fill="E1DFDD"/>
    </w:rPr>
  </w:style>
  <w:style w:type="character" w:styleId="CommentReference">
    <w:name w:val="annotation reference"/>
    <w:basedOn w:val="DefaultParagraphFont"/>
    <w:uiPriority w:val="99"/>
    <w:semiHidden/>
    <w:unhideWhenUsed/>
    <w:rsid w:val="0073001A"/>
    <w:rPr>
      <w:sz w:val="16"/>
      <w:szCs w:val="16"/>
    </w:rPr>
  </w:style>
  <w:style w:type="paragraph" w:styleId="CommentText">
    <w:name w:val="annotation text"/>
    <w:basedOn w:val="Normal"/>
    <w:link w:val="CommentTextChar"/>
    <w:uiPriority w:val="99"/>
    <w:semiHidden/>
    <w:unhideWhenUsed/>
    <w:rsid w:val="0073001A"/>
    <w:pPr>
      <w:spacing w:line="240" w:lineRule="auto"/>
    </w:pPr>
    <w:rPr>
      <w:sz w:val="20"/>
      <w:szCs w:val="20"/>
    </w:rPr>
  </w:style>
  <w:style w:type="character" w:customStyle="1" w:styleId="CommentTextChar">
    <w:name w:val="Comment Text Char"/>
    <w:basedOn w:val="DefaultParagraphFont"/>
    <w:link w:val="CommentText"/>
    <w:uiPriority w:val="99"/>
    <w:semiHidden/>
    <w:rsid w:val="0073001A"/>
    <w:rPr>
      <w:sz w:val="20"/>
      <w:szCs w:val="20"/>
    </w:rPr>
  </w:style>
  <w:style w:type="paragraph" w:styleId="CommentSubject">
    <w:name w:val="annotation subject"/>
    <w:basedOn w:val="CommentText"/>
    <w:next w:val="CommentText"/>
    <w:link w:val="CommentSubjectChar"/>
    <w:uiPriority w:val="99"/>
    <w:semiHidden/>
    <w:unhideWhenUsed/>
    <w:rsid w:val="0073001A"/>
    <w:rPr>
      <w:b/>
      <w:bCs/>
    </w:rPr>
  </w:style>
  <w:style w:type="character" w:customStyle="1" w:styleId="CommentSubjectChar">
    <w:name w:val="Comment Subject Char"/>
    <w:basedOn w:val="CommentTextChar"/>
    <w:link w:val="CommentSubject"/>
    <w:uiPriority w:val="99"/>
    <w:semiHidden/>
    <w:rsid w:val="0073001A"/>
    <w:rPr>
      <w:b/>
      <w:bCs/>
      <w:sz w:val="20"/>
      <w:szCs w:val="20"/>
    </w:rPr>
  </w:style>
  <w:style w:type="table" w:customStyle="1" w:styleId="PlainTable5">
    <w:name w:val="Plain Table 5"/>
    <w:basedOn w:val="TableNormal"/>
    <w:uiPriority w:val="45"/>
    <w:rsid w:val="006B1BCF"/>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
    <w:name w:val="Grid Table 3 Accent 6"/>
    <w:basedOn w:val="TableNormal"/>
    <w:uiPriority w:val="48"/>
    <w:rsid w:val="006B1BCF"/>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
    <w:name w:val="Grid Table 3 Accent 4"/>
    <w:basedOn w:val="TableNormal"/>
    <w:uiPriority w:val="48"/>
    <w:rsid w:val="00406DB1"/>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
    <w:name w:val="Grid Table 4 Accent 6"/>
    <w:basedOn w:val="TableNormal"/>
    <w:uiPriority w:val="49"/>
    <w:rsid w:val="00406DB1"/>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
    <w:name w:val="Grid Table 4"/>
    <w:basedOn w:val="TableNormal"/>
    <w:uiPriority w:val="49"/>
    <w:rsid w:val="00406DB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eNormal"/>
    <w:uiPriority w:val="52"/>
    <w:rsid w:val="00E87F89"/>
    <w:pPr>
      <w:spacing w:after="0" w:line="240" w:lineRule="auto"/>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UnresolvedMention">
    <w:name w:val="Unresolved Mention"/>
    <w:basedOn w:val="DefaultParagraphFont"/>
    <w:uiPriority w:val="99"/>
    <w:semiHidden/>
    <w:unhideWhenUsed/>
    <w:rsid w:val="00AC2651"/>
    <w:rPr>
      <w:color w:val="605E5C"/>
      <w:shd w:val="clear" w:color="auto" w:fill="E1DFDD"/>
    </w:rPr>
  </w:style>
  <w:style w:type="table" w:customStyle="1" w:styleId="GridTable1LightAccent6">
    <w:name w:val="Grid Table 1 Light Accent 6"/>
    <w:basedOn w:val="TableNormal"/>
    <w:uiPriority w:val="46"/>
    <w:rsid w:val="009B4CA4"/>
    <w:pPr>
      <w:spacing w:after="0" w:line="240" w:lineRule="auto"/>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uthorortitle">
    <w:name w:val="authorortitle"/>
    <w:basedOn w:val="DefaultParagraphFont"/>
    <w:rsid w:val="000F01BD"/>
  </w:style>
  <w:style w:type="paragraph" w:customStyle="1" w:styleId="padding0">
    <w:name w:val="padding0"/>
    <w:basedOn w:val="Normal"/>
    <w:rsid w:val="00FE77B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6ColorfulAccent2">
    <w:name w:val="Grid Table 6 Colorful Accent 2"/>
    <w:basedOn w:val="TableNormal"/>
    <w:uiPriority w:val="51"/>
    <w:rsid w:val="00B125E8"/>
    <w:pPr>
      <w:spacing w:after="0" w:line="240" w:lineRule="auto"/>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6">
    <w:name w:val="Light List Accent 6"/>
    <w:basedOn w:val="TableNormal"/>
    <w:uiPriority w:val="61"/>
    <w:rsid w:val="001F4E1A"/>
    <w:pPr>
      <w:spacing w:after="0" w:line="240" w:lineRule="auto"/>
    </w:pPr>
    <w:rPr>
      <w:rFonts w:eastAsiaTheme="minorEastAsia"/>
      <w:szCs w:val="20"/>
      <w:lang w:eastAsia="en-IN" w:bidi="hi-IN"/>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BF20F4"/>
    <w:pPr>
      <w:spacing w:after="0" w:line="240" w:lineRule="auto"/>
    </w:pPr>
    <w:rPr>
      <w:rFonts w:eastAsiaTheme="minorEastAsia"/>
      <w:szCs w:val="20"/>
      <w:lang w:eastAsia="en-IN" w:bidi="hi-IN"/>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dTable3-Accent51">
    <w:name w:val="Grid Table 3 - Accent 51"/>
    <w:basedOn w:val="TableNormal"/>
    <w:uiPriority w:val="48"/>
    <w:rsid w:val="001A7935"/>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
    <w:name w:val="Grid Table 5 Dark - Accent 51"/>
    <w:basedOn w:val="TableNormal"/>
    <w:uiPriority w:val="50"/>
    <w:rsid w:val="001A793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
    <w:name w:val="Grid Table 6 Colorful - Accent 41"/>
    <w:basedOn w:val="TableNormal"/>
    <w:uiPriority w:val="51"/>
    <w:rsid w:val="001A7935"/>
    <w:pPr>
      <w:spacing w:after="0" w:line="240" w:lineRule="auto"/>
    </w:pPr>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
    <w:name w:val="Grid Table 1 Light1"/>
    <w:basedOn w:val="TableNormal"/>
    <w:uiPriority w:val="46"/>
    <w:rsid w:val="001A7935"/>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1A7935"/>
    <w:pPr>
      <w:spacing w:after="0" w:line="240" w:lineRule="auto"/>
    </w:p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
    <w:name w:val="Grid Table 2 - Accent 21"/>
    <w:basedOn w:val="TableNormal"/>
    <w:uiPriority w:val="47"/>
    <w:rsid w:val="001A7935"/>
    <w:pPr>
      <w:spacing w:after="0" w:line="240" w:lineRule="auto"/>
    </w:p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31">
    <w:name w:val="Plain Table 31"/>
    <w:basedOn w:val="TableNormal"/>
    <w:uiPriority w:val="43"/>
    <w:rsid w:val="001A79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1A7935"/>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
    <w:name w:val="Plain Table 41"/>
    <w:basedOn w:val="TableNormal"/>
    <w:uiPriority w:val="44"/>
    <w:rsid w:val="001A79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1A79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
    <w:name w:val="Grid Table 3 - Accent 61"/>
    <w:basedOn w:val="TableNormal"/>
    <w:uiPriority w:val="48"/>
    <w:rsid w:val="001A793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
    <w:name w:val="Grid Table 3 - Accent 41"/>
    <w:basedOn w:val="TableNormal"/>
    <w:uiPriority w:val="48"/>
    <w:rsid w:val="001A7935"/>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
    <w:name w:val="Grid Table 4 - Accent 61"/>
    <w:basedOn w:val="TableNormal"/>
    <w:uiPriority w:val="49"/>
    <w:rsid w:val="001A793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
    <w:name w:val="Grid Table 41"/>
    <w:basedOn w:val="TableNormal"/>
    <w:uiPriority w:val="49"/>
    <w:rsid w:val="001A7935"/>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
    <w:name w:val="Grid Table 7 Colorful - Accent 51"/>
    <w:basedOn w:val="TableNormal"/>
    <w:uiPriority w:val="52"/>
    <w:rsid w:val="001A7935"/>
    <w:pPr>
      <w:spacing w:after="0" w:line="240" w:lineRule="auto"/>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1Light-Accent61">
    <w:name w:val="Grid Table 1 Light - Accent 61"/>
    <w:basedOn w:val="TableNormal"/>
    <w:uiPriority w:val="46"/>
    <w:rsid w:val="001A7935"/>
    <w:pPr>
      <w:spacing w:after="0" w:line="240" w:lineRule="auto"/>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6Colorful-Accent21">
    <w:name w:val="Grid Table 6 Colorful - Accent 21"/>
    <w:basedOn w:val="TableNormal"/>
    <w:uiPriority w:val="51"/>
    <w:rsid w:val="001A7935"/>
    <w:pPr>
      <w:spacing w:after="0" w:line="240" w:lineRule="auto"/>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
    <w:name w:val="Grid Table 1 Light Accent 3"/>
    <w:basedOn w:val="TableNormal"/>
    <w:uiPriority w:val="46"/>
    <w:rsid w:val="001A7935"/>
    <w:pPr>
      <w:spacing w:after="0" w:line="240" w:lineRule="auto"/>
    </w:p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1A7935"/>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6ColorfulAccent3">
    <w:name w:val="Grid Table 6 Colorful Accent 3"/>
    <w:basedOn w:val="TableNormal"/>
    <w:uiPriority w:val="51"/>
    <w:rsid w:val="001A7935"/>
    <w:pPr>
      <w:spacing w:after="0" w:line="240" w:lineRule="auto"/>
    </w:pPr>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
    <w:name w:val="head"/>
    <w:basedOn w:val="DefaultParagraphFont"/>
    <w:rsid w:val="007E3B00"/>
  </w:style>
</w:styles>
</file>

<file path=word/webSettings.xml><?xml version="1.0" encoding="utf-8"?>
<w:webSettings xmlns:r="http://schemas.openxmlformats.org/officeDocument/2006/relationships" xmlns:w="http://schemas.openxmlformats.org/wordprocessingml/2006/main">
  <w:divs>
    <w:div w:id="471305">
      <w:bodyDiv w:val="1"/>
      <w:marLeft w:val="0"/>
      <w:marRight w:val="0"/>
      <w:marTop w:val="0"/>
      <w:marBottom w:val="0"/>
      <w:divBdr>
        <w:top w:val="none" w:sz="0" w:space="0" w:color="auto"/>
        <w:left w:val="none" w:sz="0" w:space="0" w:color="auto"/>
        <w:bottom w:val="none" w:sz="0" w:space="0" w:color="auto"/>
        <w:right w:val="none" w:sz="0" w:space="0" w:color="auto"/>
      </w:divBdr>
    </w:div>
    <w:div w:id="2124489">
      <w:bodyDiv w:val="1"/>
      <w:marLeft w:val="0"/>
      <w:marRight w:val="0"/>
      <w:marTop w:val="0"/>
      <w:marBottom w:val="0"/>
      <w:divBdr>
        <w:top w:val="none" w:sz="0" w:space="0" w:color="auto"/>
        <w:left w:val="none" w:sz="0" w:space="0" w:color="auto"/>
        <w:bottom w:val="none" w:sz="0" w:space="0" w:color="auto"/>
        <w:right w:val="none" w:sz="0" w:space="0" w:color="auto"/>
      </w:divBdr>
      <w:divsChild>
        <w:div w:id="1138916027">
          <w:marLeft w:val="0"/>
          <w:marRight w:val="0"/>
          <w:marTop w:val="0"/>
          <w:marBottom w:val="0"/>
          <w:divBdr>
            <w:top w:val="none" w:sz="0" w:space="0" w:color="auto"/>
            <w:left w:val="none" w:sz="0" w:space="0" w:color="auto"/>
            <w:bottom w:val="none" w:sz="0" w:space="0" w:color="auto"/>
            <w:right w:val="none" w:sz="0" w:space="0" w:color="auto"/>
          </w:divBdr>
        </w:div>
        <w:div w:id="317346048">
          <w:marLeft w:val="0"/>
          <w:marRight w:val="0"/>
          <w:marTop w:val="0"/>
          <w:marBottom w:val="0"/>
          <w:divBdr>
            <w:top w:val="none" w:sz="0" w:space="0" w:color="auto"/>
            <w:left w:val="none" w:sz="0" w:space="0" w:color="auto"/>
            <w:bottom w:val="none" w:sz="0" w:space="0" w:color="auto"/>
            <w:right w:val="none" w:sz="0" w:space="0" w:color="auto"/>
          </w:divBdr>
        </w:div>
        <w:div w:id="209269962">
          <w:marLeft w:val="0"/>
          <w:marRight w:val="0"/>
          <w:marTop w:val="0"/>
          <w:marBottom w:val="0"/>
          <w:divBdr>
            <w:top w:val="none" w:sz="0" w:space="0" w:color="auto"/>
            <w:left w:val="none" w:sz="0" w:space="0" w:color="auto"/>
            <w:bottom w:val="none" w:sz="0" w:space="0" w:color="auto"/>
            <w:right w:val="none" w:sz="0" w:space="0" w:color="auto"/>
          </w:divBdr>
        </w:div>
        <w:div w:id="930089875">
          <w:marLeft w:val="0"/>
          <w:marRight w:val="0"/>
          <w:marTop w:val="0"/>
          <w:marBottom w:val="0"/>
          <w:divBdr>
            <w:top w:val="none" w:sz="0" w:space="0" w:color="auto"/>
            <w:left w:val="none" w:sz="0" w:space="0" w:color="auto"/>
            <w:bottom w:val="none" w:sz="0" w:space="0" w:color="auto"/>
            <w:right w:val="none" w:sz="0" w:space="0" w:color="auto"/>
          </w:divBdr>
        </w:div>
        <w:div w:id="469251611">
          <w:marLeft w:val="0"/>
          <w:marRight w:val="0"/>
          <w:marTop w:val="0"/>
          <w:marBottom w:val="0"/>
          <w:divBdr>
            <w:top w:val="none" w:sz="0" w:space="0" w:color="auto"/>
            <w:left w:val="none" w:sz="0" w:space="0" w:color="auto"/>
            <w:bottom w:val="none" w:sz="0" w:space="0" w:color="auto"/>
            <w:right w:val="none" w:sz="0" w:space="0" w:color="auto"/>
          </w:divBdr>
        </w:div>
        <w:div w:id="1159996956">
          <w:marLeft w:val="0"/>
          <w:marRight w:val="0"/>
          <w:marTop w:val="0"/>
          <w:marBottom w:val="0"/>
          <w:divBdr>
            <w:top w:val="none" w:sz="0" w:space="0" w:color="auto"/>
            <w:left w:val="none" w:sz="0" w:space="0" w:color="auto"/>
            <w:bottom w:val="none" w:sz="0" w:space="0" w:color="auto"/>
            <w:right w:val="none" w:sz="0" w:space="0" w:color="auto"/>
          </w:divBdr>
        </w:div>
        <w:div w:id="310208398">
          <w:marLeft w:val="0"/>
          <w:marRight w:val="0"/>
          <w:marTop w:val="0"/>
          <w:marBottom w:val="0"/>
          <w:divBdr>
            <w:top w:val="none" w:sz="0" w:space="0" w:color="auto"/>
            <w:left w:val="none" w:sz="0" w:space="0" w:color="auto"/>
            <w:bottom w:val="none" w:sz="0" w:space="0" w:color="auto"/>
            <w:right w:val="none" w:sz="0" w:space="0" w:color="auto"/>
          </w:divBdr>
        </w:div>
        <w:div w:id="1781411504">
          <w:marLeft w:val="0"/>
          <w:marRight w:val="0"/>
          <w:marTop w:val="0"/>
          <w:marBottom w:val="0"/>
          <w:divBdr>
            <w:top w:val="none" w:sz="0" w:space="0" w:color="auto"/>
            <w:left w:val="none" w:sz="0" w:space="0" w:color="auto"/>
            <w:bottom w:val="none" w:sz="0" w:space="0" w:color="auto"/>
            <w:right w:val="none" w:sz="0" w:space="0" w:color="auto"/>
          </w:divBdr>
        </w:div>
        <w:div w:id="576594473">
          <w:marLeft w:val="0"/>
          <w:marRight w:val="0"/>
          <w:marTop w:val="0"/>
          <w:marBottom w:val="0"/>
          <w:divBdr>
            <w:top w:val="none" w:sz="0" w:space="0" w:color="auto"/>
            <w:left w:val="none" w:sz="0" w:space="0" w:color="auto"/>
            <w:bottom w:val="none" w:sz="0" w:space="0" w:color="auto"/>
            <w:right w:val="none" w:sz="0" w:space="0" w:color="auto"/>
          </w:divBdr>
        </w:div>
        <w:div w:id="181286035">
          <w:marLeft w:val="0"/>
          <w:marRight w:val="0"/>
          <w:marTop w:val="0"/>
          <w:marBottom w:val="0"/>
          <w:divBdr>
            <w:top w:val="none" w:sz="0" w:space="0" w:color="auto"/>
            <w:left w:val="none" w:sz="0" w:space="0" w:color="auto"/>
            <w:bottom w:val="none" w:sz="0" w:space="0" w:color="auto"/>
            <w:right w:val="none" w:sz="0" w:space="0" w:color="auto"/>
          </w:divBdr>
        </w:div>
      </w:divsChild>
    </w:div>
    <w:div w:id="17506780">
      <w:bodyDiv w:val="1"/>
      <w:marLeft w:val="0"/>
      <w:marRight w:val="0"/>
      <w:marTop w:val="0"/>
      <w:marBottom w:val="0"/>
      <w:divBdr>
        <w:top w:val="none" w:sz="0" w:space="0" w:color="auto"/>
        <w:left w:val="none" w:sz="0" w:space="0" w:color="auto"/>
        <w:bottom w:val="none" w:sz="0" w:space="0" w:color="auto"/>
        <w:right w:val="none" w:sz="0" w:space="0" w:color="auto"/>
      </w:divBdr>
      <w:divsChild>
        <w:div w:id="1505130228">
          <w:marLeft w:val="0"/>
          <w:marRight w:val="0"/>
          <w:marTop w:val="0"/>
          <w:marBottom w:val="0"/>
          <w:divBdr>
            <w:top w:val="none" w:sz="0" w:space="0" w:color="auto"/>
            <w:left w:val="none" w:sz="0" w:space="0" w:color="auto"/>
            <w:bottom w:val="none" w:sz="0" w:space="0" w:color="auto"/>
            <w:right w:val="none" w:sz="0" w:space="0" w:color="auto"/>
          </w:divBdr>
        </w:div>
        <w:div w:id="437794641">
          <w:marLeft w:val="0"/>
          <w:marRight w:val="0"/>
          <w:marTop w:val="0"/>
          <w:marBottom w:val="0"/>
          <w:divBdr>
            <w:top w:val="none" w:sz="0" w:space="0" w:color="auto"/>
            <w:left w:val="none" w:sz="0" w:space="0" w:color="auto"/>
            <w:bottom w:val="none" w:sz="0" w:space="0" w:color="auto"/>
            <w:right w:val="none" w:sz="0" w:space="0" w:color="auto"/>
          </w:divBdr>
        </w:div>
        <w:div w:id="1121340915">
          <w:marLeft w:val="0"/>
          <w:marRight w:val="0"/>
          <w:marTop w:val="0"/>
          <w:marBottom w:val="0"/>
          <w:divBdr>
            <w:top w:val="none" w:sz="0" w:space="0" w:color="auto"/>
            <w:left w:val="none" w:sz="0" w:space="0" w:color="auto"/>
            <w:bottom w:val="none" w:sz="0" w:space="0" w:color="auto"/>
            <w:right w:val="none" w:sz="0" w:space="0" w:color="auto"/>
          </w:divBdr>
        </w:div>
        <w:div w:id="2113888531">
          <w:marLeft w:val="0"/>
          <w:marRight w:val="0"/>
          <w:marTop w:val="0"/>
          <w:marBottom w:val="0"/>
          <w:divBdr>
            <w:top w:val="none" w:sz="0" w:space="0" w:color="auto"/>
            <w:left w:val="none" w:sz="0" w:space="0" w:color="auto"/>
            <w:bottom w:val="none" w:sz="0" w:space="0" w:color="auto"/>
            <w:right w:val="none" w:sz="0" w:space="0" w:color="auto"/>
          </w:divBdr>
        </w:div>
        <w:div w:id="802234108">
          <w:marLeft w:val="0"/>
          <w:marRight w:val="0"/>
          <w:marTop w:val="0"/>
          <w:marBottom w:val="0"/>
          <w:divBdr>
            <w:top w:val="none" w:sz="0" w:space="0" w:color="auto"/>
            <w:left w:val="none" w:sz="0" w:space="0" w:color="auto"/>
            <w:bottom w:val="none" w:sz="0" w:space="0" w:color="auto"/>
            <w:right w:val="none" w:sz="0" w:space="0" w:color="auto"/>
          </w:divBdr>
        </w:div>
        <w:div w:id="817770842">
          <w:marLeft w:val="0"/>
          <w:marRight w:val="0"/>
          <w:marTop w:val="0"/>
          <w:marBottom w:val="0"/>
          <w:divBdr>
            <w:top w:val="none" w:sz="0" w:space="0" w:color="auto"/>
            <w:left w:val="none" w:sz="0" w:space="0" w:color="auto"/>
            <w:bottom w:val="none" w:sz="0" w:space="0" w:color="auto"/>
            <w:right w:val="none" w:sz="0" w:space="0" w:color="auto"/>
          </w:divBdr>
        </w:div>
        <w:div w:id="1407066858">
          <w:marLeft w:val="0"/>
          <w:marRight w:val="0"/>
          <w:marTop w:val="0"/>
          <w:marBottom w:val="0"/>
          <w:divBdr>
            <w:top w:val="none" w:sz="0" w:space="0" w:color="auto"/>
            <w:left w:val="none" w:sz="0" w:space="0" w:color="auto"/>
            <w:bottom w:val="none" w:sz="0" w:space="0" w:color="auto"/>
            <w:right w:val="none" w:sz="0" w:space="0" w:color="auto"/>
          </w:divBdr>
        </w:div>
      </w:divsChild>
    </w:div>
    <w:div w:id="20203357">
      <w:bodyDiv w:val="1"/>
      <w:marLeft w:val="0"/>
      <w:marRight w:val="0"/>
      <w:marTop w:val="0"/>
      <w:marBottom w:val="0"/>
      <w:divBdr>
        <w:top w:val="none" w:sz="0" w:space="0" w:color="auto"/>
        <w:left w:val="none" w:sz="0" w:space="0" w:color="auto"/>
        <w:bottom w:val="none" w:sz="0" w:space="0" w:color="auto"/>
        <w:right w:val="none" w:sz="0" w:space="0" w:color="auto"/>
      </w:divBdr>
    </w:div>
    <w:div w:id="35741402">
      <w:bodyDiv w:val="1"/>
      <w:marLeft w:val="0"/>
      <w:marRight w:val="0"/>
      <w:marTop w:val="0"/>
      <w:marBottom w:val="0"/>
      <w:divBdr>
        <w:top w:val="none" w:sz="0" w:space="0" w:color="auto"/>
        <w:left w:val="none" w:sz="0" w:space="0" w:color="auto"/>
        <w:bottom w:val="none" w:sz="0" w:space="0" w:color="auto"/>
        <w:right w:val="none" w:sz="0" w:space="0" w:color="auto"/>
      </w:divBdr>
    </w:div>
    <w:div w:id="36511825">
      <w:bodyDiv w:val="1"/>
      <w:marLeft w:val="0"/>
      <w:marRight w:val="0"/>
      <w:marTop w:val="0"/>
      <w:marBottom w:val="0"/>
      <w:divBdr>
        <w:top w:val="none" w:sz="0" w:space="0" w:color="auto"/>
        <w:left w:val="none" w:sz="0" w:space="0" w:color="auto"/>
        <w:bottom w:val="none" w:sz="0" w:space="0" w:color="auto"/>
        <w:right w:val="none" w:sz="0" w:space="0" w:color="auto"/>
      </w:divBdr>
    </w:div>
    <w:div w:id="73625222">
      <w:bodyDiv w:val="1"/>
      <w:marLeft w:val="0"/>
      <w:marRight w:val="0"/>
      <w:marTop w:val="0"/>
      <w:marBottom w:val="0"/>
      <w:divBdr>
        <w:top w:val="none" w:sz="0" w:space="0" w:color="auto"/>
        <w:left w:val="none" w:sz="0" w:space="0" w:color="auto"/>
        <w:bottom w:val="none" w:sz="0" w:space="0" w:color="auto"/>
        <w:right w:val="none" w:sz="0" w:space="0" w:color="auto"/>
      </w:divBdr>
      <w:divsChild>
        <w:div w:id="1024020873">
          <w:marLeft w:val="547"/>
          <w:marRight w:val="0"/>
          <w:marTop w:val="0"/>
          <w:marBottom w:val="0"/>
          <w:divBdr>
            <w:top w:val="none" w:sz="0" w:space="0" w:color="auto"/>
            <w:left w:val="none" w:sz="0" w:space="0" w:color="auto"/>
            <w:bottom w:val="none" w:sz="0" w:space="0" w:color="auto"/>
            <w:right w:val="none" w:sz="0" w:space="0" w:color="auto"/>
          </w:divBdr>
        </w:div>
      </w:divsChild>
    </w:div>
    <w:div w:id="82924144">
      <w:bodyDiv w:val="1"/>
      <w:marLeft w:val="0"/>
      <w:marRight w:val="0"/>
      <w:marTop w:val="0"/>
      <w:marBottom w:val="0"/>
      <w:divBdr>
        <w:top w:val="none" w:sz="0" w:space="0" w:color="auto"/>
        <w:left w:val="none" w:sz="0" w:space="0" w:color="auto"/>
        <w:bottom w:val="none" w:sz="0" w:space="0" w:color="auto"/>
        <w:right w:val="none" w:sz="0" w:space="0" w:color="auto"/>
      </w:divBdr>
      <w:divsChild>
        <w:div w:id="144854244">
          <w:marLeft w:val="0"/>
          <w:marRight w:val="0"/>
          <w:marTop w:val="0"/>
          <w:marBottom w:val="0"/>
          <w:divBdr>
            <w:top w:val="none" w:sz="0" w:space="0" w:color="auto"/>
            <w:left w:val="none" w:sz="0" w:space="0" w:color="auto"/>
            <w:bottom w:val="none" w:sz="0" w:space="0" w:color="auto"/>
            <w:right w:val="none" w:sz="0" w:space="0" w:color="auto"/>
          </w:divBdr>
        </w:div>
        <w:div w:id="1604265153">
          <w:marLeft w:val="0"/>
          <w:marRight w:val="0"/>
          <w:marTop w:val="0"/>
          <w:marBottom w:val="0"/>
          <w:divBdr>
            <w:top w:val="none" w:sz="0" w:space="0" w:color="auto"/>
            <w:left w:val="none" w:sz="0" w:space="0" w:color="auto"/>
            <w:bottom w:val="none" w:sz="0" w:space="0" w:color="auto"/>
            <w:right w:val="none" w:sz="0" w:space="0" w:color="auto"/>
          </w:divBdr>
        </w:div>
        <w:div w:id="179855143">
          <w:marLeft w:val="0"/>
          <w:marRight w:val="0"/>
          <w:marTop w:val="0"/>
          <w:marBottom w:val="0"/>
          <w:divBdr>
            <w:top w:val="none" w:sz="0" w:space="0" w:color="auto"/>
            <w:left w:val="none" w:sz="0" w:space="0" w:color="auto"/>
            <w:bottom w:val="none" w:sz="0" w:space="0" w:color="auto"/>
            <w:right w:val="none" w:sz="0" w:space="0" w:color="auto"/>
          </w:divBdr>
        </w:div>
        <w:div w:id="313149651">
          <w:marLeft w:val="0"/>
          <w:marRight w:val="0"/>
          <w:marTop w:val="0"/>
          <w:marBottom w:val="0"/>
          <w:divBdr>
            <w:top w:val="none" w:sz="0" w:space="0" w:color="auto"/>
            <w:left w:val="none" w:sz="0" w:space="0" w:color="auto"/>
            <w:bottom w:val="none" w:sz="0" w:space="0" w:color="auto"/>
            <w:right w:val="none" w:sz="0" w:space="0" w:color="auto"/>
          </w:divBdr>
        </w:div>
        <w:div w:id="1735398337">
          <w:marLeft w:val="0"/>
          <w:marRight w:val="0"/>
          <w:marTop w:val="0"/>
          <w:marBottom w:val="0"/>
          <w:divBdr>
            <w:top w:val="none" w:sz="0" w:space="0" w:color="auto"/>
            <w:left w:val="none" w:sz="0" w:space="0" w:color="auto"/>
            <w:bottom w:val="none" w:sz="0" w:space="0" w:color="auto"/>
            <w:right w:val="none" w:sz="0" w:space="0" w:color="auto"/>
          </w:divBdr>
        </w:div>
        <w:div w:id="1604727633">
          <w:marLeft w:val="0"/>
          <w:marRight w:val="0"/>
          <w:marTop w:val="0"/>
          <w:marBottom w:val="0"/>
          <w:divBdr>
            <w:top w:val="none" w:sz="0" w:space="0" w:color="auto"/>
            <w:left w:val="none" w:sz="0" w:space="0" w:color="auto"/>
            <w:bottom w:val="none" w:sz="0" w:space="0" w:color="auto"/>
            <w:right w:val="none" w:sz="0" w:space="0" w:color="auto"/>
          </w:divBdr>
        </w:div>
        <w:div w:id="942763517">
          <w:marLeft w:val="0"/>
          <w:marRight w:val="0"/>
          <w:marTop w:val="0"/>
          <w:marBottom w:val="0"/>
          <w:divBdr>
            <w:top w:val="none" w:sz="0" w:space="0" w:color="auto"/>
            <w:left w:val="none" w:sz="0" w:space="0" w:color="auto"/>
            <w:bottom w:val="none" w:sz="0" w:space="0" w:color="auto"/>
            <w:right w:val="none" w:sz="0" w:space="0" w:color="auto"/>
          </w:divBdr>
        </w:div>
        <w:div w:id="835417610">
          <w:marLeft w:val="0"/>
          <w:marRight w:val="0"/>
          <w:marTop w:val="0"/>
          <w:marBottom w:val="0"/>
          <w:divBdr>
            <w:top w:val="none" w:sz="0" w:space="0" w:color="auto"/>
            <w:left w:val="none" w:sz="0" w:space="0" w:color="auto"/>
            <w:bottom w:val="none" w:sz="0" w:space="0" w:color="auto"/>
            <w:right w:val="none" w:sz="0" w:space="0" w:color="auto"/>
          </w:divBdr>
        </w:div>
      </w:divsChild>
    </w:div>
    <w:div w:id="86391553">
      <w:bodyDiv w:val="1"/>
      <w:marLeft w:val="0"/>
      <w:marRight w:val="0"/>
      <w:marTop w:val="0"/>
      <w:marBottom w:val="0"/>
      <w:divBdr>
        <w:top w:val="none" w:sz="0" w:space="0" w:color="auto"/>
        <w:left w:val="none" w:sz="0" w:space="0" w:color="auto"/>
        <w:bottom w:val="none" w:sz="0" w:space="0" w:color="auto"/>
        <w:right w:val="none" w:sz="0" w:space="0" w:color="auto"/>
      </w:divBdr>
      <w:divsChild>
        <w:div w:id="848520876">
          <w:marLeft w:val="0"/>
          <w:marRight w:val="0"/>
          <w:marTop w:val="0"/>
          <w:marBottom w:val="0"/>
          <w:divBdr>
            <w:top w:val="none" w:sz="0" w:space="0" w:color="auto"/>
            <w:left w:val="none" w:sz="0" w:space="0" w:color="auto"/>
            <w:bottom w:val="none" w:sz="0" w:space="0" w:color="auto"/>
            <w:right w:val="none" w:sz="0" w:space="0" w:color="auto"/>
          </w:divBdr>
        </w:div>
      </w:divsChild>
    </w:div>
    <w:div w:id="90443273">
      <w:bodyDiv w:val="1"/>
      <w:marLeft w:val="0"/>
      <w:marRight w:val="0"/>
      <w:marTop w:val="0"/>
      <w:marBottom w:val="0"/>
      <w:divBdr>
        <w:top w:val="none" w:sz="0" w:space="0" w:color="auto"/>
        <w:left w:val="none" w:sz="0" w:space="0" w:color="auto"/>
        <w:bottom w:val="none" w:sz="0" w:space="0" w:color="auto"/>
        <w:right w:val="none" w:sz="0" w:space="0" w:color="auto"/>
      </w:divBdr>
    </w:div>
    <w:div w:id="108015508">
      <w:bodyDiv w:val="1"/>
      <w:marLeft w:val="0"/>
      <w:marRight w:val="0"/>
      <w:marTop w:val="0"/>
      <w:marBottom w:val="0"/>
      <w:divBdr>
        <w:top w:val="none" w:sz="0" w:space="0" w:color="auto"/>
        <w:left w:val="none" w:sz="0" w:space="0" w:color="auto"/>
        <w:bottom w:val="none" w:sz="0" w:space="0" w:color="auto"/>
        <w:right w:val="none" w:sz="0" w:space="0" w:color="auto"/>
      </w:divBdr>
    </w:div>
    <w:div w:id="121117676">
      <w:bodyDiv w:val="1"/>
      <w:marLeft w:val="0"/>
      <w:marRight w:val="0"/>
      <w:marTop w:val="0"/>
      <w:marBottom w:val="0"/>
      <w:divBdr>
        <w:top w:val="none" w:sz="0" w:space="0" w:color="auto"/>
        <w:left w:val="none" w:sz="0" w:space="0" w:color="auto"/>
        <w:bottom w:val="none" w:sz="0" w:space="0" w:color="auto"/>
        <w:right w:val="none" w:sz="0" w:space="0" w:color="auto"/>
      </w:divBdr>
    </w:div>
    <w:div w:id="155265100">
      <w:bodyDiv w:val="1"/>
      <w:marLeft w:val="0"/>
      <w:marRight w:val="0"/>
      <w:marTop w:val="0"/>
      <w:marBottom w:val="0"/>
      <w:divBdr>
        <w:top w:val="none" w:sz="0" w:space="0" w:color="auto"/>
        <w:left w:val="none" w:sz="0" w:space="0" w:color="auto"/>
        <w:bottom w:val="none" w:sz="0" w:space="0" w:color="auto"/>
        <w:right w:val="none" w:sz="0" w:space="0" w:color="auto"/>
      </w:divBdr>
      <w:divsChild>
        <w:div w:id="1036738996">
          <w:marLeft w:val="0"/>
          <w:marRight w:val="0"/>
          <w:marTop w:val="0"/>
          <w:marBottom w:val="0"/>
          <w:divBdr>
            <w:top w:val="none" w:sz="0" w:space="0" w:color="auto"/>
            <w:left w:val="none" w:sz="0" w:space="0" w:color="auto"/>
            <w:bottom w:val="none" w:sz="0" w:space="0" w:color="auto"/>
            <w:right w:val="none" w:sz="0" w:space="0" w:color="auto"/>
          </w:divBdr>
        </w:div>
        <w:div w:id="1243635887">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sChild>
    </w:div>
    <w:div w:id="155729563">
      <w:bodyDiv w:val="1"/>
      <w:marLeft w:val="0"/>
      <w:marRight w:val="0"/>
      <w:marTop w:val="0"/>
      <w:marBottom w:val="0"/>
      <w:divBdr>
        <w:top w:val="none" w:sz="0" w:space="0" w:color="auto"/>
        <w:left w:val="none" w:sz="0" w:space="0" w:color="auto"/>
        <w:bottom w:val="none" w:sz="0" w:space="0" w:color="auto"/>
        <w:right w:val="none" w:sz="0" w:space="0" w:color="auto"/>
      </w:divBdr>
    </w:div>
    <w:div w:id="159347350">
      <w:bodyDiv w:val="1"/>
      <w:marLeft w:val="0"/>
      <w:marRight w:val="0"/>
      <w:marTop w:val="0"/>
      <w:marBottom w:val="0"/>
      <w:divBdr>
        <w:top w:val="none" w:sz="0" w:space="0" w:color="auto"/>
        <w:left w:val="none" w:sz="0" w:space="0" w:color="auto"/>
        <w:bottom w:val="none" w:sz="0" w:space="0" w:color="auto"/>
        <w:right w:val="none" w:sz="0" w:space="0" w:color="auto"/>
      </w:divBdr>
      <w:divsChild>
        <w:div w:id="1559167348">
          <w:marLeft w:val="0"/>
          <w:marRight w:val="0"/>
          <w:marTop w:val="0"/>
          <w:marBottom w:val="0"/>
          <w:divBdr>
            <w:top w:val="none" w:sz="0" w:space="0" w:color="auto"/>
            <w:left w:val="none" w:sz="0" w:space="0" w:color="auto"/>
            <w:bottom w:val="none" w:sz="0" w:space="0" w:color="auto"/>
            <w:right w:val="none" w:sz="0" w:space="0" w:color="auto"/>
          </w:divBdr>
        </w:div>
        <w:div w:id="1373455066">
          <w:marLeft w:val="0"/>
          <w:marRight w:val="0"/>
          <w:marTop w:val="0"/>
          <w:marBottom w:val="0"/>
          <w:divBdr>
            <w:top w:val="none" w:sz="0" w:space="0" w:color="auto"/>
            <w:left w:val="none" w:sz="0" w:space="0" w:color="auto"/>
            <w:bottom w:val="none" w:sz="0" w:space="0" w:color="auto"/>
            <w:right w:val="none" w:sz="0" w:space="0" w:color="auto"/>
          </w:divBdr>
        </w:div>
        <w:div w:id="1095203910">
          <w:marLeft w:val="0"/>
          <w:marRight w:val="0"/>
          <w:marTop w:val="0"/>
          <w:marBottom w:val="0"/>
          <w:divBdr>
            <w:top w:val="none" w:sz="0" w:space="0" w:color="auto"/>
            <w:left w:val="none" w:sz="0" w:space="0" w:color="auto"/>
            <w:bottom w:val="none" w:sz="0" w:space="0" w:color="auto"/>
            <w:right w:val="none" w:sz="0" w:space="0" w:color="auto"/>
          </w:divBdr>
        </w:div>
        <w:div w:id="606274173">
          <w:marLeft w:val="0"/>
          <w:marRight w:val="0"/>
          <w:marTop w:val="0"/>
          <w:marBottom w:val="0"/>
          <w:divBdr>
            <w:top w:val="none" w:sz="0" w:space="0" w:color="auto"/>
            <w:left w:val="none" w:sz="0" w:space="0" w:color="auto"/>
            <w:bottom w:val="none" w:sz="0" w:space="0" w:color="auto"/>
            <w:right w:val="none" w:sz="0" w:space="0" w:color="auto"/>
          </w:divBdr>
        </w:div>
      </w:divsChild>
    </w:div>
    <w:div w:id="191844590">
      <w:bodyDiv w:val="1"/>
      <w:marLeft w:val="0"/>
      <w:marRight w:val="0"/>
      <w:marTop w:val="0"/>
      <w:marBottom w:val="0"/>
      <w:divBdr>
        <w:top w:val="none" w:sz="0" w:space="0" w:color="auto"/>
        <w:left w:val="none" w:sz="0" w:space="0" w:color="auto"/>
        <w:bottom w:val="none" w:sz="0" w:space="0" w:color="auto"/>
        <w:right w:val="none" w:sz="0" w:space="0" w:color="auto"/>
      </w:divBdr>
      <w:divsChild>
        <w:div w:id="449587006">
          <w:marLeft w:val="0"/>
          <w:marRight w:val="0"/>
          <w:marTop w:val="0"/>
          <w:marBottom w:val="0"/>
          <w:divBdr>
            <w:top w:val="none" w:sz="0" w:space="0" w:color="auto"/>
            <w:left w:val="none" w:sz="0" w:space="0" w:color="auto"/>
            <w:bottom w:val="none" w:sz="0" w:space="0" w:color="auto"/>
            <w:right w:val="none" w:sz="0" w:space="0" w:color="auto"/>
          </w:divBdr>
        </w:div>
        <w:div w:id="2065178857">
          <w:marLeft w:val="0"/>
          <w:marRight w:val="0"/>
          <w:marTop w:val="0"/>
          <w:marBottom w:val="0"/>
          <w:divBdr>
            <w:top w:val="none" w:sz="0" w:space="0" w:color="auto"/>
            <w:left w:val="none" w:sz="0" w:space="0" w:color="auto"/>
            <w:bottom w:val="none" w:sz="0" w:space="0" w:color="auto"/>
            <w:right w:val="none" w:sz="0" w:space="0" w:color="auto"/>
          </w:divBdr>
        </w:div>
      </w:divsChild>
    </w:div>
    <w:div w:id="200170999">
      <w:bodyDiv w:val="1"/>
      <w:marLeft w:val="0"/>
      <w:marRight w:val="0"/>
      <w:marTop w:val="0"/>
      <w:marBottom w:val="0"/>
      <w:divBdr>
        <w:top w:val="none" w:sz="0" w:space="0" w:color="auto"/>
        <w:left w:val="none" w:sz="0" w:space="0" w:color="auto"/>
        <w:bottom w:val="none" w:sz="0" w:space="0" w:color="auto"/>
        <w:right w:val="none" w:sz="0" w:space="0" w:color="auto"/>
      </w:divBdr>
    </w:div>
    <w:div w:id="202523402">
      <w:bodyDiv w:val="1"/>
      <w:marLeft w:val="0"/>
      <w:marRight w:val="0"/>
      <w:marTop w:val="0"/>
      <w:marBottom w:val="0"/>
      <w:divBdr>
        <w:top w:val="none" w:sz="0" w:space="0" w:color="auto"/>
        <w:left w:val="none" w:sz="0" w:space="0" w:color="auto"/>
        <w:bottom w:val="none" w:sz="0" w:space="0" w:color="auto"/>
        <w:right w:val="none" w:sz="0" w:space="0" w:color="auto"/>
      </w:divBdr>
    </w:div>
    <w:div w:id="215895788">
      <w:bodyDiv w:val="1"/>
      <w:marLeft w:val="0"/>
      <w:marRight w:val="0"/>
      <w:marTop w:val="0"/>
      <w:marBottom w:val="0"/>
      <w:divBdr>
        <w:top w:val="none" w:sz="0" w:space="0" w:color="auto"/>
        <w:left w:val="none" w:sz="0" w:space="0" w:color="auto"/>
        <w:bottom w:val="none" w:sz="0" w:space="0" w:color="auto"/>
        <w:right w:val="none" w:sz="0" w:space="0" w:color="auto"/>
      </w:divBdr>
    </w:div>
    <w:div w:id="264073388">
      <w:bodyDiv w:val="1"/>
      <w:marLeft w:val="0"/>
      <w:marRight w:val="0"/>
      <w:marTop w:val="0"/>
      <w:marBottom w:val="0"/>
      <w:divBdr>
        <w:top w:val="none" w:sz="0" w:space="0" w:color="auto"/>
        <w:left w:val="none" w:sz="0" w:space="0" w:color="auto"/>
        <w:bottom w:val="none" w:sz="0" w:space="0" w:color="auto"/>
        <w:right w:val="none" w:sz="0" w:space="0" w:color="auto"/>
      </w:divBdr>
      <w:divsChild>
        <w:div w:id="237714632">
          <w:marLeft w:val="0"/>
          <w:marRight w:val="0"/>
          <w:marTop w:val="0"/>
          <w:marBottom w:val="0"/>
          <w:divBdr>
            <w:top w:val="none" w:sz="0" w:space="0" w:color="auto"/>
            <w:left w:val="none" w:sz="0" w:space="0" w:color="auto"/>
            <w:bottom w:val="none" w:sz="0" w:space="0" w:color="auto"/>
            <w:right w:val="none" w:sz="0" w:space="0" w:color="auto"/>
          </w:divBdr>
        </w:div>
        <w:div w:id="1323462270">
          <w:marLeft w:val="0"/>
          <w:marRight w:val="0"/>
          <w:marTop w:val="0"/>
          <w:marBottom w:val="0"/>
          <w:divBdr>
            <w:top w:val="none" w:sz="0" w:space="0" w:color="auto"/>
            <w:left w:val="none" w:sz="0" w:space="0" w:color="auto"/>
            <w:bottom w:val="none" w:sz="0" w:space="0" w:color="auto"/>
            <w:right w:val="none" w:sz="0" w:space="0" w:color="auto"/>
          </w:divBdr>
        </w:div>
        <w:div w:id="222759807">
          <w:marLeft w:val="0"/>
          <w:marRight w:val="0"/>
          <w:marTop w:val="0"/>
          <w:marBottom w:val="0"/>
          <w:divBdr>
            <w:top w:val="none" w:sz="0" w:space="0" w:color="auto"/>
            <w:left w:val="none" w:sz="0" w:space="0" w:color="auto"/>
            <w:bottom w:val="none" w:sz="0" w:space="0" w:color="auto"/>
            <w:right w:val="none" w:sz="0" w:space="0" w:color="auto"/>
          </w:divBdr>
        </w:div>
        <w:div w:id="357001202">
          <w:marLeft w:val="0"/>
          <w:marRight w:val="0"/>
          <w:marTop w:val="0"/>
          <w:marBottom w:val="0"/>
          <w:divBdr>
            <w:top w:val="none" w:sz="0" w:space="0" w:color="auto"/>
            <w:left w:val="none" w:sz="0" w:space="0" w:color="auto"/>
            <w:bottom w:val="none" w:sz="0" w:space="0" w:color="auto"/>
            <w:right w:val="none" w:sz="0" w:space="0" w:color="auto"/>
          </w:divBdr>
        </w:div>
        <w:div w:id="1747848292">
          <w:marLeft w:val="0"/>
          <w:marRight w:val="0"/>
          <w:marTop w:val="0"/>
          <w:marBottom w:val="0"/>
          <w:divBdr>
            <w:top w:val="none" w:sz="0" w:space="0" w:color="auto"/>
            <w:left w:val="none" w:sz="0" w:space="0" w:color="auto"/>
            <w:bottom w:val="none" w:sz="0" w:space="0" w:color="auto"/>
            <w:right w:val="none" w:sz="0" w:space="0" w:color="auto"/>
          </w:divBdr>
        </w:div>
        <w:div w:id="1824001139">
          <w:marLeft w:val="0"/>
          <w:marRight w:val="0"/>
          <w:marTop w:val="0"/>
          <w:marBottom w:val="0"/>
          <w:divBdr>
            <w:top w:val="none" w:sz="0" w:space="0" w:color="auto"/>
            <w:left w:val="none" w:sz="0" w:space="0" w:color="auto"/>
            <w:bottom w:val="none" w:sz="0" w:space="0" w:color="auto"/>
            <w:right w:val="none" w:sz="0" w:space="0" w:color="auto"/>
          </w:divBdr>
        </w:div>
        <w:div w:id="534317988">
          <w:marLeft w:val="0"/>
          <w:marRight w:val="0"/>
          <w:marTop w:val="0"/>
          <w:marBottom w:val="0"/>
          <w:divBdr>
            <w:top w:val="none" w:sz="0" w:space="0" w:color="auto"/>
            <w:left w:val="none" w:sz="0" w:space="0" w:color="auto"/>
            <w:bottom w:val="none" w:sz="0" w:space="0" w:color="auto"/>
            <w:right w:val="none" w:sz="0" w:space="0" w:color="auto"/>
          </w:divBdr>
        </w:div>
        <w:div w:id="534082203">
          <w:marLeft w:val="0"/>
          <w:marRight w:val="0"/>
          <w:marTop w:val="0"/>
          <w:marBottom w:val="0"/>
          <w:divBdr>
            <w:top w:val="none" w:sz="0" w:space="0" w:color="auto"/>
            <w:left w:val="none" w:sz="0" w:space="0" w:color="auto"/>
            <w:bottom w:val="none" w:sz="0" w:space="0" w:color="auto"/>
            <w:right w:val="none" w:sz="0" w:space="0" w:color="auto"/>
          </w:divBdr>
        </w:div>
        <w:div w:id="1047409308">
          <w:marLeft w:val="0"/>
          <w:marRight w:val="0"/>
          <w:marTop w:val="0"/>
          <w:marBottom w:val="0"/>
          <w:divBdr>
            <w:top w:val="none" w:sz="0" w:space="0" w:color="auto"/>
            <w:left w:val="none" w:sz="0" w:space="0" w:color="auto"/>
            <w:bottom w:val="none" w:sz="0" w:space="0" w:color="auto"/>
            <w:right w:val="none" w:sz="0" w:space="0" w:color="auto"/>
          </w:divBdr>
        </w:div>
        <w:div w:id="747650964">
          <w:marLeft w:val="0"/>
          <w:marRight w:val="0"/>
          <w:marTop w:val="0"/>
          <w:marBottom w:val="0"/>
          <w:divBdr>
            <w:top w:val="none" w:sz="0" w:space="0" w:color="auto"/>
            <w:left w:val="none" w:sz="0" w:space="0" w:color="auto"/>
            <w:bottom w:val="none" w:sz="0" w:space="0" w:color="auto"/>
            <w:right w:val="none" w:sz="0" w:space="0" w:color="auto"/>
          </w:divBdr>
        </w:div>
        <w:div w:id="967126786">
          <w:marLeft w:val="0"/>
          <w:marRight w:val="0"/>
          <w:marTop w:val="0"/>
          <w:marBottom w:val="0"/>
          <w:divBdr>
            <w:top w:val="none" w:sz="0" w:space="0" w:color="auto"/>
            <w:left w:val="none" w:sz="0" w:space="0" w:color="auto"/>
            <w:bottom w:val="none" w:sz="0" w:space="0" w:color="auto"/>
            <w:right w:val="none" w:sz="0" w:space="0" w:color="auto"/>
          </w:divBdr>
        </w:div>
        <w:div w:id="1769621021">
          <w:marLeft w:val="0"/>
          <w:marRight w:val="0"/>
          <w:marTop w:val="0"/>
          <w:marBottom w:val="0"/>
          <w:divBdr>
            <w:top w:val="none" w:sz="0" w:space="0" w:color="auto"/>
            <w:left w:val="none" w:sz="0" w:space="0" w:color="auto"/>
            <w:bottom w:val="none" w:sz="0" w:space="0" w:color="auto"/>
            <w:right w:val="none" w:sz="0" w:space="0" w:color="auto"/>
          </w:divBdr>
        </w:div>
        <w:div w:id="1407613124">
          <w:marLeft w:val="0"/>
          <w:marRight w:val="0"/>
          <w:marTop w:val="0"/>
          <w:marBottom w:val="0"/>
          <w:divBdr>
            <w:top w:val="none" w:sz="0" w:space="0" w:color="auto"/>
            <w:left w:val="none" w:sz="0" w:space="0" w:color="auto"/>
            <w:bottom w:val="none" w:sz="0" w:space="0" w:color="auto"/>
            <w:right w:val="none" w:sz="0" w:space="0" w:color="auto"/>
          </w:divBdr>
        </w:div>
        <w:div w:id="810635442">
          <w:marLeft w:val="0"/>
          <w:marRight w:val="0"/>
          <w:marTop w:val="0"/>
          <w:marBottom w:val="0"/>
          <w:divBdr>
            <w:top w:val="none" w:sz="0" w:space="0" w:color="auto"/>
            <w:left w:val="none" w:sz="0" w:space="0" w:color="auto"/>
            <w:bottom w:val="none" w:sz="0" w:space="0" w:color="auto"/>
            <w:right w:val="none" w:sz="0" w:space="0" w:color="auto"/>
          </w:divBdr>
        </w:div>
        <w:div w:id="1271014259">
          <w:marLeft w:val="0"/>
          <w:marRight w:val="0"/>
          <w:marTop w:val="0"/>
          <w:marBottom w:val="0"/>
          <w:divBdr>
            <w:top w:val="none" w:sz="0" w:space="0" w:color="auto"/>
            <w:left w:val="none" w:sz="0" w:space="0" w:color="auto"/>
            <w:bottom w:val="none" w:sz="0" w:space="0" w:color="auto"/>
            <w:right w:val="none" w:sz="0" w:space="0" w:color="auto"/>
          </w:divBdr>
        </w:div>
        <w:div w:id="256793897">
          <w:marLeft w:val="0"/>
          <w:marRight w:val="0"/>
          <w:marTop w:val="0"/>
          <w:marBottom w:val="0"/>
          <w:divBdr>
            <w:top w:val="none" w:sz="0" w:space="0" w:color="auto"/>
            <w:left w:val="none" w:sz="0" w:space="0" w:color="auto"/>
            <w:bottom w:val="none" w:sz="0" w:space="0" w:color="auto"/>
            <w:right w:val="none" w:sz="0" w:space="0" w:color="auto"/>
          </w:divBdr>
        </w:div>
      </w:divsChild>
    </w:div>
    <w:div w:id="268045877">
      <w:bodyDiv w:val="1"/>
      <w:marLeft w:val="0"/>
      <w:marRight w:val="0"/>
      <w:marTop w:val="0"/>
      <w:marBottom w:val="0"/>
      <w:divBdr>
        <w:top w:val="none" w:sz="0" w:space="0" w:color="auto"/>
        <w:left w:val="none" w:sz="0" w:space="0" w:color="auto"/>
        <w:bottom w:val="none" w:sz="0" w:space="0" w:color="auto"/>
        <w:right w:val="none" w:sz="0" w:space="0" w:color="auto"/>
      </w:divBdr>
    </w:div>
    <w:div w:id="270627922">
      <w:bodyDiv w:val="1"/>
      <w:marLeft w:val="0"/>
      <w:marRight w:val="0"/>
      <w:marTop w:val="0"/>
      <w:marBottom w:val="0"/>
      <w:divBdr>
        <w:top w:val="none" w:sz="0" w:space="0" w:color="auto"/>
        <w:left w:val="none" w:sz="0" w:space="0" w:color="auto"/>
        <w:bottom w:val="none" w:sz="0" w:space="0" w:color="auto"/>
        <w:right w:val="none" w:sz="0" w:space="0" w:color="auto"/>
      </w:divBdr>
    </w:div>
    <w:div w:id="271136235">
      <w:bodyDiv w:val="1"/>
      <w:marLeft w:val="0"/>
      <w:marRight w:val="0"/>
      <w:marTop w:val="0"/>
      <w:marBottom w:val="0"/>
      <w:divBdr>
        <w:top w:val="none" w:sz="0" w:space="0" w:color="auto"/>
        <w:left w:val="none" w:sz="0" w:space="0" w:color="auto"/>
        <w:bottom w:val="none" w:sz="0" w:space="0" w:color="auto"/>
        <w:right w:val="none" w:sz="0" w:space="0" w:color="auto"/>
      </w:divBdr>
    </w:div>
    <w:div w:id="289289386">
      <w:bodyDiv w:val="1"/>
      <w:marLeft w:val="0"/>
      <w:marRight w:val="0"/>
      <w:marTop w:val="0"/>
      <w:marBottom w:val="0"/>
      <w:divBdr>
        <w:top w:val="none" w:sz="0" w:space="0" w:color="auto"/>
        <w:left w:val="none" w:sz="0" w:space="0" w:color="auto"/>
        <w:bottom w:val="none" w:sz="0" w:space="0" w:color="auto"/>
        <w:right w:val="none" w:sz="0" w:space="0" w:color="auto"/>
      </w:divBdr>
    </w:div>
    <w:div w:id="299261934">
      <w:bodyDiv w:val="1"/>
      <w:marLeft w:val="0"/>
      <w:marRight w:val="0"/>
      <w:marTop w:val="0"/>
      <w:marBottom w:val="0"/>
      <w:divBdr>
        <w:top w:val="none" w:sz="0" w:space="0" w:color="auto"/>
        <w:left w:val="none" w:sz="0" w:space="0" w:color="auto"/>
        <w:bottom w:val="none" w:sz="0" w:space="0" w:color="auto"/>
        <w:right w:val="none" w:sz="0" w:space="0" w:color="auto"/>
      </w:divBdr>
      <w:divsChild>
        <w:div w:id="1821195602">
          <w:marLeft w:val="158"/>
          <w:marRight w:val="158"/>
          <w:marTop w:val="79"/>
          <w:marBottom w:val="158"/>
          <w:divBdr>
            <w:top w:val="none" w:sz="0" w:space="0" w:color="auto"/>
            <w:left w:val="none" w:sz="0" w:space="0" w:color="auto"/>
            <w:bottom w:val="none" w:sz="0" w:space="0" w:color="auto"/>
            <w:right w:val="none" w:sz="0" w:space="0" w:color="auto"/>
          </w:divBdr>
        </w:div>
      </w:divsChild>
    </w:div>
    <w:div w:id="311374351">
      <w:bodyDiv w:val="1"/>
      <w:marLeft w:val="0"/>
      <w:marRight w:val="0"/>
      <w:marTop w:val="0"/>
      <w:marBottom w:val="0"/>
      <w:divBdr>
        <w:top w:val="none" w:sz="0" w:space="0" w:color="auto"/>
        <w:left w:val="none" w:sz="0" w:space="0" w:color="auto"/>
        <w:bottom w:val="none" w:sz="0" w:space="0" w:color="auto"/>
        <w:right w:val="none" w:sz="0" w:space="0" w:color="auto"/>
      </w:divBdr>
    </w:div>
    <w:div w:id="322200340">
      <w:bodyDiv w:val="1"/>
      <w:marLeft w:val="0"/>
      <w:marRight w:val="0"/>
      <w:marTop w:val="0"/>
      <w:marBottom w:val="0"/>
      <w:divBdr>
        <w:top w:val="none" w:sz="0" w:space="0" w:color="auto"/>
        <w:left w:val="none" w:sz="0" w:space="0" w:color="auto"/>
        <w:bottom w:val="none" w:sz="0" w:space="0" w:color="auto"/>
        <w:right w:val="none" w:sz="0" w:space="0" w:color="auto"/>
      </w:divBdr>
      <w:divsChild>
        <w:div w:id="1368410460">
          <w:marLeft w:val="0"/>
          <w:marRight w:val="0"/>
          <w:marTop w:val="0"/>
          <w:marBottom w:val="0"/>
          <w:divBdr>
            <w:top w:val="none" w:sz="0" w:space="0" w:color="auto"/>
            <w:left w:val="none" w:sz="0" w:space="0" w:color="auto"/>
            <w:bottom w:val="none" w:sz="0" w:space="0" w:color="auto"/>
            <w:right w:val="none" w:sz="0" w:space="0" w:color="auto"/>
          </w:divBdr>
        </w:div>
      </w:divsChild>
    </w:div>
    <w:div w:id="325014989">
      <w:bodyDiv w:val="1"/>
      <w:marLeft w:val="0"/>
      <w:marRight w:val="0"/>
      <w:marTop w:val="0"/>
      <w:marBottom w:val="0"/>
      <w:divBdr>
        <w:top w:val="none" w:sz="0" w:space="0" w:color="auto"/>
        <w:left w:val="none" w:sz="0" w:space="0" w:color="auto"/>
        <w:bottom w:val="none" w:sz="0" w:space="0" w:color="auto"/>
        <w:right w:val="none" w:sz="0" w:space="0" w:color="auto"/>
      </w:divBdr>
    </w:div>
    <w:div w:id="326445465">
      <w:bodyDiv w:val="1"/>
      <w:marLeft w:val="0"/>
      <w:marRight w:val="0"/>
      <w:marTop w:val="0"/>
      <w:marBottom w:val="0"/>
      <w:divBdr>
        <w:top w:val="none" w:sz="0" w:space="0" w:color="auto"/>
        <w:left w:val="none" w:sz="0" w:space="0" w:color="auto"/>
        <w:bottom w:val="none" w:sz="0" w:space="0" w:color="auto"/>
        <w:right w:val="none" w:sz="0" w:space="0" w:color="auto"/>
      </w:divBdr>
      <w:divsChild>
        <w:div w:id="1587224830">
          <w:marLeft w:val="0"/>
          <w:marRight w:val="0"/>
          <w:marTop w:val="0"/>
          <w:marBottom w:val="0"/>
          <w:divBdr>
            <w:top w:val="none" w:sz="0" w:space="0" w:color="auto"/>
            <w:left w:val="none" w:sz="0" w:space="0" w:color="auto"/>
            <w:bottom w:val="none" w:sz="0" w:space="0" w:color="auto"/>
            <w:right w:val="none" w:sz="0" w:space="0" w:color="auto"/>
          </w:divBdr>
        </w:div>
        <w:div w:id="876546392">
          <w:marLeft w:val="0"/>
          <w:marRight w:val="0"/>
          <w:marTop w:val="0"/>
          <w:marBottom w:val="0"/>
          <w:divBdr>
            <w:top w:val="none" w:sz="0" w:space="0" w:color="auto"/>
            <w:left w:val="none" w:sz="0" w:space="0" w:color="auto"/>
            <w:bottom w:val="none" w:sz="0" w:space="0" w:color="auto"/>
            <w:right w:val="none" w:sz="0" w:space="0" w:color="auto"/>
          </w:divBdr>
        </w:div>
        <w:div w:id="2110617682">
          <w:marLeft w:val="0"/>
          <w:marRight w:val="0"/>
          <w:marTop w:val="0"/>
          <w:marBottom w:val="0"/>
          <w:divBdr>
            <w:top w:val="none" w:sz="0" w:space="0" w:color="auto"/>
            <w:left w:val="none" w:sz="0" w:space="0" w:color="auto"/>
            <w:bottom w:val="none" w:sz="0" w:space="0" w:color="auto"/>
            <w:right w:val="none" w:sz="0" w:space="0" w:color="auto"/>
          </w:divBdr>
        </w:div>
      </w:divsChild>
    </w:div>
    <w:div w:id="339702211">
      <w:bodyDiv w:val="1"/>
      <w:marLeft w:val="0"/>
      <w:marRight w:val="0"/>
      <w:marTop w:val="0"/>
      <w:marBottom w:val="0"/>
      <w:divBdr>
        <w:top w:val="none" w:sz="0" w:space="0" w:color="auto"/>
        <w:left w:val="none" w:sz="0" w:space="0" w:color="auto"/>
        <w:bottom w:val="none" w:sz="0" w:space="0" w:color="auto"/>
        <w:right w:val="none" w:sz="0" w:space="0" w:color="auto"/>
      </w:divBdr>
      <w:divsChild>
        <w:div w:id="1276135155">
          <w:marLeft w:val="0"/>
          <w:marRight w:val="0"/>
          <w:marTop w:val="0"/>
          <w:marBottom w:val="0"/>
          <w:divBdr>
            <w:top w:val="none" w:sz="0" w:space="0" w:color="auto"/>
            <w:left w:val="none" w:sz="0" w:space="0" w:color="auto"/>
            <w:bottom w:val="none" w:sz="0" w:space="0" w:color="auto"/>
            <w:right w:val="none" w:sz="0" w:space="0" w:color="auto"/>
          </w:divBdr>
        </w:div>
        <w:div w:id="1754273771">
          <w:marLeft w:val="0"/>
          <w:marRight w:val="0"/>
          <w:marTop w:val="0"/>
          <w:marBottom w:val="0"/>
          <w:divBdr>
            <w:top w:val="none" w:sz="0" w:space="0" w:color="auto"/>
            <w:left w:val="none" w:sz="0" w:space="0" w:color="auto"/>
            <w:bottom w:val="none" w:sz="0" w:space="0" w:color="auto"/>
            <w:right w:val="none" w:sz="0" w:space="0" w:color="auto"/>
          </w:divBdr>
        </w:div>
        <w:div w:id="595525669">
          <w:marLeft w:val="0"/>
          <w:marRight w:val="0"/>
          <w:marTop w:val="0"/>
          <w:marBottom w:val="0"/>
          <w:divBdr>
            <w:top w:val="none" w:sz="0" w:space="0" w:color="auto"/>
            <w:left w:val="none" w:sz="0" w:space="0" w:color="auto"/>
            <w:bottom w:val="none" w:sz="0" w:space="0" w:color="auto"/>
            <w:right w:val="none" w:sz="0" w:space="0" w:color="auto"/>
          </w:divBdr>
        </w:div>
        <w:div w:id="104738338">
          <w:marLeft w:val="0"/>
          <w:marRight w:val="0"/>
          <w:marTop w:val="0"/>
          <w:marBottom w:val="0"/>
          <w:divBdr>
            <w:top w:val="none" w:sz="0" w:space="0" w:color="auto"/>
            <w:left w:val="none" w:sz="0" w:space="0" w:color="auto"/>
            <w:bottom w:val="none" w:sz="0" w:space="0" w:color="auto"/>
            <w:right w:val="none" w:sz="0" w:space="0" w:color="auto"/>
          </w:divBdr>
        </w:div>
        <w:div w:id="1437097576">
          <w:marLeft w:val="0"/>
          <w:marRight w:val="0"/>
          <w:marTop w:val="0"/>
          <w:marBottom w:val="0"/>
          <w:divBdr>
            <w:top w:val="none" w:sz="0" w:space="0" w:color="auto"/>
            <w:left w:val="none" w:sz="0" w:space="0" w:color="auto"/>
            <w:bottom w:val="none" w:sz="0" w:space="0" w:color="auto"/>
            <w:right w:val="none" w:sz="0" w:space="0" w:color="auto"/>
          </w:divBdr>
        </w:div>
        <w:div w:id="1830633674">
          <w:marLeft w:val="0"/>
          <w:marRight w:val="0"/>
          <w:marTop w:val="0"/>
          <w:marBottom w:val="0"/>
          <w:divBdr>
            <w:top w:val="none" w:sz="0" w:space="0" w:color="auto"/>
            <w:left w:val="none" w:sz="0" w:space="0" w:color="auto"/>
            <w:bottom w:val="none" w:sz="0" w:space="0" w:color="auto"/>
            <w:right w:val="none" w:sz="0" w:space="0" w:color="auto"/>
          </w:divBdr>
        </w:div>
        <w:div w:id="744842455">
          <w:marLeft w:val="0"/>
          <w:marRight w:val="0"/>
          <w:marTop w:val="0"/>
          <w:marBottom w:val="0"/>
          <w:divBdr>
            <w:top w:val="none" w:sz="0" w:space="0" w:color="auto"/>
            <w:left w:val="none" w:sz="0" w:space="0" w:color="auto"/>
            <w:bottom w:val="none" w:sz="0" w:space="0" w:color="auto"/>
            <w:right w:val="none" w:sz="0" w:space="0" w:color="auto"/>
          </w:divBdr>
        </w:div>
        <w:div w:id="931166256">
          <w:marLeft w:val="0"/>
          <w:marRight w:val="0"/>
          <w:marTop w:val="0"/>
          <w:marBottom w:val="0"/>
          <w:divBdr>
            <w:top w:val="none" w:sz="0" w:space="0" w:color="auto"/>
            <w:left w:val="none" w:sz="0" w:space="0" w:color="auto"/>
            <w:bottom w:val="none" w:sz="0" w:space="0" w:color="auto"/>
            <w:right w:val="none" w:sz="0" w:space="0" w:color="auto"/>
          </w:divBdr>
        </w:div>
        <w:div w:id="1830827529">
          <w:marLeft w:val="0"/>
          <w:marRight w:val="0"/>
          <w:marTop w:val="0"/>
          <w:marBottom w:val="0"/>
          <w:divBdr>
            <w:top w:val="none" w:sz="0" w:space="0" w:color="auto"/>
            <w:left w:val="none" w:sz="0" w:space="0" w:color="auto"/>
            <w:bottom w:val="none" w:sz="0" w:space="0" w:color="auto"/>
            <w:right w:val="none" w:sz="0" w:space="0" w:color="auto"/>
          </w:divBdr>
        </w:div>
        <w:div w:id="462968688">
          <w:marLeft w:val="0"/>
          <w:marRight w:val="0"/>
          <w:marTop w:val="0"/>
          <w:marBottom w:val="0"/>
          <w:divBdr>
            <w:top w:val="none" w:sz="0" w:space="0" w:color="auto"/>
            <w:left w:val="none" w:sz="0" w:space="0" w:color="auto"/>
            <w:bottom w:val="none" w:sz="0" w:space="0" w:color="auto"/>
            <w:right w:val="none" w:sz="0" w:space="0" w:color="auto"/>
          </w:divBdr>
        </w:div>
        <w:div w:id="386030967">
          <w:marLeft w:val="0"/>
          <w:marRight w:val="0"/>
          <w:marTop w:val="0"/>
          <w:marBottom w:val="0"/>
          <w:divBdr>
            <w:top w:val="none" w:sz="0" w:space="0" w:color="auto"/>
            <w:left w:val="none" w:sz="0" w:space="0" w:color="auto"/>
            <w:bottom w:val="none" w:sz="0" w:space="0" w:color="auto"/>
            <w:right w:val="none" w:sz="0" w:space="0" w:color="auto"/>
          </w:divBdr>
        </w:div>
        <w:div w:id="834415231">
          <w:marLeft w:val="0"/>
          <w:marRight w:val="0"/>
          <w:marTop w:val="0"/>
          <w:marBottom w:val="0"/>
          <w:divBdr>
            <w:top w:val="none" w:sz="0" w:space="0" w:color="auto"/>
            <w:left w:val="none" w:sz="0" w:space="0" w:color="auto"/>
            <w:bottom w:val="none" w:sz="0" w:space="0" w:color="auto"/>
            <w:right w:val="none" w:sz="0" w:space="0" w:color="auto"/>
          </w:divBdr>
        </w:div>
        <w:div w:id="1690720474">
          <w:marLeft w:val="0"/>
          <w:marRight w:val="0"/>
          <w:marTop w:val="0"/>
          <w:marBottom w:val="0"/>
          <w:divBdr>
            <w:top w:val="none" w:sz="0" w:space="0" w:color="auto"/>
            <w:left w:val="none" w:sz="0" w:space="0" w:color="auto"/>
            <w:bottom w:val="none" w:sz="0" w:space="0" w:color="auto"/>
            <w:right w:val="none" w:sz="0" w:space="0" w:color="auto"/>
          </w:divBdr>
        </w:div>
        <w:div w:id="1227495834">
          <w:marLeft w:val="0"/>
          <w:marRight w:val="0"/>
          <w:marTop w:val="0"/>
          <w:marBottom w:val="0"/>
          <w:divBdr>
            <w:top w:val="none" w:sz="0" w:space="0" w:color="auto"/>
            <w:left w:val="none" w:sz="0" w:space="0" w:color="auto"/>
            <w:bottom w:val="none" w:sz="0" w:space="0" w:color="auto"/>
            <w:right w:val="none" w:sz="0" w:space="0" w:color="auto"/>
          </w:divBdr>
        </w:div>
        <w:div w:id="898252454">
          <w:marLeft w:val="0"/>
          <w:marRight w:val="0"/>
          <w:marTop w:val="0"/>
          <w:marBottom w:val="0"/>
          <w:divBdr>
            <w:top w:val="none" w:sz="0" w:space="0" w:color="auto"/>
            <w:left w:val="none" w:sz="0" w:space="0" w:color="auto"/>
            <w:bottom w:val="none" w:sz="0" w:space="0" w:color="auto"/>
            <w:right w:val="none" w:sz="0" w:space="0" w:color="auto"/>
          </w:divBdr>
        </w:div>
        <w:div w:id="126431821">
          <w:marLeft w:val="0"/>
          <w:marRight w:val="0"/>
          <w:marTop w:val="0"/>
          <w:marBottom w:val="0"/>
          <w:divBdr>
            <w:top w:val="none" w:sz="0" w:space="0" w:color="auto"/>
            <w:left w:val="none" w:sz="0" w:space="0" w:color="auto"/>
            <w:bottom w:val="none" w:sz="0" w:space="0" w:color="auto"/>
            <w:right w:val="none" w:sz="0" w:space="0" w:color="auto"/>
          </w:divBdr>
        </w:div>
        <w:div w:id="1091970688">
          <w:marLeft w:val="0"/>
          <w:marRight w:val="0"/>
          <w:marTop w:val="0"/>
          <w:marBottom w:val="0"/>
          <w:divBdr>
            <w:top w:val="none" w:sz="0" w:space="0" w:color="auto"/>
            <w:left w:val="none" w:sz="0" w:space="0" w:color="auto"/>
            <w:bottom w:val="none" w:sz="0" w:space="0" w:color="auto"/>
            <w:right w:val="none" w:sz="0" w:space="0" w:color="auto"/>
          </w:divBdr>
        </w:div>
      </w:divsChild>
    </w:div>
    <w:div w:id="340860246">
      <w:bodyDiv w:val="1"/>
      <w:marLeft w:val="0"/>
      <w:marRight w:val="0"/>
      <w:marTop w:val="0"/>
      <w:marBottom w:val="0"/>
      <w:divBdr>
        <w:top w:val="none" w:sz="0" w:space="0" w:color="auto"/>
        <w:left w:val="none" w:sz="0" w:space="0" w:color="auto"/>
        <w:bottom w:val="none" w:sz="0" w:space="0" w:color="auto"/>
        <w:right w:val="none" w:sz="0" w:space="0" w:color="auto"/>
      </w:divBdr>
    </w:div>
    <w:div w:id="341707249">
      <w:bodyDiv w:val="1"/>
      <w:marLeft w:val="0"/>
      <w:marRight w:val="0"/>
      <w:marTop w:val="0"/>
      <w:marBottom w:val="0"/>
      <w:divBdr>
        <w:top w:val="none" w:sz="0" w:space="0" w:color="auto"/>
        <w:left w:val="none" w:sz="0" w:space="0" w:color="auto"/>
        <w:bottom w:val="none" w:sz="0" w:space="0" w:color="auto"/>
        <w:right w:val="none" w:sz="0" w:space="0" w:color="auto"/>
      </w:divBdr>
    </w:div>
    <w:div w:id="347566422">
      <w:bodyDiv w:val="1"/>
      <w:marLeft w:val="0"/>
      <w:marRight w:val="0"/>
      <w:marTop w:val="0"/>
      <w:marBottom w:val="0"/>
      <w:divBdr>
        <w:top w:val="none" w:sz="0" w:space="0" w:color="auto"/>
        <w:left w:val="none" w:sz="0" w:space="0" w:color="auto"/>
        <w:bottom w:val="none" w:sz="0" w:space="0" w:color="auto"/>
        <w:right w:val="none" w:sz="0" w:space="0" w:color="auto"/>
      </w:divBdr>
    </w:div>
    <w:div w:id="372464750">
      <w:bodyDiv w:val="1"/>
      <w:marLeft w:val="0"/>
      <w:marRight w:val="0"/>
      <w:marTop w:val="0"/>
      <w:marBottom w:val="0"/>
      <w:divBdr>
        <w:top w:val="none" w:sz="0" w:space="0" w:color="auto"/>
        <w:left w:val="none" w:sz="0" w:space="0" w:color="auto"/>
        <w:bottom w:val="none" w:sz="0" w:space="0" w:color="auto"/>
        <w:right w:val="none" w:sz="0" w:space="0" w:color="auto"/>
      </w:divBdr>
    </w:div>
    <w:div w:id="375785026">
      <w:bodyDiv w:val="1"/>
      <w:marLeft w:val="0"/>
      <w:marRight w:val="0"/>
      <w:marTop w:val="0"/>
      <w:marBottom w:val="0"/>
      <w:divBdr>
        <w:top w:val="none" w:sz="0" w:space="0" w:color="auto"/>
        <w:left w:val="none" w:sz="0" w:space="0" w:color="auto"/>
        <w:bottom w:val="none" w:sz="0" w:space="0" w:color="auto"/>
        <w:right w:val="none" w:sz="0" w:space="0" w:color="auto"/>
      </w:divBdr>
    </w:div>
    <w:div w:id="379012462">
      <w:bodyDiv w:val="1"/>
      <w:marLeft w:val="0"/>
      <w:marRight w:val="0"/>
      <w:marTop w:val="0"/>
      <w:marBottom w:val="0"/>
      <w:divBdr>
        <w:top w:val="none" w:sz="0" w:space="0" w:color="auto"/>
        <w:left w:val="none" w:sz="0" w:space="0" w:color="auto"/>
        <w:bottom w:val="none" w:sz="0" w:space="0" w:color="auto"/>
        <w:right w:val="none" w:sz="0" w:space="0" w:color="auto"/>
      </w:divBdr>
    </w:div>
    <w:div w:id="383408284">
      <w:bodyDiv w:val="1"/>
      <w:marLeft w:val="0"/>
      <w:marRight w:val="0"/>
      <w:marTop w:val="0"/>
      <w:marBottom w:val="0"/>
      <w:divBdr>
        <w:top w:val="none" w:sz="0" w:space="0" w:color="auto"/>
        <w:left w:val="none" w:sz="0" w:space="0" w:color="auto"/>
        <w:bottom w:val="none" w:sz="0" w:space="0" w:color="auto"/>
        <w:right w:val="none" w:sz="0" w:space="0" w:color="auto"/>
      </w:divBdr>
      <w:divsChild>
        <w:div w:id="2118674797">
          <w:marLeft w:val="0"/>
          <w:marRight w:val="0"/>
          <w:marTop w:val="0"/>
          <w:marBottom w:val="0"/>
          <w:divBdr>
            <w:top w:val="none" w:sz="0" w:space="0" w:color="auto"/>
            <w:left w:val="none" w:sz="0" w:space="0" w:color="auto"/>
            <w:bottom w:val="none" w:sz="0" w:space="0" w:color="auto"/>
            <w:right w:val="none" w:sz="0" w:space="0" w:color="auto"/>
          </w:divBdr>
        </w:div>
      </w:divsChild>
    </w:div>
    <w:div w:id="403065604">
      <w:bodyDiv w:val="1"/>
      <w:marLeft w:val="0"/>
      <w:marRight w:val="0"/>
      <w:marTop w:val="0"/>
      <w:marBottom w:val="0"/>
      <w:divBdr>
        <w:top w:val="none" w:sz="0" w:space="0" w:color="auto"/>
        <w:left w:val="none" w:sz="0" w:space="0" w:color="auto"/>
        <w:bottom w:val="none" w:sz="0" w:space="0" w:color="auto"/>
        <w:right w:val="none" w:sz="0" w:space="0" w:color="auto"/>
      </w:divBdr>
    </w:div>
    <w:div w:id="404451029">
      <w:bodyDiv w:val="1"/>
      <w:marLeft w:val="0"/>
      <w:marRight w:val="0"/>
      <w:marTop w:val="0"/>
      <w:marBottom w:val="0"/>
      <w:divBdr>
        <w:top w:val="none" w:sz="0" w:space="0" w:color="auto"/>
        <w:left w:val="none" w:sz="0" w:space="0" w:color="auto"/>
        <w:bottom w:val="none" w:sz="0" w:space="0" w:color="auto"/>
        <w:right w:val="none" w:sz="0" w:space="0" w:color="auto"/>
      </w:divBdr>
    </w:div>
    <w:div w:id="436095376">
      <w:bodyDiv w:val="1"/>
      <w:marLeft w:val="0"/>
      <w:marRight w:val="0"/>
      <w:marTop w:val="0"/>
      <w:marBottom w:val="0"/>
      <w:divBdr>
        <w:top w:val="none" w:sz="0" w:space="0" w:color="auto"/>
        <w:left w:val="none" w:sz="0" w:space="0" w:color="auto"/>
        <w:bottom w:val="none" w:sz="0" w:space="0" w:color="auto"/>
        <w:right w:val="none" w:sz="0" w:space="0" w:color="auto"/>
      </w:divBdr>
      <w:divsChild>
        <w:div w:id="359278600">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4927">
      <w:bodyDiv w:val="1"/>
      <w:marLeft w:val="0"/>
      <w:marRight w:val="0"/>
      <w:marTop w:val="0"/>
      <w:marBottom w:val="0"/>
      <w:divBdr>
        <w:top w:val="none" w:sz="0" w:space="0" w:color="auto"/>
        <w:left w:val="none" w:sz="0" w:space="0" w:color="auto"/>
        <w:bottom w:val="none" w:sz="0" w:space="0" w:color="auto"/>
        <w:right w:val="none" w:sz="0" w:space="0" w:color="auto"/>
      </w:divBdr>
    </w:div>
    <w:div w:id="470051539">
      <w:bodyDiv w:val="1"/>
      <w:marLeft w:val="0"/>
      <w:marRight w:val="0"/>
      <w:marTop w:val="0"/>
      <w:marBottom w:val="0"/>
      <w:divBdr>
        <w:top w:val="none" w:sz="0" w:space="0" w:color="auto"/>
        <w:left w:val="none" w:sz="0" w:space="0" w:color="auto"/>
        <w:bottom w:val="none" w:sz="0" w:space="0" w:color="auto"/>
        <w:right w:val="none" w:sz="0" w:space="0" w:color="auto"/>
      </w:divBdr>
    </w:div>
    <w:div w:id="493573646">
      <w:bodyDiv w:val="1"/>
      <w:marLeft w:val="0"/>
      <w:marRight w:val="0"/>
      <w:marTop w:val="0"/>
      <w:marBottom w:val="0"/>
      <w:divBdr>
        <w:top w:val="none" w:sz="0" w:space="0" w:color="auto"/>
        <w:left w:val="none" w:sz="0" w:space="0" w:color="auto"/>
        <w:bottom w:val="none" w:sz="0" w:space="0" w:color="auto"/>
        <w:right w:val="none" w:sz="0" w:space="0" w:color="auto"/>
      </w:divBdr>
    </w:div>
    <w:div w:id="502160429">
      <w:bodyDiv w:val="1"/>
      <w:marLeft w:val="0"/>
      <w:marRight w:val="0"/>
      <w:marTop w:val="0"/>
      <w:marBottom w:val="0"/>
      <w:divBdr>
        <w:top w:val="none" w:sz="0" w:space="0" w:color="auto"/>
        <w:left w:val="none" w:sz="0" w:space="0" w:color="auto"/>
        <w:bottom w:val="none" w:sz="0" w:space="0" w:color="auto"/>
        <w:right w:val="none" w:sz="0" w:space="0" w:color="auto"/>
      </w:divBdr>
    </w:div>
    <w:div w:id="502669476">
      <w:bodyDiv w:val="1"/>
      <w:marLeft w:val="0"/>
      <w:marRight w:val="0"/>
      <w:marTop w:val="0"/>
      <w:marBottom w:val="0"/>
      <w:divBdr>
        <w:top w:val="none" w:sz="0" w:space="0" w:color="auto"/>
        <w:left w:val="none" w:sz="0" w:space="0" w:color="auto"/>
        <w:bottom w:val="none" w:sz="0" w:space="0" w:color="auto"/>
        <w:right w:val="none" w:sz="0" w:space="0" w:color="auto"/>
      </w:divBdr>
    </w:div>
    <w:div w:id="503204402">
      <w:bodyDiv w:val="1"/>
      <w:marLeft w:val="0"/>
      <w:marRight w:val="0"/>
      <w:marTop w:val="0"/>
      <w:marBottom w:val="0"/>
      <w:divBdr>
        <w:top w:val="none" w:sz="0" w:space="0" w:color="auto"/>
        <w:left w:val="none" w:sz="0" w:space="0" w:color="auto"/>
        <w:bottom w:val="none" w:sz="0" w:space="0" w:color="auto"/>
        <w:right w:val="none" w:sz="0" w:space="0" w:color="auto"/>
      </w:divBdr>
    </w:div>
    <w:div w:id="525412056">
      <w:bodyDiv w:val="1"/>
      <w:marLeft w:val="0"/>
      <w:marRight w:val="0"/>
      <w:marTop w:val="0"/>
      <w:marBottom w:val="0"/>
      <w:divBdr>
        <w:top w:val="none" w:sz="0" w:space="0" w:color="auto"/>
        <w:left w:val="none" w:sz="0" w:space="0" w:color="auto"/>
        <w:bottom w:val="none" w:sz="0" w:space="0" w:color="auto"/>
        <w:right w:val="none" w:sz="0" w:space="0" w:color="auto"/>
      </w:divBdr>
    </w:div>
    <w:div w:id="525874340">
      <w:bodyDiv w:val="1"/>
      <w:marLeft w:val="0"/>
      <w:marRight w:val="0"/>
      <w:marTop w:val="0"/>
      <w:marBottom w:val="0"/>
      <w:divBdr>
        <w:top w:val="none" w:sz="0" w:space="0" w:color="auto"/>
        <w:left w:val="none" w:sz="0" w:space="0" w:color="auto"/>
        <w:bottom w:val="none" w:sz="0" w:space="0" w:color="auto"/>
        <w:right w:val="none" w:sz="0" w:space="0" w:color="auto"/>
      </w:divBdr>
    </w:div>
    <w:div w:id="536551033">
      <w:bodyDiv w:val="1"/>
      <w:marLeft w:val="0"/>
      <w:marRight w:val="0"/>
      <w:marTop w:val="0"/>
      <w:marBottom w:val="0"/>
      <w:divBdr>
        <w:top w:val="none" w:sz="0" w:space="0" w:color="auto"/>
        <w:left w:val="none" w:sz="0" w:space="0" w:color="auto"/>
        <w:bottom w:val="none" w:sz="0" w:space="0" w:color="auto"/>
        <w:right w:val="none" w:sz="0" w:space="0" w:color="auto"/>
      </w:divBdr>
    </w:div>
    <w:div w:id="544685218">
      <w:bodyDiv w:val="1"/>
      <w:marLeft w:val="0"/>
      <w:marRight w:val="0"/>
      <w:marTop w:val="0"/>
      <w:marBottom w:val="0"/>
      <w:divBdr>
        <w:top w:val="none" w:sz="0" w:space="0" w:color="auto"/>
        <w:left w:val="none" w:sz="0" w:space="0" w:color="auto"/>
        <w:bottom w:val="none" w:sz="0" w:space="0" w:color="auto"/>
        <w:right w:val="none" w:sz="0" w:space="0" w:color="auto"/>
      </w:divBdr>
      <w:divsChild>
        <w:div w:id="494414220">
          <w:marLeft w:val="0"/>
          <w:marRight w:val="0"/>
          <w:marTop w:val="0"/>
          <w:marBottom w:val="0"/>
          <w:divBdr>
            <w:top w:val="none" w:sz="0" w:space="0" w:color="auto"/>
            <w:left w:val="none" w:sz="0" w:space="0" w:color="auto"/>
            <w:bottom w:val="none" w:sz="0" w:space="0" w:color="auto"/>
            <w:right w:val="none" w:sz="0" w:space="0" w:color="auto"/>
          </w:divBdr>
        </w:div>
        <w:div w:id="2039961648">
          <w:marLeft w:val="0"/>
          <w:marRight w:val="0"/>
          <w:marTop w:val="0"/>
          <w:marBottom w:val="0"/>
          <w:divBdr>
            <w:top w:val="none" w:sz="0" w:space="0" w:color="auto"/>
            <w:left w:val="none" w:sz="0" w:space="0" w:color="auto"/>
            <w:bottom w:val="none" w:sz="0" w:space="0" w:color="auto"/>
            <w:right w:val="none" w:sz="0" w:space="0" w:color="auto"/>
          </w:divBdr>
        </w:div>
        <w:div w:id="1539588388">
          <w:marLeft w:val="0"/>
          <w:marRight w:val="0"/>
          <w:marTop w:val="0"/>
          <w:marBottom w:val="0"/>
          <w:divBdr>
            <w:top w:val="none" w:sz="0" w:space="0" w:color="auto"/>
            <w:left w:val="none" w:sz="0" w:space="0" w:color="auto"/>
            <w:bottom w:val="none" w:sz="0" w:space="0" w:color="auto"/>
            <w:right w:val="none" w:sz="0" w:space="0" w:color="auto"/>
          </w:divBdr>
        </w:div>
        <w:div w:id="419448678">
          <w:marLeft w:val="0"/>
          <w:marRight w:val="0"/>
          <w:marTop w:val="0"/>
          <w:marBottom w:val="0"/>
          <w:divBdr>
            <w:top w:val="none" w:sz="0" w:space="0" w:color="auto"/>
            <w:left w:val="none" w:sz="0" w:space="0" w:color="auto"/>
            <w:bottom w:val="none" w:sz="0" w:space="0" w:color="auto"/>
            <w:right w:val="none" w:sz="0" w:space="0" w:color="auto"/>
          </w:divBdr>
        </w:div>
        <w:div w:id="590436811">
          <w:marLeft w:val="0"/>
          <w:marRight w:val="0"/>
          <w:marTop w:val="0"/>
          <w:marBottom w:val="0"/>
          <w:divBdr>
            <w:top w:val="none" w:sz="0" w:space="0" w:color="auto"/>
            <w:left w:val="none" w:sz="0" w:space="0" w:color="auto"/>
            <w:bottom w:val="none" w:sz="0" w:space="0" w:color="auto"/>
            <w:right w:val="none" w:sz="0" w:space="0" w:color="auto"/>
          </w:divBdr>
        </w:div>
        <w:div w:id="1695571749">
          <w:marLeft w:val="0"/>
          <w:marRight w:val="0"/>
          <w:marTop w:val="0"/>
          <w:marBottom w:val="0"/>
          <w:divBdr>
            <w:top w:val="none" w:sz="0" w:space="0" w:color="auto"/>
            <w:left w:val="none" w:sz="0" w:space="0" w:color="auto"/>
            <w:bottom w:val="none" w:sz="0" w:space="0" w:color="auto"/>
            <w:right w:val="none" w:sz="0" w:space="0" w:color="auto"/>
          </w:divBdr>
        </w:div>
      </w:divsChild>
    </w:div>
    <w:div w:id="558635205">
      <w:bodyDiv w:val="1"/>
      <w:marLeft w:val="0"/>
      <w:marRight w:val="0"/>
      <w:marTop w:val="0"/>
      <w:marBottom w:val="0"/>
      <w:divBdr>
        <w:top w:val="none" w:sz="0" w:space="0" w:color="auto"/>
        <w:left w:val="none" w:sz="0" w:space="0" w:color="auto"/>
        <w:bottom w:val="none" w:sz="0" w:space="0" w:color="auto"/>
        <w:right w:val="none" w:sz="0" w:space="0" w:color="auto"/>
      </w:divBdr>
      <w:divsChild>
        <w:div w:id="1812943420">
          <w:marLeft w:val="0"/>
          <w:marRight w:val="0"/>
          <w:marTop w:val="0"/>
          <w:marBottom w:val="0"/>
          <w:divBdr>
            <w:top w:val="none" w:sz="0" w:space="0" w:color="auto"/>
            <w:left w:val="none" w:sz="0" w:space="0" w:color="auto"/>
            <w:bottom w:val="none" w:sz="0" w:space="0" w:color="auto"/>
            <w:right w:val="none" w:sz="0" w:space="0" w:color="auto"/>
          </w:divBdr>
        </w:div>
        <w:div w:id="1712225672">
          <w:marLeft w:val="0"/>
          <w:marRight w:val="0"/>
          <w:marTop w:val="0"/>
          <w:marBottom w:val="0"/>
          <w:divBdr>
            <w:top w:val="none" w:sz="0" w:space="0" w:color="auto"/>
            <w:left w:val="none" w:sz="0" w:space="0" w:color="auto"/>
            <w:bottom w:val="none" w:sz="0" w:space="0" w:color="auto"/>
            <w:right w:val="none" w:sz="0" w:space="0" w:color="auto"/>
          </w:divBdr>
        </w:div>
        <w:div w:id="1958560577">
          <w:marLeft w:val="0"/>
          <w:marRight w:val="0"/>
          <w:marTop w:val="0"/>
          <w:marBottom w:val="0"/>
          <w:divBdr>
            <w:top w:val="none" w:sz="0" w:space="0" w:color="auto"/>
            <w:left w:val="none" w:sz="0" w:space="0" w:color="auto"/>
            <w:bottom w:val="none" w:sz="0" w:space="0" w:color="auto"/>
            <w:right w:val="none" w:sz="0" w:space="0" w:color="auto"/>
          </w:divBdr>
        </w:div>
        <w:div w:id="503975526">
          <w:marLeft w:val="0"/>
          <w:marRight w:val="0"/>
          <w:marTop w:val="0"/>
          <w:marBottom w:val="0"/>
          <w:divBdr>
            <w:top w:val="none" w:sz="0" w:space="0" w:color="auto"/>
            <w:left w:val="none" w:sz="0" w:space="0" w:color="auto"/>
            <w:bottom w:val="none" w:sz="0" w:space="0" w:color="auto"/>
            <w:right w:val="none" w:sz="0" w:space="0" w:color="auto"/>
          </w:divBdr>
        </w:div>
        <w:div w:id="2007784185">
          <w:marLeft w:val="0"/>
          <w:marRight w:val="0"/>
          <w:marTop w:val="0"/>
          <w:marBottom w:val="0"/>
          <w:divBdr>
            <w:top w:val="none" w:sz="0" w:space="0" w:color="auto"/>
            <w:left w:val="none" w:sz="0" w:space="0" w:color="auto"/>
            <w:bottom w:val="none" w:sz="0" w:space="0" w:color="auto"/>
            <w:right w:val="none" w:sz="0" w:space="0" w:color="auto"/>
          </w:divBdr>
        </w:div>
      </w:divsChild>
    </w:div>
    <w:div w:id="569967688">
      <w:bodyDiv w:val="1"/>
      <w:marLeft w:val="0"/>
      <w:marRight w:val="0"/>
      <w:marTop w:val="0"/>
      <w:marBottom w:val="0"/>
      <w:divBdr>
        <w:top w:val="none" w:sz="0" w:space="0" w:color="auto"/>
        <w:left w:val="none" w:sz="0" w:space="0" w:color="auto"/>
        <w:bottom w:val="none" w:sz="0" w:space="0" w:color="auto"/>
        <w:right w:val="none" w:sz="0" w:space="0" w:color="auto"/>
      </w:divBdr>
    </w:div>
    <w:div w:id="582615413">
      <w:bodyDiv w:val="1"/>
      <w:marLeft w:val="0"/>
      <w:marRight w:val="0"/>
      <w:marTop w:val="0"/>
      <w:marBottom w:val="0"/>
      <w:divBdr>
        <w:top w:val="none" w:sz="0" w:space="0" w:color="auto"/>
        <w:left w:val="none" w:sz="0" w:space="0" w:color="auto"/>
        <w:bottom w:val="none" w:sz="0" w:space="0" w:color="auto"/>
        <w:right w:val="none" w:sz="0" w:space="0" w:color="auto"/>
      </w:divBdr>
      <w:divsChild>
        <w:div w:id="1425682481">
          <w:marLeft w:val="0"/>
          <w:marRight w:val="0"/>
          <w:marTop w:val="0"/>
          <w:marBottom w:val="0"/>
          <w:divBdr>
            <w:top w:val="none" w:sz="0" w:space="0" w:color="auto"/>
            <w:left w:val="none" w:sz="0" w:space="0" w:color="auto"/>
            <w:bottom w:val="none" w:sz="0" w:space="0" w:color="auto"/>
            <w:right w:val="none" w:sz="0" w:space="0" w:color="auto"/>
          </w:divBdr>
        </w:div>
        <w:div w:id="1693722241">
          <w:marLeft w:val="0"/>
          <w:marRight w:val="0"/>
          <w:marTop w:val="0"/>
          <w:marBottom w:val="0"/>
          <w:divBdr>
            <w:top w:val="none" w:sz="0" w:space="0" w:color="auto"/>
            <w:left w:val="none" w:sz="0" w:space="0" w:color="auto"/>
            <w:bottom w:val="none" w:sz="0" w:space="0" w:color="auto"/>
            <w:right w:val="none" w:sz="0" w:space="0" w:color="auto"/>
          </w:divBdr>
        </w:div>
        <w:div w:id="1139224762">
          <w:marLeft w:val="0"/>
          <w:marRight w:val="0"/>
          <w:marTop w:val="0"/>
          <w:marBottom w:val="0"/>
          <w:divBdr>
            <w:top w:val="none" w:sz="0" w:space="0" w:color="auto"/>
            <w:left w:val="none" w:sz="0" w:space="0" w:color="auto"/>
            <w:bottom w:val="none" w:sz="0" w:space="0" w:color="auto"/>
            <w:right w:val="none" w:sz="0" w:space="0" w:color="auto"/>
          </w:divBdr>
        </w:div>
        <w:div w:id="1668558155">
          <w:marLeft w:val="0"/>
          <w:marRight w:val="0"/>
          <w:marTop w:val="0"/>
          <w:marBottom w:val="0"/>
          <w:divBdr>
            <w:top w:val="none" w:sz="0" w:space="0" w:color="auto"/>
            <w:left w:val="none" w:sz="0" w:space="0" w:color="auto"/>
            <w:bottom w:val="none" w:sz="0" w:space="0" w:color="auto"/>
            <w:right w:val="none" w:sz="0" w:space="0" w:color="auto"/>
          </w:divBdr>
        </w:div>
      </w:divsChild>
    </w:div>
    <w:div w:id="582840843">
      <w:bodyDiv w:val="1"/>
      <w:marLeft w:val="0"/>
      <w:marRight w:val="0"/>
      <w:marTop w:val="0"/>
      <w:marBottom w:val="0"/>
      <w:divBdr>
        <w:top w:val="none" w:sz="0" w:space="0" w:color="auto"/>
        <w:left w:val="none" w:sz="0" w:space="0" w:color="auto"/>
        <w:bottom w:val="none" w:sz="0" w:space="0" w:color="auto"/>
        <w:right w:val="none" w:sz="0" w:space="0" w:color="auto"/>
      </w:divBdr>
    </w:div>
    <w:div w:id="586309147">
      <w:bodyDiv w:val="1"/>
      <w:marLeft w:val="0"/>
      <w:marRight w:val="0"/>
      <w:marTop w:val="0"/>
      <w:marBottom w:val="0"/>
      <w:divBdr>
        <w:top w:val="none" w:sz="0" w:space="0" w:color="auto"/>
        <w:left w:val="none" w:sz="0" w:space="0" w:color="auto"/>
        <w:bottom w:val="none" w:sz="0" w:space="0" w:color="auto"/>
        <w:right w:val="none" w:sz="0" w:space="0" w:color="auto"/>
      </w:divBdr>
    </w:div>
    <w:div w:id="586311679">
      <w:bodyDiv w:val="1"/>
      <w:marLeft w:val="0"/>
      <w:marRight w:val="0"/>
      <w:marTop w:val="0"/>
      <w:marBottom w:val="0"/>
      <w:divBdr>
        <w:top w:val="none" w:sz="0" w:space="0" w:color="auto"/>
        <w:left w:val="none" w:sz="0" w:space="0" w:color="auto"/>
        <w:bottom w:val="none" w:sz="0" w:space="0" w:color="auto"/>
        <w:right w:val="none" w:sz="0" w:space="0" w:color="auto"/>
      </w:divBdr>
      <w:divsChild>
        <w:div w:id="1161846248">
          <w:marLeft w:val="150"/>
          <w:marRight w:val="150"/>
          <w:marTop w:val="75"/>
          <w:marBottom w:val="150"/>
          <w:divBdr>
            <w:top w:val="none" w:sz="0" w:space="0" w:color="auto"/>
            <w:left w:val="none" w:sz="0" w:space="0" w:color="auto"/>
            <w:bottom w:val="none" w:sz="0" w:space="0" w:color="auto"/>
            <w:right w:val="none" w:sz="0" w:space="0" w:color="auto"/>
          </w:divBdr>
        </w:div>
      </w:divsChild>
    </w:div>
    <w:div w:id="593125787">
      <w:bodyDiv w:val="1"/>
      <w:marLeft w:val="0"/>
      <w:marRight w:val="0"/>
      <w:marTop w:val="0"/>
      <w:marBottom w:val="0"/>
      <w:divBdr>
        <w:top w:val="none" w:sz="0" w:space="0" w:color="auto"/>
        <w:left w:val="none" w:sz="0" w:space="0" w:color="auto"/>
        <w:bottom w:val="none" w:sz="0" w:space="0" w:color="auto"/>
        <w:right w:val="none" w:sz="0" w:space="0" w:color="auto"/>
      </w:divBdr>
    </w:div>
    <w:div w:id="636880868">
      <w:bodyDiv w:val="1"/>
      <w:marLeft w:val="0"/>
      <w:marRight w:val="0"/>
      <w:marTop w:val="0"/>
      <w:marBottom w:val="0"/>
      <w:divBdr>
        <w:top w:val="none" w:sz="0" w:space="0" w:color="auto"/>
        <w:left w:val="none" w:sz="0" w:space="0" w:color="auto"/>
        <w:bottom w:val="none" w:sz="0" w:space="0" w:color="auto"/>
        <w:right w:val="none" w:sz="0" w:space="0" w:color="auto"/>
      </w:divBdr>
    </w:div>
    <w:div w:id="641154633">
      <w:bodyDiv w:val="1"/>
      <w:marLeft w:val="0"/>
      <w:marRight w:val="0"/>
      <w:marTop w:val="0"/>
      <w:marBottom w:val="0"/>
      <w:divBdr>
        <w:top w:val="none" w:sz="0" w:space="0" w:color="auto"/>
        <w:left w:val="none" w:sz="0" w:space="0" w:color="auto"/>
        <w:bottom w:val="none" w:sz="0" w:space="0" w:color="auto"/>
        <w:right w:val="none" w:sz="0" w:space="0" w:color="auto"/>
      </w:divBdr>
    </w:div>
    <w:div w:id="646320719">
      <w:bodyDiv w:val="1"/>
      <w:marLeft w:val="0"/>
      <w:marRight w:val="0"/>
      <w:marTop w:val="0"/>
      <w:marBottom w:val="0"/>
      <w:divBdr>
        <w:top w:val="none" w:sz="0" w:space="0" w:color="auto"/>
        <w:left w:val="none" w:sz="0" w:space="0" w:color="auto"/>
        <w:bottom w:val="none" w:sz="0" w:space="0" w:color="auto"/>
        <w:right w:val="none" w:sz="0" w:space="0" w:color="auto"/>
      </w:divBdr>
    </w:div>
    <w:div w:id="677391982">
      <w:bodyDiv w:val="1"/>
      <w:marLeft w:val="0"/>
      <w:marRight w:val="0"/>
      <w:marTop w:val="0"/>
      <w:marBottom w:val="0"/>
      <w:divBdr>
        <w:top w:val="none" w:sz="0" w:space="0" w:color="auto"/>
        <w:left w:val="none" w:sz="0" w:space="0" w:color="auto"/>
        <w:bottom w:val="none" w:sz="0" w:space="0" w:color="auto"/>
        <w:right w:val="none" w:sz="0" w:space="0" w:color="auto"/>
      </w:divBdr>
    </w:div>
    <w:div w:id="712772243">
      <w:bodyDiv w:val="1"/>
      <w:marLeft w:val="0"/>
      <w:marRight w:val="0"/>
      <w:marTop w:val="0"/>
      <w:marBottom w:val="0"/>
      <w:divBdr>
        <w:top w:val="none" w:sz="0" w:space="0" w:color="auto"/>
        <w:left w:val="none" w:sz="0" w:space="0" w:color="auto"/>
        <w:bottom w:val="none" w:sz="0" w:space="0" w:color="auto"/>
        <w:right w:val="none" w:sz="0" w:space="0" w:color="auto"/>
      </w:divBdr>
    </w:div>
    <w:div w:id="715856976">
      <w:bodyDiv w:val="1"/>
      <w:marLeft w:val="0"/>
      <w:marRight w:val="0"/>
      <w:marTop w:val="0"/>
      <w:marBottom w:val="0"/>
      <w:divBdr>
        <w:top w:val="none" w:sz="0" w:space="0" w:color="auto"/>
        <w:left w:val="none" w:sz="0" w:space="0" w:color="auto"/>
        <w:bottom w:val="none" w:sz="0" w:space="0" w:color="auto"/>
        <w:right w:val="none" w:sz="0" w:space="0" w:color="auto"/>
      </w:divBdr>
      <w:divsChild>
        <w:div w:id="1508405787">
          <w:marLeft w:val="547"/>
          <w:marRight w:val="0"/>
          <w:marTop w:val="0"/>
          <w:marBottom w:val="0"/>
          <w:divBdr>
            <w:top w:val="none" w:sz="0" w:space="0" w:color="auto"/>
            <w:left w:val="none" w:sz="0" w:space="0" w:color="auto"/>
            <w:bottom w:val="none" w:sz="0" w:space="0" w:color="auto"/>
            <w:right w:val="none" w:sz="0" w:space="0" w:color="auto"/>
          </w:divBdr>
        </w:div>
      </w:divsChild>
    </w:div>
    <w:div w:id="716666601">
      <w:bodyDiv w:val="1"/>
      <w:marLeft w:val="0"/>
      <w:marRight w:val="0"/>
      <w:marTop w:val="0"/>
      <w:marBottom w:val="0"/>
      <w:divBdr>
        <w:top w:val="none" w:sz="0" w:space="0" w:color="auto"/>
        <w:left w:val="none" w:sz="0" w:space="0" w:color="auto"/>
        <w:bottom w:val="none" w:sz="0" w:space="0" w:color="auto"/>
        <w:right w:val="none" w:sz="0" w:space="0" w:color="auto"/>
      </w:divBdr>
      <w:divsChild>
        <w:div w:id="1482886653">
          <w:marLeft w:val="158"/>
          <w:marRight w:val="158"/>
          <w:marTop w:val="79"/>
          <w:marBottom w:val="158"/>
          <w:divBdr>
            <w:top w:val="none" w:sz="0" w:space="0" w:color="auto"/>
            <w:left w:val="none" w:sz="0" w:space="0" w:color="auto"/>
            <w:bottom w:val="none" w:sz="0" w:space="0" w:color="auto"/>
            <w:right w:val="none" w:sz="0" w:space="0" w:color="auto"/>
          </w:divBdr>
        </w:div>
      </w:divsChild>
    </w:div>
    <w:div w:id="728384853">
      <w:bodyDiv w:val="1"/>
      <w:marLeft w:val="0"/>
      <w:marRight w:val="0"/>
      <w:marTop w:val="0"/>
      <w:marBottom w:val="0"/>
      <w:divBdr>
        <w:top w:val="none" w:sz="0" w:space="0" w:color="auto"/>
        <w:left w:val="none" w:sz="0" w:space="0" w:color="auto"/>
        <w:bottom w:val="none" w:sz="0" w:space="0" w:color="auto"/>
        <w:right w:val="none" w:sz="0" w:space="0" w:color="auto"/>
      </w:divBdr>
    </w:div>
    <w:div w:id="731662938">
      <w:bodyDiv w:val="1"/>
      <w:marLeft w:val="0"/>
      <w:marRight w:val="0"/>
      <w:marTop w:val="0"/>
      <w:marBottom w:val="0"/>
      <w:divBdr>
        <w:top w:val="none" w:sz="0" w:space="0" w:color="auto"/>
        <w:left w:val="none" w:sz="0" w:space="0" w:color="auto"/>
        <w:bottom w:val="none" w:sz="0" w:space="0" w:color="auto"/>
        <w:right w:val="none" w:sz="0" w:space="0" w:color="auto"/>
      </w:divBdr>
    </w:div>
    <w:div w:id="748885008">
      <w:bodyDiv w:val="1"/>
      <w:marLeft w:val="0"/>
      <w:marRight w:val="0"/>
      <w:marTop w:val="0"/>
      <w:marBottom w:val="0"/>
      <w:divBdr>
        <w:top w:val="none" w:sz="0" w:space="0" w:color="auto"/>
        <w:left w:val="none" w:sz="0" w:space="0" w:color="auto"/>
        <w:bottom w:val="none" w:sz="0" w:space="0" w:color="auto"/>
        <w:right w:val="none" w:sz="0" w:space="0" w:color="auto"/>
      </w:divBdr>
    </w:div>
    <w:div w:id="760374639">
      <w:bodyDiv w:val="1"/>
      <w:marLeft w:val="0"/>
      <w:marRight w:val="0"/>
      <w:marTop w:val="0"/>
      <w:marBottom w:val="0"/>
      <w:divBdr>
        <w:top w:val="none" w:sz="0" w:space="0" w:color="auto"/>
        <w:left w:val="none" w:sz="0" w:space="0" w:color="auto"/>
        <w:bottom w:val="none" w:sz="0" w:space="0" w:color="auto"/>
        <w:right w:val="none" w:sz="0" w:space="0" w:color="auto"/>
      </w:divBdr>
    </w:div>
    <w:div w:id="769854033">
      <w:bodyDiv w:val="1"/>
      <w:marLeft w:val="0"/>
      <w:marRight w:val="0"/>
      <w:marTop w:val="0"/>
      <w:marBottom w:val="0"/>
      <w:divBdr>
        <w:top w:val="none" w:sz="0" w:space="0" w:color="auto"/>
        <w:left w:val="none" w:sz="0" w:space="0" w:color="auto"/>
        <w:bottom w:val="none" w:sz="0" w:space="0" w:color="auto"/>
        <w:right w:val="none" w:sz="0" w:space="0" w:color="auto"/>
      </w:divBdr>
    </w:div>
    <w:div w:id="772824778">
      <w:bodyDiv w:val="1"/>
      <w:marLeft w:val="0"/>
      <w:marRight w:val="0"/>
      <w:marTop w:val="0"/>
      <w:marBottom w:val="0"/>
      <w:divBdr>
        <w:top w:val="none" w:sz="0" w:space="0" w:color="auto"/>
        <w:left w:val="none" w:sz="0" w:space="0" w:color="auto"/>
        <w:bottom w:val="none" w:sz="0" w:space="0" w:color="auto"/>
        <w:right w:val="none" w:sz="0" w:space="0" w:color="auto"/>
      </w:divBdr>
    </w:div>
    <w:div w:id="777986245">
      <w:bodyDiv w:val="1"/>
      <w:marLeft w:val="0"/>
      <w:marRight w:val="0"/>
      <w:marTop w:val="0"/>
      <w:marBottom w:val="0"/>
      <w:divBdr>
        <w:top w:val="none" w:sz="0" w:space="0" w:color="auto"/>
        <w:left w:val="none" w:sz="0" w:space="0" w:color="auto"/>
        <w:bottom w:val="none" w:sz="0" w:space="0" w:color="auto"/>
        <w:right w:val="none" w:sz="0" w:space="0" w:color="auto"/>
      </w:divBdr>
      <w:divsChild>
        <w:div w:id="330329877">
          <w:marLeft w:val="0"/>
          <w:marRight w:val="0"/>
          <w:marTop w:val="0"/>
          <w:marBottom w:val="0"/>
          <w:divBdr>
            <w:top w:val="none" w:sz="0" w:space="0" w:color="auto"/>
            <w:left w:val="none" w:sz="0" w:space="0" w:color="auto"/>
            <w:bottom w:val="none" w:sz="0" w:space="0" w:color="auto"/>
            <w:right w:val="none" w:sz="0" w:space="0" w:color="auto"/>
          </w:divBdr>
        </w:div>
      </w:divsChild>
    </w:div>
    <w:div w:id="781534024">
      <w:bodyDiv w:val="1"/>
      <w:marLeft w:val="0"/>
      <w:marRight w:val="0"/>
      <w:marTop w:val="0"/>
      <w:marBottom w:val="0"/>
      <w:divBdr>
        <w:top w:val="none" w:sz="0" w:space="0" w:color="auto"/>
        <w:left w:val="none" w:sz="0" w:space="0" w:color="auto"/>
        <w:bottom w:val="none" w:sz="0" w:space="0" w:color="auto"/>
        <w:right w:val="none" w:sz="0" w:space="0" w:color="auto"/>
      </w:divBdr>
    </w:div>
    <w:div w:id="786855590">
      <w:bodyDiv w:val="1"/>
      <w:marLeft w:val="0"/>
      <w:marRight w:val="0"/>
      <w:marTop w:val="0"/>
      <w:marBottom w:val="0"/>
      <w:divBdr>
        <w:top w:val="none" w:sz="0" w:space="0" w:color="auto"/>
        <w:left w:val="none" w:sz="0" w:space="0" w:color="auto"/>
        <w:bottom w:val="none" w:sz="0" w:space="0" w:color="auto"/>
        <w:right w:val="none" w:sz="0" w:space="0" w:color="auto"/>
      </w:divBdr>
      <w:divsChild>
        <w:div w:id="1567566057">
          <w:marLeft w:val="0"/>
          <w:marRight w:val="0"/>
          <w:marTop w:val="0"/>
          <w:marBottom w:val="0"/>
          <w:divBdr>
            <w:top w:val="none" w:sz="0" w:space="0" w:color="auto"/>
            <w:left w:val="none" w:sz="0" w:space="0" w:color="auto"/>
            <w:bottom w:val="none" w:sz="0" w:space="0" w:color="auto"/>
            <w:right w:val="none" w:sz="0" w:space="0" w:color="auto"/>
          </w:divBdr>
        </w:div>
        <w:div w:id="308706446">
          <w:marLeft w:val="0"/>
          <w:marRight w:val="0"/>
          <w:marTop w:val="0"/>
          <w:marBottom w:val="0"/>
          <w:divBdr>
            <w:top w:val="none" w:sz="0" w:space="0" w:color="auto"/>
            <w:left w:val="none" w:sz="0" w:space="0" w:color="auto"/>
            <w:bottom w:val="none" w:sz="0" w:space="0" w:color="auto"/>
            <w:right w:val="none" w:sz="0" w:space="0" w:color="auto"/>
          </w:divBdr>
        </w:div>
        <w:div w:id="1849325764">
          <w:marLeft w:val="0"/>
          <w:marRight w:val="0"/>
          <w:marTop w:val="0"/>
          <w:marBottom w:val="0"/>
          <w:divBdr>
            <w:top w:val="none" w:sz="0" w:space="0" w:color="auto"/>
            <w:left w:val="none" w:sz="0" w:space="0" w:color="auto"/>
            <w:bottom w:val="none" w:sz="0" w:space="0" w:color="auto"/>
            <w:right w:val="none" w:sz="0" w:space="0" w:color="auto"/>
          </w:divBdr>
        </w:div>
        <w:div w:id="472799868">
          <w:marLeft w:val="0"/>
          <w:marRight w:val="0"/>
          <w:marTop w:val="0"/>
          <w:marBottom w:val="0"/>
          <w:divBdr>
            <w:top w:val="none" w:sz="0" w:space="0" w:color="auto"/>
            <w:left w:val="none" w:sz="0" w:space="0" w:color="auto"/>
            <w:bottom w:val="none" w:sz="0" w:space="0" w:color="auto"/>
            <w:right w:val="none" w:sz="0" w:space="0" w:color="auto"/>
          </w:divBdr>
        </w:div>
        <w:div w:id="1811095395">
          <w:marLeft w:val="0"/>
          <w:marRight w:val="0"/>
          <w:marTop w:val="0"/>
          <w:marBottom w:val="0"/>
          <w:divBdr>
            <w:top w:val="none" w:sz="0" w:space="0" w:color="auto"/>
            <w:left w:val="none" w:sz="0" w:space="0" w:color="auto"/>
            <w:bottom w:val="none" w:sz="0" w:space="0" w:color="auto"/>
            <w:right w:val="none" w:sz="0" w:space="0" w:color="auto"/>
          </w:divBdr>
        </w:div>
        <w:div w:id="628512146">
          <w:marLeft w:val="0"/>
          <w:marRight w:val="0"/>
          <w:marTop w:val="0"/>
          <w:marBottom w:val="0"/>
          <w:divBdr>
            <w:top w:val="none" w:sz="0" w:space="0" w:color="auto"/>
            <w:left w:val="none" w:sz="0" w:space="0" w:color="auto"/>
            <w:bottom w:val="none" w:sz="0" w:space="0" w:color="auto"/>
            <w:right w:val="none" w:sz="0" w:space="0" w:color="auto"/>
          </w:divBdr>
        </w:div>
        <w:div w:id="1383022838">
          <w:marLeft w:val="0"/>
          <w:marRight w:val="0"/>
          <w:marTop w:val="0"/>
          <w:marBottom w:val="0"/>
          <w:divBdr>
            <w:top w:val="none" w:sz="0" w:space="0" w:color="auto"/>
            <w:left w:val="none" w:sz="0" w:space="0" w:color="auto"/>
            <w:bottom w:val="none" w:sz="0" w:space="0" w:color="auto"/>
            <w:right w:val="none" w:sz="0" w:space="0" w:color="auto"/>
          </w:divBdr>
        </w:div>
        <w:div w:id="648747273">
          <w:marLeft w:val="0"/>
          <w:marRight w:val="0"/>
          <w:marTop w:val="0"/>
          <w:marBottom w:val="0"/>
          <w:divBdr>
            <w:top w:val="none" w:sz="0" w:space="0" w:color="auto"/>
            <w:left w:val="none" w:sz="0" w:space="0" w:color="auto"/>
            <w:bottom w:val="none" w:sz="0" w:space="0" w:color="auto"/>
            <w:right w:val="none" w:sz="0" w:space="0" w:color="auto"/>
          </w:divBdr>
        </w:div>
        <w:div w:id="2028289085">
          <w:marLeft w:val="0"/>
          <w:marRight w:val="0"/>
          <w:marTop w:val="0"/>
          <w:marBottom w:val="0"/>
          <w:divBdr>
            <w:top w:val="none" w:sz="0" w:space="0" w:color="auto"/>
            <w:left w:val="none" w:sz="0" w:space="0" w:color="auto"/>
            <w:bottom w:val="none" w:sz="0" w:space="0" w:color="auto"/>
            <w:right w:val="none" w:sz="0" w:space="0" w:color="auto"/>
          </w:divBdr>
        </w:div>
        <w:div w:id="447939214">
          <w:marLeft w:val="0"/>
          <w:marRight w:val="0"/>
          <w:marTop w:val="0"/>
          <w:marBottom w:val="0"/>
          <w:divBdr>
            <w:top w:val="none" w:sz="0" w:space="0" w:color="auto"/>
            <w:left w:val="none" w:sz="0" w:space="0" w:color="auto"/>
            <w:bottom w:val="none" w:sz="0" w:space="0" w:color="auto"/>
            <w:right w:val="none" w:sz="0" w:space="0" w:color="auto"/>
          </w:divBdr>
        </w:div>
        <w:div w:id="152452752">
          <w:marLeft w:val="0"/>
          <w:marRight w:val="0"/>
          <w:marTop w:val="0"/>
          <w:marBottom w:val="0"/>
          <w:divBdr>
            <w:top w:val="none" w:sz="0" w:space="0" w:color="auto"/>
            <w:left w:val="none" w:sz="0" w:space="0" w:color="auto"/>
            <w:bottom w:val="none" w:sz="0" w:space="0" w:color="auto"/>
            <w:right w:val="none" w:sz="0" w:space="0" w:color="auto"/>
          </w:divBdr>
        </w:div>
        <w:div w:id="982927878">
          <w:marLeft w:val="0"/>
          <w:marRight w:val="0"/>
          <w:marTop w:val="0"/>
          <w:marBottom w:val="0"/>
          <w:divBdr>
            <w:top w:val="none" w:sz="0" w:space="0" w:color="auto"/>
            <w:left w:val="none" w:sz="0" w:space="0" w:color="auto"/>
            <w:bottom w:val="none" w:sz="0" w:space="0" w:color="auto"/>
            <w:right w:val="none" w:sz="0" w:space="0" w:color="auto"/>
          </w:divBdr>
        </w:div>
        <w:div w:id="1774982049">
          <w:marLeft w:val="0"/>
          <w:marRight w:val="0"/>
          <w:marTop w:val="0"/>
          <w:marBottom w:val="0"/>
          <w:divBdr>
            <w:top w:val="none" w:sz="0" w:space="0" w:color="auto"/>
            <w:left w:val="none" w:sz="0" w:space="0" w:color="auto"/>
            <w:bottom w:val="none" w:sz="0" w:space="0" w:color="auto"/>
            <w:right w:val="none" w:sz="0" w:space="0" w:color="auto"/>
          </w:divBdr>
        </w:div>
        <w:div w:id="350499323">
          <w:marLeft w:val="0"/>
          <w:marRight w:val="0"/>
          <w:marTop w:val="0"/>
          <w:marBottom w:val="0"/>
          <w:divBdr>
            <w:top w:val="none" w:sz="0" w:space="0" w:color="auto"/>
            <w:left w:val="none" w:sz="0" w:space="0" w:color="auto"/>
            <w:bottom w:val="none" w:sz="0" w:space="0" w:color="auto"/>
            <w:right w:val="none" w:sz="0" w:space="0" w:color="auto"/>
          </w:divBdr>
        </w:div>
        <w:div w:id="1952934402">
          <w:marLeft w:val="0"/>
          <w:marRight w:val="0"/>
          <w:marTop w:val="0"/>
          <w:marBottom w:val="0"/>
          <w:divBdr>
            <w:top w:val="none" w:sz="0" w:space="0" w:color="auto"/>
            <w:left w:val="none" w:sz="0" w:space="0" w:color="auto"/>
            <w:bottom w:val="none" w:sz="0" w:space="0" w:color="auto"/>
            <w:right w:val="none" w:sz="0" w:space="0" w:color="auto"/>
          </w:divBdr>
        </w:div>
        <w:div w:id="1853690051">
          <w:marLeft w:val="0"/>
          <w:marRight w:val="0"/>
          <w:marTop w:val="0"/>
          <w:marBottom w:val="0"/>
          <w:divBdr>
            <w:top w:val="none" w:sz="0" w:space="0" w:color="auto"/>
            <w:left w:val="none" w:sz="0" w:space="0" w:color="auto"/>
            <w:bottom w:val="none" w:sz="0" w:space="0" w:color="auto"/>
            <w:right w:val="none" w:sz="0" w:space="0" w:color="auto"/>
          </w:divBdr>
        </w:div>
        <w:div w:id="273710794">
          <w:marLeft w:val="0"/>
          <w:marRight w:val="0"/>
          <w:marTop w:val="0"/>
          <w:marBottom w:val="0"/>
          <w:divBdr>
            <w:top w:val="none" w:sz="0" w:space="0" w:color="auto"/>
            <w:left w:val="none" w:sz="0" w:space="0" w:color="auto"/>
            <w:bottom w:val="none" w:sz="0" w:space="0" w:color="auto"/>
            <w:right w:val="none" w:sz="0" w:space="0" w:color="auto"/>
          </w:divBdr>
        </w:div>
        <w:div w:id="825711056">
          <w:marLeft w:val="0"/>
          <w:marRight w:val="0"/>
          <w:marTop w:val="0"/>
          <w:marBottom w:val="0"/>
          <w:divBdr>
            <w:top w:val="none" w:sz="0" w:space="0" w:color="auto"/>
            <w:left w:val="none" w:sz="0" w:space="0" w:color="auto"/>
            <w:bottom w:val="none" w:sz="0" w:space="0" w:color="auto"/>
            <w:right w:val="none" w:sz="0" w:space="0" w:color="auto"/>
          </w:divBdr>
        </w:div>
        <w:div w:id="647589038">
          <w:marLeft w:val="0"/>
          <w:marRight w:val="0"/>
          <w:marTop w:val="0"/>
          <w:marBottom w:val="0"/>
          <w:divBdr>
            <w:top w:val="none" w:sz="0" w:space="0" w:color="auto"/>
            <w:left w:val="none" w:sz="0" w:space="0" w:color="auto"/>
            <w:bottom w:val="none" w:sz="0" w:space="0" w:color="auto"/>
            <w:right w:val="none" w:sz="0" w:space="0" w:color="auto"/>
          </w:divBdr>
        </w:div>
        <w:div w:id="1780906256">
          <w:marLeft w:val="0"/>
          <w:marRight w:val="0"/>
          <w:marTop w:val="0"/>
          <w:marBottom w:val="0"/>
          <w:divBdr>
            <w:top w:val="none" w:sz="0" w:space="0" w:color="auto"/>
            <w:left w:val="none" w:sz="0" w:space="0" w:color="auto"/>
            <w:bottom w:val="none" w:sz="0" w:space="0" w:color="auto"/>
            <w:right w:val="none" w:sz="0" w:space="0" w:color="auto"/>
          </w:divBdr>
        </w:div>
        <w:div w:id="83108297">
          <w:marLeft w:val="0"/>
          <w:marRight w:val="0"/>
          <w:marTop w:val="0"/>
          <w:marBottom w:val="0"/>
          <w:divBdr>
            <w:top w:val="none" w:sz="0" w:space="0" w:color="auto"/>
            <w:left w:val="none" w:sz="0" w:space="0" w:color="auto"/>
            <w:bottom w:val="none" w:sz="0" w:space="0" w:color="auto"/>
            <w:right w:val="none" w:sz="0" w:space="0" w:color="auto"/>
          </w:divBdr>
        </w:div>
        <w:div w:id="1003899984">
          <w:marLeft w:val="0"/>
          <w:marRight w:val="0"/>
          <w:marTop w:val="0"/>
          <w:marBottom w:val="0"/>
          <w:divBdr>
            <w:top w:val="none" w:sz="0" w:space="0" w:color="auto"/>
            <w:left w:val="none" w:sz="0" w:space="0" w:color="auto"/>
            <w:bottom w:val="none" w:sz="0" w:space="0" w:color="auto"/>
            <w:right w:val="none" w:sz="0" w:space="0" w:color="auto"/>
          </w:divBdr>
        </w:div>
        <w:div w:id="1093477361">
          <w:marLeft w:val="0"/>
          <w:marRight w:val="0"/>
          <w:marTop w:val="0"/>
          <w:marBottom w:val="0"/>
          <w:divBdr>
            <w:top w:val="none" w:sz="0" w:space="0" w:color="auto"/>
            <w:left w:val="none" w:sz="0" w:space="0" w:color="auto"/>
            <w:bottom w:val="none" w:sz="0" w:space="0" w:color="auto"/>
            <w:right w:val="none" w:sz="0" w:space="0" w:color="auto"/>
          </w:divBdr>
        </w:div>
        <w:div w:id="2007781657">
          <w:marLeft w:val="0"/>
          <w:marRight w:val="0"/>
          <w:marTop w:val="0"/>
          <w:marBottom w:val="0"/>
          <w:divBdr>
            <w:top w:val="none" w:sz="0" w:space="0" w:color="auto"/>
            <w:left w:val="none" w:sz="0" w:space="0" w:color="auto"/>
            <w:bottom w:val="none" w:sz="0" w:space="0" w:color="auto"/>
            <w:right w:val="none" w:sz="0" w:space="0" w:color="auto"/>
          </w:divBdr>
        </w:div>
        <w:div w:id="1493715918">
          <w:marLeft w:val="0"/>
          <w:marRight w:val="0"/>
          <w:marTop w:val="0"/>
          <w:marBottom w:val="0"/>
          <w:divBdr>
            <w:top w:val="none" w:sz="0" w:space="0" w:color="auto"/>
            <w:left w:val="none" w:sz="0" w:space="0" w:color="auto"/>
            <w:bottom w:val="none" w:sz="0" w:space="0" w:color="auto"/>
            <w:right w:val="none" w:sz="0" w:space="0" w:color="auto"/>
          </w:divBdr>
        </w:div>
        <w:div w:id="963735111">
          <w:marLeft w:val="0"/>
          <w:marRight w:val="0"/>
          <w:marTop w:val="0"/>
          <w:marBottom w:val="0"/>
          <w:divBdr>
            <w:top w:val="none" w:sz="0" w:space="0" w:color="auto"/>
            <w:left w:val="none" w:sz="0" w:space="0" w:color="auto"/>
            <w:bottom w:val="none" w:sz="0" w:space="0" w:color="auto"/>
            <w:right w:val="none" w:sz="0" w:space="0" w:color="auto"/>
          </w:divBdr>
        </w:div>
        <w:div w:id="821583376">
          <w:marLeft w:val="0"/>
          <w:marRight w:val="0"/>
          <w:marTop w:val="0"/>
          <w:marBottom w:val="0"/>
          <w:divBdr>
            <w:top w:val="none" w:sz="0" w:space="0" w:color="auto"/>
            <w:left w:val="none" w:sz="0" w:space="0" w:color="auto"/>
            <w:bottom w:val="none" w:sz="0" w:space="0" w:color="auto"/>
            <w:right w:val="none" w:sz="0" w:space="0" w:color="auto"/>
          </w:divBdr>
        </w:div>
      </w:divsChild>
    </w:div>
    <w:div w:id="789324280">
      <w:bodyDiv w:val="1"/>
      <w:marLeft w:val="0"/>
      <w:marRight w:val="0"/>
      <w:marTop w:val="0"/>
      <w:marBottom w:val="0"/>
      <w:divBdr>
        <w:top w:val="none" w:sz="0" w:space="0" w:color="auto"/>
        <w:left w:val="none" w:sz="0" w:space="0" w:color="auto"/>
        <w:bottom w:val="none" w:sz="0" w:space="0" w:color="auto"/>
        <w:right w:val="none" w:sz="0" w:space="0" w:color="auto"/>
      </w:divBdr>
    </w:div>
    <w:div w:id="800615429">
      <w:bodyDiv w:val="1"/>
      <w:marLeft w:val="0"/>
      <w:marRight w:val="0"/>
      <w:marTop w:val="0"/>
      <w:marBottom w:val="0"/>
      <w:divBdr>
        <w:top w:val="none" w:sz="0" w:space="0" w:color="auto"/>
        <w:left w:val="none" w:sz="0" w:space="0" w:color="auto"/>
        <w:bottom w:val="none" w:sz="0" w:space="0" w:color="auto"/>
        <w:right w:val="none" w:sz="0" w:space="0" w:color="auto"/>
      </w:divBdr>
      <w:divsChild>
        <w:div w:id="1693873782">
          <w:marLeft w:val="0"/>
          <w:marRight w:val="0"/>
          <w:marTop w:val="0"/>
          <w:marBottom w:val="0"/>
          <w:divBdr>
            <w:top w:val="none" w:sz="0" w:space="0" w:color="auto"/>
            <w:left w:val="none" w:sz="0" w:space="0" w:color="auto"/>
            <w:bottom w:val="none" w:sz="0" w:space="0" w:color="auto"/>
            <w:right w:val="none" w:sz="0" w:space="0" w:color="auto"/>
          </w:divBdr>
          <w:divsChild>
            <w:div w:id="1680962327">
              <w:marLeft w:val="0"/>
              <w:marRight w:val="0"/>
              <w:marTop w:val="0"/>
              <w:marBottom w:val="0"/>
              <w:divBdr>
                <w:top w:val="none" w:sz="0" w:space="0" w:color="auto"/>
                <w:left w:val="none" w:sz="0" w:space="0" w:color="auto"/>
                <w:bottom w:val="none" w:sz="0" w:space="0" w:color="auto"/>
                <w:right w:val="none" w:sz="0" w:space="0" w:color="auto"/>
              </w:divBdr>
              <w:divsChild>
                <w:div w:id="1795515198">
                  <w:marLeft w:val="0"/>
                  <w:marRight w:val="0"/>
                  <w:marTop w:val="0"/>
                  <w:marBottom w:val="0"/>
                  <w:divBdr>
                    <w:top w:val="none" w:sz="0" w:space="0" w:color="auto"/>
                    <w:left w:val="none" w:sz="0" w:space="0" w:color="auto"/>
                    <w:bottom w:val="none" w:sz="0" w:space="0" w:color="auto"/>
                    <w:right w:val="none" w:sz="0" w:space="0" w:color="auto"/>
                  </w:divBdr>
                  <w:divsChild>
                    <w:div w:id="2077773976">
                      <w:marLeft w:val="0"/>
                      <w:marRight w:val="0"/>
                      <w:marTop w:val="0"/>
                      <w:marBottom w:val="0"/>
                      <w:divBdr>
                        <w:top w:val="none" w:sz="0" w:space="0" w:color="auto"/>
                        <w:left w:val="none" w:sz="0" w:space="0" w:color="auto"/>
                        <w:bottom w:val="none" w:sz="0" w:space="0" w:color="auto"/>
                        <w:right w:val="none" w:sz="0" w:space="0" w:color="auto"/>
                      </w:divBdr>
                      <w:divsChild>
                        <w:div w:id="703140543">
                          <w:marLeft w:val="-225"/>
                          <w:marRight w:val="-225"/>
                          <w:marTop w:val="0"/>
                          <w:marBottom w:val="0"/>
                          <w:divBdr>
                            <w:top w:val="none" w:sz="0" w:space="0" w:color="auto"/>
                            <w:left w:val="none" w:sz="0" w:space="0" w:color="auto"/>
                            <w:bottom w:val="none" w:sz="0" w:space="0" w:color="auto"/>
                            <w:right w:val="none" w:sz="0" w:space="0" w:color="auto"/>
                          </w:divBdr>
                          <w:divsChild>
                            <w:div w:id="2091537658">
                              <w:marLeft w:val="0"/>
                              <w:marRight w:val="0"/>
                              <w:marTop w:val="0"/>
                              <w:marBottom w:val="0"/>
                              <w:divBdr>
                                <w:top w:val="none" w:sz="0" w:space="0" w:color="auto"/>
                                <w:left w:val="none" w:sz="0" w:space="0" w:color="auto"/>
                                <w:bottom w:val="none" w:sz="0" w:space="0" w:color="auto"/>
                                <w:right w:val="none" w:sz="0" w:space="0" w:color="auto"/>
                              </w:divBdr>
                            </w:div>
                          </w:divsChild>
                        </w:div>
                        <w:div w:id="1383290796">
                          <w:marLeft w:val="-225"/>
                          <w:marRight w:val="-225"/>
                          <w:marTop w:val="0"/>
                          <w:marBottom w:val="0"/>
                          <w:divBdr>
                            <w:top w:val="none" w:sz="0" w:space="0" w:color="auto"/>
                            <w:left w:val="none" w:sz="0" w:space="0" w:color="auto"/>
                            <w:bottom w:val="none" w:sz="0" w:space="0" w:color="auto"/>
                            <w:right w:val="none" w:sz="0" w:space="0" w:color="auto"/>
                          </w:divBdr>
                          <w:divsChild>
                            <w:div w:id="908657526">
                              <w:marLeft w:val="0"/>
                              <w:marRight w:val="0"/>
                              <w:marTop w:val="0"/>
                              <w:marBottom w:val="0"/>
                              <w:divBdr>
                                <w:top w:val="none" w:sz="0" w:space="0" w:color="auto"/>
                                <w:left w:val="none" w:sz="0" w:space="0" w:color="auto"/>
                                <w:bottom w:val="none" w:sz="0" w:space="0" w:color="auto"/>
                                <w:right w:val="none" w:sz="0" w:space="0" w:color="auto"/>
                              </w:divBdr>
                              <w:divsChild>
                                <w:div w:id="11191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6125">
      <w:bodyDiv w:val="1"/>
      <w:marLeft w:val="0"/>
      <w:marRight w:val="0"/>
      <w:marTop w:val="0"/>
      <w:marBottom w:val="0"/>
      <w:divBdr>
        <w:top w:val="none" w:sz="0" w:space="0" w:color="auto"/>
        <w:left w:val="none" w:sz="0" w:space="0" w:color="auto"/>
        <w:bottom w:val="none" w:sz="0" w:space="0" w:color="auto"/>
        <w:right w:val="none" w:sz="0" w:space="0" w:color="auto"/>
      </w:divBdr>
    </w:div>
    <w:div w:id="823592457">
      <w:bodyDiv w:val="1"/>
      <w:marLeft w:val="0"/>
      <w:marRight w:val="0"/>
      <w:marTop w:val="0"/>
      <w:marBottom w:val="0"/>
      <w:divBdr>
        <w:top w:val="none" w:sz="0" w:space="0" w:color="auto"/>
        <w:left w:val="none" w:sz="0" w:space="0" w:color="auto"/>
        <w:bottom w:val="none" w:sz="0" w:space="0" w:color="auto"/>
        <w:right w:val="none" w:sz="0" w:space="0" w:color="auto"/>
      </w:divBdr>
    </w:div>
    <w:div w:id="859009206">
      <w:bodyDiv w:val="1"/>
      <w:marLeft w:val="0"/>
      <w:marRight w:val="0"/>
      <w:marTop w:val="0"/>
      <w:marBottom w:val="0"/>
      <w:divBdr>
        <w:top w:val="none" w:sz="0" w:space="0" w:color="auto"/>
        <w:left w:val="none" w:sz="0" w:space="0" w:color="auto"/>
        <w:bottom w:val="none" w:sz="0" w:space="0" w:color="auto"/>
        <w:right w:val="none" w:sz="0" w:space="0" w:color="auto"/>
      </w:divBdr>
      <w:divsChild>
        <w:div w:id="493423280">
          <w:marLeft w:val="0"/>
          <w:marRight w:val="0"/>
          <w:marTop w:val="0"/>
          <w:marBottom w:val="0"/>
          <w:divBdr>
            <w:top w:val="none" w:sz="0" w:space="0" w:color="auto"/>
            <w:left w:val="none" w:sz="0" w:space="0" w:color="auto"/>
            <w:bottom w:val="none" w:sz="0" w:space="0" w:color="auto"/>
            <w:right w:val="none" w:sz="0" w:space="0" w:color="auto"/>
          </w:divBdr>
        </w:div>
        <w:div w:id="448280178">
          <w:marLeft w:val="0"/>
          <w:marRight w:val="0"/>
          <w:marTop w:val="0"/>
          <w:marBottom w:val="0"/>
          <w:divBdr>
            <w:top w:val="none" w:sz="0" w:space="0" w:color="auto"/>
            <w:left w:val="none" w:sz="0" w:space="0" w:color="auto"/>
            <w:bottom w:val="none" w:sz="0" w:space="0" w:color="auto"/>
            <w:right w:val="none" w:sz="0" w:space="0" w:color="auto"/>
          </w:divBdr>
        </w:div>
        <w:div w:id="1494370200">
          <w:marLeft w:val="0"/>
          <w:marRight w:val="0"/>
          <w:marTop w:val="0"/>
          <w:marBottom w:val="0"/>
          <w:divBdr>
            <w:top w:val="none" w:sz="0" w:space="0" w:color="auto"/>
            <w:left w:val="none" w:sz="0" w:space="0" w:color="auto"/>
            <w:bottom w:val="none" w:sz="0" w:space="0" w:color="auto"/>
            <w:right w:val="none" w:sz="0" w:space="0" w:color="auto"/>
          </w:divBdr>
        </w:div>
        <w:div w:id="1078481271">
          <w:marLeft w:val="0"/>
          <w:marRight w:val="0"/>
          <w:marTop w:val="0"/>
          <w:marBottom w:val="0"/>
          <w:divBdr>
            <w:top w:val="none" w:sz="0" w:space="0" w:color="auto"/>
            <w:left w:val="none" w:sz="0" w:space="0" w:color="auto"/>
            <w:bottom w:val="none" w:sz="0" w:space="0" w:color="auto"/>
            <w:right w:val="none" w:sz="0" w:space="0" w:color="auto"/>
          </w:divBdr>
        </w:div>
        <w:div w:id="1936553119">
          <w:marLeft w:val="0"/>
          <w:marRight w:val="0"/>
          <w:marTop w:val="0"/>
          <w:marBottom w:val="0"/>
          <w:divBdr>
            <w:top w:val="none" w:sz="0" w:space="0" w:color="auto"/>
            <w:left w:val="none" w:sz="0" w:space="0" w:color="auto"/>
            <w:bottom w:val="none" w:sz="0" w:space="0" w:color="auto"/>
            <w:right w:val="none" w:sz="0" w:space="0" w:color="auto"/>
          </w:divBdr>
        </w:div>
        <w:div w:id="526145267">
          <w:marLeft w:val="0"/>
          <w:marRight w:val="0"/>
          <w:marTop w:val="0"/>
          <w:marBottom w:val="0"/>
          <w:divBdr>
            <w:top w:val="none" w:sz="0" w:space="0" w:color="auto"/>
            <w:left w:val="none" w:sz="0" w:space="0" w:color="auto"/>
            <w:bottom w:val="none" w:sz="0" w:space="0" w:color="auto"/>
            <w:right w:val="none" w:sz="0" w:space="0" w:color="auto"/>
          </w:divBdr>
        </w:div>
        <w:div w:id="1342010180">
          <w:marLeft w:val="0"/>
          <w:marRight w:val="0"/>
          <w:marTop w:val="0"/>
          <w:marBottom w:val="0"/>
          <w:divBdr>
            <w:top w:val="none" w:sz="0" w:space="0" w:color="auto"/>
            <w:left w:val="none" w:sz="0" w:space="0" w:color="auto"/>
            <w:bottom w:val="none" w:sz="0" w:space="0" w:color="auto"/>
            <w:right w:val="none" w:sz="0" w:space="0" w:color="auto"/>
          </w:divBdr>
        </w:div>
        <w:div w:id="873735858">
          <w:marLeft w:val="0"/>
          <w:marRight w:val="0"/>
          <w:marTop w:val="0"/>
          <w:marBottom w:val="0"/>
          <w:divBdr>
            <w:top w:val="none" w:sz="0" w:space="0" w:color="auto"/>
            <w:left w:val="none" w:sz="0" w:space="0" w:color="auto"/>
            <w:bottom w:val="none" w:sz="0" w:space="0" w:color="auto"/>
            <w:right w:val="none" w:sz="0" w:space="0" w:color="auto"/>
          </w:divBdr>
        </w:div>
        <w:div w:id="335810199">
          <w:marLeft w:val="0"/>
          <w:marRight w:val="0"/>
          <w:marTop w:val="0"/>
          <w:marBottom w:val="0"/>
          <w:divBdr>
            <w:top w:val="none" w:sz="0" w:space="0" w:color="auto"/>
            <w:left w:val="none" w:sz="0" w:space="0" w:color="auto"/>
            <w:bottom w:val="none" w:sz="0" w:space="0" w:color="auto"/>
            <w:right w:val="none" w:sz="0" w:space="0" w:color="auto"/>
          </w:divBdr>
        </w:div>
        <w:div w:id="1085954955">
          <w:marLeft w:val="0"/>
          <w:marRight w:val="0"/>
          <w:marTop w:val="0"/>
          <w:marBottom w:val="0"/>
          <w:divBdr>
            <w:top w:val="none" w:sz="0" w:space="0" w:color="auto"/>
            <w:left w:val="none" w:sz="0" w:space="0" w:color="auto"/>
            <w:bottom w:val="none" w:sz="0" w:space="0" w:color="auto"/>
            <w:right w:val="none" w:sz="0" w:space="0" w:color="auto"/>
          </w:divBdr>
        </w:div>
        <w:div w:id="2080663636">
          <w:marLeft w:val="0"/>
          <w:marRight w:val="0"/>
          <w:marTop w:val="0"/>
          <w:marBottom w:val="0"/>
          <w:divBdr>
            <w:top w:val="none" w:sz="0" w:space="0" w:color="auto"/>
            <w:left w:val="none" w:sz="0" w:space="0" w:color="auto"/>
            <w:bottom w:val="none" w:sz="0" w:space="0" w:color="auto"/>
            <w:right w:val="none" w:sz="0" w:space="0" w:color="auto"/>
          </w:divBdr>
        </w:div>
        <w:div w:id="1969428860">
          <w:marLeft w:val="0"/>
          <w:marRight w:val="0"/>
          <w:marTop w:val="0"/>
          <w:marBottom w:val="0"/>
          <w:divBdr>
            <w:top w:val="none" w:sz="0" w:space="0" w:color="auto"/>
            <w:left w:val="none" w:sz="0" w:space="0" w:color="auto"/>
            <w:bottom w:val="none" w:sz="0" w:space="0" w:color="auto"/>
            <w:right w:val="none" w:sz="0" w:space="0" w:color="auto"/>
          </w:divBdr>
        </w:div>
        <w:div w:id="1096249266">
          <w:marLeft w:val="0"/>
          <w:marRight w:val="0"/>
          <w:marTop w:val="0"/>
          <w:marBottom w:val="0"/>
          <w:divBdr>
            <w:top w:val="none" w:sz="0" w:space="0" w:color="auto"/>
            <w:left w:val="none" w:sz="0" w:space="0" w:color="auto"/>
            <w:bottom w:val="none" w:sz="0" w:space="0" w:color="auto"/>
            <w:right w:val="none" w:sz="0" w:space="0" w:color="auto"/>
          </w:divBdr>
        </w:div>
        <w:div w:id="415367708">
          <w:marLeft w:val="0"/>
          <w:marRight w:val="0"/>
          <w:marTop w:val="0"/>
          <w:marBottom w:val="0"/>
          <w:divBdr>
            <w:top w:val="none" w:sz="0" w:space="0" w:color="auto"/>
            <w:left w:val="none" w:sz="0" w:space="0" w:color="auto"/>
            <w:bottom w:val="none" w:sz="0" w:space="0" w:color="auto"/>
            <w:right w:val="none" w:sz="0" w:space="0" w:color="auto"/>
          </w:divBdr>
        </w:div>
        <w:div w:id="2140486741">
          <w:marLeft w:val="0"/>
          <w:marRight w:val="0"/>
          <w:marTop w:val="0"/>
          <w:marBottom w:val="0"/>
          <w:divBdr>
            <w:top w:val="none" w:sz="0" w:space="0" w:color="auto"/>
            <w:left w:val="none" w:sz="0" w:space="0" w:color="auto"/>
            <w:bottom w:val="none" w:sz="0" w:space="0" w:color="auto"/>
            <w:right w:val="none" w:sz="0" w:space="0" w:color="auto"/>
          </w:divBdr>
        </w:div>
        <w:div w:id="369964650">
          <w:marLeft w:val="0"/>
          <w:marRight w:val="0"/>
          <w:marTop w:val="0"/>
          <w:marBottom w:val="0"/>
          <w:divBdr>
            <w:top w:val="none" w:sz="0" w:space="0" w:color="auto"/>
            <w:left w:val="none" w:sz="0" w:space="0" w:color="auto"/>
            <w:bottom w:val="none" w:sz="0" w:space="0" w:color="auto"/>
            <w:right w:val="none" w:sz="0" w:space="0" w:color="auto"/>
          </w:divBdr>
        </w:div>
        <w:div w:id="723484383">
          <w:marLeft w:val="0"/>
          <w:marRight w:val="0"/>
          <w:marTop w:val="0"/>
          <w:marBottom w:val="0"/>
          <w:divBdr>
            <w:top w:val="none" w:sz="0" w:space="0" w:color="auto"/>
            <w:left w:val="none" w:sz="0" w:space="0" w:color="auto"/>
            <w:bottom w:val="none" w:sz="0" w:space="0" w:color="auto"/>
            <w:right w:val="none" w:sz="0" w:space="0" w:color="auto"/>
          </w:divBdr>
        </w:div>
        <w:div w:id="1808667182">
          <w:marLeft w:val="0"/>
          <w:marRight w:val="0"/>
          <w:marTop w:val="0"/>
          <w:marBottom w:val="0"/>
          <w:divBdr>
            <w:top w:val="none" w:sz="0" w:space="0" w:color="auto"/>
            <w:left w:val="none" w:sz="0" w:space="0" w:color="auto"/>
            <w:bottom w:val="none" w:sz="0" w:space="0" w:color="auto"/>
            <w:right w:val="none" w:sz="0" w:space="0" w:color="auto"/>
          </w:divBdr>
        </w:div>
        <w:div w:id="1891309221">
          <w:marLeft w:val="0"/>
          <w:marRight w:val="0"/>
          <w:marTop w:val="0"/>
          <w:marBottom w:val="0"/>
          <w:divBdr>
            <w:top w:val="none" w:sz="0" w:space="0" w:color="auto"/>
            <w:left w:val="none" w:sz="0" w:space="0" w:color="auto"/>
            <w:bottom w:val="none" w:sz="0" w:space="0" w:color="auto"/>
            <w:right w:val="none" w:sz="0" w:space="0" w:color="auto"/>
          </w:divBdr>
        </w:div>
        <w:div w:id="1010571301">
          <w:marLeft w:val="0"/>
          <w:marRight w:val="0"/>
          <w:marTop w:val="0"/>
          <w:marBottom w:val="0"/>
          <w:divBdr>
            <w:top w:val="none" w:sz="0" w:space="0" w:color="auto"/>
            <w:left w:val="none" w:sz="0" w:space="0" w:color="auto"/>
            <w:bottom w:val="none" w:sz="0" w:space="0" w:color="auto"/>
            <w:right w:val="none" w:sz="0" w:space="0" w:color="auto"/>
          </w:divBdr>
        </w:div>
        <w:div w:id="1233734332">
          <w:marLeft w:val="0"/>
          <w:marRight w:val="0"/>
          <w:marTop w:val="0"/>
          <w:marBottom w:val="0"/>
          <w:divBdr>
            <w:top w:val="none" w:sz="0" w:space="0" w:color="auto"/>
            <w:left w:val="none" w:sz="0" w:space="0" w:color="auto"/>
            <w:bottom w:val="none" w:sz="0" w:space="0" w:color="auto"/>
            <w:right w:val="none" w:sz="0" w:space="0" w:color="auto"/>
          </w:divBdr>
        </w:div>
      </w:divsChild>
    </w:div>
    <w:div w:id="861669420">
      <w:bodyDiv w:val="1"/>
      <w:marLeft w:val="0"/>
      <w:marRight w:val="0"/>
      <w:marTop w:val="0"/>
      <w:marBottom w:val="0"/>
      <w:divBdr>
        <w:top w:val="none" w:sz="0" w:space="0" w:color="auto"/>
        <w:left w:val="none" w:sz="0" w:space="0" w:color="auto"/>
        <w:bottom w:val="none" w:sz="0" w:space="0" w:color="auto"/>
        <w:right w:val="none" w:sz="0" w:space="0" w:color="auto"/>
      </w:divBdr>
    </w:div>
    <w:div w:id="862480840">
      <w:bodyDiv w:val="1"/>
      <w:marLeft w:val="0"/>
      <w:marRight w:val="0"/>
      <w:marTop w:val="0"/>
      <w:marBottom w:val="0"/>
      <w:divBdr>
        <w:top w:val="none" w:sz="0" w:space="0" w:color="auto"/>
        <w:left w:val="none" w:sz="0" w:space="0" w:color="auto"/>
        <w:bottom w:val="none" w:sz="0" w:space="0" w:color="auto"/>
        <w:right w:val="none" w:sz="0" w:space="0" w:color="auto"/>
      </w:divBdr>
    </w:div>
    <w:div w:id="888956895">
      <w:bodyDiv w:val="1"/>
      <w:marLeft w:val="0"/>
      <w:marRight w:val="0"/>
      <w:marTop w:val="0"/>
      <w:marBottom w:val="0"/>
      <w:divBdr>
        <w:top w:val="none" w:sz="0" w:space="0" w:color="auto"/>
        <w:left w:val="none" w:sz="0" w:space="0" w:color="auto"/>
        <w:bottom w:val="none" w:sz="0" w:space="0" w:color="auto"/>
        <w:right w:val="none" w:sz="0" w:space="0" w:color="auto"/>
      </w:divBdr>
    </w:div>
    <w:div w:id="904145009">
      <w:bodyDiv w:val="1"/>
      <w:marLeft w:val="0"/>
      <w:marRight w:val="0"/>
      <w:marTop w:val="0"/>
      <w:marBottom w:val="0"/>
      <w:divBdr>
        <w:top w:val="none" w:sz="0" w:space="0" w:color="auto"/>
        <w:left w:val="none" w:sz="0" w:space="0" w:color="auto"/>
        <w:bottom w:val="none" w:sz="0" w:space="0" w:color="auto"/>
        <w:right w:val="none" w:sz="0" w:space="0" w:color="auto"/>
      </w:divBdr>
      <w:divsChild>
        <w:div w:id="1361279786">
          <w:marLeft w:val="0"/>
          <w:marRight w:val="0"/>
          <w:marTop w:val="0"/>
          <w:marBottom w:val="0"/>
          <w:divBdr>
            <w:top w:val="none" w:sz="0" w:space="0" w:color="auto"/>
            <w:left w:val="none" w:sz="0" w:space="0" w:color="auto"/>
            <w:bottom w:val="none" w:sz="0" w:space="0" w:color="auto"/>
            <w:right w:val="none" w:sz="0" w:space="0" w:color="auto"/>
          </w:divBdr>
        </w:div>
        <w:div w:id="834536909">
          <w:marLeft w:val="0"/>
          <w:marRight w:val="0"/>
          <w:marTop w:val="0"/>
          <w:marBottom w:val="0"/>
          <w:divBdr>
            <w:top w:val="none" w:sz="0" w:space="0" w:color="auto"/>
            <w:left w:val="none" w:sz="0" w:space="0" w:color="auto"/>
            <w:bottom w:val="none" w:sz="0" w:space="0" w:color="auto"/>
            <w:right w:val="none" w:sz="0" w:space="0" w:color="auto"/>
          </w:divBdr>
        </w:div>
        <w:div w:id="413824655">
          <w:marLeft w:val="0"/>
          <w:marRight w:val="0"/>
          <w:marTop w:val="0"/>
          <w:marBottom w:val="0"/>
          <w:divBdr>
            <w:top w:val="none" w:sz="0" w:space="0" w:color="auto"/>
            <w:left w:val="none" w:sz="0" w:space="0" w:color="auto"/>
            <w:bottom w:val="none" w:sz="0" w:space="0" w:color="auto"/>
            <w:right w:val="none" w:sz="0" w:space="0" w:color="auto"/>
          </w:divBdr>
        </w:div>
        <w:div w:id="1876845476">
          <w:marLeft w:val="0"/>
          <w:marRight w:val="0"/>
          <w:marTop w:val="0"/>
          <w:marBottom w:val="0"/>
          <w:divBdr>
            <w:top w:val="none" w:sz="0" w:space="0" w:color="auto"/>
            <w:left w:val="none" w:sz="0" w:space="0" w:color="auto"/>
            <w:bottom w:val="none" w:sz="0" w:space="0" w:color="auto"/>
            <w:right w:val="none" w:sz="0" w:space="0" w:color="auto"/>
          </w:divBdr>
        </w:div>
        <w:div w:id="970551308">
          <w:marLeft w:val="0"/>
          <w:marRight w:val="0"/>
          <w:marTop w:val="0"/>
          <w:marBottom w:val="0"/>
          <w:divBdr>
            <w:top w:val="none" w:sz="0" w:space="0" w:color="auto"/>
            <w:left w:val="none" w:sz="0" w:space="0" w:color="auto"/>
            <w:bottom w:val="none" w:sz="0" w:space="0" w:color="auto"/>
            <w:right w:val="none" w:sz="0" w:space="0" w:color="auto"/>
          </w:divBdr>
        </w:div>
        <w:div w:id="482164034">
          <w:marLeft w:val="0"/>
          <w:marRight w:val="0"/>
          <w:marTop w:val="0"/>
          <w:marBottom w:val="0"/>
          <w:divBdr>
            <w:top w:val="none" w:sz="0" w:space="0" w:color="auto"/>
            <w:left w:val="none" w:sz="0" w:space="0" w:color="auto"/>
            <w:bottom w:val="none" w:sz="0" w:space="0" w:color="auto"/>
            <w:right w:val="none" w:sz="0" w:space="0" w:color="auto"/>
          </w:divBdr>
        </w:div>
        <w:div w:id="675574333">
          <w:marLeft w:val="0"/>
          <w:marRight w:val="0"/>
          <w:marTop w:val="0"/>
          <w:marBottom w:val="0"/>
          <w:divBdr>
            <w:top w:val="none" w:sz="0" w:space="0" w:color="auto"/>
            <w:left w:val="none" w:sz="0" w:space="0" w:color="auto"/>
            <w:bottom w:val="none" w:sz="0" w:space="0" w:color="auto"/>
            <w:right w:val="none" w:sz="0" w:space="0" w:color="auto"/>
          </w:divBdr>
        </w:div>
      </w:divsChild>
    </w:div>
    <w:div w:id="910578396">
      <w:bodyDiv w:val="1"/>
      <w:marLeft w:val="0"/>
      <w:marRight w:val="0"/>
      <w:marTop w:val="0"/>
      <w:marBottom w:val="0"/>
      <w:divBdr>
        <w:top w:val="none" w:sz="0" w:space="0" w:color="auto"/>
        <w:left w:val="none" w:sz="0" w:space="0" w:color="auto"/>
        <w:bottom w:val="none" w:sz="0" w:space="0" w:color="auto"/>
        <w:right w:val="none" w:sz="0" w:space="0" w:color="auto"/>
      </w:divBdr>
      <w:divsChild>
        <w:div w:id="1533768725">
          <w:marLeft w:val="0"/>
          <w:marRight w:val="0"/>
          <w:marTop w:val="0"/>
          <w:marBottom w:val="0"/>
          <w:divBdr>
            <w:top w:val="none" w:sz="0" w:space="0" w:color="auto"/>
            <w:left w:val="none" w:sz="0" w:space="0" w:color="auto"/>
            <w:bottom w:val="none" w:sz="0" w:space="0" w:color="auto"/>
            <w:right w:val="none" w:sz="0" w:space="0" w:color="auto"/>
          </w:divBdr>
          <w:divsChild>
            <w:div w:id="1131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899435">
      <w:bodyDiv w:val="1"/>
      <w:marLeft w:val="0"/>
      <w:marRight w:val="0"/>
      <w:marTop w:val="0"/>
      <w:marBottom w:val="0"/>
      <w:divBdr>
        <w:top w:val="none" w:sz="0" w:space="0" w:color="auto"/>
        <w:left w:val="none" w:sz="0" w:space="0" w:color="auto"/>
        <w:bottom w:val="none" w:sz="0" w:space="0" w:color="auto"/>
        <w:right w:val="none" w:sz="0" w:space="0" w:color="auto"/>
      </w:divBdr>
    </w:div>
    <w:div w:id="959989822">
      <w:bodyDiv w:val="1"/>
      <w:marLeft w:val="0"/>
      <w:marRight w:val="0"/>
      <w:marTop w:val="0"/>
      <w:marBottom w:val="0"/>
      <w:divBdr>
        <w:top w:val="none" w:sz="0" w:space="0" w:color="auto"/>
        <w:left w:val="none" w:sz="0" w:space="0" w:color="auto"/>
        <w:bottom w:val="none" w:sz="0" w:space="0" w:color="auto"/>
        <w:right w:val="none" w:sz="0" w:space="0" w:color="auto"/>
      </w:divBdr>
      <w:divsChild>
        <w:div w:id="807473294">
          <w:marLeft w:val="0"/>
          <w:marRight w:val="0"/>
          <w:marTop w:val="0"/>
          <w:marBottom w:val="0"/>
          <w:divBdr>
            <w:top w:val="none" w:sz="0" w:space="0" w:color="auto"/>
            <w:left w:val="none" w:sz="0" w:space="0" w:color="auto"/>
            <w:bottom w:val="none" w:sz="0" w:space="0" w:color="auto"/>
            <w:right w:val="none" w:sz="0" w:space="0" w:color="auto"/>
          </w:divBdr>
        </w:div>
        <w:div w:id="523832271">
          <w:marLeft w:val="0"/>
          <w:marRight w:val="0"/>
          <w:marTop w:val="0"/>
          <w:marBottom w:val="0"/>
          <w:divBdr>
            <w:top w:val="none" w:sz="0" w:space="0" w:color="auto"/>
            <w:left w:val="none" w:sz="0" w:space="0" w:color="auto"/>
            <w:bottom w:val="none" w:sz="0" w:space="0" w:color="auto"/>
            <w:right w:val="none" w:sz="0" w:space="0" w:color="auto"/>
          </w:divBdr>
        </w:div>
        <w:div w:id="110903637">
          <w:marLeft w:val="0"/>
          <w:marRight w:val="0"/>
          <w:marTop w:val="0"/>
          <w:marBottom w:val="0"/>
          <w:divBdr>
            <w:top w:val="none" w:sz="0" w:space="0" w:color="auto"/>
            <w:left w:val="none" w:sz="0" w:space="0" w:color="auto"/>
            <w:bottom w:val="none" w:sz="0" w:space="0" w:color="auto"/>
            <w:right w:val="none" w:sz="0" w:space="0" w:color="auto"/>
          </w:divBdr>
        </w:div>
        <w:div w:id="1964311172">
          <w:marLeft w:val="0"/>
          <w:marRight w:val="0"/>
          <w:marTop w:val="0"/>
          <w:marBottom w:val="0"/>
          <w:divBdr>
            <w:top w:val="none" w:sz="0" w:space="0" w:color="auto"/>
            <w:left w:val="none" w:sz="0" w:space="0" w:color="auto"/>
            <w:bottom w:val="none" w:sz="0" w:space="0" w:color="auto"/>
            <w:right w:val="none" w:sz="0" w:space="0" w:color="auto"/>
          </w:divBdr>
        </w:div>
        <w:div w:id="491138112">
          <w:marLeft w:val="0"/>
          <w:marRight w:val="0"/>
          <w:marTop w:val="0"/>
          <w:marBottom w:val="0"/>
          <w:divBdr>
            <w:top w:val="none" w:sz="0" w:space="0" w:color="auto"/>
            <w:left w:val="none" w:sz="0" w:space="0" w:color="auto"/>
            <w:bottom w:val="none" w:sz="0" w:space="0" w:color="auto"/>
            <w:right w:val="none" w:sz="0" w:space="0" w:color="auto"/>
          </w:divBdr>
        </w:div>
      </w:divsChild>
    </w:div>
    <w:div w:id="964390849">
      <w:bodyDiv w:val="1"/>
      <w:marLeft w:val="0"/>
      <w:marRight w:val="0"/>
      <w:marTop w:val="0"/>
      <w:marBottom w:val="0"/>
      <w:divBdr>
        <w:top w:val="none" w:sz="0" w:space="0" w:color="auto"/>
        <w:left w:val="none" w:sz="0" w:space="0" w:color="auto"/>
        <w:bottom w:val="none" w:sz="0" w:space="0" w:color="auto"/>
        <w:right w:val="none" w:sz="0" w:space="0" w:color="auto"/>
      </w:divBdr>
    </w:div>
    <w:div w:id="964845016">
      <w:bodyDiv w:val="1"/>
      <w:marLeft w:val="0"/>
      <w:marRight w:val="0"/>
      <w:marTop w:val="0"/>
      <w:marBottom w:val="0"/>
      <w:divBdr>
        <w:top w:val="none" w:sz="0" w:space="0" w:color="auto"/>
        <w:left w:val="none" w:sz="0" w:space="0" w:color="auto"/>
        <w:bottom w:val="none" w:sz="0" w:space="0" w:color="auto"/>
        <w:right w:val="none" w:sz="0" w:space="0" w:color="auto"/>
      </w:divBdr>
    </w:div>
    <w:div w:id="993021459">
      <w:bodyDiv w:val="1"/>
      <w:marLeft w:val="0"/>
      <w:marRight w:val="0"/>
      <w:marTop w:val="0"/>
      <w:marBottom w:val="0"/>
      <w:divBdr>
        <w:top w:val="none" w:sz="0" w:space="0" w:color="auto"/>
        <w:left w:val="none" w:sz="0" w:space="0" w:color="auto"/>
        <w:bottom w:val="none" w:sz="0" w:space="0" w:color="auto"/>
        <w:right w:val="none" w:sz="0" w:space="0" w:color="auto"/>
      </w:divBdr>
    </w:div>
    <w:div w:id="994339923">
      <w:bodyDiv w:val="1"/>
      <w:marLeft w:val="0"/>
      <w:marRight w:val="0"/>
      <w:marTop w:val="0"/>
      <w:marBottom w:val="0"/>
      <w:divBdr>
        <w:top w:val="none" w:sz="0" w:space="0" w:color="auto"/>
        <w:left w:val="none" w:sz="0" w:space="0" w:color="auto"/>
        <w:bottom w:val="none" w:sz="0" w:space="0" w:color="auto"/>
        <w:right w:val="none" w:sz="0" w:space="0" w:color="auto"/>
      </w:divBdr>
    </w:div>
    <w:div w:id="1019619624">
      <w:bodyDiv w:val="1"/>
      <w:marLeft w:val="0"/>
      <w:marRight w:val="0"/>
      <w:marTop w:val="0"/>
      <w:marBottom w:val="0"/>
      <w:divBdr>
        <w:top w:val="none" w:sz="0" w:space="0" w:color="auto"/>
        <w:left w:val="none" w:sz="0" w:space="0" w:color="auto"/>
        <w:bottom w:val="none" w:sz="0" w:space="0" w:color="auto"/>
        <w:right w:val="none" w:sz="0" w:space="0" w:color="auto"/>
      </w:divBdr>
    </w:div>
    <w:div w:id="1032339348">
      <w:bodyDiv w:val="1"/>
      <w:marLeft w:val="0"/>
      <w:marRight w:val="0"/>
      <w:marTop w:val="0"/>
      <w:marBottom w:val="0"/>
      <w:divBdr>
        <w:top w:val="none" w:sz="0" w:space="0" w:color="auto"/>
        <w:left w:val="none" w:sz="0" w:space="0" w:color="auto"/>
        <w:bottom w:val="none" w:sz="0" w:space="0" w:color="auto"/>
        <w:right w:val="none" w:sz="0" w:space="0" w:color="auto"/>
      </w:divBdr>
    </w:div>
    <w:div w:id="1043361310">
      <w:bodyDiv w:val="1"/>
      <w:marLeft w:val="0"/>
      <w:marRight w:val="0"/>
      <w:marTop w:val="0"/>
      <w:marBottom w:val="0"/>
      <w:divBdr>
        <w:top w:val="none" w:sz="0" w:space="0" w:color="auto"/>
        <w:left w:val="none" w:sz="0" w:space="0" w:color="auto"/>
        <w:bottom w:val="none" w:sz="0" w:space="0" w:color="auto"/>
        <w:right w:val="none" w:sz="0" w:space="0" w:color="auto"/>
      </w:divBdr>
      <w:divsChild>
        <w:div w:id="1079445362">
          <w:marLeft w:val="0"/>
          <w:marRight w:val="0"/>
          <w:marTop w:val="0"/>
          <w:marBottom w:val="0"/>
          <w:divBdr>
            <w:top w:val="none" w:sz="0" w:space="0" w:color="auto"/>
            <w:left w:val="none" w:sz="0" w:space="0" w:color="auto"/>
            <w:bottom w:val="none" w:sz="0" w:space="0" w:color="auto"/>
            <w:right w:val="none" w:sz="0" w:space="0" w:color="auto"/>
          </w:divBdr>
        </w:div>
        <w:div w:id="472217156">
          <w:marLeft w:val="0"/>
          <w:marRight w:val="0"/>
          <w:marTop w:val="0"/>
          <w:marBottom w:val="0"/>
          <w:divBdr>
            <w:top w:val="none" w:sz="0" w:space="0" w:color="auto"/>
            <w:left w:val="none" w:sz="0" w:space="0" w:color="auto"/>
            <w:bottom w:val="none" w:sz="0" w:space="0" w:color="auto"/>
            <w:right w:val="none" w:sz="0" w:space="0" w:color="auto"/>
          </w:divBdr>
        </w:div>
        <w:div w:id="1204903217">
          <w:marLeft w:val="0"/>
          <w:marRight w:val="0"/>
          <w:marTop w:val="0"/>
          <w:marBottom w:val="0"/>
          <w:divBdr>
            <w:top w:val="none" w:sz="0" w:space="0" w:color="auto"/>
            <w:left w:val="none" w:sz="0" w:space="0" w:color="auto"/>
            <w:bottom w:val="none" w:sz="0" w:space="0" w:color="auto"/>
            <w:right w:val="none" w:sz="0" w:space="0" w:color="auto"/>
          </w:divBdr>
        </w:div>
        <w:div w:id="1119254481">
          <w:marLeft w:val="0"/>
          <w:marRight w:val="0"/>
          <w:marTop w:val="0"/>
          <w:marBottom w:val="0"/>
          <w:divBdr>
            <w:top w:val="none" w:sz="0" w:space="0" w:color="auto"/>
            <w:left w:val="none" w:sz="0" w:space="0" w:color="auto"/>
            <w:bottom w:val="none" w:sz="0" w:space="0" w:color="auto"/>
            <w:right w:val="none" w:sz="0" w:space="0" w:color="auto"/>
          </w:divBdr>
        </w:div>
        <w:div w:id="735782898">
          <w:marLeft w:val="0"/>
          <w:marRight w:val="0"/>
          <w:marTop w:val="0"/>
          <w:marBottom w:val="0"/>
          <w:divBdr>
            <w:top w:val="none" w:sz="0" w:space="0" w:color="auto"/>
            <w:left w:val="none" w:sz="0" w:space="0" w:color="auto"/>
            <w:bottom w:val="none" w:sz="0" w:space="0" w:color="auto"/>
            <w:right w:val="none" w:sz="0" w:space="0" w:color="auto"/>
          </w:divBdr>
        </w:div>
        <w:div w:id="38281883">
          <w:marLeft w:val="0"/>
          <w:marRight w:val="0"/>
          <w:marTop w:val="0"/>
          <w:marBottom w:val="0"/>
          <w:divBdr>
            <w:top w:val="none" w:sz="0" w:space="0" w:color="auto"/>
            <w:left w:val="none" w:sz="0" w:space="0" w:color="auto"/>
            <w:bottom w:val="none" w:sz="0" w:space="0" w:color="auto"/>
            <w:right w:val="none" w:sz="0" w:space="0" w:color="auto"/>
          </w:divBdr>
        </w:div>
        <w:div w:id="548539007">
          <w:marLeft w:val="0"/>
          <w:marRight w:val="0"/>
          <w:marTop w:val="0"/>
          <w:marBottom w:val="0"/>
          <w:divBdr>
            <w:top w:val="none" w:sz="0" w:space="0" w:color="auto"/>
            <w:left w:val="none" w:sz="0" w:space="0" w:color="auto"/>
            <w:bottom w:val="none" w:sz="0" w:space="0" w:color="auto"/>
            <w:right w:val="none" w:sz="0" w:space="0" w:color="auto"/>
          </w:divBdr>
        </w:div>
        <w:div w:id="774177619">
          <w:marLeft w:val="0"/>
          <w:marRight w:val="0"/>
          <w:marTop w:val="0"/>
          <w:marBottom w:val="0"/>
          <w:divBdr>
            <w:top w:val="none" w:sz="0" w:space="0" w:color="auto"/>
            <w:left w:val="none" w:sz="0" w:space="0" w:color="auto"/>
            <w:bottom w:val="none" w:sz="0" w:space="0" w:color="auto"/>
            <w:right w:val="none" w:sz="0" w:space="0" w:color="auto"/>
          </w:divBdr>
        </w:div>
        <w:div w:id="99028840">
          <w:marLeft w:val="0"/>
          <w:marRight w:val="0"/>
          <w:marTop w:val="0"/>
          <w:marBottom w:val="0"/>
          <w:divBdr>
            <w:top w:val="none" w:sz="0" w:space="0" w:color="auto"/>
            <w:left w:val="none" w:sz="0" w:space="0" w:color="auto"/>
            <w:bottom w:val="none" w:sz="0" w:space="0" w:color="auto"/>
            <w:right w:val="none" w:sz="0" w:space="0" w:color="auto"/>
          </w:divBdr>
        </w:div>
        <w:div w:id="410856276">
          <w:marLeft w:val="0"/>
          <w:marRight w:val="0"/>
          <w:marTop w:val="0"/>
          <w:marBottom w:val="0"/>
          <w:divBdr>
            <w:top w:val="none" w:sz="0" w:space="0" w:color="auto"/>
            <w:left w:val="none" w:sz="0" w:space="0" w:color="auto"/>
            <w:bottom w:val="none" w:sz="0" w:space="0" w:color="auto"/>
            <w:right w:val="none" w:sz="0" w:space="0" w:color="auto"/>
          </w:divBdr>
        </w:div>
        <w:div w:id="1428964227">
          <w:marLeft w:val="0"/>
          <w:marRight w:val="0"/>
          <w:marTop w:val="0"/>
          <w:marBottom w:val="0"/>
          <w:divBdr>
            <w:top w:val="none" w:sz="0" w:space="0" w:color="auto"/>
            <w:left w:val="none" w:sz="0" w:space="0" w:color="auto"/>
            <w:bottom w:val="none" w:sz="0" w:space="0" w:color="auto"/>
            <w:right w:val="none" w:sz="0" w:space="0" w:color="auto"/>
          </w:divBdr>
        </w:div>
        <w:div w:id="548878686">
          <w:marLeft w:val="0"/>
          <w:marRight w:val="0"/>
          <w:marTop w:val="0"/>
          <w:marBottom w:val="0"/>
          <w:divBdr>
            <w:top w:val="none" w:sz="0" w:space="0" w:color="auto"/>
            <w:left w:val="none" w:sz="0" w:space="0" w:color="auto"/>
            <w:bottom w:val="none" w:sz="0" w:space="0" w:color="auto"/>
            <w:right w:val="none" w:sz="0" w:space="0" w:color="auto"/>
          </w:divBdr>
        </w:div>
        <w:div w:id="1411541130">
          <w:marLeft w:val="0"/>
          <w:marRight w:val="0"/>
          <w:marTop w:val="0"/>
          <w:marBottom w:val="0"/>
          <w:divBdr>
            <w:top w:val="none" w:sz="0" w:space="0" w:color="auto"/>
            <w:left w:val="none" w:sz="0" w:space="0" w:color="auto"/>
            <w:bottom w:val="none" w:sz="0" w:space="0" w:color="auto"/>
            <w:right w:val="none" w:sz="0" w:space="0" w:color="auto"/>
          </w:divBdr>
        </w:div>
        <w:div w:id="613561436">
          <w:marLeft w:val="0"/>
          <w:marRight w:val="0"/>
          <w:marTop w:val="0"/>
          <w:marBottom w:val="0"/>
          <w:divBdr>
            <w:top w:val="none" w:sz="0" w:space="0" w:color="auto"/>
            <w:left w:val="none" w:sz="0" w:space="0" w:color="auto"/>
            <w:bottom w:val="none" w:sz="0" w:space="0" w:color="auto"/>
            <w:right w:val="none" w:sz="0" w:space="0" w:color="auto"/>
          </w:divBdr>
        </w:div>
        <w:div w:id="1210263696">
          <w:marLeft w:val="0"/>
          <w:marRight w:val="0"/>
          <w:marTop w:val="0"/>
          <w:marBottom w:val="0"/>
          <w:divBdr>
            <w:top w:val="none" w:sz="0" w:space="0" w:color="auto"/>
            <w:left w:val="none" w:sz="0" w:space="0" w:color="auto"/>
            <w:bottom w:val="none" w:sz="0" w:space="0" w:color="auto"/>
            <w:right w:val="none" w:sz="0" w:space="0" w:color="auto"/>
          </w:divBdr>
        </w:div>
      </w:divsChild>
    </w:div>
    <w:div w:id="1052073545">
      <w:bodyDiv w:val="1"/>
      <w:marLeft w:val="0"/>
      <w:marRight w:val="0"/>
      <w:marTop w:val="0"/>
      <w:marBottom w:val="0"/>
      <w:divBdr>
        <w:top w:val="none" w:sz="0" w:space="0" w:color="auto"/>
        <w:left w:val="none" w:sz="0" w:space="0" w:color="auto"/>
        <w:bottom w:val="none" w:sz="0" w:space="0" w:color="auto"/>
        <w:right w:val="none" w:sz="0" w:space="0" w:color="auto"/>
      </w:divBdr>
    </w:div>
    <w:div w:id="1055854441">
      <w:bodyDiv w:val="1"/>
      <w:marLeft w:val="0"/>
      <w:marRight w:val="0"/>
      <w:marTop w:val="0"/>
      <w:marBottom w:val="0"/>
      <w:divBdr>
        <w:top w:val="none" w:sz="0" w:space="0" w:color="auto"/>
        <w:left w:val="none" w:sz="0" w:space="0" w:color="auto"/>
        <w:bottom w:val="none" w:sz="0" w:space="0" w:color="auto"/>
        <w:right w:val="none" w:sz="0" w:space="0" w:color="auto"/>
      </w:divBdr>
    </w:div>
    <w:div w:id="1060716850">
      <w:bodyDiv w:val="1"/>
      <w:marLeft w:val="0"/>
      <w:marRight w:val="0"/>
      <w:marTop w:val="0"/>
      <w:marBottom w:val="0"/>
      <w:divBdr>
        <w:top w:val="none" w:sz="0" w:space="0" w:color="auto"/>
        <w:left w:val="none" w:sz="0" w:space="0" w:color="auto"/>
        <w:bottom w:val="none" w:sz="0" w:space="0" w:color="auto"/>
        <w:right w:val="none" w:sz="0" w:space="0" w:color="auto"/>
      </w:divBdr>
    </w:div>
    <w:div w:id="1064792043">
      <w:bodyDiv w:val="1"/>
      <w:marLeft w:val="0"/>
      <w:marRight w:val="0"/>
      <w:marTop w:val="0"/>
      <w:marBottom w:val="0"/>
      <w:divBdr>
        <w:top w:val="none" w:sz="0" w:space="0" w:color="auto"/>
        <w:left w:val="none" w:sz="0" w:space="0" w:color="auto"/>
        <w:bottom w:val="none" w:sz="0" w:space="0" w:color="auto"/>
        <w:right w:val="none" w:sz="0" w:space="0" w:color="auto"/>
      </w:divBdr>
    </w:div>
    <w:div w:id="1065836863">
      <w:bodyDiv w:val="1"/>
      <w:marLeft w:val="0"/>
      <w:marRight w:val="0"/>
      <w:marTop w:val="0"/>
      <w:marBottom w:val="0"/>
      <w:divBdr>
        <w:top w:val="none" w:sz="0" w:space="0" w:color="auto"/>
        <w:left w:val="none" w:sz="0" w:space="0" w:color="auto"/>
        <w:bottom w:val="none" w:sz="0" w:space="0" w:color="auto"/>
        <w:right w:val="none" w:sz="0" w:space="0" w:color="auto"/>
      </w:divBdr>
    </w:div>
    <w:div w:id="1076050443">
      <w:bodyDiv w:val="1"/>
      <w:marLeft w:val="0"/>
      <w:marRight w:val="0"/>
      <w:marTop w:val="0"/>
      <w:marBottom w:val="0"/>
      <w:divBdr>
        <w:top w:val="none" w:sz="0" w:space="0" w:color="auto"/>
        <w:left w:val="none" w:sz="0" w:space="0" w:color="auto"/>
        <w:bottom w:val="none" w:sz="0" w:space="0" w:color="auto"/>
        <w:right w:val="none" w:sz="0" w:space="0" w:color="auto"/>
      </w:divBdr>
      <w:divsChild>
        <w:div w:id="333724260">
          <w:marLeft w:val="0"/>
          <w:marRight w:val="0"/>
          <w:marTop w:val="0"/>
          <w:marBottom w:val="0"/>
          <w:divBdr>
            <w:top w:val="none" w:sz="0" w:space="0" w:color="auto"/>
            <w:left w:val="none" w:sz="0" w:space="0" w:color="auto"/>
            <w:bottom w:val="none" w:sz="0" w:space="0" w:color="auto"/>
            <w:right w:val="none" w:sz="0" w:space="0" w:color="auto"/>
          </w:divBdr>
        </w:div>
        <w:div w:id="800616514">
          <w:marLeft w:val="0"/>
          <w:marRight w:val="0"/>
          <w:marTop w:val="0"/>
          <w:marBottom w:val="0"/>
          <w:divBdr>
            <w:top w:val="none" w:sz="0" w:space="0" w:color="auto"/>
            <w:left w:val="none" w:sz="0" w:space="0" w:color="auto"/>
            <w:bottom w:val="none" w:sz="0" w:space="0" w:color="auto"/>
            <w:right w:val="none" w:sz="0" w:space="0" w:color="auto"/>
          </w:divBdr>
        </w:div>
        <w:div w:id="1073087241">
          <w:marLeft w:val="0"/>
          <w:marRight w:val="0"/>
          <w:marTop w:val="0"/>
          <w:marBottom w:val="0"/>
          <w:divBdr>
            <w:top w:val="none" w:sz="0" w:space="0" w:color="auto"/>
            <w:left w:val="none" w:sz="0" w:space="0" w:color="auto"/>
            <w:bottom w:val="none" w:sz="0" w:space="0" w:color="auto"/>
            <w:right w:val="none" w:sz="0" w:space="0" w:color="auto"/>
          </w:divBdr>
        </w:div>
        <w:div w:id="2106343337">
          <w:marLeft w:val="0"/>
          <w:marRight w:val="0"/>
          <w:marTop w:val="0"/>
          <w:marBottom w:val="0"/>
          <w:divBdr>
            <w:top w:val="none" w:sz="0" w:space="0" w:color="auto"/>
            <w:left w:val="none" w:sz="0" w:space="0" w:color="auto"/>
            <w:bottom w:val="none" w:sz="0" w:space="0" w:color="auto"/>
            <w:right w:val="none" w:sz="0" w:space="0" w:color="auto"/>
          </w:divBdr>
        </w:div>
        <w:div w:id="1163163711">
          <w:marLeft w:val="0"/>
          <w:marRight w:val="0"/>
          <w:marTop w:val="0"/>
          <w:marBottom w:val="0"/>
          <w:divBdr>
            <w:top w:val="none" w:sz="0" w:space="0" w:color="auto"/>
            <w:left w:val="none" w:sz="0" w:space="0" w:color="auto"/>
            <w:bottom w:val="none" w:sz="0" w:space="0" w:color="auto"/>
            <w:right w:val="none" w:sz="0" w:space="0" w:color="auto"/>
          </w:divBdr>
        </w:div>
      </w:divsChild>
    </w:div>
    <w:div w:id="1080643678">
      <w:bodyDiv w:val="1"/>
      <w:marLeft w:val="0"/>
      <w:marRight w:val="0"/>
      <w:marTop w:val="0"/>
      <w:marBottom w:val="0"/>
      <w:divBdr>
        <w:top w:val="none" w:sz="0" w:space="0" w:color="auto"/>
        <w:left w:val="none" w:sz="0" w:space="0" w:color="auto"/>
        <w:bottom w:val="none" w:sz="0" w:space="0" w:color="auto"/>
        <w:right w:val="none" w:sz="0" w:space="0" w:color="auto"/>
      </w:divBdr>
      <w:divsChild>
        <w:div w:id="1057247090">
          <w:marLeft w:val="446"/>
          <w:marRight w:val="0"/>
          <w:marTop w:val="0"/>
          <w:marBottom w:val="0"/>
          <w:divBdr>
            <w:top w:val="none" w:sz="0" w:space="0" w:color="auto"/>
            <w:left w:val="none" w:sz="0" w:space="0" w:color="auto"/>
            <w:bottom w:val="none" w:sz="0" w:space="0" w:color="auto"/>
            <w:right w:val="none" w:sz="0" w:space="0" w:color="auto"/>
          </w:divBdr>
        </w:div>
        <w:div w:id="1216628241">
          <w:marLeft w:val="274"/>
          <w:marRight w:val="0"/>
          <w:marTop w:val="0"/>
          <w:marBottom w:val="0"/>
          <w:divBdr>
            <w:top w:val="none" w:sz="0" w:space="0" w:color="auto"/>
            <w:left w:val="none" w:sz="0" w:space="0" w:color="auto"/>
            <w:bottom w:val="none" w:sz="0" w:space="0" w:color="auto"/>
            <w:right w:val="none" w:sz="0" w:space="0" w:color="auto"/>
          </w:divBdr>
        </w:div>
        <w:div w:id="1280071158">
          <w:marLeft w:val="274"/>
          <w:marRight w:val="0"/>
          <w:marTop w:val="0"/>
          <w:marBottom w:val="0"/>
          <w:divBdr>
            <w:top w:val="none" w:sz="0" w:space="0" w:color="auto"/>
            <w:left w:val="none" w:sz="0" w:space="0" w:color="auto"/>
            <w:bottom w:val="none" w:sz="0" w:space="0" w:color="auto"/>
            <w:right w:val="none" w:sz="0" w:space="0" w:color="auto"/>
          </w:divBdr>
        </w:div>
        <w:div w:id="81537379">
          <w:marLeft w:val="274"/>
          <w:marRight w:val="0"/>
          <w:marTop w:val="0"/>
          <w:marBottom w:val="0"/>
          <w:divBdr>
            <w:top w:val="none" w:sz="0" w:space="0" w:color="auto"/>
            <w:left w:val="none" w:sz="0" w:space="0" w:color="auto"/>
            <w:bottom w:val="none" w:sz="0" w:space="0" w:color="auto"/>
            <w:right w:val="none" w:sz="0" w:space="0" w:color="auto"/>
          </w:divBdr>
        </w:div>
        <w:div w:id="656687180">
          <w:marLeft w:val="274"/>
          <w:marRight w:val="0"/>
          <w:marTop w:val="0"/>
          <w:marBottom w:val="0"/>
          <w:divBdr>
            <w:top w:val="none" w:sz="0" w:space="0" w:color="auto"/>
            <w:left w:val="none" w:sz="0" w:space="0" w:color="auto"/>
            <w:bottom w:val="none" w:sz="0" w:space="0" w:color="auto"/>
            <w:right w:val="none" w:sz="0" w:space="0" w:color="auto"/>
          </w:divBdr>
        </w:div>
      </w:divsChild>
    </w:div>
    <w:div w:id="1082288838">
      <w:bodyDiv w:val="1"/>
      <w:marLeft w:val="0"/>
      <w:marRight w:val="0"/>
      <w:marTop w:val="0"/>
      <w:marBottom w:val="0"/>
      <w:divBdr>
        <w:top w:val="none" w:sz="0" w:space="0" w:color="auto"/>
        <w:left w:val="none" w:sz="0" w:space="0" w:color="auto"/>
        <w:bottom w:val="none" w:sz="0" w:space="0" w:color="auto"/>
        <w:right w:val="none" w:sz="0" w:space="0" w:color="auto"/>
      </w:divBdr>
    </w:div>
    <w:div w:id="1091240132">
      <w:bodyDiv w:val="1"/>
      <w:marLeft w:val="0"/>
      <w:marRight w:val="0"/>
      <w:marTop w:val="0"/>
      <w:marBottom w:val="0"/>
      <w:divBdr>
        <w:top w:val="none" w:sz="0" w:space="0" w:color="auto"/>
        <w:left w:val="none" w:sz="0" w:space="0" w:color="auto"/>
        <w:bottom w:val="none" w:sz="0" w:space="0" w:color="auto"/>
        <w:right w:val="none" w:sz="0" w:space="0" w:color="auto"/>
      </w:divBdr>
    </w:div>
    <w:div w:id="1100293949">
      <w:bodyDiv w:val="1"/>
      <w:marLeft w:val="0"/>
      <w:marRight w:val="0"/>
      <w:marTop w:val="0"/>
      <w:marBottom w:val="0"/>
      <w:divBdr>
        <w:top w:val="none" w:sz="0" w:space="0" w:color="auto"/>
        <w:left w:val="none" w:sz="0" w:space="0" w:color="auto"/>
        <w:bottom w:val="none" w:sz="0" w:space="0" w:color="auto"/>
        <w:right w:val="none" w:sz="0" w:space="0" w:color="auto"/>
      </w:divBdr>
    </w:div>
    <w:div w:id="1137718684">
      <w:bodyDiv w:val="1"/>
      <w:marLeft w:val="0"/>
      <w:marRight w:val="0"/>
      <w:marTop w:val="0"/>
      <w:marBottom w:val="0"/>
      <w:divBdr>
        <w:top w:val="none" w:sz="0" w:space="0" w:color="auto"/>
        <w:left w:val="none" w:sz="0" w:space="0" w:color="auto"/>
        <w:bottom w:val="none" w:sz="0" w:space="0" w:color="auto"/>
        <w:right w:val="none" w:sz="0" w:space="0" w:color="auto"/>
      </w:divBdr>
    </w:div>
    <w:div w:id="1141774791">
      <w:bodyDiv w:val="1"/>
      <w:marLeft w:val="0"/>
      <w:marRight w:val="0"/>
      <w:marTop w:val="0"/>
      <w:marBottom w:val="0"/>
      <w:divBdr>
        <w:top w:val="none" w:sz="0" w:space="0" w:color="auto"/>
        <w:left w:val="none" w:sz="0" w:space="0" w:color="auto"/>
        <w:bottom w:val="none" w:sz="0" w:space="0" w:color="auto"/>
        <w:right w:val="none" w:sz="0" w:space="0" w:color="auto"/>
      </w:divBdr>
    </w:div>
    <w:div w:id="1161583515">
      <w:bodyDiv w:val="1"/>
      <w:marLeft w:val="0"/>
      <w:marRight w:val="0"/>
      <w:marTop w:val="0"/>
      <w:marBottom w:val="0"/>
      <w:divBdr>
        <w:top w:val="none" w:sz="0" w:space="0" w:color="auto"/>
        <w:left w:val="none" w:sz="0" w:space="0" w:color="auto"/>
        <w:bottom w:val="none" w:sz="0" w:space="0" w:color="auto"/>
        <w:right w:val="none" w:sz="0" w:space="0" w:color="auto"/>
      </w:divBdr>
    </w:div>
    <w:div w:id="1167404419">
      <w:bodyDiv w:val="1"/>
      <w:marLeft w:val="0"/>
      <w:marRight w:val="0"/>
      <w:marTop w:val="0"/>
      <w:marBottom w:val="0"/>
      <w:divBdr>
        <w:top w:val="none" w:sz="0" w:space="0" w:color="auto"/>
        <w:left w:val="none" w:sz="0" w:space="0" w:color="auto"/>
        <w:bottom w:val="none" w:sz="0" w:space="0" w:color="auto"/>
        <w:right w:val="none" w:sz="0" w:space="0" w:color="auto"/>
      </w:divBdr>
      <w:divsChild>
        <w:div w:id="1752509519">
          <w:marLeft w:val="0"/>
          <w:marRight w:val="0"/>
          <w:marTop w:val="0"/>
          <w:marBottom w:val="0"/>
          <w:divBdr>
            <w:top w:val="none" w:sz="0" w:space="0" w:color="auto"/>
            <w:left w:val="none" w:sz="0" w:space="0" w:color="auto"/>
            <w:bottom w:val="none" w:sz="0" w:space="0" w:color="auto"/>
            <w:right w:val="none" w:sz="0" w:space="0" w:color="auto"/>
          </w:divBdr>
        </w:div>
        <w:div w:id="1820808195">
          <w:marLeft w:val="0"/>
          <w:marRight w:val="0"/>
          <w:marTop w:val="0"/>
          <w:marBottom w:val="0"/>
          <w:divBdr>
            <w:top w:val="none" w:sz="0" w:space="0" w:color="auto"/>
            <w:left w:val="none" w:sz="0" w:space="0" w:color="auto"/>
            <w:bottom w:val="none" w:sz="0" w:space="0" w:color="auto"/>
            <w:right w:val="none" w:sz="0" w:space="0" w:color="auto"/>
          </w:divBdr>
        </w:div>
        <w:div w:id="229536140">
          <w:marLeft w:val="0"/>
          <w:marRight w:val="0"/>
          <w:marTop w:val="0"/>
          <w:marBottom w:val="0"/>
          <w:divBdr>
            <w:top w:val="none" w:sz="0" w:space="0" w:color="auto"/>
            <w:left w:val="none" w:sz="0" w:space="0" w:color="auto"/>
            <w:bottom w:val="none" w:sz="0" w:space="0" w:color="auto"/>
            <w:right w:val="none" w:sz="0" w:space="0" w:color="auto"/>
          </w:divBdr>
        </w:div>
        <w:div w:id="1059787519">
          <w:marLeft w:val="0"/>
          <w:marRight w:val="0"/>
          <w:marTop w:val="0"/>
          <w:marBottom w:val="0"/>
          <w:divBdr>
            <w:top w:val="none" w:sz="0" w:space="0" w:color="auto"/>
            <w:left w:val="none" w:sz="0" w:space="0" w:color="auto"/>
            <w:bottom w:val="none" w:sz="0" w:space="0" w:color="auto"/>
            <w:right w:val="none" w:sz="0" w:space="0" w:color="auto"/>
          </w:divBdr>
        </w:div>
      </w:divsChild>
    </w:div>
    <w:div w:id="1167985524">
      <w:bodyDiv w:val="1"/>
      <w:marLeft w:val="0"/>
      <w:marRight w:val="0"/>
      <w:marTop w:val="0"/>
      <w:marBottom w:val="0"/>
      <w:divBdr>
        <w:top w:val="none" w:sz="0" w:space="0" w:color="auto"/>
        <w:left w:val="none" w:sz="0" w:space="0" w:color="auto"/>
        <w:bottom w:val="none" w:sz="0" w:space="0" w:color="auto"/>
        <w:right w:val="none" w:sz="0" w:space="0" w:color="auto"/>
      </w:divBdr>
    </w:div>
    <w:div w:id="1169558536">
      <w:bodyDiv w:val="1"/>
      <w:marLeft w:val="0"/>
      <w:marRight w:val="0"/>
      <w:marTop w:val="0"/>
      <w:marBottom w:val="0"/>
      <w:divBdr>
        <w:top w:val="none" w:sz="0" w:space="0" w:color="auto"/>
        <w:left w:val="none" w:sz="0" w:space="0" w:color="auto"/>
        <w:bottom w:val="none" w:sz="0" w:space="0" w:color="auto"/>
        <w:right w:val="none" w:sz="0" w:space="0" w:color="auto"/>
      </w:divBdr>
    </w:div>
    <w:div w:id="1193804797">
      <w:bodyDiv w:val="1"/>
      <w:marLeft w:val="0"/>
      <w:marRight w:val="0"/>
      <w:marTop w:val="0"/>
      <w:marBottom w:val="0"/>
      <w:divBdr>
        <w:top w:val="none" w:sz="0" w:space="0" w:color="auto"/>
        <w:left w:val="none" w:sz="0" w:space="0" w:color="auto"/>
        <w:bottom w:val="none" w:sz="0" w:space="0" w:color="auto"/>
        <w:right w:val="none" w:sz="0" w:space="0" w:color="auto"/>
      </w:divBdr>
    </w:div>
    <w:div w:id="1279215532">
      <w:bodyDiv w:val="1"/>
      <w:marLeft w:val="0"/>
      <w:marRight w:val="0"/>
      <w:marTop w:val="0"/>
      <w:marBottom w:val="0"/>
      <w:divBdr>
        <w:top w:val="none" w:sz="0" w:space="0" w:color="auto"/>
        <w:left w:val="none" w:sz="0" w:space="0" w:color="auto"/>
        <w:bottom w:val="none" w:sz="0" w:space="0" w:color="auto"/>
        <w:right w:val="none" w:sz="0" w:space="0" w:color="auto"/>
      </w:divBdr>
    </w:div>
    <w:div w:id="1284267602">
      <w:bodyDiv w:val="1"/>
      <w:marLeft w:val="0"/>
      <w:marRight w:val="0"/>
      <w:marTop w:val="0"/>
      <w:marBottom w:val="0"/>
      <w:divBdr>
        <w:top w:val="none" w:sz="0" w:space="0" w:color="auto"/>
        <w:left w:val="none" w:sz="0" w:space="0" w:color="auto"/>
        <w:bottom w:val="none" w:sz="0" w:space="0" w:color="auto"/>
        <w:right w:val="none" w:sz="0" w:space="0" w:color="auto"/>
      </w:divBdr>
    </w:div>
    <w:div w:id="1289583986">
      <w:bodyDiv w:val="1"/>
      <w:marLeft w:val="0"/>
      <w:marRight w:val="0"/>
      <w:marTop w:val="0"/>
      <w:marBottom w:val="0"/>
      <w:divBdr>
        <w:top w:val="none" w:sz="0" w:space="0" w:color="auto"/>
        <w:left w:val="none" w:sz="0" w:space="0" w:color="auto"/>
        <w:bottom w:val="none" w:sz="0" w:space="0" w:color="auto"/>
        <w:right w:val="none" w:sz="0" w:space="0" w:color="auto"/>
      </w:divBdr>
      <w:divsChild>
        <w:div w:id="290092306">
          <w:marLeft w:val="0"/>
          <w:marRight w:val="0"/>
          <w:marTop w:val="0"/>
          <w:marBottom w:val="0"/>
          <w:divBdr>
            <w:top w:val="none" w:sz="0" w:space="0" w:color="auto"/>
            <w:left w:val="none" w:sz="0" w:space="0" w:color="auto"/>
            <w:bottom w:val="none" w:sz="0" w:space="0" w:color="auto"/>
            <w:right w:val="none" w:sz="0" w:space="0" w:color="auto"/>
          </w:divBdr>
        </w:div>
        <w:div w:id="1273901689">
          <w:marLeft w:val="0"/>
          <w:marRight w:val="0"/>
          <w:marTop w:val="0"/>
          <w:marBottom w:val="0"/>
          <w:divBdr>
            <w:top w:val="none" w:sz="0" w:space="0" w:color="auto"/>
            <w:left w:val="none" w:sz="0" w:space="0" w:color="auto"/>
            <w:bottom w:val="none" w:sz="0" w:space="0" w:color="auto"/>
            <w:right w:val="none" w:sz="0" w:space="0" w:color="auto"/>
          </w:divBdr>
        </w:div>
        <w:div w:id="1714764403">
          <w:marLeft w:val="0"/>
          <w:marRight w:val="0"/>
          <w:marTop w:val="0"/>
          <w:marBottom w:val="0"/>
          <w:divBdr>
            <w:top w:val="none" w:sz="0" w:space="0" w:color="auto"/>
            <w:left w:val="none" w:sz="0" w:space="0" w:color="auto"/>
            <w:bottom w:val="none" w:sz="0" w:space="0" w:color="auto"/>
            <w:right w:val="none" w:sz="0" w:space="0" w:color="auto"/>
          </w:divBdr>
        </w:div>
        <w:div w:id="1675456129">
          <w:marLeft w:val="0"/>
          <w:marRight w:val="0"/>
          <w:marTop w:val="0"/>
          <w:marBottom w:val="0"/>
          <w:divBdr>
            <w:top w:val="none" w:sz="0" w:space="0" w:color="auto"/>
            <w:left w:val="none" w:sz="0" w:space="0" w:color="auto"/>
            <w:bottom w:val="none" w:sz="0" w:space="0" w:color="auto"/>
            <w:right w:val="none" w:sz="0" w:space="0" w:color="auto"/>
          </w:divBdr>
        </w:div>
        <w:div w:id="1826169417">
          <w:marLeft w:val="0"/>
          <w:marRight w:val="0"/>
          <w:marTop w:val="0"/>
          <w:marBottom w:val="0"/>
          <w:divBdr>
            <w:top w:val="none" w:sz="0" w:space="0" w:color="auto"/>
            <w:left w:val="none" w:sz="0" w:space="0" w:color="auto"/>
            <w:bottom w:val="none" w:sz="0" w:space="0" w:color="auto"/>
            <w:right w:val="none" w:sz="0" w:space="0" w:color="auto"/>
          </w:divBdr>
        </w:div>
        <w:div w:id="1819030523">
          <w:marLeft w:val="0"/>
          <w:marRight w:val="0"/>
          <w:marTop w:val="0"/>
          <w:marBottom w:val="0"/>
          <w:divBdr>
            <w:top w:val="none" w:sz="0" w:space="0" w:color="auto"/>
            <w:left w:val="none" w:sz="0" w:space="0" w:color="auto"/>
            <w:bottom w:val="none" w:sz="0" w:space="0" w:color="auto"/>
            <w:right w:val="none" w:sz="0" w:space="0" w:color="auto"/>
          </w:divBdr>
        </w:div>
        <w:div w:id="1164590890">
          <w:marLeft w:val="0"/>
          <w:marRight w:val="0"/>
          <w:marTop w:val="0"/>
          <w:marBottom w:val="0"/>
          <w:divBdr>
            <w:top w:val="none" w:sz="0" w:space="0" w:color="auto"/>
            <w:left w:val="none" w:sz="0" w:space="0" w:color="auto"/>
            <w:bottom w:val="none" w:sz="0" w:space="0" w:color="auto"/>
            <w:right w:val="none" w:sz="0" w:space="0" w:color="auto"/>
          </w:divBdr>
        </w:div>
        <w:div w:id="1488209260">
          <w:marLeft w:val="0"/>
          <w:marRight w:val="0"/>
          <w:marTop w:val="0"/>
          <w:marBottom w:val="0"/>
          <w:divBdr>
            <w:top w:val="none" w:sz="0" w:space="0" w:color="auto"/>
            <w:left w:val="none" w:sz="0" w:space="0" w:color="auto"/>
            <w:bottom w:val="none" w:sz="0" w:space="0" w:color="auto"/>
            <w:right w:val="none" w:sz="0" w:space="0" w:color="auto"/>
          </w:divBdr>
        </w:div>
        <w:div w:id="1629120751">
          <w:marLeft w:val="0"/>
          <w:marRight w:val="0"/>
          <w:marTop w:val="0"/>
          <w:marBottom w:val="0"/>
          <w:divBdr>
            <w:top w:val="none" w:sz="0" w:space="0" w:color="auto"/>
            <w:left w:val="none" w:sz="0" w:space="0" w:color="auto"/>
            <w:bottom w:val="none" w:sz="0" w:space="0" w:color="auto"/>
            <w:right w:val="none" w:sz="0" w:space="0" w:color="auto"/>
          </w:divBdr>
        </w:div>
      </w:divsChild>
    </w:div>
    <w:div w:id="1307932981">
      <w:bodyDiv w:val="1"/>
      <w:marLeft w:val="0"/>
      <w:marRight w:val="0"/>
      <w:marTop w:val="0"/>
      <w:marBottom w:val="0"/>
      <w:divBdr>
        <w:top w:val="none" w:sz="0" w:space="0" w:color="auto"/>
        <w:left w:val="none" w:sz="0" w:space="0" w:color="auto"/>
        <w:bottom w:val="none" w:sz="0" w:space="0" w:color="auto"/>
        <w:right w:val="none" w:sz="0" w:space="0" w:color="auto"/>
      </w:divBdr>
      <w:divsChild>
        <w:div w:id="1936480439">
          <w:marLeft w:val="0"/>
          <w:marRight w:val="0"/>
          <w:marTop w:val="0"/>
          <w:marBottom w:val="0"/>
          <w:divBdr>
            <w:top w:val="none" w:sz="0" w:space="0" w:color="auto"/>
            <w:left w:val="none" w:sz="0" w:space="0" w:color="auto"/>
            <w:bottom w:val="none" w:sz="0" w:space="0" w:color="auto"/>
            <w:right w:val="none" w:sz="0" w:space="0" w:color="auto"/>
          </w:divBdr>
        </w:div>
        <w:div w:id="2045255370">
          <w:marLeft w:val="0"/>
          <w:marRight w:val="0"/>
          <w:marTop w:val="0"/>
          <w:marBottom w:val="0"/>
          <w:divBdr>
            <w:top w:val="none" w:sz="0" w:space="0" w:color="auto"/>
            <w:left w:val="none" w:sz="0" w:space="0" w:color="auto"/>
            <w:bottom w:val="none" w:sz="0" w:space="0" w:color="auto"/>
            <w:right w:val="none" w:sz="0" w:space="0" w:color="auto"/>
          </w:divBdr>
        </w:div>
      </w:divsChild>
    </w:div>
    <w:div w:id="1318804020">
      <w:bodyDiv w:val="1"/>
      <w:marLeft w:val="0"/>
      <w:marRight w:val="0"/>
      <w:marTop w:val="0"/>
      <w:marBottom w:val="0"/>
      <w:divBdr>
        <w:top w:val="none" w:sz="0" w:space="0" w:color="auto"/>
        <w:left w:val="none" w:sz="0" w:space="0" w:color="auto"/>
        <w:bottom w:val="none" w:sz="0" w:space="0" w:color="auto"/>
        <w:right w:val="none" w:sz="0" w:space="0" w:color="auto"/>
      </w:divBdr>
    </w:div>
    <w:div w:id="1334918918">
      <w:bodyDiv w:val="1"/>
      <w:marLeft w:val="0"/>
      <w:marRight w:val="0"/>
      <w:marTop w:val="0"/>
      <w:marBottom w:val="0"/>
      <w:divBdr>
        <w:top w:val="none" w:sz="0" w:space="0" w:color="auto"/>
        <w:left w:val="none" w:sz="0" w:space="0" w:color="auto"/>
        <w:bottom w:val="none" w:sz="0" w:space="0" w:color="auto"/>
        <w:right w:val="none" w:sz="0" w:space="0" w:color="auto"/>
      </w:divBdr>
      <w:divsChild>
        <w:div w:id="351154042">
          <w:marLeft w:val="0"/>
          <w:marRight w:val="0"/>
          <w:marTop w:val="15"/>
          <w:marBottom w:val="0"/>
          <w:divBdr>
            <w:top w:val="none" w:sz="0" w:space="0" w:color="auto"/>
            <w:left w:val="none" w:sz="0" w:space="0" w:color="auto"/>
            <w:bottom w:val="none" w:sz="0" w:space="0" w:color="auto"/>
            <w:right w:val="none" w:sz="0" w:space="0" w:color="auto"/>
          </w:divBdr>
          <w:divsChild>
            <w:div w:id="372190912">
              <w:marLeft w:val="0"/>
              <w:marRight w:val="0"/>
              <w:marTop w:val="0"/>
              <w:marBottom w:val="0"/>
              <w:divBdr>
                <w:top w:val="none" w:sz="0" w:space="0" w:color="auto"/>
                <w:left w:val="none" w:sz="0" w:space="0" w:color="auto"/>
                <w:bottom w:val="none" w:sz="0" w:space="0" w:color="auto"/>
                <w:right w:val="none" w:sz="0" w:space="0" w:color="auto"/>
              </w:divBdr>
              <w:divsChild>
                <w:div w:id="1636639253">
                  <w:marLeft w:val="0"/>
                  <w:marRight w:val="0"/>
                  <w:marTop w:val="0"/>
                  <w:marBottom w:val="0"/>
                  <w:divBdr>
                    <w:top w:val="none" w:sz="0" w:space="0" w:color="auto"/>
                    <w:left w:val="none" w:sz="0" w:space="0" w:color="auto"/>
                    <w:bottom w:val="none" w:sz="0" w:space="0" w:color="auto"/>
                    <w:right w:val="none" w:sz="0" w:space="0" w:color="auto"/>
                  </w:divBdr>
                </w:div>
                <w:div w:id="388961821">
                  <w:marLeft w:val="0"/>
                  <w:marRight w:val="0"/>
                  <w:marTop w:val="0"/>
                  <w:marBottom w:val="0"/>
                  <w:divBdr>
                    <w:top w:val="none" w:sz="0" w:space="0" w:color="auto"/>
                    <w:left w:val="none" w:sz="0" w:space="0" w:color="auto"/>
                    <w:bottom w:val="none" w:sz="0" w:space="0" w:color="auto"/>
                    <w:right w:val="none" w:sz="0" w:space="0" w:color="auto"/>
                  </w:divBdr>
                </w:div>
                <w:div w:id="1461220954">
                  <w:marLeft w:val="0"/>
                  <w:marRight w:val="0"/>
                  <w:marTop w:val="0"/>
                  <w:marBottom w:val="0"/>
                  <w:divBdr>
                    <w:top w:val="none" w:sz="0" w:space="0" w:color="auto"/>
                    <w:left w:val="none" w:sz="0" w:space="0" w:color="auto"/>
                    <w:bottom w:val="none" w:sz="0" w:space="0" w:color="auto"/>
                    <w:right w:val="none" w:sz="0" w:space="0" w:color="auto"/>
                  </w:divBdr>
                </w:div>
                <w:div w:id="2076586657">
                  <w:marLeft w:val="0"/>
                  <w:marRight w:val="0"/>
                  <w:marTop w:val="0"/>
                  <w:marBottom w:val="0"/>
                  <w:divBdr>
                    <w:top w:val="none" w:sz="0" w:space="0" w:color="auto"/>
                    <w:left w:val="none" w:sz="0" w:space="0" w:color="auto"/>
                    <w:bottom w:val="none" w:sz="0" w:space="0" w:color="auto"/>
                    <w:right w:val="none" w:sz="0" w:space="0" w:color="auto"/>
                  </w:divBdr>
                </w:div>
                <w:div w:id="1734694856">
                  <w:marLeft w:val="0"/>
                  <w:marRight w:val="0"/>
                  <w:marTop w:val="0"/>
                  <w:marBottom w:val="0"/>
                  <w:divBdr>
                    <w:top w:val="none" w:sz="0" w:space="0" w:color="auto"/>
                    <w:left w:val="none" w:sz="0" w:space="0" w:color="auto"/>
                    <w:bottom w:val="none" w:sz="0" w:space="0" w:color="auto"/>
                    <w:right w:val="none" w:sz="0" w:space="0" w:color="auto"/>
                  </w:divBdr>
                </w:div>
                <w:div w:id="1201086745">
                  <w:marLeft w:val="0"/>
                  <w:marRight w:val="0"/>
                  <w:marTop w:val="0"/>
                  <w:marBottom w:val="0"/>
                  <w:divBdr>
                    <w:top w:val="none" w:sz="0" w:space="0" w:color="auto"/>
                    <w:left w:val="none" w:sz="0" w:space="0" w:color="auto"/>
                    <w:bottom w:val="none" w:sz="0" w:space="0" w:color="auto"/>
                    <w:right w:val="none" w:sz="0" w:space="0" w:color="auto"/>
                  </w:divBdr>
                </w:div>
                <w:div w:id="1200777525">
                  <w:marLeft w:val="0"/>
                  <w:marRight w:val="0"/>
                  <w:marTop w:val="0"/>
                  <w:marBottom w:val="0"/>
                  <w:divBdr>
                    <w:top w:val="none" w:sz="0" w:space="0" w:color="auto"/>
                    <w:left w:val="none" w:sz="0" w:space="0" w:color="auto"/>
                    <w:bottom w:val="none" w:sz="0" w:space="0" w:color="auto"/>
                    <w:right w:val="none" w:sz="0" w:space="0" w:color="auto"/>
                  </w:divBdr>
                </w:div>
                <w:div w:id="790634435">
                  <w:marLeft w:val="0"/>
                  <w:marRight w:val="0"/>
                  <w:marTop w:val="0"/>
                  <w:marBottom w:val="0"/>
                  <w:divBdr>
                    <w:top w:val="none" w:sz="0" w:space="0" w:color="auto"/>
                    <w:left w:val="none" w:sz="0" w:space="0" w:color="auto"/>
                    <w:bottom w:val="none" w:sz="0" w:space="0" w:color="auto"/>
                    <w:right w:val="none" w:sz="0" w:space="0" w:color="auto"/>
                  </w:divBdr>
                </w:div>
                <w:div w:id="2051877286">
                  <w:marLeft w:val="0"/>
                  <w:marRight w:val="0"/>
                  <w:marTop w:val="0"/>
                  <w:marBottom w:val="0"/>
                  <w:divBdr>
                    <w:top w:val="none" w:sz="0" w:space="0" w:color="auto"/>
                    <w:left w:val="none" w:sz="0" w:space="0" w:color="auto"/>
                    <w:bottom w:val="none" w:sz="0" w:space="0" w:color="auto"/>
                    <w:right w:val="none" w:sz="0" w:space="0" w:color="auto"/>
                  </w:divBdr>
                </w:div>
                <w:div w:id="1548880684">
                  <w:marLeft w:val="0"/>
                  <w:marRight w:val="0"/>
                  <w:marTop w:val="0"/>
                  <w:marBottom w:val="0"/>
                  <w:divBdr>
                    <w:top w:val="none" w:sz="0" w:space="0" w:color="auto"/>
                    <w:left w:val="none" w:sz="0" w:space="0" w:color="auto"/>
                    <w:bottom w:val="none" w:sz="0" w:space="0" w:color="auto"/>
                    <w:right w:val="none" w:sz="0" w:space="0" w:color="auto"/>
                  </w:divBdr>
                </w:div>
                <w:div w:id="480117839">
                  <w:marLeft w:val="0"/>
                  <w:marRight w:val="0"/>
                  <w:marTop w:val="0"/>
                  <w:marBottom w:val="0"/>
                  <w:divBdr>
                    <w:top w:val="none" w:sz="0" w:space="0" w:color="auto"/>
                    <w:left w:val="none" w:sz="0" w:space="0" w:color="auto"/>
                    <w:bottom w:val="none" w:sz="0" w:space="0" w:color="auto"/>
                    <w:right w:val="none" w:sz="0" w:space="0" w:color="auto"/>
                  </w:divBdr>
                </w:div>
                <w:div w:id="1566528343">
                  <w:marLeft w:val="0"/>
                  <w:marRight w:val="0"/>
                  <w:marTop w:val="0"/>
                  <w:marBottom w:val="0"/>
                  <w:divBdr>
                    <w:top w:val="none" w:sz="0" w:space="0" w:color="auto"/>
                    <w:left w:val="none" w:sz="0" w:space="0" w:color="auto"/>
                    <w:bottom w:val="none" w:sz="0" w:space="0" w:color="auto"/>
                    <w:right w:val="none" w:sz="0" w:space="0" w:color="auto"/>
                  </w:divBdr>
                </w:div>
                <w:div w:id="1647853599">
                  <w:marLeft w:val="0"/>
                  <w:marRight w:val="0"/>
                  <w:marTop w:val="0"/>
                  <w:marBottom w:val="0"/>
                  <w:divBdr>
                    <w:top w:val="none" w:sz="0" w:space="0" w:color="auto"/>
                    <w:left w:val="none" w:sz="0" w:space="0" w:color="auto"/>
                    <w:bottom w:val="none" w:sz="0" w:space="0" w:color="auto"/>
                    <w:right w:val="none" w:sz="0" w:space="0" w:color="auto"/>
                  </w:divBdr>
                </w:div>
                <w:div w:id="179979020">
                  <w:marLeft w:val="0"/>
                  <w:marRight w:val="0"/>
                  <w:marTop w:val="0"/>
                  <w:marBottom w:val="0"/>
                  <w:divBdr>
                    <w:top w:val="none" w:sz="0" w:space="0" w:color="auto"/>
                    <w:left w:val="none" w:sz="0" w:space="0" w:color="auto"/>
                    <w:bottom w:val="none" w:sz="0" w:space="0" w:color="auto"/>
                    <w:right w:val="none" w:sz="0" w:space="0" w:color="auto"/>
                  </w:divBdr>
                </w:div>
                <w:div w:id="970138023">
                  <w:marLeft w:val="0"/>
                  <w:marRight w:val="0"/>
                  <w:marTop w:val="0"/>
                  <w:marBottom w:val="0"/>
                  <w:divBdr>
                    <w:top w:val="none" w:sz="0" w:space="0" w:color="auto"/>
                    <w:left w:val="none" w:sz="0" w:space="0" w:color="auto"/>
                    <w:bottom w:val="none" w:sz="0" w:space="0" w:color="auto"/>
                    <w:right w:val="none" w:sz="0" w:space="0" w:color="auto"/>
                  </w:divBdr>
                </w:div>
                <w:div w:id="444036689">
                  <w:marLeft w:val="0"/>
                  <w:marRight w:val="0"/>
                  <w:marTop w:val="0"/>
                  <w:marBottom w:val="0"/>
                  <w:divBdr>
                    <w:top w:val="none" w:sz="0" w:space="0" w:color="auto"/>
                    <w:left w:val="none" w:sz="0" w:space="0" w:color="auto"/>
                    <w:bottom w:val="none" w:sz="0" w:space="0" w:color="auto"/>
                    <w:right w:val="none" w:sz="0" w:space="0" w:color="auto"/>
                  </w:divBdr>
                </w:div>
                <w:div w:id="683869278">
                  <w:marLeft w:val="0"/>
                  <w:marRight w:val="0"/>
                  <w:marTop w:val="0"/>
                  <w:marBottom w:val="0"/>
                  <w:divBdr>
                    <w:top w:val="none" w:sz="0" w:space="0" w:color="auto"/>
                    <w:left w:val="none" w:sz="0" w:space="0" w:color="auto"/>
                    <w:bottom w:val="none" w:sz="0" w:space="0" w:color="auto"/>
                    <w:right w:val="none" w:sz="0" w:space="0" w:color="auto"/>
                  </w:divBdr>
                </w:div>
                <w:div w:id="165169967">
                  <w:marLeft w:val="0"/>
                  <w:marRight w:val="0"/>
                  <w:marTop w:val="0"/>
                  <w:marBottom w:val="0"/>
                  <w:divBdr>
                    <w:top w:val="none" w:sz="0" w:space="0" w:color="auto"/>
                    <w:left w:val="none" w:sz="0" w:space="0" w:color="auto"/>
                    <w:bottom w:val="none" w:sz="0" w:space="0" w:color="auto"/>
                    <w:right w:val="none" w:sz="0" w:space="0" w:color="auto"/>
                  </w:divBdr>
                </w:div>
                <w:div w:id="1737311998">
                  <w:marLeft w:val="0"/>
                  <w:marRight w:val="0"/>
                  <w:marTop w:val="0"/>
                  <w:marBottom w:val="0"/>
                  <w:divBdr>
                    <w:top w:val="none" w:sz="0" w:space="0" w:color="auto"/>
                    <w:left w:val="none" w:sz="0" w:space="0" w:color="auto"/>
                    <w:bottom w:val="none" w:sz="0" w:space="0" w:color="auto"/>
                    <w:right w:val="none" w:sz="0" w:space="0" w:color="auto"/>
                  </w:divBdr>
                </w:div>
                <w:div w:id="404106229">
                  <w:marLeft w:val="0"/>
                  <w:marRight w:val="0"/>
                  <w:marTop w:val="0"/>
                  <w:marBottom w:val="0"/>
                  <w:divBdr>
                    <w:top w:val="none" w:sz="0" w:space="0" w:color="auto"/>
                    <w:left w:val="none" w:sz="0" w:space="0" w:color="auto"/>
                    <w:bottom w:val="none" w:sz="0" w:space="0" w:color="auto"/>
                    <w:right w:val="none" w:sz="0" w:space="0" w:color="auto"/>
                  </w:divBdr>
                </w:div>
                <w:div w:id="1605452097">
                  <w:marLeft w:val="0"/>
                  <w:marRight w:val="0"/>
                  <w:marTop w:val="0"/>
                  <w:marBottom w:val="0"/>
                  <w:divBdr>
                    <w:top w:val="none" w:sz="0" w:space="0" w:color="auto"/>
                    <w:left w:val="none" w:sz="0" w:space="0" w:color="auto"/>
                    <w:bottom w:val="none" w:sz="0" w:space="0" w:color="auto"/>
                    <w:right w:val="none" w:sz="0" w:space="0" w:color="auto"/>
                  </w:divBdr>
                </w:div>
                <w:div w:id="139808421">
                  <w:marLeft w:val="0"/>
                  <w:marRight w:val="0"/>
                  <w:marTop w:val="0"/>
                  <w:marBottom w:val="0"/>
                  <w:divBdr>
                    <w:top w:val="none" w:sz="0" w:space="0" w:color="auto"/>
                    <w:left w:val="none" w:sz="0" w:space="0" w:color="auto"/>
                    <w:bottom w:val="none" w:sz="0" w:space="0" w:color="auto"/>
                    <w:right w:val="none" w:sz="0" w:space="0" w:color="auto"/>
                  </w:divBdr>
                </w:div>
                <w:div w:id="910583709">
                  <w:marLeft w:val="0"/>
                  <w:marRight w:val="0"/>
                  <w:marTop w:val="0"/>
                  <w:marBottom w:val="0"/>
                  <w:divBdr>
                    <w:top w:val="none" w:sz="0" w:space="0" w:color="auto"/>
                    <w:left w:val="none" w:sz="0" w:space="0" w:color="auto"/>
                    <w:bottom w:val="none" w:sz="0" w:space="0" w:color="auto"/>
                    <w:right w:val="none" w:sz="0" w:space="0" w:color="auto"/>
                  </w:divBdr>
                </w:div>
                <w:div w:id="446588903">
                  <w:marLeft w:val="0"/>
                  <w:marRight w:val="0"/>
                  <w:marTop w:val="0"/>
                  <w:marBottom w:val="0"/>
                  <w:divBdr>
                    <w:top w:val="none" w:sz="0" w:space="0" w:color="auto"/>
                    <w:left w:val="none" w:sz="0" w:space="0" w:color="auto"/>
                    <w:bottom w:val="none" w:sz="0" w:space="0" w:color="auto"/>
                    <w:right w:val="none" w:sz="0" w:space="0" w:color="auto"/>
                  </w:divBdr>
                </w:div>
                <w:div w:id="664632755">
                  <w:marLeft w:val="0"/>
                  <w:marRight w:val="0"/>
                  <w:marTop w:val="0"/>
                  <w:marBottom w:val="0"/>
                  <w:divBdr>
                    <w:top w:val="none" w:sz="0" w:space="0" w:color="auto"/>
                    <w:left w:val="none" w:sz="0" w:space="0" w:color="auto"/>
                    <w:bottom w:val="none" w:sz="0" w:space="0" w:color="auto"/>
                    <w:right w:val="none" w:sz="0" w:space="0" w:color="auto"/>
                  </w:divBdr>
                </w:div>
                <w:div w:id="1587691999">
                  <w:marLeft w:val="0"/>
                  <w:marRight w:val="0"/>
                  <w:marTop w:val="0"/>
                  <w:marBottom w:val="0"/>
                  <w:divBdr>
                    <w:top w:val="none" w:sz="0" w:space="0" w:color="auto"/>
                    <w:left w:val="none" w:sz="0" w:space="0" w:color="auto"/>
                    <w:bottom w:val="none" w:sz="0" w:space="0" w:color="auto"/>
                    <w:right w:val="none" w:sz="0" w:space="0" w:color="auto"/>
                  </w:divBdr>
                </w:div>
                <w:div w:id="462626480">
                  <w:marLeft w:val="0"/>
                  <w:marRight w:val="0"/>
                  <w:marTop w:val="0"/>
                  <w:marBottom w:val="0"/>
                  <w:divBdr>
                    <w:top w:val="none" w:sz="0" w:space="0" w:color="auto"/>
                    <w:left w:val="none" w:sz="0" w:space="0" w:color="auto"/>
                    <w:bottom w:val="none" w:sz="0" w:space="0" w:color="auto"/>
                    <w:right w:val="none" w:sz="0" w:space="0" w:color="auto"/>
                  </w:divBdr>
                </w:div>
                <w:div w:id="1585800938">
                  <w:marLeft w:val="0"/>
                  <w:marRight w:val="0"/>
                  <w:marTop w:val="0"/>
                  <w:marBottom w:val="0"/>
                  <w:divBdr>
                    <w:top w:val="none" w:sz="0" w:space="0" w:color="auto"/>
                    <w:left w:val="none" w:sz="0" w:space="0" w:color="auto"/>
                    <w:bottom w:val="none" w:sz="0" w:space="0" w:color="auto"/>
                    <w:right w:val="none" w:sz="0" w:space="0" w:color="auto"/>
                  </w:divBdr>
                </w:div>
                <w:div w:id="1178541283">
                  <w:marLeft w:val="0"/>
                  <w:marRight w:val="0"/>
                  <w:marTop w:val="0"/>
                  <w:marBottom w:val="0"/>
                  <w:divBdr>
                    <w:top w:val="none" w:sz="0" w:space="0" w:color="auto"/>
                    <w:left w:val="none" w:sz="0" w:space="0" w:color="auto"/>
                    <w:bottom w:val="none" w:sz="0" w:space="0" w:color="auto"/>
                    <w:right w:val="none" w:sz="0" w:space="0" w:color="auto"/>
                  </w:divBdr>
                </w:div>
                <w:div w:id="1305548556">
                  <w:marLeft w:val="0"/>
                  <w:marRight w:val="0"/>
                  <w:marTop w:val="0"/>
                  <w:marBottom w:val="0"/>
                  <w:divBdr>
                    <w:top w:val="none" w:sz="0" w:space="0" w:color="auto"/>
                    <w:left w:val="none" w:sz="0" w:space="0" w:color="auto"/>
                    <w:bottom w:val="none" w:sz="0" w:space="0" w:color="auto"/>
                    <w:right w:val="none" w:sz="0" w:space="0" w:color="auto"/>
                  </w:divBdr>
                </w:div>
                <w:div w:id="901065480">
                  <w:marLeft w:val="0"/>
                  <w:marRight w:val="0"/>
                  <w:marTop w:val="0"/>
                  <w:marBottom w:val="0"/>
                  <w:divBdr>
                    <w:top w:val="none" w:sz="0" w:space="0" w:color="auto"/>
                    <w:left w:val="none" w:sz="0" w:space="0" w:color="auto"/>
                    <w:bottom w:val="none" w:sz="0" w:space="0" w:color="auto"/>
                    <w:right w:val="none" w:sz="0" w:space="0" w:color="auto"/>
                  </w:divBdr>
                </w:div>
                <w:div w:id="1860074447">
                  <w:marLeft w:val="0"/>
                  <w:marRight w:val="0"/>
                  <w:marTop w:val="0"/>
                  <w:marBottom w:val="0"/>
                  <w:divBdr>
                    <w:top w:val="none" w:sz="0" w:space="0" w:color="auto"/>
                    <w:left w:val="none" w:sz="0" w:space="0" w:color="auto"/>
                    <w:bottom w:val="none" w:sz="0" w:space="0" w:color="auto"/>
                    <w:right w:val="none" w:sz="0" w:space="0" w:color="auto"/>
                  </w:divBdr>
                </w:div>
                <w:div w:id="1497914079">
                  <w:marLeft w:val="0"/>
                  <w:marRight w:val="0"/>
                  <w:marTop w:val="0"/>
                  <w:marBottom w:val="0"/>
                  <w:divBdr>
                    <w:top w:val="none" w:sz="0" w:space="0" w:color="auto"/>
                    <w:left w:val="none" w:sz="0" w:space="0" w:color="auto"/>
                    <w:bottom w:val="none" w:sz="0" w:space="0" w:color="auto"/>
                    <w:right w:val="none" w:sz="0" w:space="0" w:color="auto"/>
                  </w:divBdr>
                </w:div>
                <w:div w:id="8038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767880">
      <w:bodyDiv w:val="1"/>
      <w:marLeft w:val="0"/>
      <w:marRight w:val="0"/>
      <w:marTop w:val="0"/>
      <w:marBottom w:val="0"/>
      <w:divBdr>
        <w:top w:val="none" w:sz="0" w:space="0" w:color="auto"/>
        <w:left w:val="none" w:sz="0" w:space="0" w:color="auto"/>
        <w:bottom w:val="none" w:sz="0" w:space="0" w:color="auto"/>
        <w:right w:val="none" w:sz="0" w:space="0" w:color="auto"/>
      </w:divBdr>
    </w:div>
    <w:div w:id="1341160588">
      <w:bodyDiv w:val="1"/>
      <w:marLeft w:val="0"/>
      <w:marRight w:val="0"/>
      <w:marTop w:val="0"/>
      <w:marBottom w:val="0"/>
      <w:divBdr>
        <w:top w:val="none" w:sz="0" w:space="0" w:color="auto"/>
        <w:left w:val="none" w:sz="0" w:space="0" w:color="auto"/>
        <w:bottom w:val="none" w:sz="0" w:space="0" w:color="auto"/>
        <w:right w:val="none" w:sz="0" w:space="0" w:color="auto"/>
      </w:divBdr>
    </w:div>
    <w:div w:id="1356734426">
      <w:bodyDiv w:val="1"/>
      <w:marLeft w:val="0"/>
      <w:marRight w:val="0"/>
      <w:marTop w:val="0"/>
      <w:marBottom w:val="0"/>
      <w:divBdr>
        <w:top w:val="none" w:sz="0" w:space="0" w:color="auto"/>
        <w:left w:val="none" w:sz="0" w:space="0" w:color="auto"/>
        <w:bottom w:val="none" w:sz="0" w:space="0" w:color="auto"/>
        <w:right w:val="none" w:sz="0" w:space="0" w:color="auto"/>
      </w:divBdr>
    </w:div>
    <w:div w:id="1361970926">
      <w:bodyDiv w:val="1"/>
      <w:marLeft w:val="0"/>
      <w:marRight w:val="0"/>
      <w:marTop w:val="0"/>
      <w:marBottom w:val="0"/>
      <w:divBdr>
        <w:top w:val="none" w:sz="0" w:space="0" w:color="auto"/>
        <w:left w:val="none" w:sz="0" w:space="0" w:color="auto"/>
        <w:bottom w:val="none" w:sz="0" w:space="0" w:color="auto"/>
        <w:right w:val="none" w:sz="0" w:space="0" w:color="auto"/>
      </w:divBdr>
      <w:divsChild>
        <w:div w:id="1370031313">
          <w:marLeft w:val="0"/>
          <w:marRight w:val="0"/>
          <w:marTop w:val="0"/>
          <w:marBottom w:val="0"/>
          <w:divBdr>
            <w:top w:val="single" w:sz="6" w:space="4" w:color="CCCCCC"/>
            <w:left w:val="single" w:sz="6" w:space="4" w:color="CCCCCC"/>
            <w:bottom w:val="single" w:sz="6" w:space="4" w:color="CCCCCC"/>
            <w:right w:val="single" w:sz="6" w:space="4" w:color="CCCCCC"/>
          </w:divBdr>
          <w:divsChild>
            <w:div w:id="1242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677">
      <w:bodyDiv w:val="1"/>
      <w:marLeft w:val="0"/>
      <w:marRight w:val="0"/>
      <w:marTop w:val="0"/>
      <w:marBottom w:val="0"/>
      <w:divBdr>
        <w:top w:val="none" w:sz="0" w:space="0" w:color="auto"/>
        <w:left w:val="none" w:sz="0" w:space="0" w:color="auto"/>
        <w:bottom w:val="none" w:sz="0" w:space="0" w:color="auto"/>
        <w:right w:val="none" w:sz="0" w:space="0" w:color="auto"/>
      </w:divBdr>
    </w:div>
    <w:div w:id="1373386975">
      <w:bodyDiv w:val="1"/>
      <w:marLeft w:val="0"/>
      <w:marRight w:val="0"/>
      <w:marTop w:val="0"/>
      <w:marBottom w:val="0"/>
      <w:divBdr>
        <w:top w:val="none" w:sz="0" w:space="0" w:color="auto"/>
        <w:left w:val="none" w:sz="0" w:space="0" w:color="auto"/>
        <w:bottom w:val="none" w:sz="0" w:space="0" w:color="auto"/>
        <w:right w:val="none" w:sz="0" w:space="0" w:color="auto"/>
      </w:divBdr>
    </w:div>
    <w:div w:id="1374229203">
      <w:bodyDiv w:val="1"/>
      <w:marLeft w:val="0"/>
      <w:marRight w:val="0"/>
      <w:marTop w:val="0"/>
      <w:marBottom w:val="0"/>
      <w:divBdr>
        <w:top w:val="none" w:sz="0" w:space="0" w:color="auto"/>
        <w:left w:val="none" w:sz="0" w:space="0" w:color="auto"/>
        <w:bottom w:val="none" w:sz="0" w:space="0" w:color="auto"/>
        <w:right w:val="none" w:sz="0" w:space="0" w:color="auto"/>
      </w:divBdr>
    </w:div>
    <w:div w:id="1374498309">
      <w:bodyDiv w:val="1"/>
      <w:marLeft w:val="0"/>
      <w:marRight w:val="0"/>
      <w:marTop w:val="0"/>
      <w:marBottom w:val="0"/>
      <w:divBdr>
        <w:top w:val="none" w:sz="0" w:space="0" w:color="auto"/>
        <w:left w:val="none" w:sz="0" w:space="0" w:color="auto"/>
        <w:bottom w:val="none" w:sz="0" w:space="0" w:color="auto"/>
        <w:right w:val="none" w:sz="0" w:space="0" w:color="auto"/>
      </w:divBdr>
      <w:divsChild>
        <w:div w:id="1631666826">
          <w:marLeft w:val="446"/>
          <w:marRight w:val="0"/>
          <w:marTop w:val="0"/>
          <w:marBottom w:val="0"/>
          <w:divBdr>
            <w:top w:val="none" w:sz="0" w:space="0" w:color="auto"/>
            <w:left w:val="none" w:sz="0" w:space="0" w:color="auto"/>
            <w:bottom w:val="none" w:sz="0" w:space="0" w:color="auto"/>
            <w:right w:val="none" w:sz="0" w:space="0" w:color="auto"/>
          </w:divBdr>
        </w:div>
        <w:div w:id="1152482861">
          <w:marLeft w:val="547"/>
          <w:marRight w:val="0"/>
          <w:marTop w:val="0"/>
          <w:marBottom w:val="0"/>
          <w:divBdr>
            <w:top w:val="none" w:sz="0" w:space="0" w:color="auto"/>
            <w:left w:val="none" w:sz="0" w:space="0" w:color="auto"/>
            <w:bottom w:val="none" w:sz="0" w:space="0" w:color="auto"/>
            <w:right w:val="none" w:sz="0" w:space="0" w:color="auto"/>
          </w:divBdr>
        </w:div>
        <w:div w:id="1015763812">
          <w:marLeft w:val="547"/>
          <w:marRight w:val="0"/>
          <w:marTop w:val="0"/>
          <w:marBottom w:val="0"/>
          <w:divBdr>
            <w:top w:val="none" w:sz="0" w:space="0" w:color="auto"/>
            <w:left w:val="none" w:sz="0" w:space="0" w:color="auto"/>
            <w:bottom w:val="none" w:sz="0" w:space="0" w:color="auto"/>
            <w:right w:val="none" w:sz="0" w:space="0" w:color="auto"/>
          </w:divBdr>
        </w:div>
      </w:divsChild>
    </w:div>
    <w:div w:id="1383747046">
      <w:bodyDiv w:val="1"/>
      <w:marLeft w:val="0"/>
      <w:marRight w:val="0"/>
      <w:marTop w:val="0"/>
      <w:marBottom w:val="0"/>
      <w:divBdr>
        <w:top w:val="none" w:sz="0" w:space="0" w:color="auto"/>
        <w:left w:val="none" w:sz="0" w:space="0" w:color="auto"/>
        <w:bottom w:val="none" w:sz="0" w:space="0" w:color="auto"/>
        <w:right w:val="none" w:sz="0" w:space="0" w:color="auto"/>
      </w:divBdr>
    </w:div>
    <w:div w:id="1410157762">
      <w:bodyDiv w:val="1"/>
      <w:marLeft w:val="0"/>
      <w:marRight w:val="0"/>
      <w:marTop w:val="0"/>
      <w:marBottom w:val="0"/>
      <w:divBdr>
        <w:top w:val="none" w:sz="0" w:space="0" w:color="auto"/>
        <w:left w:val="none" w:sz="0" w:space="0" w:color="auto"/>
        <w:bottom w:val="none" w:sz="0" w:space="0" w:color="auto"/>
        <w:right w:val="none" w:sz="0" w:space="0" w:color="auto"/>
      </w:divBdr>
    </w:div>
    <w:div w:id="1437945002">
      <w:bodyDiv w:val="1"/>
      <w:marLeft w:val="0"/>
      <w:marRight w:val="0"/>
      <w:marTop w:val="0"/>
      <w:marBottom w:val="0"/>
      <w:divBdr>
        <w:top w:val="none" w:sz="0" w:space="0" w:color="auto"/>
        <w:left w:val="none" w:sz="0" w:space="0" w:color="auto"/>
        <w:bottom w:val="none" w:sz="0" w:space="0" w:color="auto"/>
        <w:right w:val="none" w:sz="0" w:space="0" w:color="auto"/>
      </w:divBdr>
    </w:div>
    <w:div w:id="1447892587">
      <w:bodyDiv w:val="1"/>
      <w:marLeft w:val="0"/>
      <w:marRight w:val="0"/>
      <w:marTop w:val="0"/>
      <w:marBottom w:val="0"/>
      <w:divBdr>
        <w:top w:val="none" w:sz="0" w:space="0" w:color="auto"/>
        <w:left w:val="none" w:sz="0" w:space="0" w:color="auto"/>
        <w:bottom w:val="none" w:sz="0" w:space="0" w:color="auto"/>
        <w:right w:val="none" w:sz="0" w:space="0" w:color="auto"/>
      </w:divBdr>
      <w:divsChild>
        <w:div w:id="1052462775">
          <w:marLeft w:val="157"/>
          <w:marRight w:val="157"/>
          <w:marTop w:val="78"/>
          <w:marBottom w:val="157"/>
          <w:divBdr>
            <w:top w:val="none" w:sz="0" w:space="0" w:color="auto"/>
            <w:left w:val="none" w:sz="0" w:space="0" w:color="auto"/>
            <w:bottom w:val="none" w:sz="0" w:space="0" w:color="auto"/>
            <w:right w:val="none" w:sz="0" w:space="0" w:color="auto"/>
          </w:divBdr>
        </w:div>
      </w:divsChild>
    </w:div>
    <w:div w:id="1449079558">
      <w:bodyDiv w:val="1"/>
      <w:marLeft w:val="0"/>
      <w:marRight w:val="0"/>
      <w:marTop w:val="0"/>
      <w:marBottom w:val="0"/>
      <w:divBdr>
        <w:top w:val="none" w:sz="0" w:space="0" w:color="auto"/>
        <w:left w:val="none" w:sz="0" w:space="0" w:color="auto"/>
        <w:bottom w:val="none" w:sz="0" w:space="0" w:color="auto"/>
        <w:right w:val="none" w:sz="0" w:space="0" w:color="auto"/>
      </w:divBdr>
    </w:div>
    <w:div w:id="1457410439">
      <w:bodyDiv w:val="1"/>
      <w:marLeft w:val="0"/>
      <w:marRight w:val="0"/>
      <w:marTop w:val="0"/>
      <w:marBottom w:val="0"/>
      <w:divBdr>
        <w:top w:val="none" w:sz="0" w:space="0" w:color="auto"/>
        <w:left w:val="none" w:sz="0" w:space="0" w:color="auto"/>
        <w:bottom w:val="none" w:sz="0" w:space="0" w:color="auto"/>
        <w:right w:val="none" w:sz="0" w:space="0" w:color="auto"/>
      </w:divBdr>
    </w:div>
    <w:div w:id="1471436615">
      <w:bodyDiv w:val="1"/>
      <w:marLeft w:val="0"/>
      <w:marRight w:val="0"/>
      <w:marTop w:val="0"/>
      <w:marBottom w:val="0"/>
      <w:divBdr>
        <w:top w:val="none" w:sz="0" w:space="0" w:color="auto"/>
        <w:left w:val="none" w:sz="0" w:space="0" w:color="auto"/>
        <w:bottom w:val="none" w:sz="0" w:space="0" w:color="auto"/>
        <w:right w:val="none" w:sz="0" w:space="0" w:color="auto"/>
      </w:divBdr>
    </w:div>
    <w:div w:id="1474178582">
      <w:bodyDiv w:val="1"/>
      <w:marLeft w:val="0"/>
      <w:marRight w:val="0"/>
      <w:marTop w:val="0"/>
      <w:marBottom w:val="0"/>
      <w:divBdr>
        <w:top w:val="none" w:sz="0" w:space="0" w:color="auto"/>
        <w:left w:val="none" w:sz="0" w:space="0" w:color="auto"/>
        <w:bottom w:val="none" w:sz="0" w:space="0" w:color="auto"/>
        <w:right w:val="none" w:sz="0" w:space="0" w:color="auto"/>
      </w:divBdr>
    </w:div>
    <w:div w:id="1474372159">
      <w:bodyDiv w:val="1"/>
      <w:marLeft w:val="0"/>
      <w:marRight w:val="0"/>
      <w:marTop w:val="0"/>
      <w:marBottom w:val="0"/>
      <w:divBdr>
        <w:top w:val="none" w:sz="0" w:space="0" w:color="auto"/>
        <w:left w:val="none" w:sz="0" w:space="0" w:color="auto"/>
        <w:bottom w:val="none" w:sz="0" w:space="0" w:color="auto"/>
        <w:right w:val="none" w:sz="0" w:space="0" w:color="auto"/>
      </w:divBdr>
      <w:divsChild>
        <w:div w:id="75173991">
          <w:marLeft w:val="0"/>
          <w:marRight w:val="0"/>
          <w:marTop w:val="0"/>
          <w:marBottom w:val="0"/>
          <w:divBdr>
            <w:top w:val="none" w:sz="0" w:space="0" w:color="auto"/>
            <w:left w:val="none" w:sz="0" w:space="0" w:color="auto"/>
            <w:bottom w:val="none" w:sz="0" w:space="0" w:color="auto"/>
            <w:right w:val="none" w:sz="0" w:space="0" w:color="auto"/>
          </w:divBdr>
        </w:div>
        <w:div w:id="1372421568">
          <w:marLeft w:val="0"/>
          <w:marRight w:val="0"/>
          <w:marTop w:val="0"/>
          <w:marBottom w:val="0"/>
          <w:divBdr>
            <w:top w:val="none" w:sz="0" w:space="0" w:color="auto"/>
            <w:left w:val="none" w:sz="0" w:space="0" w:color="auto"/>
            <w:bottom w:val="none" w:sz="0" w:space="0" w:color="auto"/>
            <w:right w:val="none" w:sz="0" w:space="0" w:color="auto"/>
          </w:divBdr>
        </w:div>
        <w:div w:id="1297221434">
          <w:marLeft w:val="0"/>
          <w:marRight w:val="0"/>
          <w:marTop w:val="0"/>
          <w:marBottom w:val="0"/>
          <w:divBdr>
            <w:top w:val="none" w:sz="0" w:space="0" w:color="auto"/>
            <w:left w:val="none" w:sz="0" w:space="0" w:color="auto"/>
            <w:bottom w:val="none" w:sz="0" w:space="0" w:color="auto"/>
            <w:right w:val="none" w:sz="0" w:space="0" w:color="auto"/>
          </w:divBdr>
        </w:div>
        <w:div w:id="1223098596">
          <w:marLeft w:val="0"/>
          <w:marRight w:val="0"/>
          <w:marTop w:val="0"/>
          <w:marBottom w:val="0"/>
          <w:divBdr>
            <w:top w:val="none" w:sz="0" w:space="0" w:color="auto"/>
            <w:left w:val="none" w:sz="0" w:space="0" w:color="auto"/>
            <w:bottom w:val="none" w:sz="0" w:space="0" w:color="auto"/>
            <w:right w:val="none" w:sz="0" w:space="0" w:color="auto"/>
          </w:divBdr>
        </w:div>
        <w:div w:id="1123812626">
          <w:marLeft w:val="0"/>
          <w:marRight w:val="0"/>
          <w:marTop w:val="0"/>
          <w:marBottom w:val="0"/>
          <w:divBdr>
            <w:top w:val="none" w:sz="0" w:space="0" w:color="auto"/>
            <w:left w:val="none" w:sz="0" w:space="0" w:color="auto"/>
            <w:bottom w:val="none" w:sz="0" w:space="0" w:color="auto"/>
            <w:right w:val="none" w:sz="0" w:space="0" w:color="auto"/>
          </w:divBdr>
        </w:div>
        <w:div w:id="159002153">
          <w:marLeft w:val="0"/>
          <w:marRight w:val="0"/>
          <w:marTop w:val="0"/>
          <w:marBottom w:val="0"/>
          <w:divBdr>
            <w:top w:val="none" w:sz="0" w:space="0" w:color="auto"/>
            <w:left w:val="none" w:sz="0" w:space="0" w:color="auto"/>
            <w:bottom w:val="none" w:sz="0" w:space="0" w:color="auto"/>
            <w:right w:val="none" w:sz="0" w:space="0" w:color="auto"/>
          </w:divBdr>
        </w:div>
        <w:div w:id="1886790288">
          <w:marLeft w:val="0"/>
          <w:marRight w:val="0"/>
          <w:marTop w:val="0"/>
          <w:marBottom w:val="0"/>
          <w:divBdr>
            <w:top w:val="none" w:sz="0" w:space="0" w:color="auto"/>
            <w:left w:val="none" w:sz="0" w:space="0" w:color="auto"/>
            <w:bottom w:val="none" w:sz="0" w:space="0" w:color="auto"/>
            <w:right w:val="none" w:sz="0" w:space="0" w:color="auto"/>
          </w:divBdr>
        </w:div>
        <w:div w:id="1874421488">
          <w:marLeft w:val="0"/>
          <w:marRight w:val="0"/>
          <w:marTop w:val="0"/>
          <w:marBottom w:val="0"/>
          <w:divBdr>
            <w:top w:val="none" w:sz="0" w:space="0" w:color="auto"/>
            <w:left w:val="none" w:sz="0" w:space="0" w:color="auto"/>
            <w:bottom w:val="none" w:sz="0" w:space="0" w:color="auto"/>
            <w:right w:val="none" w:sz="0" w:space="0" w:color="auto"/>
          </w:divBdr>
        </w:div>
        <w:div w:id="657419752">
          <w:marLeft w:val="0"/>
          <w:marRight w:val="0"/>
          <w:marTop w:val="0"/>
          <w:marBottom w:val="0"/>
          <w:divBdr>
            <w:top w:val="none" w:sz="0" w:space="0" w:color="auto"/>
            <w:left w:val="none" w:sz="0" w:space="0" w:color="auto"/>
            <w:bottom w:val="none" w:sz="0" w:space="0" w:color="auto"/>
            <w:right w:val="none" w:sz="0" w:space="0" w:color="auto"/>
          </w:divBdr>
        </w:div>
        <w:div w:id="2017688333">
          <w:marLeft w:val="0"/>
          <w:marRight w:val="0"/>
          <w:marTop w:val="0"/>
          <w:marBottom w:val="0"/>
          <w:divBdr>
            <w:top w:val="none" w:sz="0" w:space="0" w:color="auto"/>
            <w:left w:val="none" w:sz="0" w:space="0" w:color="auto"/>
            <w:bottom w:val="none" w:sz="0" w:space="0" w:color="auto"/>
            <w:right w:val="none" w:sz="0" w:space="0" w:color="auto"/>
          </w:divBdr>
        </w:div>
        <w:div w:id="1120537249">
          <w:marLeft w:val="0"/>
          <w:marRight w:val="0"/>
          <w:marTop w:val="0"/>
          <w:marBottom w:val="0"/>
          <w:divBdr>
            <w:top w:val="none" w:sz="0" w:space="0" w:color="auto"/>
            <w:left w:val="none" w:sz="0" w:space="0" w:color="auto"/>
            <w:bottom w:val="none" w:sz="0" w:space="0" w:color="auto"/>
            <w:right w:val="none" w:sz="0" w:space="0" w:color="auto"/>
          </w:divBdr>
        </w:div>
        <w:div w:id="1351764500">
          <w:marLeft w:val="0"/>
          <w:marRight w:val="0"/>
          <w:marTop w:val="0"/>
          <w:marBottom w:val="0"/>
          <w:divBdr>
            <w:top w:val="none" w:sz="0" w:space="0" w:color="auto"/>
            <w:left w:val="none" w:sz="0" w:space="0" w:color="auto"/>
            <w:bottom w:val="none" w:sz="0" w:space="0" w:color="auto"/>
            <w:right w:val="none" w:sz="0" w:space="0" w:color="auto"/>
          </w:divBdr>
        </w:div>
        <w:div w:id="262150262">
          <w:marLeft w:val="0"/>
          <w:marRight w:val="0"/>
          <w:marTop w:val="0"/>
          <w:marBottom w:val="0"/>
          <w:divBdr>
            <w:top w:val="none" w:sz="0" w:space="0" w:color="auto"/>
            <w:left w:val="none" w:sz="0" w:space="0" w:color="auto"/>
            <w:bottom w:val="none" w:sz="0" w:space="0" w:color="auto"/>
            <w:right w:val="none" w:sz="0" w:space="0" w:color="auto"/>
          </w:divBdr>
        </w:div>
        <w:div w:id="1800145901">
          <w:marLeft w:val="0"/>
          <w:marRight w:val="0"/>
          <w:marTop w:val="0"/>
          <w:marBottom w:val="0"/>
          <w:divBdr>
            <w:top w:val="none" w:sz="0" w:space="0" w:color="auto"/>
            <w:left w:val="none" w:sz="0" w:space="0" w:color="auto"/>
            <w:bottom w:val="none" w:sz="0" w:space="0" w:color="auto"/>
            <w:right w:val="none" w:sz="0" w:space="0" w:color="auto"/>
          </w:divBdr>
        </w:div>
        <w:div w:id="277491144">
          <w:marLeft w:val="0"/>
          <w:marRight w:val="0"/>
          <w:marTop w:val="0"/>
          <w:marBottom w:val="0"/>
          <w:divBdr>
            <w:top w:val="none" w:sz="0" w:space="0" w:color="auto"/>
            <w:left w:val="none" w:sz="0" w:space="0" w:color="auto"/>
            <w:bottom w:val="none" w:sz="0" w:space="0" w:color="auto"/>
            <w:right w:val="none" w:sz="0" w:space="0" w:color="auto"/>
          </w:divBdr>
        </w:div>
        <w:div w:id="1536654873">
          <w:marLeft w:val="0"/>
          <w:marRight w:val="0"/>
          <w:marTop w:val="0"/>
          <w:marBottom w:val="0"/>
          <w:divBdr>
            <w:top w:val="none" w:sz="0" w:space="0" w:color="auto"/>
            <w:left w:val="none" w:sz="0" w:space="0" w:color="auto"/>
            <w:bottom w:val="none" w:sz="0" w:space="0" w:color="auto"/>
            <w:right w:val="none" w:sz="0" w:space="0" w:color="auto"/>
          </w:divBdr>
        </w:div>
        <w:div w:id="1099715125">
          <w:marLeft w:val="0"/>
          <w:marRight w:val="0"/>
          <w:marTop w:val="0"/>
          <w:marBottom w:val="0"/>
          <w:divBdr>
            <w:top w:val="none" w:sz="0" w:space="0" w:color="auto"/>
            <w:left w:val="none" w:sz="0" w:space="0" w:color="auto"/>
            <w:bottom w:val="none" w:sz="0" w:space="0" w:color="auto"/>
            <w:right w:val="none" w:sz="0" w:space="0" w:color="auto"/>
          </w:divBdr>
        </w:div>
      </w:divsChild>
    </w:div>
    <w:div w:id="1495342203">
      <w:bodyDiv w:val="1"/>
      <w:marLeft w:val="0"/>
      <w:marRight w:val="0"/>
      <w:marTop w:val="0"/>
      <w:marBottom w:val="0"/>
      <w:divBdr>
        <w:top w:val="none" w:sz="0" w:space="0" w:color="auto"/>
        <w:left w:val="none" w:sz="0" w:space="0" w:color="auto"/>
        <w:bottom w:val="none" w:sz="0" w:space="0" w:color="auto"/>
        <w:right w:val="none" w:sz="0" w:space="0" w:color="auto"/>
      </w:divBdr>
    </w:div>
    <w:div w:id="1540514762">
      <w:bodyDiv w:val="1"/>
      <w:marLeft w:val="0"/>
      <w:marRight w:val="0"/>
      <w:marTop w:val="0"/>
      <w:marBottom w:val="0"/>
      <w:divBdr>
        <w:top w:val="none" w:sz="0" w:space="0" w:color="auto"/>
        <w:left w:val="none" w:sz="0" w:space="0" w:color="auto"/>
        <w:bottom w:val="none" w:sz="0" w:space="0" w:color="auto"/>
        <w:right w:val="none" w:sz="0" w:space="0" w:color="auto"/>
      </w:divBdr>
    </w:div>
    <w:div w:id="1555122915">
      <w:bodyDiv w:val="1"/>
      <w:marLeft w:val="0"/>
      <w:marRight w:val="0"/>
      <w:marTop w:val="0"/>
      <w:marBottom w:val="0"/>
      <w:divBdr>
        <w:top w:val="none" w:sz="0" w:space="0" w:color="auto"/>
        <w:left w:val="none" w:sz="0" w:space="0" w:color="auto"/>
        <w:bottom w:val="none" w:sz="0" w:space="0" w:color="auto"/>
        <w:right w:val="none" w:sz="0" w:space="0" w:color="auto"/>
      </w:divBdr>
    </w:div>
    <w:div w:id="1574506366">
      <w:bodyDiv w:val="1"/>
      <w:marLeft w:val="0"/>
      <w:marRight w:val="0"/>
      <w:marTop w:val="0"/>
      <w:marBottom w:val="0"/>
      <w:divBdr>
        <w:top w:val="none" w:sz="0" w:space="0" w:color="auto"/>
        <w:left w:val="none" w:sz="0" w:space="0" w:color="auto"/>
        <w:bottom w:val="none" w:sz="0" w:space="0" w:color="auto"/>
        <w:right w:val="none" w:sz="0" w:space="0" w:color="auto"/>
      </w:divBdr>
    </w:div>
    <w:div w:id="1628201000">
      <w:bodyDiv w:val="1"/>
      <w:marLeft w:val="0"/>
      <w:marRight w:val="0"/>
      <w:marTop w:val="0"/>
      <w:marBottom w:val="0"/>
      <w:divBdr>
        <w:top w:val="none" w:sz="0" w:space="0" w:color="auto"/>
        <w:left w:val="none" w:sz="0" w:space="0" w:color="auto"/>
        <w:bottom w:val="none" w:sz="0" w:space="0" w:color="auto"/>
        <w:right w:val="none" w:sz="0" w:space="0" w:color="auto"/>
      </w:divBdr>
    </w:div>
    <w:div w:id="1629043161">
      <w:bodyDiv w:val="1"/>
      <w:marLeft w:val="0"/>
      <w:marRight w:val="0"/>
      <w:marTop w:val="0"/>
      <w:marBottom w:val="0"/>
      <w:divBdr>
        <w:top w:val="none" w:sz="0" w:space="0" w:color="auto"/>
        <w:left w:val="none" w:sz="0" w:space="0" w:color="auto"/>
        <w:bottom w:val="none" w:sz="0" w:space="0" w:color="auto"/>
        <w:right w:val="none" w:sz="0" w:space="0" w:color="auto"/>
      </w:divBdr>
    </w:div>
    <w:div w:id="1644195005">
      <w:bodyDiv w:val="1"/>
      <w:marLeft w:val="0"/>
      <w:marRight w:val="0"/>
      <w:marTop w:val="0"/>
      <w:marBottom w:val="0"/>
      <w:divBdr>
        <w:top w:val="none" w:sz="0" w:space="0" w:color="auto"/>
        <w:left w:val="none" w:sz="0" w:space="0" w:color="auto"/>
        <w:bottom w:val="none" w:sz="0" w:space="0" w:color="auto"/>
        <w:right w:val="none" w:sz="0" w:space="0" w:color="auto"/>
      </w:divBdr>
    </w:div>
    <w:div w:id="1680817753">
      <w:bodyDiv w:val="1"/>
      <w:marLeft w:val="0"/>
      <w:marRight w:val="0"/>
      <w:marTop w:val="0"/>
      <w:marBottom w:val="0"/>
      <w:divBdr>
        <w:top w:val="none" w:sz="0" w:space="0" w:color="auto"/>
        <w:left w:val="none" w:sz="0" w:space="0" w:color="auto"/>
        <w:bottom w:val="none" w:sz="0" w:space="0" w:color="auto"/>
        <w:right w:val="none" w:sz="0" w:space="0" w:color="auto"/>
      </w:divBdr>
    </w:div>
    <w:div w:id="1688677019">
      <w:bodyDiv w:val="1"/>
      <w:marLeft w:val="0"/>
      <w:marRight w:val="0"/>
      <w:marTop w:val="0"/>
      <w:marBottom w:val="0"/>
      <w:divBdr>
        <w:top w:val="none" w:sz="0" w:space="0" w:color="auto"/>
        <w:left w:val="none" w:sz="0" w:space="0" w:color="auto"/>
        <w:bottom w:val="none" w:sz="0" w:space="0" w:color="auto"/>
        <w:right w:val="none" w:sz="0" w:space="0" w:color="auto"/>
      </w:divBdr>
      <w:divsChild>
        <w:div w:id="1994485551">
          <w:marLeft w:val="0"/>
          <w:marRight w:val="0"/>
          <w:marTop w:val="0"/>
          <w:marBottom w:val="0"/>
          <w:divBdr>
            <w:top w:val="none" w:sz="0" w:space="0" w:color="auto"/>
            <w:left w:val="none" w:sz="0" w:space="0" w:color="auto"/>
            <w:bottom w:val="none" w:sz="0" w:space="0" w:color="auto"/>
            <w:right w:val="none" w:sz="0" w:space="0" w:color="auto"/>
          </w:divBdr>
        </w:div>
        <w:div w:id="168184506">
          <w:marLeft w:val="0"/>
          <w:marRight w:val="0"/>
          <w:marTop w:val="0"/>
          <w:marBottom w:val="0"/>
          <w:divBdr>
            <w:top w:val="none" w:sz="0" w:space="0" w:color="auto"/>
            <w:left w:val="none" w:sz="0" w:space="0" w:color="auto"/>
            <w:bottom w:val="none" w:sz="0" w:space="0" w:color="auto"/>
            <w:right w:val="none" w:sz="0" w:space="0" w:color="auto"/>
          </w:divBdr>
        </w:div>
        <w:div w:id="1670017184">
          <w:marLeft w:val="0"/>
          <w:marRight w:val="0"/>
          <w:marTop w:val="0"/>
          <w:marBottom w:val="0"/>
          <w:divBdr>
            <w:top w:val="none" w:sz="0" w:space="0" w:color="auto"/>
            <w:left w:val="none" w:sz="0" w:space="0" w:color="auto"/>
            <w:bottom w:val="none" w:sz="0" w:space="0" w:color="auto"/>
            <w:right w:val="none" w:sz="0" w:space="0" w:color="auto"/>
          </w:divBdr>
        </w:div>
      </w:divsChild>
    </w:div>
    <w:div w:id="1693146577">
      <w:bodyDiv w:val="1"/>
      <w:marLeft w:val="0"/>
      <w:marRight w:val="0"/>
      <w:marTop w:val="0"/>
      <w:marBottom w:val="0"/>
      <w:divBdr>
        <w:top w:val="none" w:sz="0" w:space="0" w:color="auto"/>
        <w:left w:val="none" w:sz="0" w:space="0" w:color="auto"/>
        <w:bottom w:val="none" w:sz="0" w:space="0" w:color="auto"/>
        <w:right w:val="none" w:sz="0" w:space="0" w:color="auto"/>
      </w:divBdr>
    </w:div>
    <w:div w:id="1701316319">
      <w:bodyDiv w:val="1"/>
      <w:marLeft w:val="0"/>
      <w:marRight w:val="0"/>
      <w:marTop w:val="0"/>
      <w:marBottom w:val="0"/>
      <w:divBdr>
        <w:top w:val="none" w:sz="0" w:space="0" w:color="auto"/>
        <w:left w:val="none" w:sz="0" w:space="0" w:color="auto"/>
        <w:bottom w:val="none" w:sz="0" w:space="0" w:color="auto"/>
        <w:right w:val="none" w:sz="0" w:space="0" w:color="auto"/>
      </w:divBdr>
    </w:div>
    <w:div w:id="1704138509">
      <w:bodyDiv w:val="1"/>
      <w:marLeft w:val="0"/>
      <w:marRight w:val="0"/>
      <w:marTop w:val="0"/>
      <w:marBottom w:val="0"/>
      <w:divBdr>
        <w:top w:val="none" w:sz="0" w:space="0" w:color="auto"/>
        <w:left w:val="none" w:sz="0" w:space="0" w:color="auto"/>
        <w:bottom w:val="none" w:sz="0" w:space="0" w:color="auto"/>
        <w:right w:val="none" w:sz="0" w:space="0" w:color="auto"/>
      </w:divBdr>
    </w:div>
    <w:div w:id="1712028510">
      <w:bodyDiv w:val="1"/>
      <w:marLeft w:val="0"/>
      <w:marRight w:val="0"/>
      <w:marTop w:val="0"/>
      <w:marBottom w:val="0"/>
      <w:divBdr>
        <w:top w:val="none" w:sz="0" w:space="0" w:color="auto"/>
        <w:left w:val="none" w:sz="0" w:space="0" w:color="auto"/>
        <w:bottom w:val="none" w:sz="0" w:space="0" w:color="auto"/>
        <w:right w:val="none" w:sz="0" w:space="0" w:color="auto"/>
      </w:divBdr>
    </w:div>
    <w:div w:id="1717579365">
      <w:bodyDiv w:val="1"/>
      <w:marLeft w:val="0"/>
      <w:marRight w:val="0"/>
      <w:marTop w:val="0"/>
      <w:marBottom w:val="0"/>
      <w:divBdr>
        <w:top w:val="none" w:sz="0" w:space="0" w:color="auto"/>
        <w:left w:val="none" w:sz="0" w:space="0" w:color="auto"/>
        <w:bottom w:val="none" w:sz="0" w:space="0" w:color="auto"/>
        <w:right w:val="none" w:sz="0" w:space="0" w:color="auto"/>
      </w:divBdr>
    </w:div>
    <w:div w:id="1725564889">
      <w:bodyDiv w:val="1"/>
      <w:marLeft w:val="0"/>
      <w:marRight w:val="0"/>
      <w:marTop w:val="0"/>
      <w:marBottom w:val="0"/>
      <w:divBdr>
        <w:top w:val="none" w:sz="0" w:space="0" w:color="auto"/>
        <w:left w:val="none" w:sz="0" w:space="0" w:color="auto"/>
        <w:bottom w:val="none" w:sz="0" w:space="0" w:color="auto"/>
        <w:right w:val="none" w:sz="0" w:space="0" w:color="auto"/>
      </w:divBdr>
      <w:divsChild>
        <w:div w:id="607927985">
          <w:marLeft w:val="0"/>
          <w:marRight w:val="0"/>
          <w:marTop w:val="0"/>
          <w:marBottom w:val="0"/>
          <w:divBdr>
            <w:top w:val="none" w:sz="0" w:space="0" w:color="auto"/>
            <w:left w:val="none" w:sz="0" w:space="0" w:color="auto"/>
            <w:bottom w:val="none" w:sz="0" w:space="0" w:color="auto"/>
            <w:right w:val="none" w:sz="0" w:space="0" w:color="auto"/>
          </w:divBdr>
          <w:divsChild>
            <w:div w:id="3052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6521">
      <w:bodyDiv w:val="1"/>
      <w:marLeft w:val="0"/>
      <w:marRight w:val="0"/>
      <w:marTop w:val="0"/>
      <w:marBottom w:val="0"/>
      <w:divBdr>
        <w:top w:val="none" w:sz="0" w:space="0" w:color="auto"/>
        <w:left w:val="none" w:sz="0" w:space="0" w:color="auto"/>
        <w:bottom w:val="none" w:sz="0" w:space="0" w:color="auto"/>
        <w:right w:val="none" w:sz="0" w:space="0" w:color="auto"/>
      </w:divBdr>
    </w:div>
    <w:div w:id="1736930529">
      <w:bodyDiv w:val="1"/>
      <w:marLeft w:val="0"/>
      <w:marRight w:val="0"/>
      <w:marTop w:val="0"/>
      <w:marBottom w:val="0"/>
      <w:divBdr>
        <w:top w:val="none" w:sz="0" w:space="0" w:color="auto"/>
        <w:left w:val="none" w:sz="0" w:space="0" w:color="auto"/>
        <w:bottom w:val="none" w:sz="0" w:space="0" w:color="auto"/>
        <w:right w:val="none" w:sz="0" w:space="0" w:color="auto"/>
      </w:divBdr>
      <w:divsChild>
        <w:div w:id="1861775750">
          <w:marLeft w:val="446"/>
          <w:marRight w:val="0"/>
          <w:marTop w:val="0"/>
          <w:marBottom w:val="0"/>
          <w:divBdr>
            <w:top w:val="none" w:sz="0" w:space="0" w:color="auto"/>
            <w:left w:val="none" w:sz="0" w:space="0" w:color="auto"/>
            <w:bottom w:val="none" w:sz="0" w:space="0" w:color="auto"/>
            <w:right w:val="none" w:sz="0" w:space="0" w:color="auto"/>
          </w:divBdr>
        </w:div>
        <w:div w:id="1442528072">
          <w:marLeft w:val="446"/>
          <w:marRight w:val="0"/>
          <w:marTop w:val="0"/>
          <w:marBottom w:val="0"/>
          <w:divBdr>
            <w:top w:val="none" w:sz="0" w:space="0" w:color="auto"/>
            <w:left w:val="none" w:sz="0" w:space="0" w:color="auto"/>
            <w:bottom w:val="none" w:sz="0" w:space="0" w:color="auto"/>
            <w:right w:val="none" w:sz="0" w:space="0" w:color="auto"/>
          </w:divBdr>
        </w:div>
        <w:div w:id="1408722848">
          <w:marLeft w:val="446"/>
          <w:marRight w:val="0"/>
          <w:marTop w:val="0"/>
          <w:marBottom w:val="0"/>
          <w:divBdr>
            <w:top w:val="none" w:sz="0" w:space="0" w:color="auto"/>
            <w:left w:val="none" w:sz="0" w:space="0" w:color="auto"/>
            <w:bottom w:val="none" w:sz="0" w:space="0" w:color="auto"/>
            <w:right w:val="none" w:sz="0" w:space="0" w:color="auto"/>
          </w:divBdr>
        </w:div>
        <w:div w:id="1661226846">
          <w:marLeft w:val="446"/>
          <w:marRight w:val="0"/>
          <w:marTop w:val="0"/>
          <w:marBottom w:val="0"/>
          <w:divBdr>
            <w:top w:val="none" w:sz="0" w:space="0" w:color="auto"/>
            <w:left w:val="none" w:sz="0" w:space="0" w:color="auto"/>
            <w:bottom w:val="none" w:sz="0" w:space="0" w:color="auto"/>
            <w:right w:val="none" w:sz="0" w:space="0" w:color="auto"/>
          </w:divBdr>
        </w:div>
      </w:divsChild>
    </w:div>
    <w:div w:id="1744327711">
      <w:bodyDiv w:val="1"/>
      <w:marLeft w:val="0"/>
      <w:marRight w:val="0"/>
      <w:marTop w:val="0"/>
      <w:marBottom w:val="0"/>
      <w:divBdr>
        <w:top w:val="none" w:sz="0" w:space="0" w:color="auto"/>
        <w:left w:val="none" w:sz="0" w:space="0" w:color="auto"/>
        <w:bottom w:val="none" w:sz="0" w:space="0" w:color="auto"/>
        <w:right w:val="none" w:sz="0" w:space="0" w:color="auto"/>
      </w:divBdr>
      <w:divsChild>
        <w:div w:id="1144859556">
          <w:marLeft w:val="446"/>
          <w:marRight w:val="0"/>
          <w:marTop w:val="0"/>
          <w:marBottom w:val="0"/>
          <w:divBdr>
            <w:top w:val="none" w:sz="0" w:space="0" w:color="auto"/>
            <w:left w:val="none" w:sz="0" w:space="0" w:color="auto"/>
            <w:bottom w:val="none" w:sz="0" w:space="0" w:color="auto"/>
            <w:right w:val="none" w:sz="0" w:space="0" w:color="auto"/>
          </w:divBdr>
        </w:div>
        <w:div w:id="1414161661">
          <w:marLeft w:val="547"/>
          <w:marRight w:val="0"/>
          <w:marTop w:val="0"/>
          <w:marBottom w:val="0"/>
          <w:divBdr>
            <w:top w:val="none" w:sz="0" w:space="0" w:color="auto"/>
            <w:left w:val="none" w:sz="0" w:space="0" w:color="auto"/>
            <w:bottom w:val="none" w:sz="0" w:space="0" w:color="auto"/>
            <w:right w:val="none" w:sz="0" w:space="0" w:color="auto"/>
          </w:divBdr>
        </w:div>
      </w:divsChild>
    </w:div>
    <w:div w:id="1752968595">
      <w:bodyDiv w:val="1"/>
      <w:marLeft w:val="0"/>
      <w:marRight w:val="0"/>
      <w:marTop w:val="0"/>
      <w:marBottom w:val="0"/>
      <w:divBdr>
        <w:top w:val="none" w:sz="0" w:space="0" w:color="auto"/>
        <w:left w:val="none" w:sz="0" w:space="0" w:color="auto"/>
        <w:bottom w:val="none" w:sz="0" w:space="0" w:color="auto"/>
        <w:right w:val="none" w:sz="0" w:space="0" w:color="auto"/>
      </w:divBdr>
    </w:div>
    <w:div w:id="1760565544">
      <w:bodyDiv w:val="1"/>
      <w:marLeft w:val="0"/>
      <w:marRight w:val="0"/>
      <w:marTop w:val="0"/>
      <w:marBottom w:val="0"/>
      <w:divBdr>
        <w:top w:val="none" w:sz="0" w:space="0" w:color="auto"/>
        <w:left w:val="none" w:sz="0" w:space="0" w:color="auto"/>
        <w:bottom w:val="none" w:sz="0" w:space="0" w:color="auto"/>
        <w:right w:val="none" w:sz="0" w:space="0" w:color="auto"/>
      </w:divBdr>
    </w:div>
    <w:div w:id="1764960087">
      <w:bodyDiv w:val="1"/>
      <w:marLeft w:val="0"/>
      <w:marRight w:val="0"/>
      <w:marTop w:val="0"/>
      <w:marBottom w:val="0"/>
      <w:divBdr>
        <w:top w:val="none" w:sz="0" w:space="0" w:color="auto"/>
        <w:left w:val="none" w:sz="0" w:space="0" w:color="auto"/>
        <w:bottom w:val="none" w:sz="0" w:space="0" w:color="auto"/>
        <w:right w:val="none" w:sz="0" w:space="0" w:color="auto"/>
      </w:divBdr>
      <w:divsChild>
        <w:div w:id="1861891914">
          <w:marLeft w:val="567"/>
          <w:marRight w:val="571"/>
          <w:marTop w:val="250"/>
          <w:marBottom w:val="125"/>
          <w:divBdr>
            <w:top w:val="none" w:sz="0" w:space="0" w:color="auto"/>
            <w:left w:val="none" w:sz="0" w:space="0" w:color="auto"/>
            <w:bottom w:val="none" w:sz="0" w:space="0" w:color="auto"/>
            <w:right w:val="none" w:sz="0" w:space="0" w:color="auto"/>
          </w:divBdr>
        </w:div>
        <w:div w:id="607467823">
          <w:marLeft w:val="567"/>
          <w:marRight w:val="571"/>
          <w:marTop w:val="250"/>
          <w:marBottom w:val="125"/>
          <w:divBdr>
            <w:top w:val="none" w:sz="0" w:space="0" w:color="auto"/>
            <w:left w:val="none" w:sz="0" w:space="0" w:color="auto"/>
            <w:bottom w:val="none" w:sz="0" w:space="0" w:color="auto"/>
            <w:right w:val="none" w:sz="0" w:space="0" w:color="auto"/>
          </w:divBdr>
        </w:div>
      </w:divsChild>
    </w:div>
    <w:div w:id="1776944374">
      <w:bodyDiv w:val="1"/>
      <w:marLeft w:val="0"/>
      <w:marRight w:val="0"/>
      <w:marTop w:val="0"/>
      <w:marBottom w:val="0"/>
      <w:divBdr>
        <w:top w:val="none" w:sz="0" w:space="0" w:color="auto"/>
        <w:left w:val="none" w:sz="0" w:space="0" w:color="auto"/>
        <w:bottom w:val="none" w:sz="0" w:space="0" w:color="auto"/>
        <w:right w:val="none" w:sz="0" w:space="0" w:color="auto"/>
      </w:divBdr>
    </w:div>
    <w:div w:id="1809937611">
      <w:bodyDiv w:val="1"/>
      <w:marLeft w:val="0"/>
      <w:marRight w:val="0"/>
      <w:marTop w:val="0"/>
      <w:marBottom w:val="0"/>
      <w:divBdr>
        <w:top w:val="none" w:sz="0" w:space="0" w:color="auto"/>
        <w:left w:val="none" w:sz="0" w:space="0" w:color="auto"/>
        <w:bottom w:val="none" w:sz="0" w:space="0" w:color="auto"/>
        <w:right w:val="none" w:sz="0" w:space="0" w:color="auto"/>
      </w:divBdr>
    </w:div>
    <w:div w:id="1811751376">
      <w:bodyDiv w:val="1"/>
      <w:marLeft w:val="0"/>
      <w:marRight w:val="0"/>
      <w:marTop w:val="0"/>
      <w:marBottom w:val="0"/>
      <w:divBdr>
        <w:top w:val="none" w:sz="0" w:space="0" w:color="auto"/>
        <w:left w:val="none" w:sz="0" w:space="0" w:color="auto"/>
        <w:bottom w:val="none" w:sz="0" w:space="0" w:color="auto"/>
        <w:right w:val="none" w:sz="0" w:space="0" w:color="auto"/>
      </w:divBdr>
    </w:div>
    <w:div w:id="1819568811">
      <w:bodyDiv w:val="1"/>
      <w:marLeft w:val="0"/>
      <w:marRight w:val="0"/>
      <w:marTop w:val="0"/>
      <w:marBottom w:val="0"/>
      <w:divBdr>
        <w:top w:val="none" w:sz="0" w:space="0" w:color="auto"/>
        <w:left w:val="none" w:sz="0" w:space="0" w:color="auto"/>
        <w:bottom w:val="none" w:sz="0" w:space="0" w:color="auto"/>
        <w:right w:val="none" w:sz="0" w:space="0" w:color="auto"/>
      </w:divBdr>
    </w:div>
    <w:div w:id="1828159373">
      <w:bodyDiv w:val="1"/>
      <w:marLeft w:val="0"/>
      <w:marRight w:val="0"/>
      <w:marTop w:val="0"/>
      <w:marBottom w:val="0"/>
      <w:divBdr>
        <w:top w:val="none" w:sz="0" w:space="0" w:color="auto"/>
        <w:left w:val="none" w:sz="0" w:space="0" w:color="auto"/>
        <w:bottom w:val="none" w:sz="0" w:space="0" w:color="auto"/>
        <w:right w:val="none" w:sz="0" w:space="0" w:color="auto"/>
      </w:divBdr>
    </w:div>
    <w:div w:id="1840654131">
      <w:bodyDiv w:val="1"/>
      <w:marLeft w:val="0"/>
      <w:marRight w:val="0"/>
      <w:marTop w:val="0"/>
      <w:marBottom w:val="0"/>
      <w:divBdr>
        <w:top w:val="none" w:sz="0" w:space="0" w:color="auto"/>
        <w:left w:val="none" w:sz="0" w:space="0" w:color="auto"/>
        <w:bottom w:val="none" w:sz="0" w:space="0" w:color="auto"/>
        <w:right w:val="none" w:sz="0" w:space="0" w:color="auto"/>
      </w:divBdr>
    </w:div>
    <w:div w:id="1859275152">
      <w:bodyDiv w:val="1"/>
      <w:marLeft w:val="0"/>
      <w:marRight w:val="0"/>
      <w:marTop w:val="0"/>
      <w:marBottom w:val="0"/>
      <w:divBdr>
        <w:top w:val="none" w:sz="0" w:space="0" w:color="auto"/>
        <w:left w:val="none" w:sz="0" w:space="0" w:color="auto"/>
        <w:bottom w:val="none" w:sz="0" w:space="0" w:color="auto"/>
        <w:right w:val="none" w:sz="0" w:space="0" w:color="auto"/>
      </w:divBdr>
    </w:div>
    <w:div w:id="1860897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4493">
          <w:marLeft w:val="0"/>
          <w:marRight w:val="0"/>
          <w:marTop w:val="0"/>
          <w:marBottom w:val="0"/>
          <w:divBdr>
            <w:top w:val="none" w:sz="0" w:space="0" w:color="auto"/>
            <w:left w:val="none" w:sz="0" w:space="0" w:color="auto"/>
            <w:bottom w:val="none" w:sz="0" w:space="0" w:color="auto"/>
            <w:right w:val="none" w:sz="0" w:space="0" w:color="auto"/>
          </w:divBdr>
          <w:divsChild>
            <w:div w:id="851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676">
      <w:bodyDiv w:val="1"/>
      <w:marLeft w:val="0"/>
      <w:marRight w:val="0"/>
      <w:marTop w:val="0"/>
      <w:marBottom w:val="0"/>
      <w:divBdr>
        <w:top w:val="none" w:sz="0" w:space="0" w:color="auto"/>
        <w:left w:val="none" w:sz="0" w:space="0" w:color="auto"/>
        <w:bottom w:val="none" w:sz="0" w:space="0" w:color="auto"/>
        <w:right w:val="none" w:sz="0" w:space="0" w:color="auto"/>
      </w:divBdr>
    </w:div>
    <w:div w:id="1870797980">
      <w:bodyDiv w:val="1"/>
      <w:marLeft w:val="0"/>
      <w:marRight w:val="0"/>
      <w:marTop w:val="0"/>
      <w:marBottom w:val="0"/>
      <w:divBdr>
        <w:top w:val="none" w:sz="0" w:space="0" w:color="auto"/>
        <w:left w:val="none" w:sz="0" w:space="0" w:color="auto"/>
        <w:bottom w:val="none" w:sz="0" w:space="0" w:color="auto"/>
        <w:right w:val="none" w:sz="0" w:space="0" w:color="auto"/>
      </w:divBdr>
      <w:divsChild>
        <w:div w:id="404911657">
          <w:marLeft w:val="0"/>
          <w:marRight w:val="0"/>
          <w:marTop w:val="0"/>
          <w:marBottom w:val="0"/>
          <w:divBdr>
            <w:top w:val="none" w:sz="0" w:space="0" w:color="auto"/>
            <w:left w:val="none" w:sz="0" w:space="0" w:color="auto"/>
            <w:bottom w:val="none" w:sz="0" w:space="0" w:color="auto"/>
            <w:right w:val="none" w:sz="0" w:space="0" w:color="auto"/>
          </w:divBdr>
          <w:divsChild>
            <w:div w:id="756289281">
              <w:marLeft w:val="0"/>
              <w:marRight w:val="0"/>
              <w:marTop w:val="0"/>
              <w:marBottom w:val="0"/>
              <w:divBdr>
                <w:top w:val="none" w:sz="0" w:space="0" w:color="auto"/>
                <w:left w:val="none" w:sz="0" w:space="0" w:color="auto"/>
                <w:bottom w:val="none" w:sz="0" w:space="0" w:color="auto"/>
                <w:right w:val="none" w:sz="0" w:space="0" w:color="auto"/>
              </w:divBdr>
              <w:divsChild>
                <w:div w:id="1063066433">
                  <w:marLeft w:val="0"/>
                  <w:marRight w:val="0"/>
                  <w:marTop w:val="0"/>
                  <w:marBottom w:val="0"/>
                  <w:divBdr>
                    <w:top w:val="none" w:sz="0" w:space="0" w:color="auto"/>
                    <w:left w:val="none" w:sz="0" w:space="0" w:color="auto"/>
                    <w:bottom w:val="none" w:sz="0" w:space="0" w:color="auto"/>
                    <w:right w:val="none" w:sz="0" w:space="0" w:color="auto"/>
                  </w:divBdr>
                  <w:divsChild>
                    <w:div w:id="805658993">
                      <w:marLeft w:val="0"/>
                      <w:marRight w:val="0"/>
                      <w:marTop w:val="0"/>
                      <w:marBottom w:val="0"/>
                      <w:divBdr>
                        <w:top w:val="none" w:sz="0" w:space="0" w:color="auto"/>
                        <w:left w:val="none" w:sz="0" w:space="0" w:color="auto"/>
                        <w:bottom w:val="none" w:sz="0" w:space="0" w:color="auto"/>
                        <w:right w:val="none" w:sz="0" w:space="0" w:color="auto"/>
                      </w:divBdr>
                      <w:divsChild>
                        <w:div w:id="56512318">
                          <w:marLeft w:val="0"/>
                          <w:marRight w:val="0"/>
                          <w:marTop w:val="0"/>
                          <w:marBottom w:val="0"/>
                          <w:divBdr>
                            <w:top w:val="none" w:sz="0" w:space="0" w:color="auto"/>
                            <w:left w:val="none" w:sz="0" w:space="0" w:color="auto"/>
                            <w:bottom w:val="none" w:sz="0" w:space="0" w:color="auto"/>
                            <w:right w:val="none" w:sz="0" w:space="0" w:color="auto"/>
                          </w:divBdr>
                          <w:divsChild>
                            <w:div w:id="1385177414">
                              <w:marLeft w:val="0"/>
                              <w:marRight w:val="0"/>
                              <w:marTop w:val="0"/>
                              <w:marBottom w:val="0"/>
                              <w:divBdr>
                                <w:top w:val="none" w:sz="0" w:space="0" w:color="auto"/>
                                <w:left w:val="none" w:sz="0" w:space="0" w:color="auto"/>
                                <w:bottom w:val="none" w:sz="0" w:space="0" w:color="auto"/>
                                <w:right w:val="none" w:sz="0" w:space="0" w:color="auto"/>
                              </w:divBdr>
                              <w:divsChild>
                                <w:div w:id="1682122416">
                                  <w:marLeft w:val="0"/>
                                  <w:marRight w:val="0"/>
                                  <w:marTop w:val="0"/>
                                  <w:marBottom w:val="0"/>
                                  <w:divBdr>
                                    <w:top w:val="none" w:sz="0" w:space="0" w:color="auto"/>
                                    <w:left w:val="none" w:sz="0" w:space="0" w:color="auto"/>
                                    <w:bottom w:val="none" w:sz="0" w:space="0" w:color="auto"/>
                                    <w:right w:val="none" w:sz="0" w:space="0" w:color="auto"/>
                                  </w:divBdr>
                                  <w:divsChild>
                                    <w:div w:id="353459202">
                                      <w:marLeft w:val="0"/>
                                      <w:marRight w:val="0"/>
                                      <w:marTop w:val="0"/>
                                      <w:marBottom w:val="0"/>
                                      <w:divBdr>
                                        <w:top w:val="none" w:sz="0" w:space="0" w:color="auto"/>
                                        <w:left w:val="none" w:sz="0" w:space="0" w:color="auto"/>
                                        <w:bottom w:val="none" w:sz="0" w:space="0" w:color="auto"/>
                                        <w:right w:val="none" w:sz="0" w:space="0" w:color="auto"/>
                                      </w:divBdr>
                                      <w:divsChild>
                                        <w:div w:id="76827527">
                                          <w:marLeft w:val="0"/>
                                          <w:marRight w:val="0"/>
                                          <w:marTop w:val="158"/>
                                          <w:marBottom w:val="316"/>
                                          <w:divBdr>
                                            <w:top w:val="single" w:sz="6" w:space="8" w:color="D3D3D3"/>
                                            <w:left w:val="single" w:sz="6" w:space="8" w:color="D3D3D3"/>
                                            <w:bottom w:val="single" w:sz="6" w:space="8" w:color="D3D3D3"/>
                                            <w:right w:val="single" w:sz="6" w:space="8" w:color="D3D3D3"/>
                                          </w:divBdr>
                                          <w:divsChild>
                                            <w:div w:id="890462145">
                                              <w:marLeft w:val="0"/>
                                              <w:marRight w:val="0"/>
                                              <w:marTop w:val="0"/>
                                              <w:marBottom w:val="0"/>
                                              <w:divBdr>
                                                <w:top w:val="none" w:sz="0" w:space="0" w:color="auto"/>
                                                <w:left w:val="none" w:sz="0" w:space="0" w:color="auto"/>
                                                <w:bottom w:val="none" w:sz="0" w:space="0" w:color="auto"/>
                                                <w:right w:val="none" w:sz="0" w:space="0" w:color="auto"/>
                                              </w:divBdr>
                                              <w:divsChild>
                                                <w:div w:id="50495475">
                                                  <w:marLeft w:val="0"/>
                                                  <w:marRight w:val="0"/>
                                                  <w:marTop w:val="0"/>
                                                  <w:marBottom w:val="0"/>
                                                  <w:divBdr>
                                                    <w:top w:val="none" w:sz="0" w:space="0" w:color="auto"/>
                                                    <w:left w:val="none" w:sz="0" w:space="0" w:color="auto"/>
                                                    <w:bottom w:val="none" w:sz="0" w:space="0" w:color="auto"/>
                                                    <w:right w:val="none" w:sz="0" w:space="0" w:color="auto"/>
                                                  </w:divBdr>
                                                  <w:divsChild>
                                                    <w:div w:id="759714585">
                                                      <w:marLeft w:val="158"/>
                                                      <w:marRight w:val="158"/>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789615">
      <w:bodyDiv w:val="1"/>
      <w:marLeft w:val="0"/>
      <w:marRight w:val="0"/>
      <w:marTop w:val="0"/>
      <w:marBottom w:val="0"/>
      <w:divBdr>
        <w:top w:val="none" w:sz="0" w:space="0" w:color="auto"/>
        <w:left w:val="none" w:sz="0" w:space="0" w:color="auto"/>
        <w:bottom w:val="none" w:sz="0" w:space="0" w:color="auto"/>
        <w:right w:val="none" w:sz="0" w:space="0" w:color="auto"/>
      </w:divBdr>
    </w:div>
    <w:div w:id="1955363083">
      <w:bodyDiv w:val="1"/>
      <w:marLeft w:val="0"/>
      <w:marRight w:val="0"/>
      <w:marTop w:val="0"/>
      <w:marBottom w:val="0"/>
      <w:divBdr>
        <w:top w:val="none" w:sz="0" w:space="0" w:color="auto"/>
        <w:left w:val="none" w:sz="0" w:space="0" w:color="auto"/>
        <w:bottom w:val="none" w:sz="0" w:space="0" w:color="auto"/>
        <w:right w:val="none" w:sz="0" w:space="0" w:color="auto"/>
      </w:divBdr>
    </w:div>
    <w:div w:id="1958901685">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sChild>
        <w:div w:id="865218253">
          <w:marLeft w:val="0"/>
          <w:marRight w:val="0"/>
          <w:marTop w:val="0"/>
          <w:marBottom w:val="0"/>
          <w:divBdr>
            <w:top w:val="none" w:sz="0" w:space="0" w:color="auto"/>
            <w:left w:val="none" w:sz="0" w:space="0" w:color="auto"/>
            <w:bottom w:val="none" w:sz="0" w:space="0" w:color="auto"/>
            <w:right w:val="none" w:sz="0" w:space="0" w:color="auto"/>
          </w:divBdr>
        </w:div>
        <w:div w:id="157814032">
          <w:marLeft w:val="0"/>
          <w:marRight w:val="0"/>
          <w:marTop w:val="0"/>
          <w:marBottom w:val="0"/>
          <w:divBdr>
            <w:top w:val="none" w:sz="0" w:space="0" w:color="auto"/>
            <w:left w:val="none" w:sz="0" w:space="0" w:color="auto"/>
            <w:bottom w:val="none" w:sz="0" w:space="0" w:color="auto"/>
            <w:right w:val="none" w:sz="0" w:space="0" w:color="auto"/>
          </w:divBdr>
        </w:div>
        <w:div w:id="550923815">
          <w:marLeft w:val="0"/>
          <w:marRight w:val="0"/>
          <w:marTop w:val="0"/>
          <w:marBottom w:val="0"/>
          <w:divBdr>
            <w:top w:val="none" w:sz="0" w:space="0" w:color="auto"/>
            <w:left w:val="none" w:sz="0" w:space="0" w:color="auto"/>
            <w:bottom w:val="none" w:sz="0" w:space="0" w:color="auto"/>
            <w:right w:val="none" w:sz="0" w:space="0" w:color="auto"/>
          </w:divBdr>
        </w:div>
      </w:divsChild>
    </w:div>
    <w:div w:id="1969580813">
      <w:bodyDiv w:val="1"/>
      <w:marLeft w:val="0"/>
      <w:marRight w:val="0"/>
      <w:marTop w:val="0"/>
      <w:marBottom w:val="0"/>
      <w:divBdr>
        <w:top w:val="none" w:sz="0" w:space="0" w:color="auto"/>
        <w:left w:val="none" w:sz="0" w:space="0" w:color="auto"/>
        <w:bottom w:val="none" w:sz="0" w:space="0" w:color="auto"/>
        <w:right w:val="none" w:sz="0" w:space="0" w:color="auto"/>
      </w:divBdr>
    </w:div>
    <w:div w:id="1972592187">
      <w:bodyDiv w:val="1"/>
      <w:marLeft w:val="0"/>
      <w:marRight w:val="0"/>
      <w:marTop w:val="0"/>
      <w:marBottom w:val="0"/>
      <w:divBdr>
        <w:top w:val="none" w:sz="0" w:space="0" w:color="auto"/>
        <w:left w:val="none" w:sz="0" w:space="0" w:color="auto"/>
        <w:bottom w:val="none" w:sz="0" w:space="0" w:color="auto"/>
        <w:right w:val="none" w:sz="0" w:space="0" w:color="auto"/>
      </w:divBdr>
      <w:divsChild>
        <w:div w:id="1718699263">
          <w:marLeft w:val="0"/>
          <w:marRight w:val="0"/>
          <w:marTop w:val="0"/>
          <w:marBottom w:val="0"/>
          <w:divBdr>
            <w:top w:val="none" w:sz="0" w:space="0" w:color="auto"/>
            <w:left w:val="none" w:sz="0" w:space="0" w:color="auto"/>
            <w:bottom w:val="none" w:sz="0" w:space="0" w:color="auto"/>
            <w:right w:val="none" w:sz="0" w:space="0" w:color="auto"/>
          </w:divBdr>
        </w:div>
        <w:div w:id="334773542">
          <w:marLeft w:val="0"/>
          <w:marRight w:val="0"/>
          <w:marTop w:val="0"/>
          <w:marBottom w:val="0"/>
          <w:divBdr>
            <w:top w:val="none" w:sz="0" w:space="0" w:color="auto"/>
            <w:left w:val="none" w:sz="0" w:space="0" w:color="auto"/>
            <w:bottom w:val="none" w:sz="0" w:space="0" w:color="auto"/>
            <w:right w:val="none" w:sz="0" w:space="0" w:color="auto"/>
          </w:divBdr>
        </w:div>
      </w:divsChild>
    </w:div>
    <w:div w:id="1986200995">
      <w:bodyDiv w:val="1"/>
      <w:marLeft w:val="0"/>
      <w:marRight w:val="0"/>
      <w:marTop w:val="0"/>
      <w:marBottom w:val="0"/>
      <w:divBdr>
        <w:top w:val="none" w:sz="0" w:space="0" w:color="auto"/>
        <w:left w:val="none" w:sz="0" w:space="0" w:color="auto"/>
        <w:bottom w:val="none" w:sz="0" w:space="0" w:color="auto"/>
        <w:right w:val="none" w:sz="0" w:space="0" w:color="auto"/>
      </w:divBdr>
    </w:div>
    <w:div w:id="1990744448">
      <w:bodyDiv w:val="1"/>
      <w:marLeft w:val="0"/>
      <w:marRight w:val="0"/>
      <w:marTop w:val="0"/>
      <w:marBottom w:val="0"/>
      <w:divBdr>
        <w:top w:val="none" w:sz="0" w:space="0" w:color="auto"/>
        <w:left w:val="none" w:sz="0" w:space="0" w:color="auto"/>
        <w:bottom w:val="none" w:sz="0" w:space="0" w:color="auto"/>
        <w:right w:val="none" w:sz="0" w:space="0" w:color="auto"/>
      </w:divBdr>
    </w:div>
    <w:div w:id="2010131937">
      <w:bodyDiv w:val="1"/>
      <w:marLeft w:val="0"/>
      <w:marRight w:val="0"/>
      <w:marTop w:val="0"/>
      <w:marBottom w:val="0"/>
      <w:divBdr>
        <w:top w:val="none" w:sz="0" w:space="0" w:color="auto"/>
        <w:left w:val="none" w:sz="0" w:space="0" w:color="auto"/>
        <w:bottom w:val="none" w:sz="0" w:space="0" w:color="auto"/>
        <w:right w:val="none" w:sz="0" w:space="0" w:color="auto"/>
      </w:divBdr>
      <w:divsChild>
        <w:div w:id="1930772803">
          <w:marLeft w:val="360"/>
          <w:marRight w:val="0"/>
          <w:marTop w:val="0"/>
          <w:marBottom w:val="0"/>
          <w:divBdr>
            <w:top w:val="none" w:sz="0" w:space="0" w:color="auto"/>
            <w:left w:val="none" w:sz="0" w:space="0" w:color="auto"/>
            <w:bottom w:val="none" w:sz="0" w:space="0" w:color="auto"/>
            <w:right w:val="none" w:sz="0" w:space="0" w:color="auto"/>
          </w:divBdr>
        </w:div>
        <w:div w:id="46998829">
          <w:marLeft w:val="360"/>
          <w:marRight w:val="0"/>
          <w:marTop w:val="0"/>
          <w:marBottom w:val="0"/>
          <w:divBdr>
            <w:top w:val="none" w:sz="0" w:space="0" w:color="auto"/>
            <w:left w:val="none" w:sz="0" w:space="0" w:color="auto"/>
            <w:bottom w:val="none" w:sz="0" w:space="0" w:color="auto"/>
            <w:right w:val="none" w:sz="0" w:space="0" w:color="auto"/>
          </w:divBdr>
        </w:div>
        <w:div w:id="2002923810">
          <w:marLeft w:val="360"/>
          <w:marRight w:val="0"/>
          <w:marTop w:val="0"/>
          <w:marBottom w:val="0"/>
          <w:divBdr>
            <w:top w:val="none" w:sz="0" w:space="0" w:color="auto"/>
            <w:left w:val="none" w:sz="0" w:space="0" w:color="auto"/>
            <w:bottom w:val="none" w:sz="0" w:space="0" w:color="auto"/>
            <w:right w:val="none" w:sz="0" w:space="0" w:color="auto"/>
          </w:divBdr>
        </w:div>
        <w:div w:id="81924587">
          <w:marLeft w:val="360"/>
          <w:marRight w:val="0"/>
          <w:marTop w:val="0"/>
          <w:marBottom w:val="0"/>
          <w:divBdr>
            <w:top w:val="none" w:sz="0" w:space="0" w:color="auto"/>
            <w:left w:val="none" w:sz="0" w:space="0" w:color="auto"/>
            <w:bottom w:val="none" w:sz="0" w:space="0" w:color="auto"/>
            <w:right w:val="none" w:sz="0" w:space="0" w:color="auto"/>
          </w:divBdr>
        </w:div>
        <w:div w:id="1797987256">
          <w:marLeft w:val="360"/>
          <w:marRight w:val="0"/>
          <w:marTop w:val="0"/>
          <w:marBottom w:val="0"/>
          <w:divBdr>
            <w:top w:val="none" w:sz="0" w:space="0" w:color="auto"/>
            <w:left w:val="none" w:sz="0" w:space="0" w:color="auto"/>
            <w:bottom w:val="none" w:sz="0" w:space="0" w:color="auto"/>
            <w:right w:val="none" w:sz="0" w:space="0" w:color="auto"/>
          </w:divBdr>
        </w:div>
        <w:div w:id="1795102919">
          <w:marLeft w:val="360"/>
          <w:marRight w:val="0"/>
          <w:marTop w:val="0"/>
          <w:marBottom w:val="0"/>
          <w:divBdr>
            <w:top w:val="none" w:sz="0" w:space="0" w:color="auto"/>
            <w:left w:val="none" w:sz="0" w:space="0" w:color="auto"/>
            <w:bottom w:val="none" w:sz="0" w:space="0" w:color="auto"/>
            <w:right w:val="none" w:sz="0" w:space="0" w:color="auto"/>
          </w:divBdr>
        </w:div>
        <w:div w:id="1848669342">
          <w:marLeft w:val="360"/>
          <w:marRight w:val="0"/>
          <w:marTop w:val="0"/>
          <w:marBottom w:val="0"/>
          <w:divBdr>
            <w:top w:val="none" w:sz="0" w:space="0" w:color="auto"/>
            <w:left w:val="none" w:sz="0" w:space="0" w:color="auto"/>
            <w:bottom w:val="none" w:sz="0" w:space="0" w:color="auto"/>
            <w:right w:val="none" w:sz="0" w:space="0" w:color="auto"/>
          </w:divBdr>
        </w:div>
      </w:divsChild>
    </w:div>
    <w:div w:id="2030594259">
      <w:bodyDiv w:val="1"/>
      <w:marLeft w:val="0"/>
      <w:marRight w:val="0"/>
      <w:marTop w:val="0"/>
      <w:marBottom w:val="0"/>
      <w:divBdr>
        <w:top w:val="none" w:sz="0" w:space="0" w:color="auto"/>
        <w:left w:val="none" w:sz="0" w:space="0" w:color="auto"/>
        <w:bottom w:val="none" w:sz="0" w:space="0" w:color="auto"/>
        <w:right w:val="none" w:sz="0" w:space="0" w:color="auto"/>
      </w:divBdr>
    </w:div>
    <w:div w:id="2032681672">
      <w:bodyDiv w:val="1"/>
      <w:marLeft w:val="0"/>
      <w:marRight w:val="0"/>
      <w:marTop w:val="0"/>
      <w:marBottom w:val="0"/>
      <w:divBdr>
        <w:top w:val="none" w:sz="0" w:space="0" w:color="auto"/>
        <w:left w:val="none" w:sz="0" w:space="0" w:color="auto"/>
        <w:bottom w:val="none" w:sz="0" w:space="0" w:color="auto"/>
        <w:right w:val="none" w:sz="0" w:space="0" w:color="auto"/>
      </w:divBdr>
    </w:div>
    <w:div w:id="2048484728">
      <w:bodyDiv w:val="1"/>
      <w:marLeft w:val="0"/>
      <w:marRight w:val="0"/>
      <w:marTop w:val="0"/>
      <w:marBottom w:val="0"/>
      <w:divBdr>
        <w:top w:val="none" w:sz="0" w:space="0" w:color="auto"/>
        <w:left w:val="none" w:sz="0" w:space="0" w:color="auto"/>
        <w:bottom w:val="none" w:sz="0" w:space="0" w:color="auto"/>
        <w:right w:val="none" w:sz="0" w:space="0" w:color="auto"/>
      </w:divBdr>
      <w:divsChild>
        <w:div w:id="923150250">
          <w:marLeft w:val="0"/>
          <w:marRight w:val="0"/>
          <w:marTop w:val="0"/>
          <w:marBottom w:val="0"/>
          <w:divBdr>
            <w:top w:val="none" w:sz="0" w:space="0" w:color="auto"/>
            <w:left w:val="none" w:sz="0" w:space="0" w:color="auto"/>
            <w:bottom w:val="none" w:sz="0" w:space="0" w:color="auto"/>
            <w:right w:val="none" w:sz="0" w:space="0" w:color="auto"/>
          </w:divBdr>
        </w:div>
        <w:div w:id="813253500">
          <w:marLeft w:val="0"/>
          <w:marRight w:val="0"/>
          <w:marTop w:val="0"/>
          <w:marBottom w:val="0"/>
          <w:divBdr>
            <w:top w:val="none" w:sz="0" w:space="0" w:color="auto"/>
            <w:left w:val="none" w:sz="0" w:space="0" w:color="auto"/>
            <w:bottom w:val="none" w:sz="0" w:space="0" w:color="auto"/>
            <w:right w:val="none" w:sz="0" w:space="0" w:color="auto"/>
          </w:divBdr>
        </w:div>
        <w:div w:id="2015064105">
          <w:marLeft w:val="0"/>
          <w:marRight w:val="0"/>
          <w:marTop w:val="0"/>
          <w:marBottom w:val="0"/>
          <w:divBdr>
            <w:top w:val="none" w:sz="0" w:space="0" w:color="auto"/>
            <w:left w:val="none" w:sz="0" w:space="0" w:color="auto"/>
            <w:bottom w:val="none" w:sz="0" w:space="0" w:color="auto"/>
            <w:right w:val="none" w:sz="0" w:space="0" w:color="auto"/>
          </w:divBdr>
        </w:div>
      </w:divsChild>
    </w:div>
    <w:div w:id="2052538313">
      <w:bodyDiv w:val="1"/>
      <w:marLeft w:val="0"/>
      <w:marRight w:val="0"/>
      <w:marTop w:val="0"/>
      <w:marBottom w:val="0"/>
      <w:divBdr>
        <w:top w:val="none" w:sz="0" w:space="0" w:color="auto"/>
        <w:left w:val="none" w:sz="0" w:space="0" w:color="auto"/>
        <w:bottom w:val="none" w:sz="0" w:space="0" w:color="auto"/>
        <w:right w:val="none" w:sz="0" w:space="0" w:color="auto"/>
      </w:divBdr>
      <w:divsChild>
        <w:div w:id="209808958">
          <w:marLeft w:val="0"/>
          <w:marRight w:val="0"/>
          <w:marTop w:val="0"/>
          <w:marBottom w:val="0"/>
          <w:divBdr>
            <w:top w:val="none" w:sz="0" w:space="0" w:color="auto"/>
            <w:left w:val="none" w:sz="0" w:space="0" w:color="auto"/>
            <w:bottom w:val="none" w:sz="0" w:space="0" w:color="auto"/>
            <w:right w:val="none" w:sz="0" w:space="0" w:color="auto"/>
          </w:divBdr>
        </w:div>
        <w:div w:id="1751002515">
          <w:marLeft w:val="0"/>
          <w:marRight w:val="0"/>
          <w:marTop w:val="0"/>
          <w:marBottom w:val="0"/>
          <w:divBdr>
            <w:top w:val="none" w:sz="0" w:space="0" w:color="auto"/>
            <w:left w:val="none" w:sz="0" w:space="0" w:color="auto"/>
            <w:bottom w:val="none" w:sz="0" w:space="0" w:color="auto"/>
            <w:right w:val="none" w:sz="0" w:space="0" w:color="auto"/>
          </w:divBdr>
        </w:div>
        <w:div w:id="2319263">
          <w:marLeft w:val="0"/>
          <w:marRight w:val="0"/>
          <w:marTop w:val="0"/>
          <w:marBottom w:val="0"/>
          <w:divBdr>
            <w:top w:val="none" w:sz="0" w:space="0" w:color="auto"/>
            <w:left w:val="none" w:sz="0" w:space="0" w:color="auto"/>
            <w:bottom w:val="none" w:sz="0" w:space="0" w:color="auto"/>
            <w:right w:val="none" w:sz="0" w:space="0" w:color="auto"/>
          </w:divBdr>
        </w:div>
        <w:div w:id="1917932342">
          <w:marLeft w:val="0"/>
          <w:marRight w:val="0"/>
          <w:marTop w:val="0"/>
          <w:marBottom w:val="0"/>
          <w:divBdr>
            <w:top w:val="none" w:sz="0" w:space="0" w:color="auto"/>
            <w:left w:val="none" w:sz="0" w:space="0" w:color="auto"/>
            <w:bottom w:val="none" w:sz="0" w:space="0" w:color="auto"/>
            <w:right w:val="none" w:sz="0" w:space="0" w:color="auto"/>
          </w:divBdr>
        </w:div>
        <w:div w:id="1639725202">
          <w:marLeft w:val="0"/>
          <w:marRight w:val="0"/>
          <w:marTop w:val="0"/>
          <w:marBottom w:val="0"/>
          <w:divBdr>
            <w:top w:val="none" w:sz="0" w:space="0" w:color="auto"/>
            <w:left w:val="none" w:sz="0" w:space="0" w:color="auto"/>
            <w:bottom w:val="none" w:sz="0" w:space="0" w:color="auto"/>
            <w:right w:val="none" w:sz="0" w:space="0" w:color="auto"/>
          </w:divBdr>
        </w:div>
        <w:div w:id="1464155540">
          <w:marLeft w:val="0"/>
          <w:marRight w:val="0"/>
          <w:marTop w:val="0"/>
          <w:marBottom w:val="0"/>
          <w:divBdr>
            <w:top w:val="none" w:sz="0" w:space="0" w:color="auto"/>
            <w:left w:val="none" w:sz="0" w:space="0" w:color="auto"/>
            <w:bottom w:val="none" w:sz="0" w:space="0" w:color="auto"/>
            <w:right w:val="none" w:sz="0" w:space="0" w:color="auto"/>
          </w:divBdr>
        </w:div>
      </w:divsChild>
    </w:div>
    <w:div w:id="2060743363">
      <w:bodyDiv w:val="1"/>
      <w:marLeft w:val="0"/>
      <w:marRight w:val="0"/>
      <w:marTop w:val="0"/>
      <w:marBottom w:val="0"/>
      <w:divBdr>
        <w:top w:val="none" w:sz="0" w:space="0" w:color="auto"/>
        <w:left w:val="none" w:sz="0" w:space="0" w:color="auto"/>
        <w:bottom w:val="none" w:sz="0" w:space="0" w:color="auto"/>
        <w:right w:val="none" w:sz="0" w:space="0" w:color="auto"/>
      </w:divBdr>
      <w:divsChild>
        <w:div w:id="410199703">
          <w:marLeft w:val="0"/>
          <w:marRight w:val="0"/>
          <w:marTop w:val="0"/>
          <w:marBottom w:val="0"/>
          <w:divBdr>
            <w:top w:val="single" w:sz="6" w:space="4" w:color="CCCCCC"/>
            <w:left w:val="single" w:sz="6" w:space="4" w:color="CCCCCC"/>
            <w:bottom w:val="single" w:sz="6" w:space="4" w:color="CCCCCC"/>
            <w:right w:val="single" w:sz="6" w:space="4" w:color="CCCCCC"/>
          </w:divBdr>
          <w:divsChild>
            <w:div w:id="1665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232">
      <w:bodyDiv w:val="1"/>
      <w:marLeft w:val="0"/>
      <w:marRight w:val="0"/>
      <w:marTop w:val="0"/>
      <w:marBottom w:val="0"/>
      <w:divBdr>
        <w:top w:val="none" w:sz="0" w:space="0" w:color="auto"/>
        <w:left w:val="none" w:sz="0" w:space="0" w:color="auto"/>
        <w:bottom w:val="none" w:sz="0" w:space="0" w:color="auto"/>
        <w:right w:val="none" w:sz="0" w:space="0" w:color="auto"/>
      </w:divBdr>
    </w:div>
    <w:div w:id="2071877471">
      <w:bodyDiv w:val="1"/>
      <w:marLeft w:val="0"/>
      <w:marRight w:val="0"/>
      <w:marTop w:val="0"/>
      <w:marBottom w:val="0"/>
      <w:divBdr>
        <w:top w:val="none" w:sz="0" w:space="0" w:color="auto"/>
        <w:left w:val="none" w:sz="0" w:space="0" w:color="auto"/>
        <w:bottom w:val="none" w:sz="0" w:space="0" w:color="auto"/>
        <w:right w:val="none" w:sz="0" w:space="0" w:color="auto"/>
      </w:divBdr>
    </w:div>
    <w:div w:id="2080328634">
      <w:bodyDiv w:val="1"/>
      <w:marLeft w:val="0"/>
      <w:marRight w:val="0"/>
      <w:marTop w:val="0"/>
      <w:marBottom w:val="0"/>
      <w:divBdr>
        <w:top w:val="none" w:sz="0" w:space="0" w:color="auto"/>
        <w:left w:val="none" w:sz="0" w:space="0" w:color="auto"/>
        <w:bottom w:val="none" w:sz="0" w:space="0" w:color="auto"/>
        <w:right w:val="none" w:sz="0" w:space="0" w:color="auto"/>
      </w:divBdr>
      <w:divsChild>
        <w:div w:id="2072802699">
          <w:marLeft w:val="0"/>
          <w:marRight w:val="0"/>
          <w:marTop w:val="0"/>
          <w:marBottom w:val="0"/>
          <w:divBdr>
            <w:top w:val="none" w:sz="0" w:space="0" w:color="auto"/>
            <w:left w:val="none" w:sz="0" w:space="0" w:color="auto"/>
            <w:bottom w:val="none" w:sz="0" w:space="0" w:color="auto"/>
            <w:right w:val="none" w:sz="0" w:space="0" w:color="auto"/>
          </w:divBdr>
        </w:div>
      </w:divsChild>
    </w:div>
    <w:div w:id="2091537321">
      <w:bodyDiv w:val="1"/>
      <w:marLeft w:val="0"/>
      <w:marRight w:val="0"/>
      <w:marTop w:val="0"/>
      <w:marBottom w:val="0"/>
      <w:divBdr>
        <w:top w:val="none" w:sz="0" w:space="0" w:color="auto"/>
        <w:left w:val="none" w:sz="0" w:space="0" w:color="auto"/>
        <w:bottom w:val="none" w:sz="0" w:space="0" w:color="auto"/>
        <w:right w:val="none" w:sz="0" w:space="0" w:color="auto"/>
      </w:divBdr>
    </w:div>
    <w:div w:id="2094426889">
      <w:bodyDiv w:val="1"/>
      <w:marLeft w:val="0"/>
      <w:marRight w:val="0"/>
      <w:marTop w:val="0"/>
      <w:marBottom w:val="0"/>
      <w:divBdr>
        <w:top w:val="none" w:sz="0" w:space="0" w:color="auto"/>
        <w:left w:val="none" w:sz="0" w:space="0" w:color="auto"/>
        <w:bottom w:val="none" w:sz="0" w:space="0" w:color="auto"/>
        <w:right w:val="none" w:sz="0" w:space="0" w:color="auto"/>
      </w:divBdr>
      <w:divsChild>
        <w:div w:id="1993288298">
          <w:marLeft w:val="446"/>
          <w:marRight w:val="0"/>
          <w:marTop w:val="0"/>
          <w:marBottom w:val="0"/>
          <w:divBdr>
            <w:top w:val="none" w:sz="0" w:space="0" w:color="auto"/>
            <w:left w:val="none" w:sz="0" w:space="0" w:color="auto"/>
            <w:bottom w:val="none" w:sz="0" w:space="0" w:color="auto"/>
            <w:right w:val="none" w:sz="0" w:space="0" w:color="auto"/>
          </w:divBdr>
        </w:div>
        <w:div w:id="1912151085">
          <w:marLeft w:val="547"/>
          <w:marRight w:val="0"/>
          <w:marTop w:val="0"/>
          <w:marBottom w:val="0"/>
          <w:divBdr>
            <w:top w:val="none" w:sz="0" w:space="0" w:color="auto"/>
            <w:left w:val="none" w:sz="0" w:space="0" w:color="auto"/>
            <w:bottom w:val="none" w:sz="0" w:space="0" w:color="auto"/>
            <w:right w:val="none" w:sz="0" w:space="0" w:color="auto"/>
          </w:divBdr>
        </w:div>
      </w:divsChild>
    </w:div>
    <w:div w:id="2097244145">
      <w:bodyDiv w:val="1"/>
      <w:marLeft w:val="0"/>
      <w:marRight w:val="0"/>
      <w:marTop w:val="0"/>
      <w:marBottom w:val="0"/>
      <w:divBdr>
        <w:top w:val="none" w:sz="0" w:space="0" w:color="auto"/>
        <w:left w:val="none" w:sz="0" w:space="0" w:color="auto"/>
        <w:bottom w:val="none" w:sz="0" w:space="0" w:color="auto"/>
        <w:right w:val="none" w:sz="0" w:space="0" w:color="auto"/>
      </w:divBdr>
      <w:divsChild>
        <w:div w:id="903445045">
          <w:marLeft w:val="0"/>
          <w:marRight w:val="991"/>
          <w:marTop w:val="0"/>
          <w:marBottom w:val="0"/>
          <w:divBdr>
            <w:top w:val="none" w:sz="0" w:space="0" w:color="auto"/>
            <w:left w:val="none" w:sz="0" w:space="0" w:color="auto"/>
            <w:bottom w:val="none" w:sz="0" w:space="0" w:color="auto"/>
            <w:right w:val="none" w:sz="0" w:space="0" w:color="auto"/>
          </w:divBdr>
        </w:div>
      </w:divsChild>
    </w:div>
    <w:div w:id="2135519740">
      <w:bodyDiv w:val="1"/>
      <w:marLeft w:val="0"/>
      <w:marRight w:val="0"/>
      <w:marTop w:val="0"/>
      <w:marBottom w:val="0"/>
      <w:divBdr>
        <w:top w:val="none" w:sz="0" w:space="0" w:color="auto"/>
        <w:left w:val="none" w:sz="0" w:space="0" w:color="auto"/>
        <w:bottom w:val="none" w:sz="0" w:space="0" w:color="auto"/>
        <w:right w:val="none" w:sz="0" w:space="0" w:color="auto"/>
      </w:divBdr>
    </w:div>
    <w:div w:id="21470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pib.gov.in/PressReleseDetail.aspx?PRID=1691215" TargetMode="External"/><Relationship Id="rId21" Type="http://schemas.openxmlformats.org/officeDocument/2006/relationships/hyperlink" Target="https://www.cbic.gov.in/resources/htdocs-cbec/legalaffairs/Circular19Jan2021(1).pdf" TargetMode="External"/><Relationship Id="rId42" Type="http://schemas.openxmlformats.org/officeDocument/2006/relationships/hyperlink" Target="http://www.mca.gov.in/Ministry/pdf/GeneralCircularNo.38_01122020.pdf" TargetMode="External"/><Relationship Id="rId63" Type="http://schemas.openxmlformats.org/officeDocument/2006/relationships/hyperlink" Target="https://www.rbi.org.in/Scripts/BS_PressReleaseDisplay.aspx?prid=50928" TargetMode="External"/><Relationship Id="rId84" Type="http://schemas.openxmlformats.org/officeDocument/2006/relationships/hyperlink" Target="https://www.rbi.org.in/Scripts/NotificationUser.aspx?Id=12014&amp;Mode=0" TargetMode="External"/><Relationship Id="rId138" Type="http://schemas.openxmlformats.org/officeDocument/2006/relationships/hyperlink" Target="https://www.sebi.gov.in/media/press-releases/jan-2021/discussion-paper-on-review-of-ownership-and-governance-norms-to-facilitate-new-entrants-to-set-up-stock-exchange-depository_48681.html" TargetMode="External"/><Relationship Id="rId159" Type="http://schemas.openxmlformats.org/officeDocument/2006/relationships/hyperlink" Target="https://www.sebi.gov.in/enforcement/informal-guidance/jan-2021/informal-guidance-sought-by-hdfc-securities-limited-regarding-sebi-investment-advisers-regulations-2013_48745.html" TargetMode="External"/><Relationship Id="rId170" Type="http://schemas.openxmlformats.org/officeDocument/2006/relationships/hyperlink" Target="https://www.sebi.gov.in/legal/circulars/jan-2021/relaxations-relating-to-procedural-matters-issues-and-listing_48812.html" TargetMode="External"/><Relationship Id="rId191" Type="http://schemas.openxmlformats.org/officeDocument/2006/relationships/hyperlink" Target="https://www.ibbi.gov.in/uploads/order/13857bff4071662663eb0b9a868ed06b.pdf" TargetMode="External"/><Relationship Id="rId205" Type="http://schemas.openxmlformats.org/officeDocument/2006/relationships/hyperlink" Target="https://msme.gov.in/sites/default/files/OM_NIC.pdf" TargetMode="External"/><Relationship Id="rId107" Type="http://schemas.openxmlformats.org/officeDocument/2006/relationships/hyperlink" Target="https://economictimes.indiatimes.com/news/economy/policy/labour-ministry-formalises-work-from-home-for-services-sector/articleshow/80063608.cms" TargetMode="External"/><Relationship Id="rId11" Type="http://schemas.openxmlformats.org/officeDocument/2006/relationships/hyperlink" Target="https://www.incometaxindiaefiling.gov.in/eFiling/Portal/StaticPDF/Press-Release-CBDT-launches-e-portal-for-filing-complaints-regarding-dated-12-01-2021.pdf" TargetMode="External"/><Relationship Id="rId32" Type="http://schemas.openxmlformats.org/officeDocument/2006/relationships/hyperlink" Target="http://www.mca.gov.in/Ministry/pdf/GeneralCircular_24092019.pdf" TargetMode="External"/><Relationship Id="rId53" Type="http://schemas.openxmlformats.org/officeDocument/2006/relationships/hyperlink" Target="http://www.mca.gov.in/Ministry/pdf/CommencementNotificationCAA_23012021.pdf" TargetMode="External"/><Relationship Id="rId74" Type="http://schemas.openxmlformats.org/officeDocument/2006/relationships/hyperlink" Target="https://www.rbi.org.in/Scripts/BS_PressReleaseDisplay.aspx?prid=50962" TargetMode="External"/><Relationship Id="rId128" Type="http://schemas.openxmlformats.org/officeDocument/2006/relationships/hyperlink" Target="https://www.sebi.gov.in/legal/circulars/aug-2019/disclosure-of-reasons-for-encumbrance-by-promoter-of-listed-companies_43837.html" TargetMode="External"/><Relationship Id="rId149" Type="http://schemas.openxmlformats.org/officeDocument/2006/relationships/hyperlink" Target="https://www.sebi.gov.in/legal/circulars/jan-2021/review-of-volatility-scan-range-vsr-for-option-contracts-in-commodity-derivatives-segment_48717.html" TargetMode="External"/><Relationship Id="rId5" Type="http://schemas.openxmlformats.org/officeDocument/2006/relationships/webSettings" Target="webSettings.xml"/><Relationship Id="rId95" Type="http://schemas.openxmlformats.org/officeDocument/2006/relationships/hyperlink" Target="https://labour.gov.in/sites/default/files/224080_compressed.pdf" TargetMode="External"/><Relationship Id="rId160" Type="http://schemas.openxmlformats.org/officeDocument/2006/relationships/hyperlink" Target="https://www.sebi.gov.in/reports-and-statistics/reports/jan-2021/role-of-kyc-registration-agencies-kras-market-infrastructure-institutions-miis-in-performing-kyc-know-your-client-of-the-client-in-securities-market_48748.html" TargetMode="External"/><Relationship Id="rId181" Type="http://schemas.openxmlformats.org/officeDocument/2006/relationships/hyperlink" Target="https://www.bseindia.com/markets/MarketInfo/DispNewNoticesCirculars.aspx?page=20210129-5" TargetMode="External"/><Relationship Id="rId216" Type="http://schemas.openxmlformats.org/officeDocument/2006/relationships/hyperlink" Target="https://www.pib.gov.in/PressReleseDetail.aspx?PRID=1690699" TargetMode="External"/><Relationship Id="rId211" Type="http://schemas.openxmlformats.org/officeDocument/2006/relationships/hyperlink" Target="https://www.pib.gov.in/PressReleseDetail.aspx?PRID=1690022" TargetMode="External"/><Relationship Id="rId22" Type="http://schemas.openxmlformats.org/officeDocument/2006/relationships/hyperlink" Target="https://www.cbic.gov.in/resources/htdocs-cbec/deptt_offcr/administrative-wing/admn-wing-ins/Board-Ltr-WP-112826.pdf" TargetMode="External"/><Relationship Id="rId27" Type="http://schemas.openxmlformats.org/officeDocument/2006/relationships/hyperlink" Target="https://www.gst.gov.in/newsandupdates/read/438" TargetMode="External"/><Relationship Id="rId43" Type="http://schemas.openxmlformats.org/officeDocument/2006/relationships/hyperlink" Target="http://www.mca.gov.in/MinistryV2/extensionofagm.html" TargetMode="External"/><Relationship Id="rId48" Type="http://schemas.openxmlformats.org/officeDocument/2006/relationships/hyperlink" Target="http://www.mca.gov.in/Ministry/pdf/CSR2021_13012021.pdf" TargetMode="External"/><Relationship Id="rId64" Type="http://schemas.openxmlformats.org/officeDocument/2006/relationships/hyperlink" Target="https://www.rbi.org.in/Scripts/BS_PressReleaseDisplay.aspx?prid=50931" TargetMode="External"/><Relationship Id="rId69" Type="http://schemas.openxmlformats.org/officeDocument/2006/relationships/hyperlink" Target="https://www.rbi.org.in/Scripts/NotificationUser.aspx?Id=12011&amp;Mode=0" TargetMode="External"/><Relationship Id="rId113" Type="http://schemas.openxmlformats.org/officeDocument/2006/relationships/hyperlink" Target="https://www.epfindia.gov.in/site_docs/PDFs/Circulars/Y2020-2021/HRD_LTC_Covid19_448.pdf" TargetMode="External"/><Relationship Id="rId118" Type="http://schemas.openxmlformats.org/officeDocument/2006/relationships/hyperlink" Target="https://www.pib.gov.in/PressReleseDetail.aspx?PRID=1690424" TargetMode="External"/><Relationship Id="rId134" Type="http://schemas.openxmlformats.org/officeDocument/2006/relationships/hyperlink" Target="https://www.sebi.gov.in/filings/buybacks/jan-2021/hsil-limited-post-buyback-public-announcement_48639.html" TargetMode="External"/><Relationship Id="rId139" Type="http://schemas.openxmlformats.org/officeDocument/2006/relationships/hyperlink" Target="https://www.sebi.gov.in/enforcement/recovery-proceedings/jan-2021/certificate-no-rc3180-of-2020-a-p-nos-6280-and-6281-of-2021-in-the-matter-of-helios-chemicals-limited_48694.html" TargetMode="External"/><Relationship Id="rId80" Type="http://schemas.openxmlformats.org/officeDocument/2006/relationships/hyperlink" Target="https://www.rbi.org.in/Scripts/NotificationUser.aspx?Id=12008&amp;Mode=0" TargetMode="External"/><Relationship Id="rId85" Type="http://schemas.openxmlformats.org/officeDocument/2006/relationships/hyperlink" Target="https://www.rbi.org.in/Scripts/NotificationUser.aspx?Id=12013&amp;Mode=0" TargetMode="External"/><Relationship Id="rId150" Type="http://schemas.openxmlformats.org/officeDocument/2006/relationships/hyperlink" Target="https://www.sebi.gov.in/legal/circulars/jan-2021/revision-in-daily-price-limits-dpl-for-commodity-futures-contracts_48720.html" TargetMode="External"/><Relationship Id="rId155" Type="http://schemas.openxmlformats.org/officeDocument/2006/relationships/hyperlink" Target="https://www.sebi.gov.in/enforcement/recovery-proceedings/jan-2021/attachment-order-under-recovery-certificate-no-3185-of-2020-yogesh-kela-and-prakash-nandalal-kela_48731.html" TargetMode="External"/><Relationship Id="rId171" Type="http://schemas.openxmlformats.org/officeDocument/2006/relationships/hyperlink" Target="https://www.sebi.gov.in/filings/rights-issues/jan-2021/urja-global-limited-letter-of-offer_48815.html" TargetMode="External"/><Relationship Id="rId176" Type="http://schemas.openxmlformats.org/officeDocument/2006/relationships/hyperlink" Target="https://www.sebi.gov.in/filings/takeovers/jan-2021/pratik-panels-ltd_48844.html" TargetMode="External"/><Relationship Id="rId192" Type="http://schemas.openxmlformats.org/officeDocument/2006/relationships/hyperlink" Target="https://www.ibbi.gov.in/uploads/order/6e238c68c1b886a13986f26d193b2c7d.pdf" TargetMode="External"/><Relationship Id="rId197" Type="http://schemas.openxmlformats.org/officeDocument/2006/relationships/hyperlink" Target="https://www.ibbi.gov.in/uploads/legalframwork/f6ec338d24e31bba2a43b173c1634414.pdf" TargetMode="External"/><Relationship Id="rId206" Type="http://schemas.openxmlformats.org/officeDocument/2006/relationships/hyperlink" Target="https://www.pib.gov.in/PressReleseDetail.aspx?PRID=1687954" TargetMode="External"/><Relationship Id="rId201" Type="http://schemas.openxmlformats.org/officeDocument/2006/relationships/hyperlink" Target="https://nclt.gov.in/sites/default/files/January2021/circulars/Sitting%20arrangement%20of%20Benches%20NCLT%20Chandigarh%20%26%20NCLT%20Jaipur%20order%20dated%2028.1.2021.pdf" TargetMode="External"/><Relationship Id="rId222" Type="http://schemas.openxmlformats.org/officeDocument/2006/relationships/footer" Target="footer1.xml"/><Relationship Id="rId12" Type="http://schemas.openxmlformats.org/officeDocument/2006/relationships/hyperlink" Target="https://www.incometaxindia.gov.in/communications/notification/notification_no_2_2021.pdf" TargetMode="External"/><Relationship Id="rId17" Type="http://schemas.openxmlformats.org/officeDocument/2006/relationships/hyperlink" Target="https://www.incometaxindia.gov.in/communications/notification/notification_93_2020.pdf" TargetMode="External"/><Relationship Id="rId33" Type="http://schemas.openxmlformats.org/officeDocument/2006/relationships/hyperlink" Target="http://www.mca.gov.in/Ministry/pdf/CompaniesRegistrationOfficesFeesRule_25042019.pdf" TargetMode="External"/><Relationship Id="rId38" Type="http://schemas.openxmlformats.org/officeDocument/2006/relationships/hyperlink" Target="http://www.mca.gov.in/Ministry/pdf/Circular19_30042020.pdf" TargetMode="External"/><Relationship Id="rId59" Type="http://schemas.openxmlformats.org/officeDocument/2006/relationships/hyperlink" Target="https://www.rbi.org.in/Scripts/NotificationUser.aspx?Id=12011&amp;Mode=0" TargetMode="External"/><Relationship Id="rId103" Type="http://schemas.openxmlformats.org/officeDocument/2006/relationships/hyperlink" Target="https://www.esic.nic.in/attachments/circularfile/33136f432bf2af3e3e36503a5ac9b3cb.pdf" TargetMode="External"/><Relationship Id="rId108" Type="http://schemas.openxmlformats.org/officeDocument/2006/relationships/hyperlink" Target="https://www.pib.gov.in/PressReleseDetail.aspx?PRID=1687920" TargetMode="External"/><Relationship Id="rId124" Type="http://schemas.openxmlformats.org/officeDocument/2006/relationships/hyperlink" Target="https://www.sebi.gov.in/legal/circulars/sep-2020/automation-of-continual-disclosures-under-regulation-7-2-of-sebi-prohibition-of-insider-trading-regulations-2015-system-driven-disclosures_47523.html" TargetMode="External"/><Relationship Id="rId129" Type="http://schemas.openxmlformats.org/officeDocument/2006/relationships/hyperlink" Target="https://www.sebi.gov.in/legal/circulars/aug-2019/non-compliance-with-certain-provisions-of-sebi-issue-of-capital-and-disclosure-requirements-regulations-2018-icdr-regulations-_43941.html" TargetMode="External"/><Relationship Id="rId54" Type="http://schemas.openxmlformats.org/officeDocument/2006/relationships/hyperlink" Target="http://www.mca.gov.in/Ministry/pdf/GeneralCircularNo.4_29012021.pdf" TargetMode="External"/><Relationship Id="rId70" Type="http://schemas.openxmlformats.org/officeDocument/2006/relationships/hyperlink" Target="https://www.rbi.org.in/Scripts/BS_PressReleaseDisplay.aspx?prid=50944" TargetMode="External"/><Relationship Id="rId75" Type="http://schemas.openxmlformats.org/officeDocument/2006/relationships/hyperlink" Target="https://www.rbi.org.in/Scripts/BS_PressReleaseDisplay.aspx?prid=50980" TargetMode="External"/><Relationship Id="rId91" Type="http://schemas.openxmlformats.org/officeDocument/2006/relationships/hyperlink" Target="http://www.esic.in" TargetMode="External"/><Relationship Id="rId96" Type="http://schemas.openxmlformats.org/officeDocument/2006/relationships/hyperlink" Target="https://labour.gov.in/sites/default/files/Aditional_charge-WC_Ranchi.pdf" TargetMode="External"/><Relationship Id="rId140" Type="http://schemas.openxmlformats.org/officeDocument/2006/relationships/hyperlink" Target="https://www.sebi.gov.in/enforcement/orders/jan-2021/adjudication-order-in-respect-of-padma-mundunuri-and-china-jogiraju-patsamatla-in-the-matter-of-l-n-industries-ltd-_48683.html" TargetMode="External"/><Relationship Id="rId145" Type="http://schemas.openxmlformats.org/officeDocument/2006/relationships/hyperlink" Target="https://www.sebi.gov.in/legal/regulations/jan-2021/securities-and-exchange-board-of-india-alternative-investment-funds-amendment-regulations-2021_48708.html" TargetMode="External"/><Relationship Id="rId161" Type="http://schemas.openxmlformats.org/officeDocument/2006/relationships/hyperlink" Target="https://www.sebi.gov.in/media/press-releases/jan-2021/consultation-paper-on-role-of-kyc-registration-agencies-kras-market-infrastructure-institutions-miis-in-performing-kyc-know-your-client-of-clients-in-securities-market_48751.html" TargetMode="External"/><Relationship Id="rId166" Type="http://schemas.openxmlformats.org/officeDocument/2006/relationships/hyperlink" Target="https://www.sebi.gov.in/reports-and-statistics/notice-for-meeting-on-schemes/jan-2021/notice-of-the-meeting-of-the-equity-shareholders-of-meghmani-organics-ltd-_48771.html" TargetMode="External"/><Relationship Id="rId182" Type="http://schemas.openxmlformats.org/officeDocument/2006/relationships/hyperlink" Target="https://www.bseindia.com/markets/MarketInfo/DispNewNoticesCirculars.aspx?page=20210119-48" TargetMode="External"/><Relationship Id="rId187" Type="http://schemas.openxmlformats.org/officeDocument/2006/relationships/hyperlink" Target="https://www.ibbi.gov.in/uploads/legalframwork/f8d420c06d50a94068157e0324067d26.pdf" TargetMode="External"/><Relationship Id="rId217" Type="http://schemas.openxmlformats.org/officeDocument/2006/relationships/hyperlink" Target="https://www.pib.gov.in/PressReleseDetail.aspx?PRID=1690698"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www.pib.gov.in/PressReleseDetail.aspx?PRID=1689585" TargetMode="External"/><Relationship Id="rId23" Type="http://schemas.openxmlformats.org/officeDocument/2006/relationships/hyperlink" Target="https://www.gst.gov.in/newsandupdates/read/439" TargetMode="External"/><Relationship Id="rId28" Type="http://schemas.openxmlformats.org/officeDocument/2006/relationships/hyperlink" Target="https://www.cbic.gov.in/htdocs-cbec/gst/notfctn-01-central-tax-english-2021.pdf" TargetMode="External"/><Relationship Id="rId49" Type="http://schemas.openxmlformats.org/officeDocument/2006/relationships/hyperlink" Target="http://mca.gov.in/Ministry/pdf/GeneralCircularNo.02_14012021.pdf" TargetMode="External"/><Relationship Id="rId114" Type="http://schemas.openxmlformats.org/officeDocument/2006/relationships/hyperlink" Target="https://www.epfindia.gov.in/site_docs/PDFs/Circulars/Y2020-2021/C1_QuasiJudicialProceedings_1189.pdf" TargetMode="External"/><Relationship Id="rId119" Type="http://schemas.openxmlformats.org/officeDocument/2006/relationships/hyperlink" Target="https://www.bseindia.com/corporates/Displaydata.aspx?Id=7a3c8414-03fa-4976-8579-db3f8fc8d2bc&amp;Page=cir" TargetMode="External"/><Relationship Id="rId44" Type="http://schemas.openxmlformats.org/officeDocument/2006/relationships/hyperlink" Target="http://www.mca.gov.in/Ministry/pdf/SecondAmdtRules_24122020.pdf" TargetMode="External"/><Relationship Id="rId60" Type="http://schemas.openxmlformats.org/officeDocument/2006/relationships/hyperlink" Target="https://www.rbi.org.in/Scripts/BS_PressReleaseDisplay.aspx?prid=50911" TargetMode="External"/><Relationship Id="rId65" Type="http://schemas.openxmlformats.org/officeDocument/2006/relationships/hyperlink" Target="https://www.rbi.org.in/Scripts/BS_PressReleaseDisplay.aspx?prid=50937" TargetMode="External"/><Relationship Id="rId81" Type="http://schemas.openxmlformats.org/officeDocument/2006/relationships/hyperlink" Target="https://www.rbi.org.in/Scripts/NotificationUser.aspx?Id=12009&amp;Mode=0" TargetMode="External"/><Relationship Id="rId86" Type="http://schemas.openxmlformats.org/officeDocument/2006/relationships/hyperlink" Target="https://www.rbi.org.in/Scripts/BS_PressReleaseDisplay.aspx?prid=50995" TargetMode="External"/><Relationship Id="rId130" Type="http://schemas.openxmlformats.org/officeDocument/2006/relationships/hyperlink" Target="https://www.sebi.gov.in/legal/circulars/apr-2020/one-time-relaxation-with-respect-to-validity-of-sebi-observations_46536.html" TargetMode="External"/><Relationship Id="rId135" Type="http://schemas.openxmlformats.org/officeDocument/2006/relationships/hyperlink" Target="https://www.sebi.gov.in/enforcement/orders/jan-2021/interim-ex-parte-order-in-the-matter-of-gj-advisory-services-and-profit-ideas-advisory-services_48672.html" TargetMode="External"/><Relationship Id="rId151" Type="http://schemas.openxmlformats.org/officeDocument/2006/relationships/hyperlink" Target="https://www.sebi.gov.in/reports-and-statistics/publications/jan-2021/sebi-bulletin-december-2020_48721.html" TargetMode="External"/><Relationship Id="rId156" Type="http://schemas.openxmlformats.org/officeDocument/2006/relationships/hyperlink" Target="https://www.sebi.gov.in/legal/regulations/jan-2021/securities-and-exchange-board-of-india-investment-advisers-amendment-regulations-2021_48742.html" TargetMode="External"/><Relationship Id="rId177" Type="http://schemas.openxmlformats.org/officeDocument/2006/relationships/hyperlink" Target="https://www.sebi.gov.in/filings/mutual-funds/jan-2021/kotak-multicap-fund_48847.html" TargetMode="External"/><Relationship Id="rId198" Type="http://schemas.openxmlformats.org/officeDocument/2006/relationships/hyperlink" Target="https://nclt.gov.in/sites/default/files/January2021/circulars/Panel%20of%20Insolvency%20Professional%20%28IPs%29%20for%20the%20period%20January-June%2030%2C%202021-%20All%20Benches.pdf" TargetMode="External"/><Relationship Id="rId172" Type="http://schemas.openxmlformats.org/officeDocument/2006/relationships/hyperlink" Target="https://www.sebi.gov.in/enforcement/orders/jan-2021/adjudication-order-in-respect-of-mansoor-khanda-and-firoz-khanda-in-the-matter-of-their-non-compliance-with-the-order-of-disgorgement-of-sebi_48820.html" TargetMode="External"/><Relationship Id="rId193" Type="http://schemas.openxmlformats.org/officeDocument/2006/relationships/hyperlink" Target="https://www.ibbi.gov.in/uploads/legalframwork/d4ee22fc271516082e29f7c93d39c4b3.pdf" TargetMode="External"/><Relationship Id="rId202" Type="http://schemas.openxmlformats.org/officeDocument/2006/relationships/hyperlink" Target="https://nclt.gov.in/sites/default/files/January2021/circulars/Sitting%20arrangement%20of%20Benches%20NCLT%20New%20Delhi%20order%20dated%2028.1.2021.pdf" TargetMode="External"/><Relationship Id="rId207" Type="http://schemas.openxmlformats.org/officeDocument/2006/relationships/hyperlink" Target="https://www.pib.gov.in/PressReleseDetail.aspx?PRID=1688455" TargetMode="External"/><Relationship Id="rId223" Type="http://schemas.openxmlformats.org/officeDocument/2006/relationships/fontTable" Target="fontTable.xml"/><Relationship Id="rId13" Type="http://schemas.openxmlformats.org/officeDocument/2006/relationships/hyperlink" Target="https://www.incometaxindia.gov.in/communications/circular/circular_1_2021.pdf" TargetMode="External"/><Relationship Id="rId18" Type="http://schemas.openxmlformats.org/officeDocument/2006/relationships/hyperlink" Target="https://www.incometaxindia.gov.in/communications/notification/notification_92_2020.pdf" TargetMode="External"/><Relationship Id="rId39" Type="http://schemas.openxmlformats.org/officeDocument/2006/relationships/hyperlink" Target="http://www.mca.gov.in/Ministry/pdf/GeneralCircularNo.26_06072020.pdf" TargetMode="External"/><Relationship Id="rId109" Type="http://schemas.openxmlformats.org/officeDocument/2006/relationships/hyperlink" Target="https://www.esic.nic.in/attachments/circularfile/33a239968961714969affc0457d9c86d.pdf" TargetMode="External"/><Relationship Id="rId34" Type="http://schemas.openxmlformats.org/officeDocument/2006/relationships/hyperlink" Target="http://www.mca.gov.in/Ministry/pdf/Companies5thAmendtRules_30092019.pdf" TargetMode="External"/><Relationship Id="rId50" Type="http://schemas.openxmlformats.org/officeDocument/2006/relationships/hyperlink" Target="http://www.mca.gov.in/Ministry/pdf/CSRAmendmentRules_22012021.pdf" TargetMode="External"/><Relationship Id="rId55" Type="http://schemas.openxmlformats.org/officeDocument/2006/relationships/hyperlink" Target="https://flair.rbi.org.in/fla/" TargetMode="External"/><Relationship Id="rId76" Type="http://schemas.openxmlformats.org/officeDocument/2006/relationships/hyperlink" Target="https://www.rbi.org.in/Scripts/BS_PressReleaseDisplay.aspx?prid=50981" TargetMode="External"/><Relationship Id="rId97" Type="http://schemas.openxmlformats.org/officeDocument/2006/relationships/hyperlink" Target="https://labour.gov.in/sites/default/files/Aatmanirbhar_Bharat_Rojgar_Yojana.pdf" TargetMode="External"/><Relationship Id="rId104" Type="http://schemas.openxmlformats.org/officeDocument/2006/relationships/hyperlink" Target="https://www.epfindia.gov.in/site_docs/PDFs/Circulars/Y2020-2021/HRD_Extn_LifeCertificate_446.pdf" TargetMode="External"/><Relationship Id="rId120" Type="http://schemas.openxmlformats.org/officeDocument/2006/relationships/hyperlink" Target="https://erience.in/regulation-34.php" TargetMode="External"/><Relationship Id="rId125" Type="http://schemas.openxmlformats.org/officeDocument/2006/relationships/hyperlink" Target="https://www.sebi.gov.in/legal/circulars/may-2018/system-driven-disclosures-in-securities-market_39066.html" TargetMode="External"/><Relationship Id="rId141" Type="http://schemas.openxmlformats.org/officeDocument/2006/relationships/hyperlink" Target="https://www.sebi.gov.in/filings/takeovers/jan-2021/art-nirman-limited_48695.html" TargetMode="External"/><Relationship Id="rId146" Type="http://schemas.openxmlformats.org/officeDocument/2006/relationships/hyperlink" Target="https://www.sebi.gov.in/legal/regulations/jan-2021/securities-and-exchange-board-of-india-listing-obligations-and-disclosure-requirements-amendment-regulations-2021_48709.html" TargetMode="External"/><Relationship Id="rId167" Type="http://schemas.openxmlformats.org/officeDocument/2006/relationships/hyperlink" Target="https://www.sebi.gov.in/filings/public-issues/jan-2021/addendum-to-rhp-of-indian-railway-finance-corporation-limited_48794.html" TargetMode="External"/><Relationship Id="rId188" Type="http://schemas.openxmlformats.org/officeDocument/2006/relationships/hyperlink" Target="https://www.ibbi.gov.in/uploads/whatsnew/34f5c5b6fb00a97dc4ab752a798d9ce3.pdf" TargetMode="External"/><Relationship Id="rId7" Type="http://schemas.openxmlformats.org/officeDocument/2006/relationships/endnotes" Target="endnotes.xml"/><Relationship Id="rId71" Type="http://schemas.openxmlformats.org/officeDocument/2006/relationships/hyperlink" Target="https://www.rbi.org.in/Scripts/BS_PressReleaseDisplay.aspx?prid=50949" TargetMode="External"/><Relationship Id="rId92" Type="http://schemas.openxmlformats.org/officeDocument/2006/relationships/hyperlink" Target="https://www.esic.nic.in/circulars/index/page:1" TargetMode="External"/><Relationship Id="rId162" Type="http://schemas.openxmlformats.org/officeDocument/2006/relationships/hyperlink" Target="https://www.sebi.gov.in/legal/regulations/jan-2021/notification-repealing-sebi-central-database-of-market-participants-regulations-2003_48760.html" TargetMode="External"/><Relationship Id="rId183" Type="http://schemas.openxmlformats.org/officeDocument/2006/relationships/hyperlink" Target="https://www.bseindia.com/markets/MarketInfo/DispNewNoticesCirculars.aspx?page=20210116-1" TargetMode="External"/><Relationship Id="rId213" Type="http://schemas.openxmlformats.org/officeDocument/2006/relationships/hyperlink" Target="https://www.pib.gov.in/PressReleseDetail.aspx?PRID=1686897" TargetMode="External"/><Relationship Id="rId218" Type="http://schemas.openxmlformats.org/officeDocument/2006/relationships/hyperlink" Target="https://www.pib.gov.in/PressReleseDetail.aspx?PRID=1687711" TargetMode="External"/><Relationship Id="rId2" Type="http://schemas.openxmlformats.org/officeDocument/2006/relationships/numbering" Target="numbering.xml"/><Relationship Id="rId29" Type="http://schemas.openxmlformats.org/officeDocument/2006/relationships/hyperlink" Target="https://www.gst.gov.in/newsandupdates/read/444" TargetMode="External"/><Relationship Id="rId24" Type="http://schemas.openxmlformats.org/officeDocument/2006/relationships/hyperlink" Target="https://www.gst.gov.in/newsandupdates/read/440" TargetMode="External"/><Relationship Id="rId40" Type="http://schemas.openxmlformats.org/officeDocument/2006/relationships/hyperlink" Target="https://enlightengovernance.blogspot.com/2020/06/note-on-form-nfra-2-auditors-return.html" TargetMode="External"/><Relationship Id="rId45" Type="http://schemas.openxmlformats.org/officeDocument/2006/relationships/hyperlink" Target="http://www.mca.gov.in/Ministry/pdf/ThirdAmdtRules_24122020.pdf" TargetMode="External"/><Relationship Id="rId66" Type="http://schemas.openxmlformats.org/officeDocument/2006/relationships/hyperlink" Target="https://www.rbi.org.in/Scripts/BS_PressReleaseDisplay.aspx?prid=50939" TargetMode="External"/><Relationship Id="rId87" Type="http://schemas.openxmlformats.org/officeDocument/2006/relationships/hyperlink" Target="https://www.rbi.org.in/Scripts/BS_PressReleaseDisplay.aspx?prid=51001" TargetMode="External"/><Relationship Id="rId110" Type="http://schemas.openxmlformats.org/officeDocument/2006/relationships/hyperlink" Target="http://www.esic.nic.in" TargetMode="External"/><Relationship Id="rId115" Type="http://schemas.openxmlformats.org/officeDocument/2006/relationships/hyperlink" Target="https://www.zeebiz.com/personal-finance/news-employees-provident-fund-epf-wage-ceiling-pf-deduction-on-rs-21000-instead-of-rs-15000-likely-soon-146785" TargetMode="External"/><Relationship Id="rId131" Type="http://schemas.openxmlformats.org/officeDocument/2006/relationships/hyperlink" Target="https://www.sebi.gov.in/legal/circulars/sep-2020/relaxation-with-respect-to-validity-of-sebi-observations-and-revision-in-issue-size_47719.html" TargetMode="External"/><Relationship Id="rId136" Type="http://schemas.openxmlformats.org/officeDocument/2006/relationships/hyperlink" Target="https://www.sebi.gov.in/filings/public-issues/jan-2021/puranik-builders-limited-addendum-to-drhp_48680.html" TargetMode="External"/><Relationship Id="rId157" Type="http://schemas.openxmlformats.org/officeDocument/2006/relationships/hyperlink" Target="https://www.sebi.gov.in/enforcement/orders/jan-2021/interim-order-dated-january-13-2021-in-the-matter-of-cnbc-awaaz-stock-20-20-show-co-hosted-by-mr-hemant-ghai_48743.html" TargetMode="External"/><Relationship Id="rId178" Type="http://schemas.openxmlformats.org/officeDocument/2006/relationships/hyperlink" Target="https://www.sebi.gov.in/enforcement/auction-notice-under-recovery-proceedings/jan-2021/notice-of-sale-for-e-auction-of-vehicles-in-the-matter-of-kerala-housing-finance-limited_48852.html" TargetMode="External"/><Relationship Id="rId61" Type="http://schemas.openxmlformats.org/officeDocument/2006/relationships/hyperlink" Target="https://www.rbi.org.in/Scripts/BS_PressReleaseDisplay.aspx?prid=50919" TargetMode="External"/><Relationship Id="rId82" Type="http://schemas.openxmlformats.org/officeDocument/2006/relationships/hyperlink" Target="https://www.rbi.org.in/Scripts/NotificationUser.aspx?Id=12010&amp;Mode=0" TargetMode="External"/><Relationship Id="rId152" Type="http://schemas.openxmlformats.org/officeDocument/2006/relationships/hyperlink" Target="https://www.sebi.gov.in/enforcement/recovery-proceedings/jan-2021/recovery-proceedings-against-brahm-alloys-ltd-certificate-no-rc2497-of-2019-a-p-nos-5084-and-5085-of-2019-in-the-matter-of-dealing-in-illiquid-stock-options-at-the-bse_48757.html" TargetMode="External"/><Relationship Id="rId173" Type="http://schemas.openxmlformats.org/officeDocument/2006/relationships/hyperlink" Target="https://www.sebi.gov.in/legal/regulations/jan-2021/corrigendum-to-the-securities-and-exchange-board-of-india-investment-advisers-amendment-regulations-2021_48848.html" TargetMode="External"/><Relationship Id="rId194" Type="http://schemas.openxmlformats.org/officeDocument/2006/relationships/hyperlink" Target="https://www.ibbi.gov.in/uploads/whatsnew/38d5267a81e0d5385f1d9bc9290c8935.pdf" TargetMode="External"/><Relationship Id="rId199" Type="http://schemas.openxmlformats.org/officeDocument/2006/relationships/hyperlink" Target="https://nclt.gov.in/sites/default/files/January2021/circulars/Constitution%20of%20%20Special%20Bench%20NCLT%20%20Mumbai%20on%2013.1.2021%2C%2015.1.2021%20%26%2018.1.2021.pdf" TargetMode="External"/><Relationship Id="rId203" Type="http://schemas.openxmlformats.org/officeDocument/2006/relationships/hyperlink" Target="https://www.pib.gov.in/PressReleseDetail.aspx?PRID=1686532" TargetMode="External"/><Relationship Id="rId208" Type="http://schemas.openxmlformats.org/officeDocument/2006/relationships/hyperlink" Target="https://www.pib.gov.in/PressReleseDetail.aspx?PRID=1688836" TargetMode="External"/><Relationship Id="rId19" Type="http://schemas.openxmlformats.org/officeDocument/2006/relationships/hyperlink" Target="https://www.gst.gov.in/newsandupdates/read/443" TargetMode="External"/><Relationship Id="rId224" Type="http://schemas.openxmlformats.org/officeDocument/2006/relationships/theme" Target="theme/theme1.xml"/><Relationship Id="rId14" Type="http://schemas.openxmlformats.org/officeDocument/2006/relationships/hyperlink" Target="https://www.incometaxindia.gov.in/Lists/Latest%20News/Attachments/433/Order-under-section-119-dated-11-01-2021.pdf" TargetMode="External"/><Relationship Id="rId30" Type="http://schemas.openxmlformats.org/officeDocument/2006/relationships/hyperlink" Target="http://www.mca.gov.in/Ministry/pdf/CompaniesOwnersAmendmentRules_08020219.pdf" TargetMode="External"/><Relationship Id="rId35" Type="http://schemas.openxmlformats.org/officeDocument/2006/relationships/hyperlink" Target="http://www.mca.gov.in/Ministry/pdf/Companies4thAmendtRules_30092019.pdf" TargetMode="External"/><Relationship Id="rId56" Type="http://schemas.openxmlformats.org/officeDocument/2006/relationships/hyperlink" Target="https://www.news18.com/news/business/ed-initiates-probe-against-amazon-under-foreign-exchange-management-act-3356444.html" TargetMode="External"/><Relationship Id="rId77" Type="http://schemas.openxmlformats.org/officeDocument/2006/relationships/hyperlink" Target="https://www.rbi.org.in/Scripts/BS_PressReleaseDisplay.aspx?prid=50983" TargetMode="External"/><Relationship Id="rId100" Type="http://schemas.openxmlformats.org/officeDocument/2006/relationships/hyperlink" Target="https://www.epfindia.gov.in/site_docs/PDFs/Circulars/Y2020-2021/Vig_disposal_PC_39.pdf" TargetMode="External"/><Relationship Id="rId105" Type="http://schemas.openxmlformats.org/officeDocument/2006/relationships/hyperlink" Target="https://www.epfindia.gov.in/site_docs/PDFs/Circulars/Y2020-2021/HRD_SPF_RevisedRate_447.pdf" TargetMode="External"/><Relationship Id="rId126" Type="http://schemas.openxmlformats.org/officeDocument/2006/relationships/hyperlink" Target="https://www.sebi.gov.in/legal/circulars/dec-2016/system-driven-disclosures-in-securities-market_33844.html" TargetMode="External"/><Relationship Id="rId147" Type="http://schemas.openxmlformats.org/officeDocument/2006/relationships/hyperlink" Target="https://www.sebi.gov.in/legal/circulars/jan-2021/circular-on-amendment-to-regulation-20-6-of-sebi-aif-regulations-2012_48710.html" TargetMode="External"/><Relationship Id="rId168" Type="http://schemas.openxmlformats.org/officeDocument/2006/relationships/hyperlink" Target="https://www.sebi.gov.in/enforcement/orders/jan-2021/adjudication-order-in-respect-of-five-entities-in-the-matter-of-nicer-green-housing-and-infrastructure-developers-limited_48800.html" TargetMode="External"/><Relationship Id="rId8" Type="http://schemas.openxmlformats.org/officeDocument/2006/relationships/hyperlink" Target="https://www.incometaxindia.gov.in/Lists/Latest%20News/Attachments/419/taxation_other_laws_relaxation_amed_certain_provisions_act_2020.pdf" TargetMode="External"/><Relationship Id="rId51" Type="http://schemas.openxmlformats.org/officeDocument/2006/relationships/hyperlink" Target="http://www.mca.gov.in/Ministry/pdf/GeneralCircularNo.3_15012021.pdf" TargetMode="External"/><Relationship Id="rId72" Type="http://schemas.openxmlformats.org/officeDocument/2006/relationships/hyperlink" Target="https://www.rbi.org.in/Scripts/BS_PressReleaseDisplay.aspx?prid=50955" TargetMode="External"/><Relationship Id="rId93" Type="http://schemas.openxmlformats.org/officeDocument/2006/relationships/hyperlink" Target="http://egazette.nic.in/WriteReadData/2021/224207.pdf" TargetMode="External"/><Relationship Id="rId98" Type="http://schemas.openxmlformats.org/officeDocument/2006/relationships/hyperlink" Target="https://www.esic.nic.in/attachments/circularfile/69a9d37b93b77094bf1be2df30fa53c4.pdf" TargetMode="External"/><Relationship Id="rId121" Type="http://schemas.openxmlformats.org/officeDocument/2006/relationships/hyperlink" Target="https://www.sebi.gov.in/legal/circulars/may-2020/advisory-on-disclosure-of-material-impact-of-covid-19-pandemic-on-listed-entities-under-sebi-listing-obligations-and-disclosure-requirements-regulations-2015_46688.html" TargetMode="External"/><Relationship Id="rId142" Type="http://schemas.openxmlformats.org/officeDocument/2006/relationships/hyperlink" Target="https://www.sebi.gov.in/legal/circulars/jan-2021/transfer-of-excess-contribution-made-by-stock-exchanges-from-core-sgf-of-one-clearing-corporation-to-the-core-sgf-of-another-clearing-corporation_48698.html" TargetMode="External"/><Relationship Id="rId163" Type="http://schemas.openxmlformats.org/officeDocument/2006/relationships/hyperlink" Target="https://www.sebi.gov.in/media/press-releases/jan-2021/sebi-chairman-meets-industry-representatives-on-business-responsibility-and-sustainability-reporting-by-listed-companies_48776.html" TargetMode="External"/><Relationship Id="rId184" Type="http://schemas.openxmlformats.org/officeDocument/2006/relationships/hyperlink" Target="https://www.ibbi.gov.in/uploads/whatsnew/8e61a05103551b4118c0c710fe91acd2.pdf" TargetMode="External"/><Relationship Id="rId189" Type="http://schemas.openxmlformats.org/officeDocument/2006/relationships/hyperlink" Target="https://www.ibbi.gov.in/uploads/whatsnew/fa935ffed5f97e07eeca72be234c9317.pdf" TargetMode="External"/><Relationship Id="rId219" Type="http://schemas.openxmlformats.org/officeDocument/2006/relationships/hyperlink" Target="https://www.pib.gov.in/PressReleseDetail.aspx?PRID=1687846" TargetMode="External"/><Relationship Id="rId3" Type="http://schemas.openxmlformats.org/officeDocument/2006/relationships/styles" Target="styles.xml"/><Relationship Id="rId214" Type="http://schemas.openxmlformats.org/officeDocument/2006/relationships/hyperlink" Target="https://www.pib.gov.in/PressReleseDetail.aspx?PRID=1687115" TargetMode="External"/><Relationship Id="rId25" Type="http://schemas.openxmlformats.org/officeDocument/2006/relationships/hyperlink" Target="https://www.cbic.gov.in/htdocs-cbec/gst/notfctn-02-central-tax-english-2021.pdf" TargetMode="External"/><Relationship Id="rId46" Type="http://schemas.openxmlformats.org/officeDocument/2006/relationships/hyperlink" Target="http://www.mca.gov.in/MinistryV2/homepage.html" TargetMode="External"/><Relationship Id="rId67" Type="http://schemas.openxmlformats.org/officeDocument/2006/relationships/hyperlink" Target="https://www.pib.gov.in/PressReleseDetail.aspx?PRID=1687152" TargetMode="External"/><Relationship Id="rId116" Type="http://schemas.openxmlformats.org/officeDocument/2006/relationships/hyperlink" Target="https://www.pib.gov.in/PressReleseDetail.aspx?PRID=1691635" TargetMode="External"/><Relationship Id="rId137" Type="http://schemas.openxmlformats.org/officeDocument/2006/relationships/hyperlink" Target="https://www.sebi.gov.in/legal/circulars/jan-2021/refund-of-security-deposit_48677.html" TargetMode="External"/><Relationship Id="rId158" Type="http://schemas.openxmlformats.org/officeDocument/2006/relationships/hyperlink" Target="https://www.sebi.gov.in/filings/mutual-funds/jan-2021/icici-prudential-alpha-low-vol-30-fof_48744.html" TargetMode="External"/><Relationship Id="rId20" Type="http://schemas.openxmlformats.org/officeDocument/2006/relationships/hyperlink" Target="https://www.cbic.gov.in/htdocs-cbec/gst/notfctn-02-central-tax-english-2021.pdf" TargetMode="External"/><Relationship Id="rId41" Type="http://schemas.openxmlformats.org/officeDocument/2006/relationships/hyperlink" Target="http://www.mca.gov.in/Ministry/pdf/GeneralCircularNo.4_29012021.pdf" TargetMode="External"/><Relationship Id="rId62" Type="http://schemas.openxmlformats.org/officeDocument/2006/relationships/hyperlink" Target="https://www.rbi.org.in/Scripts/BS_PressReleaseDisplay.aspx?prid=50924" TargetMode="External"/><Relationship Id="rId83" Type="http://schemas.openxmlformats.org/officeDocument/2006/relationships/hyperlink" Target="https://www.rbi.org.in/Scripts/NotificationUser.aspx?Id=12011&amp;Mode=0" TargetMode="External"/><Relationship Id="rId88" Type="http://schemas.openxmlformats.org/officeDocument/2006/relationships/hyperlink" Target="https://www.rbi.org.in/Scripts/BS_PressReleaseDisplay.aspx?prid=51011" TargetMode="External"/><Relationship Id="rId111" Type="http://schemas.openxmlformats.org/officeDocument/2006/relationships/hyperlink" Target="https://www.esic.nic.in/attachments/circularfile/7811aed092e3d3587bdb89c1b372338c.pdf" TargetMode="External"/><Relationship Id="rId132" Type="http://schemas.openxmlformats.org/officeDocument/2006/relationships/hyperlink" Target="https://www.sebi.gov.in/legal/circulars/dec-2020/procedural-guidelines-for-proxy-advisors_48633.html" TargetMode="External"/><Relationship Id="rId153" Type="http://schemas.openxmlformats.org/officeDocument/2006/relationships/hyperlink" Target="https://www.sebi.gov.in/filings/debt-offer-document/jan-2021/power-finance-corporation-of-india-shelf-prospectus_48787.html" TargetMode="External"/><Relationship Id="rId174" Type="http://schemas.openxmlformats.org/officeDocument/2006/relationships/hyperlink" Target="https://www.sebi.gov.in/filings/mutual-funds/jan-2021/nippon-india-flexi-cap-fund_48832.html" TargetMode="External"/><Relationship Id="rId179" Type="http://schemas.openxmlformats.org/officeDocument/2006/relationships/hyperlink" Target="https://www.sebi.gov.in/filings/rights-issues/jan-2021/landt-finance-holdings-limited-letter-of-offer_48849.html" TargetMode="External"/><Relationship Id="rId195" Type="http://schemas.openxmlformats.org/officeDocument/2006/relationships/hyperlink" Target="https://www.ibbi.gov.in/uploads/order/e501b1edf529aa6e4148b63d28e19078.pdf" TargetMode="External"/><Relationship Id="rId209" Type="http://schemas.openxmlformats.org/officeDocument/2006/relationships/hyperlink" Target="https://www.pib.gov.in/PressReleseDetail.aspx?PRID=1689054" TargetMode="External"/><Relationship Id="rId190" Type="http://schemas.openxmlformats.org/officeDocument/2006/relationships/hyperlink" Target="https://www.ibbi.gov.in/uploads/order/2021-01-12-203843-4a0em-37524d9e159412893e60dd4299be8e9e.pdf" TargetMode="External"/><Relationship Id="rId204" Type="http://schemas.openxmlformats.org/officeDocument/2006/relationships/hyperlink" Target="https://www.pib.gov.in/PressReleseDetail.aspx?PRID=1686826" TargetMode="External"/><Relationship Id="rId220" Type="http://schemas.openxmlformats.org/officeDocument/2006/relationships/hyperlink" Target="https://www.pib.gov.in/PressReleseDetail.aspx?PRID=1687847" TargetMode="External"/><Relationship Id="rId15" Type="http://schemas.openxmlformats.org/officeDocument/2006/relationships/hyperlink" Target="https://www.incometaxindiaefiling.gov.in/moreNewsUpdates" TargetMode="External"/><Relationship Id="rId36" Type="http://schemas.openxmlformats.org/officeDocument/2006/relationships/hyperlink" Target="http://www.mca.gov.in/Ministry/pdf/DIR3KYCcompleteMessage_13042019.pdf" TargetMode="External"/><Relationship Id="rId57" Type="http://schemas.openxmlformats.org/officeDocument/2006/relationships/hyperlink" Target="https://www.rbi.org.in/Scripts/NotificationUser.aspx?Id=12009&amp;Mode=0" TargetMode="External"/><Relationship Id="rId106" Type="http://schemas.openxmlformats.org/officeDocument/2006/relationships/hyperlink" Target="https://economictimes.indiatimes.com/news/economy/policy/trade-unions-to-boycott-meeting-called-by-labour-ministry-terms-it-farce/articleshow/80213065.cms" TargetMode="External"/><Relationship Id="rId127" Type="http://schemas.openxmlformats.org/officeDocument/2006/relationships/hyperlink" Target="https://www.sebi.gov.in/legal/circulars/dec-2015/introduction-of-system-driven-disclosures-in-securities-market_31159.html" TargetMode="External"/><Relationship Id="rId10" Type="http://schemas.openxmlformats.org/officeDocument/2006/relationships/hyperlink" Target="https://www.incometaxindia.gov.in/Lists/Latest%20News/Attachments/436/Clarification_TRO_MiscComm_20_1_21.pdf" TargetMode="External"/><Relationship Id="rId31" Type="http://schemas.openxmlformats.org/officeDocument/2006/relationships/hyperlink" Target="https://enlightengovernance.blogspot.com/2019/07/draft-format-for-ben-1-sbo-rules-2018.html" TargetMode="External"/><Relationship Id="rId52" Type="http://schemas.openxmlformats.org/officeDocument/2006/relationships/hyperlink" Target="http://www.mca.gov.in/Ministry/pdf/CommencementNotification_23012021.pdf" TargetMode="External"/><Relationship Id="rId73" Type="http://schemas.openxmlformats.org/officeDocument/2006/relationships/hyperlink" Target="https://www.rbi.org.in/Scripts/BS_PressReleaseDisplay.aspx?prid=50961" TargetMode="External"/><Relationship Id="rId78" Type="http://schemas.openxmlformats.org/officeDocument/2006/relationships/hyperlink" Target="https://www.rbi.org.in/Scripts/BS_PressReleaseDisplay.aspx?prid=50984" TargetMode="External"/><Relationship Id="rId94" Type="http://schemas.openxmlformats.org/officeDocument/2006/relationships/hyperlink" Target="https://labour.gov.in/sites/default/files/224088_compressed.pdf" TargetMode="External"/><Relationship Id="rId99" Type="http://schemas.openxmlformats.org/officeDocument/2006/relationships/hyperlink" Target="https://www.epfindia.gov.in/site_docs/PDFs/Circulars/Y2020-2021/Inv_ROI_2019-20_2025.pdf" TargetMode="External"/><Relationship Id="rId101" Type="http://schemas.openxmlformats.org/officeDocument/2006/relationships/hyperlink" Target="https://www.epfindia.gov.in/site_docs/PDFs/Circulars/Y2020-2021/Perm_for_ins_caiu_1181.pdf" TargetMode="External"/><Relationship Id="rId122" Type="http://schemas.openxmlformats.org/officeDocument/2006/relationships/hyperlink" Target="https://www.sebi.gov.in/legal/circulars/sep-2020/automation-of-continual-disclosures-under-regulation-7-2-of-sebi-prohibition-of-insider-trading-regulations-2015-system-driven-disclosures_47523.html" TargetMode="External"/><Relationship Id="rId143" Type="http://schemas.openxmlformats.org/officeDocument/2006/relationships/hyperlink" Target="https://www.sebi.gov.in/legal/regulations/jan-2021/securities-and-exchange-board-of-india-issue-of-capital-and-disclosure-requirements-amendment-regulations-2021_48704.html" TargetMode="External"/><Relationship Id="rId148" Type="http://schemas.openxmlformats.org/officeDocument/2006/relationships/hyperlink" Target="https://www.sebi.gov.in/filings/mutual-funds/jan-2021/hsbc-global-equity-climate-change-fund_48714.html" TargetMode="External"/><Relationship Id="rId164" Type="http://schemas.openxmlformats.org/officeDocument/2006/relationships/hyperlink" Target="https://www.sebi.gov.in/legal/circulars/jan-2021/norms-for-investment-and-disclosure-by-mutual-funds-in-exchange-traded-commodity-derivatives-etcds-_48789.html" TargetMode="External"/><Relationship Id="rId169" Type="http://schemas.openxmlformats.org/officeDocument/2006/relationships/hyperlink" Target="https://www.sebi.gov.in/filings/buybacks/jan-2021/gail-india-limited-public-announcement_48806.html" TargetMode="External"/><Relationship Id="rId185" Type="http://schemas.openxmlformats.org/officeDocument/2006/relationships/hyperlink" Target="https://www.ibbi.gov.in/uploads/legalframwork/5bb3be107809847f06cf2059f54ff3c8.pdf" TargetMode="External"/><Relationship Id="rId4" Type="http://schemas.openxmlformats.org/officeDocument/2006/relationships/settings" Target="settings.xml"/><Relationship Id="rId9" Type="http://schemas.openxmlformats.org/officeDocument/2006/relationships/hyperlink" Target="https://www.incometaxindia.gov.in/communications/notification/notification_88_2020.pdf" TargetMode="External"/><Relationship Id="rId180" Type="http://schemas.openxmlformats.org/officeDocument/2006/relationships/hyperlink" Target="https://www.sebi.gov.in/legal/circulars/jan-2021/circular-on-revision-of-monthly-cumulative-report_48927.html" TargetMode="External"/><Relationship Id="rId210" Type="http://schemas.openxmlformats.org/officeDocument/2006/relationships/hyperlink" Target="https://msme.gov.in/sites/default/files/OM_NIC.pdf" TargetMode="External"/><Relationship Id="rId215" Type="http://schemas.openxmlformats.org/officeDocument/2006/relationships/hyperlink" Target="https://www.pib.gov.in/PressReleseDetail.aspx?PRID=1690701" TargetMode="External"/><Relationship Id="rId26" Type="http://schemas.openxmlformats.org/officeDocument/2006/relationships/hyperlink" Target="https://www.gst.gov.in/newsandupdates/read/437" TargetMode="External"/><Relationship Id="rId47" Type="http://schemas.openxmlformats.org/officeDocument/2006/relationships/hyperlink" Target="http://www.mca.gov.in/Ministry/pdf/GeneralCircularNo.3_15012021.pdf" TargetMode="External"/><Relationship Id="rId68" Type="http://schemas.openxmlformats.org/officeDocument/2006/relationships/hyperlink" Target="https://www.rbi.org.in/Scripts/NotificationUser.aspx?Id=12004&amp;Mode=0" TargetMode="External"/><Relationship Id="rId89" Type="http://schemas.openxmlformats.org/officeDocument/2006/relationships/hyperlink" Target="https://www.rbi.org.in/Scripts/BS_PressReleaseDisplay.aspx?prid=51010" TargetMode="External"/><Relationship Id="rId112" Type="http://schemas.openxmlformats.org/officeDocument/2006/relationships/hyperlink" Target="https://www.epfindia.gov.in/site_docs/PDFs/Circulars/Y2020-2021/LC_Judgement_19012021.pdf" TargetMode="External"/><Relationship Id="rId133" Type="http://schemas.openxmlformats.org/officeDocument/2006/relationships/hyperlink" Target="https://www.sebi.gov.in/filings/debt-offer-document/dec-2020/power-finance-corporation-limited-draft-shelf-prospectus_48682.html" TargetMode="External"/><Relationship Id="rId154" Type="http://schemas.openxmlformats.org/officeDocument/2006/relationships/hyperlink" Target="https://www.sebi.gov.in/filings/public-issues/jan-2021/indigo-paints-limited_48724.html" TargetMode="External"/><Relationship Id="rId175" Type="http://schemas.openxmlformats.org/officeDocument/2006/relationships/hyperlink" Target="https://www.sebi.gov.in/reports-and-statistics/notice-for-meeting-on-schemes/jan-2021/notice-of-the-meeting-of-the-equity-shareholders-of-icici-lombard-general-insurance-company-limited_48834.html" TargetMode="External"/><Relationship Id="rId196" Type="http://schemas.openxmlformats.org/officeDocument/2006/relationships/hyperlink" Target="https://www.ibbi.gov.in/uploads/whatsnew/578f10fc72e802e5936f3b203cf7cee1.pdf" TargetMode="External"/><Relationship Id="rId200" Type="http://schemas.openxmlformats.org/officeDocument/2006/relationships/hyperlink" Target="https://nclt.gov.in/sites/default/files/January2021/circulars/Constitution%20of%20%20Special%20Benches%20NCLT%20Hyderabad%20bench%20%20order%20dated%2018.1.2021.pdf" TargetMode="External"/><Relationship Id="rId16" Type="http://schemas.openxmlformats.org/officeDocument/2006/relationships/hyperlink" Target="https://www.incometaxindiaefiling.gov.in/eFiling/Portal/StaticPDF/Press-release-Extension-of-time-limits_30-12-2020.pdf" TargetMode="External"/><Relationship Id="rId221" Type="http://schemas.openxmlformats.org/officeDocument/2006/relationships/header" Target="header1.xml"/><Relationship Id="rId37" Type="http://schemas.openxmlformats.org/officeDocument/2006/relationships/hyperlink" Target="http://www.mca.gov.in/Ministry/pdf/Circular_06032020.pdf" TargetMode="External"/><Relationship Id="rId58" Type="http://schemas.openxmlformats.org/officeDocument/2006/relationships/hyperlink" Target="https://www.rbi.org.in/Scripts/NotificationUser.aspx?Id=12010&amp;Mode=0" TargetMode="External"/><Relationship Id="rId79" Type="http://schemas.openxmlformats.org/officeDocument/2006/relationships/hyperlink" Target="https://www.pib.gov.in/PressReleseDetail.aspx?PRID=1688833" TargetMode="External"/><Relationship Id="rId102" Type="http://schemas.openxmlformats.org/officeDocument/2006/relationships/hyperlink" Target="https://www.pib.gov.in/PressReleseDetail.aspx?PRID=1685527" TargetMode="External"/><Relationship Id="rId123" Type="http://schemas.openxmlformats.org/officeDocument/2006/relationships/hyperlink" Target="https://www.sebi.gov.in/legal/circulars/sep-2020/system-driven-disclosures-sdd-under-sebi-sast-regulations-2011_47632.html" TargetMode="External"/><Relationship Id="rId144" Type="http://schemas.openxmlformats.org/officeDocument/2006/relationships/hyperlink" Target="https://www.sebi.gov.in/legal/circulars/jan-2021/monthly-reporting-of-portfolio-managers_48705.html" TargetMode="External"/><Relationship Id="rId90" Type="http://schemas.openxmlformats.org/officeDocument/2006/relationships/hyperlink" Target="http://www.mca.gov.in" TargetMode="External"/><Relationship Id="rId165" Type="http://schemas.openxmlformats.org/officeDocument/2006/relationships/hyperlink" Target="https://www.sebi.gov.in/legal/circulars/jan-2021/relaxation-from-compliance-with-certain-provisions-of-the-sebi-listing-obligations-and-disclosure-requirements-regulations-2015-due-to-the-covid-19-pandemic_48790.html" TargetMode="External"/><Relationship Id="rId186" Type="http://schemas.openxmlformats.org/officeDocument/2006/relationships/hyperlink" Target="https://www.ibbi.gov.in/uploads/order/f80582f0617dee456c484e9a3d3d3ce0.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slalitrajput@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64E95-FC94-4716-88D7-965118F3B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1636</TotalTime>
  <Pages>38</Pages>
  <Words>15748</Words>
  <Characters>89770</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 Lalit rajput !! +91 8802581290</dc:creator>
  <cp:lastModifiedBy>Student</cp:lastModifiedBy>
  <cp:revision>467</cp:revision>
  <dcterms:created xsi:type="dcterms:W3CDTF">2020-08-31T12:45:00Z</dcterms:created>
  <dcterms:modified xsi:type="dcterms:W3CDTF">2021-02-01T04:30:00Z</dcterms:modified>
</cp:coreProperties>
</file>