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6EA9AF7" w14:textId="11BEB3A0" w:rsidR="00D5235B" w:rsidRPr="0025476F" w:rsidRDefault="00D5235B" w:rsidP="00BA0E7B">
      <w:pPr>
        <w:jc w:val="both"/>
        <w:rPr>
          <w:rFonts w:ascii="Cambria" w:hAnsi="Cambria"/>
          <w:b/>
          <w:bCs/>
          <w:i/>
          <w:iCs/>
          <w:color w:val="002060"/>
          <w:sz w:val="28"/>
          <w:szCs w:val="28"/>
          <w:lang w:val="en-IN"/>
        </w:rPr>
      </w:pPr>
      <w:r w:rsidRPr="0025476F">
        <w:rPr>
          <w:rFonts w:ascii="Cambria" w:hAnsi="Cambria"/>
          <w:b/>
          <w:bCs/>
          <w:i/>
          <w:iCs/>
          <w:color w:val="002060"/>
          <w:sz w:val="28"/>
          <w:szCs w:val="28"/>
          <w:lang w:val="en-IN"/>
        </w:rPr>
        <w:t>RESPONSIBILITIES OF CFO/CEO UNDER COMPANIES ACT, 2013</w:t>
      </w:r>
      <w:r w:rsidR="00E05806" w:rsidRPr="0025476F">
        <w:rPr>
          <w:rFonts w:ascii="Cambria" w:hAnsi="Cambria"/>
          <w:b/>
          <w:bCs/>
          <w:i/>
          <w:iCs/>
          <w:color w:val="002060"/>
          <w:sz w:val="28"/>
          <w:szCs w:val="28"/>
          <w:lang w:val="en-IN"/>
        </w:rPr>
        <w:t xml:space="preserve"> &amp; SEBI(LO</w:t>
      </w:r>
      <w:r w:rsidR="002A5D04" w:rsidRPr="0025476F">
        <w:rPr>
          <w:rFonts w:ascii="Cambria" w:hAnsi="Cambria"/>
          <w:b/>
          <w:bCs/>
          <w:i/>
          <w:iCs/>
          <w:color w:val="002060"/>
          <w:sz w:val="28"/>
          <w:szCs w:val="28"/>
          <w:lang w:val="en-IN"/>
        </w:rPr>
        <w:t>DR</w:t>
      </w:r>
      <w:r w:rsidR="00E05806" w:rsidRPr="0025476F">
        <w:rPr>
          <w:rFonts w:ascii="Cambria" w:hAnsi="Cambria"/>
          <w:b/>
          <w:bCs/>
          <w:i/>
          <w:iCs/>
          <w:color w:val="002060"/>
          <w:sz w:val="28"/>
          <w:szCs w:val="28"/>
          <w:lang w:val="en-IN"/>
        </w:rPr>
        <w:t>) REGULATIONS ,2015</w:t>
      </w:r>
    </w:p>
    <w:p w14:paraId="611006D8" w14:textId="77777777" w:rsidR="00677D46" w:rsidRPr="0025476F" w:rsidRDefault="00677D46" w:rsidP="00677D46">
      <w:pPr>
        <w:pStyle w:val="NormalWeb"/>
        <w:shd w:val="clear" w:color="auto" w:fill="FFFFFF"/>
        <w:spacing w:before="0" w:beforeAutospacing="0" w:after="150" w:afterAutospacing="0"/>
        <w:jc w:val="both"/>
        <w:rPr>
          <w:rFonts w:ascii="Cambria" w:hAnsi="Cambria" w:cs="Arial"/>
          <w:i/>
          <w:iCs/>
          <w:color w:val="002060"/>
        </w:rPr>
      </w:pPr>
      <w:r w:rsidRPr="0025476F">
        <w:rPr>
          <w:rFonts w:ascii="Cambria" w:hAnsi="Cambria" w:cs="Arial"/>
          <w:i/>
          <w:iCs/>
          <w:color w:val="002060"/>
        </w:rPr>
        <w:t>The definition of the term Key Managerial Personnel is contained in Section 2(51) of the Companies Act, 2013. The said Section states as under:</w:t>
      </w:r>
    </w:p>
    <w:p w14:paraId="3EE36B07" w14:textId="77777777" w:rsidR="00677D46" w:rsidRPr="0025476F" w:rsidRDefault="00677D46" w:rsidP="00677D46">
      <w:pPr>
        <w:pStyle w:val="NormalWeb"/>
        <w:shd w:val="clear" w:color="auto" w:fill="FFFFFF"/>
        <w:spacing w:before="0" w:beforeAutospacing="0" w:after="150" w:afterAutospacing="0"/>
        <w:jc w:val="both"/>
        <w:rPr>
          <w:rFonts w:ascii="Cambria" w:hAnsi="Cambria" w:cs="Arial"/>
          <w:i/>
          <w:iCs/>
          <w:color w:val="002060"/>
        </w:rPr>
      </w:pPr>
      <w:r w:rsidRPr="0025476F">
        <w:rPr>
          <w:rStyle w:val="Emphasis"/>
          <w:rFonts w:ascii="Cambria" w:hAnsi="Cambria" w:cs="Arial"/>
          <w:b/>
          <w:bCs/>
          <w:color w:val="002060"/>
        </w:rPr>
        <w:t>“key managerial personnel”, in relation to a company, means—</w:t>
      </w:r>
    </w:p>
    <w:p w14:paraId="358DCE39" w14:textId="77777777" w:rsidR="00677D46" w:rsidRPr="0025476F" w:rsidRDefault="00677D46" w:rsidP="00677D46">
      <w:pPr>
        <w:pStyle w:val="NormalWeb"/>
        <w:shd w:val="clear" w:color="auto" w:fill="FFFFFF"/>
        <w:spacing w:before="0" w:beforeAutospacing="0" w:after="150" w:afterAutospacing="0"/>
        <w:jc w:val="both"/>
        <w:rPr>
          <w:rFonts w:ascii="Cambria" w:hAnsi="Cambria" w:cs="Arial"/>
          <w:i/>
          <w:iCs/>
          <w:color w:val="002060"/>
        </w:rPr>
      </w:pPr>
      <w:r w:rsidRPr="0025476F">
        <w:rPr>
          <w:rStyle w:val="Emphasis"/>
          <w:rFonts w:ascii="Cambria" w:hAnsi="Cambria" w:cs="Arial"/>
          <w:b/>
          <w:bCs/>
          <w:color w:val="002060"/>
        </w:rPr>
        <w:t>(</w:t>
      </w:r>
      <w:proofErr w:type="spellStart"/>
      <w:r w:rsidRPr="0025476F">
        <w:rPr>
          <w:rStyle w:val="Emphasis"/>
          <w:rFonts w:ascii="Cambria" w:hAnsi="Cambria" w:cs="Arial"/>
          <w:b/>
          <w:bCs/>
          <w:color w:val="002060"/>
        </w:rPr>
        <w:t>i</w:t>
      </w:r>
      <w:proofErr w:type="spellEnd"/>
      <w:r w:rsidRPr="0025476F">
        <w:rPr>
          <w:rStyle w:val="Emphasis"/>
          <w:rFonts w:ascii="Cambria" w:hAnsi="Cambria" w:cs="Arial"/>
          <w:b/>
          <w:bCs/>
          <w:color w:val="002060"/>
        </w:rPr>
        <w:t>) the Chief Executive Officer or the managing director or the manager;</w:t>
      </w:r>
    </w:p>
    <w:p w14:paraId="1C2D4304" w14:textId="77777777" w:rsidR="00677D46" w:rsidRPr="0025476F" w:rsidRDefault="00677D46" w:rsidP="00677D46">
      <w:pPr>
        <w:pStyle w:val="NormalWeb"/>
        <w:shd w:val="clear" w:color="auto" w:fill="FFFFFF"/>
        <w:spacing w:before="0" w:beforeAutospacing="0" w:after="150" w:afterAutospacing="0"/>
        <w:jc w:val="both"/>
        <w:rPr>
          <w:rFonts w:ascii="Cambria" w:hAnsi="Cambria" w:cs="Arial"/>
          <w:i/>
          <w:iCs/>
          <w:color w:val="002060"/>
        </w:rPr>
      </w:pPr>
      <w:r w:rsidRPr="0025476F">
        <w:rPr>
          <w:rStyle w:val="Emphasis"/>
          <w:rFonts w:ascii="Cambria" w:hAnsi="Cambria" w:cs="Arial"/>
          <w:b/>
          <w:bCs/>
          <w:color w:val="002060"/>
        </w:rPr>
        <w:t>(ii) the company secretary;</w:t>
      </w:r>
    </w:p>
    <w:p w14:paraId="0F70AFEC" w14:textId="77777777" w:rsidR="00677D46" w:rsidRPr="0025476F" w:rsidRDefault="00677D46" w:rsidP="00677D46">
      <w:pPr>
        <w:pStyle w:val="NormalWeb"/>
        <w:shd w:val="clear" w:color="auto" w:fill="FFFFFF"/>
        <w:spacing w:before="0" w:beforeAutospacing="0" w:after="150" w:afterAutospacing="0"/>
        <w:jc w:val="both"/>
        <w:rPr>
          <w:rFonts w:ascii="Cambria" w:hAnsi="Cambria" w:cs="Arial"/>
          <w:i/>
          <w:iCs/>
          <w:color w:val="002060"/>
        </w:rPr>
      </w:pPr>
      <w:r w:rsidRPr="0025476F">
        <w:rPr>
          <w:rStyle w:val="Emphasis"/>
          <w:rFonts w:ascii="Cambria" w:hAnsi="Cambria" w:cs="Arial"/>
          <w:b/>
          <w:bCs/>
          <w:color w:val="002060"/>
        </w:rPr>
        <w:t>(iii) the whole-time director;</w:t>
      </w:r>
    </w:p>
    <w:p w14:paraId="71199E70" w14:textId="2BF98114" w:rsidR="00677D46" w:rsidRPr="0025476F" w:rsidRDefault="00677D46" w:rsidP="00677D46">
      <w:pPr>
        <w:pStyle w:val="NormalWeb"/>
        <w:shd w:val="clear" w:color="auto" w:fill="FFFFFF"/>
        <w:spacing w:before="0" w:beforeAutospacing="0" w:after="150" w:afterAutospacing="0"/>
        <w:jc w:val="both"/>
        <w:rPr>
          <w:rStyle w:val="Emphasis"/>
          <w:rFonts w:ascii="Cambria" w:hAnsi="Cambria" w:cs="Arial"/>
          <w:b/>
          <w:bCs/>
          <w:color w:val="002060"/>
        </w:rPr>
      </w:pPr>
      <w:r w:rsidRPr="0025476F">
        <w:rPr>
          <w:rStyle w:val="Emphasis"/>
          <w:rFonts w:ascii="Cambria" w:hAnsi="Cambria" w:cs="Arial"/>
          <w:b/>
          <w:bCs/>
          <w:color w:val="002060"/>
        </w:rPr>
        <w:t>(iv) the Chief Financial Officer;</w:t>
      </w:r>
    </w:p>
    <w:p w14:paraId="1DD993CA" w14:textId="17DA0807" w:rsidR="00B02AE4" w:rsidRPr="0025476F" w:rsidRDefault="00B02AE4" w:rsidP="00677D46">
      <w:pPr>
        <w:pStyle w:val="NormalWeb"/>
        <w:shd w:val="clear" w:color="auto" w:fill="FFFFFF"/>
        <w:spacing w:before="0" w:beforeAutospacing="0" w:after="150" w:afterAutospacing="0"/>
        <w:jc w:val="both"/>
        <w:rPr>
          <w:rFonts w:ascii="Cambria" w:hAnsi="Cambria" w:cs="Arial"/>
          <w:i/>
          <w:iCs/>
          <w:color w:val="002060"/>
        </w:rPr>
      </w:pPr>
      <w:r w:rsidRPr="0025476F">
        <w:rPr>
          <w:rStyle w:val="Emphasis"/>
          <w:rFonts w:ascii="Cambria" w:hAnsi="Cambria" w:cs="Arial"/>
          <w:b/>
          <w:bCs/>
          <w:color w:val="002060"/>
        </w:rPr>
        <w:t xml:space="preserve">(v) </w:t>
      </w:r>
      <w:r w:rsidRPr="0025476F">
        <w:rPr>
          <w:rStyle w:val="Emphasis"/>
          <w:rFonts w:ascii="Cambria" w:hAnsi="Cambria"/>
          <w:b/>
          <w:bCs/>
          <w:color w:val="002060"/>
        </w:rPr>
        <w:t xml:space="preserve">such other officer, not more than one level below the directors who is in whole-time </w:t>
      </w:r>
      <w:r w:rsidRPr="0025476F">
        <w:rPr>
          <w:rStyle w:val="Emphasis"/>
          <w:rFonts w:ascii="Cambria" w:hAnsi="Cambria"/>
          <w:b/>
          <w:bCs/>
          <w:color w:val="002060"/>
        </w:rPr>
        <w:t xml:space="preserve">  </w:t>
      </w:r>
      <w:r w:rsidRPr="0025476F">
        <w:rPr>
          <w:rStyle w:val="Emphasis"/>
          <w:rFonts w:ascii="Cambria" w:hAnsi="Cambria"/>
          <w:b/>
          <w:bCs/>
          <w:color w:val="002060"/>
        </w:rPr>
        <w:t>employment, designated as key managerial personnel by the Board; and</w:t>
      </w:r>
    </w:p>
    <w:p w14:paraId="7EE0273E" w14:textId="78B8FAD9" w:rsidR="00677D46" w:rsidRPr="0025476F" w:rsidRDefault="00677D46" w:rsidP="00677D46">
      <w:pPr>
        <w:pStyle w:val="NormalWeb"/>
        <w:shd w:val="clear" w:color="auto" w:fill="FFFFFF"/>
        <w:spacing w:before="0" w:beforeAutospacing="0" w:after="150" w:afterAutospacing="0"/>
        <w:jc w:val="both"/>
        <w:rPr>
          <w:rFonts w:ascii="Cambria" w:hAnsi="Cambria" w:cs="Arial"/>
          <w:i/>
          <w:iCs/>
          <w:color w:val="002060"/>
        </w:rPr>
      </w:pPr>
      <w:r w:rsidRPr="0025476F">
        <w:rPr>
          <w:rStyle w:val="Emphasis"/>
          <w:rFonts w:ascii="Cambria" w:hAnsi="Cambria" w:cs="Arial"/>
          <w:b/>
          <w:bCs/>
          <w:color w:val="002060"/>
        </w:rPr>
        <w:t>(v</w:t>
      </w:r>
      <w:r w:rsidR="00A81C72" w:rsidRPr="0025476F">
        <w:rPr>
          <w:rStyle w:val="Emphasis"/>
          <w:rFonts w:ascii="Cambria" w:hAnsi="Cambria" w:cs="Arial"/>
          <w:b/>
          <w:bCs/>
          <w:color w:val="002060"/>
        </w:rPr>
        <w:t>i</w:t>
      </w:r>
      <w:r w:rsidRPr="0025476F">
        <w:rPr>
          <w:rStyle w:val="Emphasis"/>
          <w:rFonts w:ascii="Cambria" w:hAnsi="Cambria" w:cs="Arial"/>
          <w:b/>
          <w:bCs/>
          <w:color w:val="002060"/>
        </w:rPr>
        <w:t>) such other officer as may be prescribed;</w:t>
      </w:r>
    </w:p>
    <w:p w14:paraId="1516817C" w14:textId="2E56EE93" w:rsidR="00A81C72" w:rsidRPr="0025476F" w:rsidRDefault="00A81C72" w:rsidP="00677D46">
      <w:pPr>
        <w:pStyle w:val="NormalWeb"/>
        <w:shd w:val="clear" w:color="auto" w:fill="FFFFFF"/>
        <w:spacing w:before="0" w:beforeAutospacing="0" w:after="150" w:afterAutospacing="0"/>
        <w:jc w:val="both"/>
        <w:rPr>
          <w:rFonts w:ascii="Cambria" w:hAnsi="Cambria"/>
          <w:b/>
          <w:bCs/>
          <w:i/>
          <w:iCs/>
          <w:color w:val="002060"/>
        </w:rPr>
      </w:pPr>
      <w:r w:rsidRPr="0025476F">
        <w:rPr>
          <w:rStyle w:val="Emphasis"/>
          <w:rFonts w:ascii="Cambria" w:hAnsi="Cambria"/>
          <w:b/>
          <w:bCs/>
          <w:color w:val="002060"/>
        </w:rPr>
        <w:t xml:space="preserve">NOTE: </w:t>
      </w:r>
      <w:r w:rsidRPr="0025476F">
        <w:rPr>
          <w:rStyle w:val="Emphasis"/>
          <w:rFonts w:ascii="Cambria" w:hAnsi="Cambria"/>
          <w:b/>
          <w:bCs/>
          <w:color w:val="002060"/>
        </w:rPr>
        <w:t xml:space="preserve">One more category of KMP </w:t>
      </w:r>
      <w:r w:rsidR="00C3617D" w:rsidRPr="0025476F">
        <w:rPr>
          <w:rStyle w:val="Emphasis"/>
          <w:rFonts w:ascii="Cambria" w:hAnsi="Cambria"/>
          <w:b/>
          <w:bCs/>
          <w:color w:val="002060"/>
        </w:rPr>
        <w:t>introduces by</w:t>
      </w:r>
      <w:r w:rsidRPr="0025476F">
        <w:rPr>
          <w:rStyle w:val="Emphasis"/>
          <w:rFonts w:ascii="Cambria" w:hAnsi="Cambria"/>
          <w:b/>
          <w:bCs/>
          <w:color w:val="002060"/>
        </w:rPr>
        <w:t xml:space="preserve"> The Companies </w:t>
      </w:r>
      <w:r w:rsidR="0025476F" w:rsidRPr="0025476F">
        <w:rPr>
          <w:rStyle w:val="Emphasis"/>
          <w:rFonts w:ascii="Cambria" w:hAnsi="Cambria"/>
          <w:b/>
          <w:bCs/>
          <w:color w:val="002060"/>
        </w:rPr>
        <w:t>(Amendment</w:t>
      </w:r>
      <w:r w:rsidRPr="0025476F">
        <w:rPr>
          <w:rStyle w:val="Emphasis"/>
          <w:rFonts w:ascii="Cambria" w:hAnsi="Cambria"/>
          <w:b/>
          <w:bCs/>
          <w:color w:val="002060"/>
        </w:rPr>
        <w:t xml:space="preserve">) Act, 2017 </w:t>
      </w:r>
      <w:r w:rsidRPr="0025476F">
        <w:rPr>
          <w:rStyle w:val="Emphasis"/>
          <w:rFonts w:ascii="Cambria" w:hAnsi="Cambria"/>
          <w:b/>
          <w:bCs/>
          <w:color w:val="002060"/>
        </w:rPr>
        <w:t>which shall be person not below the rank of directors. He/she can be appointed by a director and must be in Whole tine employment of the company</w:t>
      </w:r>
      <w:r w:rsidRPr="0025476F">
        <w:rPr>
          <w:rStyle w:val="Emphasis"/>
          <w:rFonts w:ascii="Cambria" w:hAnsi="Cambria"/>
          <w:b/>
          <w:bCs/>
          <w:color w:val="002060"/>
        </w:rPr>
        <w:t>.</w:t>
      </w:r>
    </w:p>
    <w:p w14:paraId="784E7FC3" w14:textId="1FEA2963" w:rsidR="00677D46" w:rsidRPr="0025476F" w:rsidRDefault="00677D46" w:rsidP="00677D46">
      <w:pPr>
        <w:pStyle w:val="NormalWeb"/>
        <w:shd w:val="clear" w:color="auto" w:fill="FFFFFF"/>
        <w:spacing w:before="0" w:beforeAutospacing="0" w:after="150" w:afterAutospacing="0"/>
        <w:jc w:val="both"/>
        <w:rPr>
          <w:rFonts w:ascii="Cambria" w:hAnsi="Cambria" w:cs="Arial"/>
          <w:i/>
          <w:iCs/>
          <w:color w:val="002060"/>
        </w:rPr>
      </w:pPr>
      <w:r w:rsidRPr="0025476F">
        <w:rPr>
          <w:rFonts w:ascii="Cambria" w:hAnsi="Cambria" w:cs="Arial"/>
          <w:i/>
          <w:iCs/>
          <w:color w:val="002060"/>
        </w:rPr>
        <w:t>The above definition is an exhaustive definition but point number (v</w:t>
      </w:r>
      <w:r w:rsidR="00354E45" w:rsidRPr="0025476F">
        <w:rPr>
          <w:rFonts w:ascii="Cambria" w:hAnsi="Cambria" w:cs="Arial"/>
          <w:i/>
          <w:iCs/>
          <w:color w:val="002060"/>
        </w:rPr>
        <w:t>i</w:t>
      </w:r>
      <w:r w:rsidRPr="0025476F">
        <w:rPr>
          <w:rFonts w:ascii="Cambria" w:hAnsi="Cambria" w:cs="Arial"/>
          <w:i/>
          <w:iCs/>
          <w:color w:val="002060"/>
        </w:rPr>
        <w:t xml:space="preserve">) gives the power to the legislature to include some other personnel also within the definition of Key Managerial Personnel as may be deemed fit by them from time to time. </w:t>
      </w:r>
    </w:p>
    <w:p w14:paraId="7CA927A4" w14:textId="3CCA9861" w:rsidR="007225FA" w:rsidRPr="0025476F" w:rsidRDefault="007225FA" w:rsidP="00677D46">
      <w:pPr>
        <w:pStyle w:val="NormalWeb"/>
        <w:shd w:val="clear" w:color="auto" w:fill="FFFFFF"/>
        <w:spacing w:before="0" w:beforeAutospacing="0" w:after="150" w:afterAutospacing="0"/>
        <w:jc w:val="both"/>
        <w:rPr>
          <w:rFonts w:ascii="Cambria" w:hAnsi="Cambria" w:cs="Arial"/>
          <w:b/>
          <w:bCs/>
          <w:i/>
          <w:iCs/>
          <w:color w:val="002060"/>
        </w:rPr>
      </w:pPr>
      <w:r w:rsidRPr="0025476F">
        <w:rPr>
          <w:rFonts w:ascii="Cambria" w:hAnsi="Cambria" w:cs="Arial"/>
          <w:b/>
          <w:bCs/>
          <w:i/>
          <w:iCs/>
          <w:color w:val="002060"/>
        </w:rPr>
        <w:t>LET’S CONSIDER DEFIN</w:t>
      </w:r>
      <w:r w:rsidR="00EC49A4">
        <w:rPr>
          <w:rFonts w:ascii="Cambria" w:hAnsi="Cambria" w:cs="Arial"/>
          <w:b/>
          <w:bCs/>
          <w:i/>
          <w:iCs/>
          <w:color w:val="002060"/>
        </w:rPr>
        <w:t>I</w:t>
      </w:r>
      <w:r w:rsidRPr="0025476F">
        <w:rPr>
          <w:rFonts w:ascii="Cambria" w:hAnsi="Cambria" w:cs="Arial"/>
          <w:b/>
          <w:bCs/>
          <w:i/>
          <w:iCs/>
          <w:color w:val="002060"/>
        </w:rPr>
        <w:t>TION OF KMP</w:t>
      </w:r>
    </w:p>
    <w:p w14:paraId="5BFDAAEF" w14:textId="08DCC022" w:rsidR="00677D46" w:rsidRPr="0025476F" w:rsidRDefault="00677D46" w:rsidP="00BA0E7B">
      <w:pPr>
        <w:jc w:val="both"/>
        <w:rPr>
          <w:rFonts w:ascii="Cambria" w:hAnsi="Cambria" w:cs="Arial"/>
          <w:b/>
          <w:bCs/>
          <w:i/>
          <w:iCs/>
          <w:color w:val="002060"/>
          <w:sz w:val="28"/>
          <w:szCs w:val="28"/>
          <w:lang w:val="en-IN"/>
        </w:rPr>
      </w:pPr>
      <w:bookmarkStart w:id="0" w:name="_GoBack"/>
      <w:r w:rsidRPr="0025476F">
        <w:rPr>
          <w:rFonts w:ascii="Cambria" w:hAnsi="Cambria"/>
          <w:noProof/>
          <w:color w:val="002060"/>
        </w:rPr>
        <w:drawing>
          <wp:inline distT="0" distB="0" distL="0" distR="0" wp14:anchorId="55D50A86" wp14:editId="2D1AB329">
            <wp:extent cx="5910579" cy="3234690"/>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23276" cy="3241639"/>
                    </a:xfrm>
                    <a:prstGeom prst="rect">
                      <a:avLst/>
                    </a:prstGeom>
                    <a:noFill/>
                    <a:ln>
                      <a:noFill/>
                    </a:ln>
                  </pic:spPr>
                </pic:pic>
              </a:graphicData>
            </a:graphic>
          </wp:inline>
        </w:drawing>
      </w:r>
      <w:bookmarkEnd w:id="0"/>
    </w:p>
    <w:p w14:paraId="0DC7AFE5" w14:textId="1FAF6A44" w:rsidR="00677D46" w:rsidRPr="0025476F" w:rsidRDefault="00677D46" w:rsidP="00BA0E7B">
      <w:pPr>
        <w:jc w:val="both"/>
        <w:rPr>
          <w:rFonts w:ascii="Cambria" w:hAnsi="Cambria"/>
          <w:b/>
          <w:bCs/>
          <w:i/>
          <w:iCs/>
          <w:color w:val="002060"/>
          <w:sz w:val="28"/>
          <w:szCs w:val="28"/>
          <w:lang w:val="en-IN"/>
        </w:rPr>
      </w:pPr>
    </w:p>
    <w:p w14:paraId="47522FD3" w14:textId="34849D48" w:rsidR="00677D46" w:rsidRPr="0025476F" w:rsidRDefault="00C3617D" w:rsidP="004B4BD7">
      <w:pPr>
        <w:ind w:firstLine="360"/>
        <w:jc w:val="both"/>
        <w:rPr>
          <w:rFonts w:ascii="Cambria" w:hAnsi="Cambria"/>
          <w:b/>
          <w:bCs/>
          <w:i/>
          <w:iCs/>
          <w:color w:val="002060"/>
          <w:sz w:val="28"/>
          <w:szCs w:val="28"/>
          <w:lang w:val="en-IN"/>
        </w:rPr>
      </w:pPr>
      <w:r w:rsidRPr="0025476F">
        <w:rPr>
          <w:rFonts w:ascii="Cambria" w:hAnsi="Cambria"/>
          <w:b/>
          <w:bCs/>
          <w:i/>
          <w:iCs/>
          <w:color w:val="002060"/>
          <w:sz w:val="28"/>
          <w:szCs w:val="28"/>
          <w:lang w:val="en-IN"/>
        </w:rPr>
        <w:lastRenderedPageBreak/>
        <w:t>LET’S DISCUSS ROLE OF CEO/CFO</w:t>
      </w:r>
    </w:p>
    <w:p w14:paraId="6D09597A" w14:textId="090373A6" w:rsidR="00BA0E7B" w:rsidRPr="0025476F" w:rsidRDefault="00BA0E7B" w:rsidP="00BA0E7B">
      <w:pPr>
        <w:pStyle w:val="ListParagraph"/>
        <w:numPr>
          <w:ilvl w:val="0"/>
          <w:numId w:val="1"/>
        </w:numPr>
        <w:jc w:val="both"/>
        <w:rPr>
          <w:rFonts w:ascii="Cambria" w:hAnsi="Cambria"/>
          <w:b/>
          <w:bCs/>
          <w:i/>
          <w:iCs/>
          <w:color w:val="002060"/>
          <w:sz w:val="28"/>
          <w:szCs w:val="28"/>
          <w:lang w:val="en-IN"/>
        </w:rPr>
      </w:pPr>
      <w:r w:rsidRPr="0025476F">
        <w:rPr>
          <w:rFonts w:ascii="Cambria" w:hAnsi="Cambria"/>
          <w:b/>
          <w:bCs/>
          <w:i/>
          <w:iCs/>
          <w:color w:val="002060"/>
          <w:sz w:val="28"/>
          <w:szCs w:val="28"/>
          <w:lang w:val="en-IN"/>
        </w:rPr>
        <w:t>COMPLIANCE UNDER COMPANIES ACT, 2013</w:t>
      </w:r>
    </w:p>
    <w:tbl>
      <w:tblPr>
        <w:tblStyle w:val="GridTable4-Accent2"/>
        <w:tblW w:w="0" w:type="auto"/>
        <w:tblLook w:val="04A0" w:firstRow="1" w:lastRow="0" w:firstColumn="1" w:lastColumn="0" w:noHBand="0" w:noVBand="1"/>
      </w:tblPr>
      <w:tblGrid>
        <w:gridCol w:w="2122"/>
        <w:gridCol w:w="4111"/>
        <w:gridCol w:w="3117"/>
      </w:tblGrid>
      <w:tr w:rsidR="0025476F" w:rsidRPr="0025476F" w14:paraId="70EA12FA" w14:textId="77777777" w:rsidTr="00446FA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277BAABD" w14:textId="12ED177F" w:rsidR="00446FA2" w:rsidRPr="0025476F" w:rsidRDefault="00446FA2" w:rsidP="00BA0E7B">
            <w:pPr>
              <w:jc w:val="both"/>
              <w:rPr>
                <w:rFonts w:ascii="Cambria" w:hAnsi="Cambria"/>
                <w:b w:val="0"/>
                <w:bCs w:val="0"/>
                <w:i/>
                <w:iCs/>
                <w:color w:val="002060"/>
                <w:sz w:val="28"/>
                <w:szCs w:val="28"/>
                <w:lang w:val="en-IN"/>
              </w:rPr>
            </w:pPr>
            <w:r w:rsidRPr="0025476F">
              <w:rPr>
                <w:rFonts w:ascii="Cambria" w:hAnsi="Cambria"/>
                <w:b w:val="0"/>
                <w:bCs w:val="0"/>
                <w:i/>
                <w:iCs/>
                <w:color w:val="002060"/>
                <w:sz w:val="28"/>
                <w:szCs w:val="28"/>
                <w:lang w:val="en-IN"/>
              </w:rPr>
              <w:t>Section</w:t>
            </w:r>
          </w:p>
        </w:tc>
        <w:tc>
          <w:tcPr>
            <w:tcW w:w="4111" w:type="dxa"/>
          </w:tcPr>
          <w:p w14:paraId="4E51CB22" w14:textId="4BC072C2" w:rsidR="00446FA2" w:rsidRPr="0025476F" w:rsidRDefault="00446FA2" w:rsidP="00BA0E7B">
            <w:pPr>
              <w:jc w:val="both"/>
              <w:cnfStyle w:val="100000000000" w:firstRow="1" w:lastRow="0" w:firstColumn="0" w:lastColumn="0" w:oddVBand="0" w:evenVBand="0" w:oddHBand="0" w:evenHBand="0" w:firstRowFirstColumn="0" w:firstRowLastColumn="0" w:lastRowFirstColumn="0" w:lastRowLastColumn="0"/>
              <w:rPr>
                <w:rFonts w:ascii="Cambria" w:hAnsi="Cambria"/>
                <w:b w:val="0"/>
                <w:i/>
                <w:iCs/>
                <w:color w:val="002060"/>
                <w:sz w:val="28"/>
                <w:szCs w:val="28"/>
                <w:lang w:val="en-IN"/>
              </w:rPr>
            </w:pPr>
            <w:r w:rsidRPr="0025476F">
              <w:rPr>
                <w:rFonts w:ascii="Cambria" w:hAnsi="Cambria"/>
                <w:b w:val="0"/>
                <w:i/>
                <w:iCs/>
                <w:color w:val="002060"/>
                <w:sz w:val="28"/>
                <w:szCs w:val="28"/>
                <w:lang w:val="en-IN"/>
              </w:rPr>
              <w:t>Particulars</w:t>
            </w:r>
          </w:p>
        </w:tc>
        <w:tc>
          <w:tcPr>
            <w:tcW w:w="3117" w:type="dxa"/>
          </w:tcPr>
          <w:p w14:paraId="32EAB337" w14:textId="7872D5C3" w:rsidR="00446FA2" w:rsidRPr="0025476F" w:rsidRDefault="00446FA2" w:rsidP="00BA0E7B">
            <w:pPr>
              <w:jc w:val="both"/>
              <w:cnfStyle w:val="100000000000" w:firstRow="1" w:lastRow="0" w:firstColumn="0" w:lastColumn="0" w:oddVBand="0" w:evenVBand="0" w:oddHBand="0" w:evenHBand="0" w:firstRowFirstColumn="0" w:firstRowLastColumn="0" w:lastRowFirstColumn="0" w:lastRowLastColumn="0"/>
              <w:rPr>
                <w:rFonts w:ascii="Cambria" w:hAnsi="Cambria"/>
                <w:b w:val="0"/>
                <w:bCs w:val="0"/>
                <w:i/>
                <w:iCs/>
                <w:color w:val="002060"/>
                <w:sz w:val="28"/>
                <w:szCs w:val="28"/>
                <w:lang w:val="en-IN"/>
              </w:rPr>
            </w:pPr>
            <w:r w:rsidRPr="0025476F">
              <w:rPr>
                <w:rFonts w:ascii="Cambria" w:hAnsi="Cambria"/>
                <w:b w:val="0"/>
                <w:bCs w:val="0"/>
                <w:i/>
                <w:iCs/>
                <w:color w:val="002060"/>
                <w:sz w:val="28"/>
                <w:szCs w:val="28"/>
                <w:lang w:val="en-IN"/>
              </w:rPr>
              <w:t>Compliance</w:t>
            </w:r>
          </w:p>
        </w:tc>
      </w:tr>
      <w:tr w:rsidR="0025476F" w:rsidRPr="0025476F" w14:paraId="5DD909D7" w14:textId="77777777" w:rsidTr="00446F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5EE70465" w14:textId="04228E26" w:rsidR="00446FA2" w:rsidRPr="0025476F" w:rsidRDefault="00446FA2" w:rsidP="00BA0E7B">
            <w:pPr>
              <w:jc w:val="both"/>
              <w:rPr>
                <w:rFonts w:ascii="Cambria" w:hAnsi="Cambria"/>
                <w:b w:val="0"/>
                <w:bCs w:val="0"/>
                <w:i/>
                <w:iCs/>
                <w:color w:val="002060"/>
                <w:sz w:val="24"/>
                <w:szCs w:val="24"/>
                <w:lang w:val="en-IN"/>
              </w:rPr>
            </w:pPr>
            <w:r w:rsidRPr="0025476F">
              <w:rPr>
                <w:rFonts w:ascii="Cambria" w:hAnsi="Cambria"/>
                <w:b w:val="0"/>
                <w:bCs w:val="0"/>
                <w:i/>
                <w:iCs/>
                <w:color w:val="002060"/>
                <w:sz w:val="24"/>
                <w:szCs w:val="24"/>
                <w:lang w:val="en-IN"/>
              </w:rPr>
              <w:t>102(4)</w:t>
            </w:r>
          </w:p>
        </w:tc>
        <w:tc>
          <w:tcPr>
            <w:tcW w:w="4111" w:type="dxa"/>
          </w:tcPr>
          <w:p w14:paraId="5FA06F08" w14:textId="51ABA6F1" w:rsidR="00446FA2" w:rsidRPr="0025476F" w:rsidRDefault="00BA0E7B" w:rsidP="00BA0E7B">
            <w:pPr>
              <w:jc w:val="both"/>
              <w:cnfStyle w:val="000000100000" w:firstRow="0" w:lastRow="0" w:firstColumn="0" w:lastColumn="0" w:oddVBand="0" w:evenVBand="0" w:oddHBand="1" w:evenHBand="0" w:firstRowFirstColumn="0" w:firstRowLastColumn="0" w:lastRowFirstColumn="0" w:lastRowLastColumn="0"/>
              <w:rPr>
                <w:rFonts w:ascii="Cambria" w:hAnsi="Cambria"/>
                <w:bCs/>
                <w:i/>
                <w:iCs/>
                <w:color w:val="002060"/>
                <w:sz w:val="24"/>
                <w:szCs w:val="24"/>
                <w:lang w:val="en-IN"/>
              </w:rPr>
            </w:pPr>
            <w:r w:rsidRPr="0025476F">
              <w:rPr>
                <w:rFonts w:ascii="Cambria" w:hAnsi="Cambria"/>
                <w:bCs/>
                <w:i/>
                <w:iCs/>
                <w:color w:val="002060"/>
                <w:sz w:val="24"/>
                <w:szCs w:val="24"/>
                <w:lang w:val="en-IN"/>
              </w:rPr>
              <w:t>Benefit accruing from any item of business to be approved by the members to be disclosed in a statement to be annexed to the notice of AGM/</w:t>
            </w:r>
            <w:r w:rsidR="002A5D04" w:rsidRPr="0025476F">
              <w:rPr>
                <w:rFonts w:ascii="Cambria" w:hAnsi="Cambria"/>
                <w:bCs/>
                <w:i/>
                <w:iCs/>
                <w:color w:val="002060"/>
                <w:sz w:val="24"/>
                <w:szCs w:val="24"/>
                <w:lang w:val="en-IN"/>
              </w:rPr>
              <w:t>EOGM (Explanatory</w:t>
            </w:r>
            <w:r w:rsidRPr="0025476F">
              <w:rPr>
                <w:rFonts w:ascii="Cambria" w:hAnsi="Cambria"/>
                <w:bCs/>
                <w:i/>
                <w:iCs/>
                <w:color w:val="002060"/>
                <w:sz w:val="24"/>
                <w:szCs w:val="24"/>
                <w:lang w:val="en-IN"/>
              </w:rPr>
              <w:t xml:space="preserve"> Statement)</w:t>
            </w:r>
          </w:p>
        </w:tc>
        <w:tc>
          <w:tcPr>
            <w:tcW w:w="3117" w:type="dxa"/>
          </w:tcPr>
          <w:p w14:paraId="28D065AB" w14:textId="5BDC5B20" w:rsidR="00446FA2" w:rsidRPr="0025476F" w:rsidRDefault="00BA0E7B" w:rsidP="00BA0E7B">
            <w:pPr>
              <w:jc w:val="both"/>
              <w:cnfStyle w:val="000000100000" w:firstRow="0" w:lastRow="0" w:firstColumn="0" w:lastColumn="0" w:oddVBand="0" w:evenVBand="0" w:oddHBand="1" w:evenHBand="0" w:firstRowFirstColumn="0" w:firstRowLastColumn="0" w:lastRowFirstColumn="0" w:lastRowLastColumn="0"/>
              <w:rPr>
                <w:rFonts w:ascii="Cambria" w:hAnsi="Cambria"/>
                <w:bCs/>
                <w:i/>
                <w:iCs/>
                <w:color w:val="002060"/>
                <w:sz w:val="24"/>
                <w:szCs w:val="24"/>
                <w:lang w:val="en-IN"/>
              </w:rPr>
            </w:pPr>
            <w:r w:rsidRPr="0025476F">
              <w:rPr>
                <w:rFonts w:ascii="Cambria" w:hAnsi="Cambria"/>
                <w:bCs/>
                <w:i/>
                <w:iCs/>
                <w:color w:val="002060"/>
                <w:sz w:val="24"/>
                <w:szCs w:val="24"/>
                <w:lang w:val="en-IN"/>
              </w:rPr>
              <w:t>If proper disclosure is not made then the CFO/CEO shall hold such benefit in trust for the company , and shall, without prejudice to any other action being taken against him under this Act or under any other law for the time being in force , be liable to compensate the company to the extent the benefit received by him.</w:t>
            </w:r>
          </w:p>
        </w:tc>
      </w:tr>
      <w:tr w:rsidR="0025476F" w:rsidRPr="0025476F" w14:paraId="16F58271" w14:textId="77777777" w:rsidTr="00446FA2">
        <w:tc>
          <w:tcPr>
            <w:cnfStyle w:val="001000000000" w:firstRow="0" w:lastRow="0" w:firstColumn="1" w:lastColumn="0" w:oddVBand="0" w:evenVBand="0" w:oddHBand="0" w:evenHBand="0" w:firstRowFirstColumn="0" w:firstRowLastColumn="0" w:lastRowFirstColumn="0" w:lastRowLastColumn="0"/>
            <w:tcW w:w="2122" w:type="dxa"/>
          </w:tcPr>
          <w:p w14:paraId="6A5B6A33" w14:textId="0E720DCD" w:rsidR="00446FA2" w:rsidRPr="0025476F" w:rsidRDefault="0007274E" w:rsidP="00BA0E7B">
            <w:pPr>
              <w:jc w:val="both"/>
              <w:rPr>
                <w:rFonts w:ascii="Cambria" w:hAnsi="Cambria"/>
                <w:b w:val="0"/>
                <w:bCs w:val="0"/>
                <w:i/>
                <w:iCs/>
                <w:color w:val="002060"/>
                <w:sz w:val="24"/>
                <w:szCs w:val="24"/>
                <w:lang w:val="en-IN"/>
              </w:rPr>
            </w:pPr>
            <w:r w:rsidRPr="0025476F">
              <w:rPr>
                <w:rFonts w:ascii="Cambria" w:hAnsi="Cambria"/>
                <w:b w:val="0"/>
                <w:bCs w:val="0"/>
                <w:i/>
                <w:iCs/>
                <w:color w:val="002060"/>
                <w:sz w:val="24"/>
                <w:szCs w:val="24"/>
                <w:lang w:val="en-IN"/>
              </w:rPr>
              <w:t>102(5)</w:t>
            </w:r>
          </w:p>
        </w:tc>
        <w:tc>
          <w:tcPr>
            <w:tcW w:w="4111" w:type="dxa"/>
          </w:tcPr>
          <w:p w14:paraId="50061259" w14:textId="081CD824" w:rsidR="00446FA2" w:rsidRPr="0025476F" w:rsidRDefault="0007274E" w:rsidP="00BA0E7B">
            <w:pPr>
              <w:jc w:val="both"/>
              <w:cnfStyle w:val="000000000000" w:firstRow="0" w:lastRow="0" w:firstColumn="0" w:lastColumn="0" w:oddVBand="0" w:evenVBand="0" w:oddHBand="0" w:evenHBand="0" w:firstRowFirstColumn="0" w:firstRowLastColumn="0" w:lastRowFirstColumn="0" w:lastRowLastColumn="0"/>
              <w:rPr>
                <w:rFonts w:ascii="Cambria" w:hAnsi="Cambria"/>
                <w:bCs/>
                <w:i/>
                <w:iCs/>
                <w:color w:val="002060"/>
                <w:sz w:val="24"/>
                <w:szCs w:val="24"/>
                <w:lang w:val="en-IN"/>
              </w:rPr>
            </w:pPr>
            <w:r w:rsidRPr="0025476F">
              <w:rPr>
                <w:rFonts w:ascii="Cambria" w:hAnsi="Cambria"/>
                <w:bCs/>
                <w:i/>
                <w:iCs/>
                <w:color w:val="002060"/>
                <w:sz w:val="24"/>
                <w:szCs w:val="24"/>
                <w:lang w:val="en-IN"/>
              </w:rPr>
              <w:t>Default in compliance with provisions regarding Statement to be annexed with Notice of AGM/EOGM.</w:t>
            </w:r>
          </w:p>
        </w:tc>
        <w:tc>
          <w:tcPr>
            <w:tcW w:w="3117" w:type="dxa"/>
          </w:tcPr>
          <w:p w14:paraId="13FAC8C9" w14:textId="6A6661AB" w:rsidR="00446FA2" w:rsidRPr="0025476F" w:rsidRDefault="008D4A38" w:rsidP="00BA0E7B">
            <w:pPr>
              <w:jc w:val="both"/>
              <w:cnfStyle w:val="000000000000" w:firstRow="0" w:lastRow="0" w:firstColumn="0" w:lastColumn="0" w:oddVBand="0" w:evenVBand="0" w:oddHBand="0" w:evenHBand="0" w:firstRowFirstColumn="0" w:firstRowLastColumn="0" w:lastRowFirstColumn="0" w:lastRowLastColumn="0"/>
              <w:rPr>
                <w:rFonts w:ascii="Cambria" w:hAnsi="Cambria"/>
                <w:bCs/>
                <w:i/>
                <w:iCs/>
                <w:color w:val="002060"/>
                <w:sz w:val="24"/>
                <w:szCs w:val="24"/>
                <w:lang w:val="en-IN"/>
              </w:rPr>
            </w:pPr>
            <w:r w:rsidRPr="0025476F">
              <w:rPr>
                <w:rFonts w:ascii="Cambria" w:hAnsi="Cambria"/>
                <w:bCs/>
                <w:i/>
                <w:iCs/>
                <w:color w:val="002060"/>
                <w:sz w:val="24"/>
                <w:szCs w:val="24"/>
                <w:lang w:val="en-IN"/>
              </w:rPr>
              <w:t xml:space="preserve">CFO/CEO inn default shall be punishable with fine which may be extend to Rs. 50000/- or five times the amount of benefits accruing to the </w:t>
            </w:r>
            <w:r w:rsidR="002A5D04" w:rsidRPr="0025476F">
              <w:rPr>
                <w:rFonts w:ascii="Cambria" w:hAnsi="Cambria"/>
                <w:bCs/>
                <w:i/>
                <w:iCs/>
                <w:color w:val="002060"/>
                <w:sz w:val="24"/>
                <w:szCs w:val="24"/>
                <w:lang w:val="en-IN"/>
              </w:rPr>
              <w:t>promoter,</w:t>
            </w:r>
            <w:r w:rsidRPr="0025476F">
              <w:rPr>
                <w:rFonts w:ascii="Cambria" w:hAnsi="Cambria"/>
                <w:bCs/>
                <w:i/>
                <w:iCs/>
                <w:color w:val="002060"/>
                <w:sz w:val="24"/>
                <w:szCs w:val="24"/>
                <w:lang w:val="en-IN"/>
              </w:rPr>
              <w:t xml:space="preserve"> </w:t>
            </w:r>
            <w:r w:rsidR="002A5D04" w:rsidRPr="0025476F">
              <w:rPr>
                <w:rFonts w:ascii="Cambria" w:hAnsi="Cambria"/>
                <w:bCs/>
                <w:i/>
                <w:iCs/>
                <w:color w:val="002060"/>
                <w:sz w:val="24"/>
                <w:szCs w:val="24"/>
                <w:lang w:val="en-IN"/>
              </w:rPr>
              <w:t>director,</w:t>
            </w:r>
            <w:r w:rsidRPr="0025476F">
              <w:rPr>
                <w:rFonts w:ascii="Cambria" w:hAnsi="Cambria"/>
                <w:bCs/>
                <w:i/>
                <w:iCs/>
                <w:color w:val="002060"/>
                <w:sz w:val="24"/>
                <w:szCs w:val="24"/>
                <w:lang w:val="en-IN"/>
              </w:rPr>
              <w:t xml:space="preserve"> manager or other KMP or any of its relatives, whichever is more.</w:t>
            </w:r>
          </w:p>
        </w:tc>
      </w:tr>
      <w:tr w:rsidR="0025476F" w:rsidRPr="0025476F" w14:paraId="58FF967E" w14:textId="77777777" w:rsidTr="00446F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6399DE19" w14:textId="729CC1E6" w:rsidR="00446FA2" w:rsidRPr="0025476F" w:rsidRDefault="0063457E" w:rsidP="00BA0E7B">
            <w:pPr>
              <w:jc w:val="both"/>
              <w:rPr>
                <w:rFonts w:ascii="Cambria" w:hAnsi="Cambria"/>
                <w:b w:val="0"/>
                <w:bCs w:val="0"/>
                <w:i/>
                <w:iCs/>
                <w:color w:val="002060"/>
                <w:sz w:val="24"/>
                <w:szCs w:val="24"/>
                <w:lang w:val="en-IN"/>
              </w:rPr>
            </w:pPr>
            <w:r w:rsidRPr="0025476F">
              <w:rPr>
                <w:rFonts w:ascii="Cambria" w:hAnsi="Cambria"/>
                <w:b w:val="0"/>
                <w:bCs w:val="0"/>
                <w:i/>
                <w:iCs/>
                <w:color w:val="002060"/>
                <w:sz w:val="24"/>
                <w:szCs w:val="24"/>
                <w:lang w:val="en-IN"/>
              </w:rPr>
              <w:t>134(1)</w:t>
            </w:r>
          </w:p>
        </w:tc>
        <w:tc>
          <w:tcPr>
            <w:tcW w:w="4111" w:type="dxa"/>
          </w:tcPr>
          <w:p w14:paraId="20EA5600" w14:textId="31A738EC" w:rsidR="00446FA2" w:rsidRPr="0025476F" w:rsidRDefault="0063457E" w:rsidP="00BA0E7B">
            <w:pPr>
              <w:jc w:val="both"/>
              <w:cnfStyle w:val="000000100000" w:firstRow="0" w:lastRow="0" w:firstColumn="0" w:lastColumn="0" w:oddVBand="0" w:evenVBand="0" w:oddHBand="1" w:evenHBand="0" w:firstRowFirstColumn="0" w:firstRowLastColumn="0" w:lastRowFirstColumn="0" w:lastRowLastColumn="0"/>
              <w:rPr>
                <w:rFonts w:ascii="Cambria" w:hAnsi="Cambria"/>
                <w:i/>
                <w:iCs/>
                <w:color w:val="002060"/>
                <w:sz w:val="24"/>
                <w:szCs w:val="24"/>
                <w:lang w:val="en-IN"/>
              </w:rPr>
            </w:pPr>
            <w:r w:rsidRPr="0025476F">
              <w:rPr>
                <w:rFonts w:ascii="Cambria" w:hAnsi="Cambria"/>
                <w:i/>
                <w:iCs/>
                <w:color w:val="002060"/>
                <w:sz w:val="24"/>
                <w:szCs w:val="24"/>
                <w:lang w:val="en-IN"/>
              </w:rPr>
              <w:t xml:space="preserve">The Financial </w:t>
            </w:r>
            <w:r w:rsidR="002A5D04" w:rsidRPr="0025476F">
              <w:rPr>
                <w:rFonts w:ascii="Cambria" w:hAnsi="Cambria"/>
                <w:i/>
                <w:iCs/>
                <w:color w:val="002060"/>
                <w:sz w:val="24"/>
                <w:szCs w:val="24"/>
                <w:lang w:val="en-IN"/>
              </w:rPr>
              <w:t>Statements, including</w:t>
            </w:r>
            <w:r w:rsidRPr="0025476F">
              <w:rPr>
                <w:rFonts w:ascii="Cambria" w:hAnsi="Cambria"/>
                <w:i/>
                <w:iCs/>
                <w:color w:val="002060"/>
                <w:sz w:val="24"/>
                <w:szCs w:val="24"/>
                <w:lang w:val="en-IN"/>
              </w:rPr>
              <w:t xml:space="preserve"> Consolidated Financial Statement.</w:t>
            </w:r>
          </w:p>
        </w:tc>
        <w:tc>
          <w:tcPr>
            <w:tcW w:w="3117" w:type="dxa"/>
          </w:tcPr>
          <w:p w14:paraId="58F20D93" w14:textId="4BE9144F" w:rsidR="00446FA2" w:rsidRPr="0025476F" w:rsidRDefault="0063457E" w:rsidP="00BA0E7B">
            <w:pPr>
              <w:jc w:val="both"/>
              <w:cnfStyle w:val="000000100000" w:firstRow="0" w:lastRow="0" w:firstColumn="0" w:lastColumn="0" w:oddVBand="0" w:evenVBand="0" w:oddHBand="1" w:evenHBand="0" w:firstRowFirstColumn="0" w:firstRowLastColumn="0" w:lastRowFirstColumn="0" w:lastRowLastColumn="0"/>
              <w:rPr>
                <w:rFonts w:ascii="Cambria" w:hAnsi="Cambria"/>
                <w:i/>
                <w:iCs/>
                <w:color w:val="002060"/>
                <w:sz w:val="24"/>
                <w:szCs w:val="24"/>
                <w:lang w:val="en-IN"/>
              </w:rPr>
            </w:pPr>
            <w:r w:rsidRPr="0025476F">
              <w:rPr>
                <w:rFonts w:ascii="Cambria" w:hAnsi="Cambria"/>
                <w:i/>
                <w:iCs/>
                <w:color w:val="002060"/>
                <w:sz w:val="24"/>
                <w:szCs w:val="24"/>
                <w:lang w:val="en-IN"/>
              </w:rPr>
              <w:t xml:space="preserve">Shall be approved by the Board of Director before they are signed on behalf of the Board at least the Chairperson of the Company where he is authorised by the Board or by two directors out of which one shall be MD and the CEO, if he is a Director of the Company( recently amended if CEO is not a Director of the Company, then also he has to sign the Financial Statement), the CFO and the CS of the Company, wherever they are appointed.  </w:t>
            </w:r>
          </w:p>
        </w:tc>
      </w:tr>
      <w:tr w:rsidR="0025476F" w:rsidRPr="0025476F" w14:paraId="0B661CDE" w14:textId="77777777" w:rsidTr="00446FA2">
        <w:tc>
          <w:tcPr>
            <w:cnfStyle w:val="001000000000" w:firstRow="0" w:lastRow="0" w:firstColumn="1" w:lastColumn="0" w:oddVBand="0" w:evenVBand="0" w:oddHBand="0" w:evenHBand="0" w:firstRowFirstColumn="0" w:firstRowLastColumn="0" w:lastRowFirstColumn="0" w:lastRowLastColumn="0"/>
            <w:tcW w:w="2122" w:type="dxa"/>
          </w:tcPr>
          <w:p w14:paraId="603D54A9" w14:textId="5C9CF8B8" w:rsidR="00446FA2" w:rsidRPr="0025476F" w:rsidRDefault="0063457E" w:rsidP="00BA0E7B">
            <w:pPr>
              <w:jc w:val="both"/>
              <w:rPr>
                <w:rFonts w:ascii="Cambria" w:hAnsi="Cambria"/>
                <w:b w:val="0"/>
                <w:bCs w:val="0"/>
                <w:i/>
                <w:iCs/>
                <w:color w:val="002060"/>
                <w:sz w:val="24"/>
                <w:szCs w:val="24"/>
                <w:lang w:val="en-IN"/>
              </w:rPr>
            </w:pPr>
            <w:r w:rsidRPr="0025476F">
              <w:rPr>
                <w:rFonts w:ascii="Cambria" w:hAnsi="Cambria"/>
                <w:b w:val="0"/>
                <w:bCs w:val="0"/>
                <w:i/>
                <w:iCs/>
                <w:color w:val="002060"/>
                <w:sz w:val="24"/>
                <w:szCs w:val="24"/>
                <w:lang w:val="en-IN"/>
              </w:rPr>
              <w:t>137(3)</w:t>
            </w:r>
          </w:p>
        </w:tc>
        <w:tc>
          <w:tcPr>
            <w:tcW w:w="4111" w:type="dxa"/>
          </w:tcPr>
          <w:p w14:paraId="2BE5BF06" w14:textId="250ACC00" w:rsidR="00446FA2" w:rsidRPr="0025476F" w:rsidRDefault="0063457E" w:rsidP="00BA0E7B">
            <w:pPr>
              <w:jc w:val="both"/>
              <w:cnfStyle w:val="000000000000" w:firstRow="0" w:lastRow="0" w:firstColumn="0" w:lastColumn="0" w:oddVBand="0" w:evenVBand="0" w:oddHBand="0" w:evenHBand="0" w:firstRowFirstColumn="0" w:firstRowLastColumn="0" w:lastRowFirstColumn="0" w:lastRowLastColumn="0"/>
              <w:rPr>
                <w:rFonts w:ascii="Cambria" w:hAnsi="Cambria"/>
                <w:i/>
                <w:iCs/>
                <w:color w:val="002060"/>
                <w:sz w:val="24"/>
                <w:szCs w:val="24"/>
                <w:lang w:val="en-IN"/>
              </w:rPr>
            </w:pPr>
            <w:r w:rsidRPr="0025476F">
              <w:rPr>
                <w:rFonts w:ascii="Cambria" w:hAnsi="Cambria"/>
                <w:i/>
                <w:iCs/>
                <w:color w:val="002060"/>
                <w:sz w:val="24"/>
                <w:szCs w:val="24"/>
                <w:lang w:val="en-IN"/>
              </w:rPr>
              <w:t>Failure to file copy of Financial Statements before prescribed period.</w:t>
            </w:r>
          </w:p>
        </w:tc>
        <w:tc>
          <w:tcPr>
            <w:tcW w:w="3117" w:type="dxa"/>
          </w:tcPr>
          <w:p w14:paraId="27DE04AD" w14:textId="5AB91FFD" w:rsidR="00446FA2" w:rsidRPr="0025476F" w:rsidRDefault="0063457E" w:rsidP="00BA0E7B">
            <w:pPr>
              <w:jc w:val="both"/>
              <w:cnfStyle w:val="000000000000" w:firstRow="0" w:lastRow="0" w:firstColumn="0" w:lastColumn="0" w:oddVBand="0" w:evenVBand="0" w:oddHBand="0" w:evenHBand="0" w:firstRowFirstColumn="0" w:firstRowLastColumn="0" w:lastRowFirstColumn="0" w:lastRowLastColumn="0"/>
              <w:rPr>
                <w:rFonts w:ascii="Cambria" w:hAnsi="Cambria"/>
                <w:i/>
                <w:iCs/>
                <w:color w:val="002060"/>
                <w:sz w:val="24"/>
                <w:szCs w:val="24"/>
                <w:lang w:val="en-IN"/>
              </w:rPr>
            </w:pPr>
            <w:r w:rsidRPr="0025476F">
              <w:rPr>
                <w:rFonts w:ascii="Cambria" w:hAnsi="Cambria"/>
                <w:i/>
                <w:iCs/>
                <w:color w:val="002060"/>
                <w:sz w:val="24"/>
                <w:szCs w:val="24"/>
                <w:lang w:val="en-IN"/>
              </w:rPr>
              <w:t xml:space="preserve">The Company shall be punishable with of fine Rs.1000/- for every day during which the failure </w:t>
            </w:r>
            <w:r w:rsidRPr="0025476F">
              <w:rPr>
                <w:rFonts w:ascii="Cambria" w:hAnsi="Cambria"/>
                <w:i/>
                <w:iCs/>
                <w:color w:val="002060"/>
                <w:sz w:val="24"/>
                <w:szCs w:val="24"/>
                <w:lang w:val="en-IN"/>
              </w:rPr>
              <w:lastRenderedPageBreak/>
              <w:t xml:space="preserve">continues but which shall not be more than Rs. 10.00 Lakhs, and the MD and CFO of the Company , if any and , in the absence of MD and CFO , any other director who is authorised by Board </w:t>
            </w:r>
            <w:r w:rsidR="00B8620A" w:rsidRPr="0025476F">
              <w:rPr>
                <w:rFonts w:ascii="Cambria" w:hAnsi="Cambria"/>
                <w:i/>
                <w:iCs/>
                <w:color w:val="002060"/>
                <w:sz w:val="24"/>
                <w:szCs w:val="24"/>
                <w:lang w:val="en-IN"/>
              </w:rPr>
              <w:t xml:space="preserve">with responsibility of complying with the provisions of filing of Financial Statements and ,in absence all directors of the Company , shall be punishable with </w:t>
            </w:r>
            <w:r w:rsidR="002A5D04" w:rsidRPr="0025476F">
              <w:rPr>
                <w:rFonts w:ascii="Cambria" w:hAnsi="Cambria"/>
                <w:i/>
                <w:iCs/>
                <w:color w:val="002060"/>
                <w:sz w:val="24"/>
                <w:szCs w:val="24"/>
                <w:lang w:val="en-IN"/>
              </w:rPr>
              <w:t>imprisonment</w:t>
            </w:r>
            <w:r w:rsidR="00B8620A" w:rsidRPr="0025476F">
              <w:rPr>
                <w:rFonts w:ascii="Cambria" w:hAnsi="Cambria"/>
                <w:i/>
                <w:iCs/>
                <w:color w:val="002060"/>
                <w:sz w:val="24"/>
                <w:szCs w:val="24"/>
                <w:lang w:val="en-IN"/>
              </w:rPr>
              <w:t xml:space="preserve"> for a term which may extend to 6(six) months or with fine  which shall not be less than Rs. 1.00 Lakh but which may extend to Rs. 5.00 Lakhs or with both. </w:t>
            </w:r>
          </w:p>
        </w:tc>
      </w:tr>
      <w:tr w:rsidR="0025476F" w:rsidRPr="0025476F" w14:paraId="70583386" w14:textId="77777777" w:rsidTr="00446F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676E3714" w14:textId="0A61A72B" w:rsidR="00446FA2" w:rsidRPr="0025476F" w:rsidRDefault="0056023D" w:rsidP="00BA0E7B">
            <w:pPr>
              <w:jc w:val="both"/>
              <w:rPr>
                <w:rFonts w:ascii="Cambria" w:hAnsi="Cambria"/>
                <w:b w:val="0"/>
                <w:bCs w:val="0"/>
                <w:i/>
                <w:iCs/>
                <w:color w:val="002060"/>
                <w:sz w:val="24"/>
                <w:szCs w:val="24"/>
                <w:lang w:val="en-IN"/>
              </w:rPr>
            </w:pPr>
            <w:r w:rsidRPr="0025476F">
              <w:rPr>
                <w:rFonts w:ascii="Cambria" w:hAnsi="Cambria"/>
                <w:b w:val="0"/>
                <w:bCs w:val="0"/>
                <w:i/>
                <w:iCs/>
                <w:color w:val="002060"/>
                <w:sz w:val="24"/>
                <w:szCs w:val="24"/>
                <w:lang w:val="en-IN"/>
              </w:rPr>
              <w:t>177(7)</w:t>
            </w:r>
          </w:p>
        </w:tc>
        <w:tc>
          <w:tcPr>
            <w:tcW w:w="4111" w:type="dxa"/>
          </w:tcPr>
          <w:p w14:paraId="0A43F095" w14:textId="10D6A240" w:rsidR="00446FA2" w:rsidRPr="0025476F" w:rsidRDefault="0056023D" w:rsidP="00BA0E7B">
            <w:pPr>
              <w:jc w:val="both"/>
              <w:cnfStyle w:val="000000100000" w:firstRow="0" w:lastRow="0" w:firstColumn="0" w:lastColumn="0" w:oddVBand="0" w:evenVBand="0" w:oddHBand="1" w:evenHBand="0" w:firstRowFirstColumn="0" w:firstRowLastColumn="0" w:lastRowFirstColumn="0" w:lastRowLastColumn="0"/>
              <w:rPr>
                <w:rFonts w:ascii="Cambria" w:hAnsi="Cambria"/>
                <w:i/>
                <w:iCs/>
                <w:color w:val="002060"/>
                <w:sz w:val="24"/>
                <w:szCs w:val="24"/>
                <w:lang w:val="en-IN"/>
              </w:rPr>
            </w:pPr>
            <w:r w:rsidRPr="0025476F">
              <w:rPr>
                <w:rFonts w:ascii="Cambria" w:hAnsi="Cambria"/>
                <w:i/>
                <w:iCs/>
                <w:color w:val="002060"/>
                <w:sz w:val="24"/>
                <w:szCs w:val="24"/>
                <w:lang w:val="en-IN"/>
              </w:rPr>
              <w:t xml:space="preserve">Right to be heard in the meeting of the Audit </w:t>
            </w:r>
            <w:r w:rsidR="002A5D04" w:rsidRPr="0025476F">
              <w:rPr>
                <w:rFonts w:ascii="Cambria" w:hAnsi="Cambria"/>
                <w:i/>
                <w:iCs/>
                <w:color w:val="002060"/>
                <w:sz w:val="24"/>
                <w:szCs w:val="24"/>
                <w:lang w:val="en-IN"/>
              </w:rPr>
              <w:t>Committee, when</w:t>
            </w:r>
            <w:r w:rsidRPr="0025476F">
              <w:rPr>
                <w:rFonts w:ascii="Cambria" w:hAnsi="Cambria"/>
                <w:i/>
                <w:iCs/>
                <w:color w:val="002060"/>
                <w:sz w:val="24"/>
                <w:szCs w:val="24"/>
                <w:lang w:val="en-IN"/>
              </w:rPr>
              <w:t xml:space="preserve"> it considers the Audit Report</w:t>
            </w:r>
          </w:p>
        </w:tc>
        <w:tc>
          <w:tcPr>
            <w:tcW w:w="3117" w:type="dxa"/>
          </w:tcPr>
          <w:p w14:paraId="6B713056" w14:textId="4FC8BFAB" w:rsidR="00446FA2" w:rsidRPr="0025476F" w:rsidRDefault="0056023D" w:rsidP="00BA0E7B">
            <w:pPr>
              <w:jc w:val="both"/>
              <w:cnfStyle w:val="000000100000" w:firstRow="0" w:lastRow="0" w:firstColumn="0" w:lastColumn="0" w:oddVBand="0" w:evenVBand="0" w:oddHBand="1" w:evenHBand="0" w:firstRowFirstColumn="0" w:firstRowLastColumn="0" w:lastRowFirstColumn="0" w:lastRowLastColumn="0"/>
              <w:rPr>
                <w:rFonts w:ascii="Cambria" w:hAnsi="Cambria"/>
                <w:i/>
                <w:iCs/>
                <w:color w:val="002060"/>
                <w:sz w:val="24"/>
                <w:szCs w:val="24"/>
                <w:lang w:val="en-IN"/>
              </w:rPr>
            </w:pPr>
            <w:r w:rsidRPr="0025476F">
              <w:rPr>
                <w:rFonts w:ascii="Cambria" w:hAnsi="Cambria"/>
                <w:i/>
                <w:iCs/>
                <w:color w:val="002060"/>
                <w:sz w:val="24"/>
                <w:szCs w:val="24"/>
                <w:lang w:val="en-IN"/>
              </w:rPr>
              <w:t>In this case CEO/CFO do not have right to vote in meeting.</w:t>
            </w:r>
          </w:p>
        </w:tc>
      </w:tr>
      <w:tr w:rsidR="0025476F" w:rsidRPr="0025476F" w14:paraId="232FBAAD" w14:textId="77777777" w:rsidTr="00446FA2">
        <w:tc>
          <w:tcPr>
            <w:cnfStyle w:val="001000000000" w:firstRow="0" w:lastRow="0" w:firstColumn="1" w:lastColumn="0" w:oddVBand="0" w:evenVBand="0" w:oddHBand="0" w:evenHBand="0" w:firstRowFirstColumn="0" w:firstRowLastColumn="0" w:lastRowFirstColumn="0" w:lastRowLastColumn="0"/>
            <w:tcW w:w="2122" w:type="dxa"/>
          </w:tcPr>
          <w:p w14:paraId="02BD8542" w14:textId="7C8B2240" w:rsidR="00446FA2" w:rsidRPr="0025476F" w:rsidRDefault="0056023D" w:rsidP="00BA0E7B">
            <w:pPr>
              <w:jc w:val="both"/>
              <w:rPr>
                <w:rFonts w:ascii="Cambria" w:hAnsi="Cambria"/>
                <w:b w:val="0"/>
                <w:bCs w:val="0"/>
                <w:i/>
                <w:iCs/>
                <w:color w:val="002060"/>
                <w:sz w:val="24"/>
                <w:szCs w:val="24"/>
                <w:lang w:val="en-IN"/>
              </w:rPr>
            </w:pPr>
            <w:r w:rsidRPr="0025476F">
              <w:rPr>
                <w:rFonts w:ascii="Cambria" w:hAnsi="Cambria"/>
                <w:b w:val="0"/>
                <w:bCs w:val="0"/>
                <w:i/>
                <w:iCs/>
                <w:color w:val="002060"/>
                <w:sz w:val="24"/>
                <w:szCs w:val="24"/>
                <w:lang w:val="en-IN"/>
              </w:rPr>
              <w:t>189(2)</w:t>
            </w:r>
          </w:p>
        </w:tc>
        <w:tc>
          <w:tcPr>
            <w:tcW w:w="4111" w:type="dxa"/>
          </w:tcPr>
          <w:p w14:paraId="3BADE5E8" w14:textId="4C099481" w:rsidR="00446FA2" w:rsidRPr="0025476F" w:rsidRDefault="0056023D" w:rsidP="00BA0E7B">
            <w:pPr>
              <w:jc w:val="both"/>
              <w:cnfStyle w:val="000000000000" w:firstRow="0" w:lastRow="0" w:firstColumn="0" w:lastColumn="0" w:oddVBand="0" w:evenVBand="0" w:oddHBand="0" w:evenHBand="0" w:firstRowFirstColumn="0" w:firstRowLastColumn="0" w:lastRowFirstColumn="0" w:lastRowLastColumn="0"/>
              <w:rPr>
                <w:rFonts w:ascii="Cambria" w:hAnsi="Cambria"/>
                <w:i/>
                <w:iCs/>
                <w:color w:val="002060"/>
                <w:sz w:val="24"/>
                <w:szCs w:val="24"/>
                <w:lang w:val="en-IN"/>
              </w:rPr>
            </w:pPr>
            <w:r w:rsidRPr="0025476F">
              <w:rPr>
                <w:rFonts w:ascii="Cambria" w:hAnsi="Cambria"/>
                <w:i/>
                <w:iCs/>
                <w:color w:val="002060"/>
                <w:sz w:val="24"/>
                <w:szCs w:val="24"/>
                <w:lang w:val="en-IN"/>
              </w:rPr>
              <w:t xml:space="preserve">Disclosure of concern or interest in other </w:t>
            </w:r>
            <w:r w:rsidR="002A5D04" w:rsidRPr="0025476F">
              <w:rPr>
                <w:rFonts w:ascii="Cambria" w:hAnsi="Cambria"/>
                <w:i/>
                <w:iCs/>
                <w:color w:val="002060"/>
                <w:sz w:val="24"/>
                <w:szCs w:val="24"/>
                <w:lang w:val="en-IN"/>
              </w:rPr>
              <w:t>associations, which</w:t>
            </w:r>
            <w:r w:rsidRPr="0025476F">
              <w:rPr>
                <w:rFonts w:ascii="Cambria" w:hAnsi="Cambria"/>
                <w:i/>
                <w:iCs/>
                <w:color w:val="002060"/>
                <w:sz w:val="24"/>
                <w:szCs w:val="24"/>
                <w:lang w:val="en-IN"/>
              </w:rPr>
              <w:t xml:space="preserve"> are required to be included in the Register or such other information relating to himself as may be prescribed.</w:t>
            </w:r>
          </w:p>
        </w:tc>
        <w:tc>
          <w:tcPr>
            <w:tcW w:w="3117" w:type="dxa"/>
          </w:tcPr>
          <w:p w14:paraId="1959C037" w14:textId="4A31C45D" w:rsidR="00446FA2" w:rsidRPr="0025476F" w:rsidRDefault="0056023D" w:rsidP="00BA0E7B">
            <w:pPr>
              <w:jc w:val="both"/>
              <w:cnfStyle w:val="000000000000" w:firstRow="0" w:lastRow="0" w:firstColumn="0" w:lastColumn="0" w:oddVBand="0" w:evenVBand="0" w:oddHBand="0" w:evenHBand="0" w:firstRowFirstColumn="0" w:firstRowLastColumn="0" w:lastRowFirstColumn="0" w:lastRowLastColumn="0"/>
              <w:rPr>
                <w:rFonts w:ascii="Cambria" w:hAnsi="Cambria"/>
                <w:i/>
                <w:iCs/>
                <w:color w:val="002060"/>
                <w:sz w:val="24"/>
                <w:szCs w:val="24"/>
                <w:lang w:val="en-IN"/>
              </w:rPr>
            </w:pPr>
            <w:r w:rsidRPr="0025476F">
              <w:rPr>
                <w:rFonts w:ascii="Cambria" w:hAnsi="Cambria"/>
                <w:i/>
                <w:iCs/>
                <w:color w:val="002060"/>
                <w:sz w:val="24"/>
                <w:szCs w:val="24"/>
                <w:lang w:val="en-IN"/>
              </w:rPr>
              <w:t xml:space="preserve">To be complied within a period of 30(thirty) days of Appointment or Relinquishment of Office. </w:t>
            </w:r>
          </w:p>
        </w:tc>
      </w:tr>
      <w:tr w:rsidR="0025476F" w:rsidRPr="0025476F" w14:paraId="1B11BC9B" w14:textId="77777777" w:rsidTr="00446F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79193744" w14:textId="0E630283" w:rsidR="00446FA2" w:rsidRPr="0025476F" w:rsidRDefault="00D215B8" w:rsidP="00BA0E7B">
            <w:pPr>
              <w:jc w:val="both"/>
              <w:rPr>
                <w:rFonts w:ascii="Cambria" w:hAnsi="Cambria"/>
                <w:b w:val="0"/>
                <w:bCs w:val="0"/>
                <w:i/>
                <w:iCs/>
                <w:color w:val="002060"/>
                <w:sz w:val="24"/>
                <w:szCs w:val="24"/>
                <w:lang w:val="en-IN"/>
              </w:rPr>
            </w:pPr>
            <w:r w:rsidRPr="0025476F">
              <w:rPr>
                <w:rFonts w:ascii="Cambria" w:hAnsi="Cambria"/>
                <w:b w:val="0"/>
                <w:bCs w:val="0"/>
                <w:i/>
                <w:iCs/>
                <w:color w:val="002060"/>
                <w:sz w:val="24"/>
                <w:szCs w:val="24"/>
                <w:lang w:val="en-IN"/>
              </w:rPr>
              <w:t>194</w:t>
            </w:r>
          </w:p>
        </w:tc>
        <w:tc>
          <w:tcPr>
            <w:tcW w:w="4111" w:type="dxa"/>
          </w:tcPr>
          <w:p w14:paraId="576A234A" w14:textId="367D2DB4" w:rsidR="00446FA2" w:rsidRPr="0025476F" w:rsidRDefault="00D215B8" w:rsidP="00BA0E7B">
            <w:pPr>
              <w:jc w:val="both"/>
              <w:cnfStyle w:val="000000100000" w:firstRow="0" w:lastRow="0" w:firstColumn="0" w:lastColumn="0" w:oddVBand="0" w:evenVBand="0" w:oddHBand="1" w:evenHBand="0" w:firstRowFirstColumn="0" w:firstRowLastColumn="0" w:lastRowFirstColumn="0" w:lastRowLastColumn="0"/>
              <w:rPr>
                <w:rFonts w:ascii="Cambria" w:hAnsi="Cambria"/>
                <w:i/>
                <w:iCs/>
                <w:color w:val="002060"/>
                <w:sz w:val="24"/>
                <w:szCs w:val="24"/>
                <w:lang w:val="en-IN"/>
              </w:rPr>
            </w:pPr>
            <w:r w:rsidRPr="0025476F">
              <w:rPr>
                <w:rFonts w:ascii="Cambria" w:hAnsi="Cambria"/>
                <w:i/>
                <w:iCs/>
                <w:color w:val="002060"/>
                <w:sz w:val="24"/>
                <w:szCs w:val="24"/>
                <w:lang w:val="en-IN"/>
              </w:rPr>
              <w:t>Prohibition on forward dealing in securities of the company by Director or KMP</w:t>
            </w:r>
          </w:p>
        </w:tc>
        <w:tc>
          <w:tcPr>
            <w:tcW w:w="3117" w:type="dxa"/>
          </w:tcPr>
          <w:p w14:paraId="3D1BF14D" w14:textId="6C874B4E" w:rsidR="00446FA2" w:rsidRPr="0025476F" w:rsidRDefault="00D215B8" w:rsidP="00BA0E7B">
            <w:pPr>
              <w:jc w:val="both"/>
              <w:cnfStyle w:val="000000100000" w:firstRow="0" w:lastRow="0" w:firstColumn="0" w:lastColumn="0" w:oddVBand="0" w:evenVBand="0" w:oddHBand="1" w:evenHBand="0" w:firstRowFirstColumn="0" w:firstRowLastColumn="0" w:lastRowFirstColumn="0" w:lastRowLastColumn="0"/>
              <w:rPr>
                <w:rFonts w:ascii="Cambria" w:hAnsi="Cambria"/>
                <w:i/>
                <w:iCs/>
                <w:color w:val="002060"/>
                <w:sz w:val="24"/>
                <w:szCs w:val="24"/>
                <w:lang w:val="en-IN"/>
              </w:rPr>
            </w:pPr>
            <w:r w:rsidRPr="0025476F">
              <w:rPr>
                <w:rFonts w:ascii="Cambria" w:hAnsi="Cambria"/>
                <w:i/>
                <w:iCs/>
                <w:color w:val="002060"/>
                <w:sz w:val="24"/>
                <w:szCs w:val="24"/>
                <w:lang w:val="en-IN"/>
              </w:rPr>
              <w:t xml:space="preserve">No CEO/CFO shall buy in the </w:t>
            </w:r>
            <w:r w:rsidR="002A5D04" w:rsidRPr="0025476F">
              <w:rPr>
                <w:rFonts w:ascii="Cambria" w:hAnsi="Cambria"/>
                <w:i/>
                <w:iCs/>
                <w:color w:val="002060"/>
                <w:sz w:val="24"/>
                <w:szCs w:val="24"/>
                <w:lang w:val="en-IN"/>
              </w:rPr>
              <w:t>Company,</w:t>
            </w:r>
            <w:r w:rsidRPr="0025476F">
              <w:rPr>
                <w:rFonts w:ascii="Cambria" w:hAnsi="Cambria"/>
                <w:i/>
                <w:iCs/>
                <w:color w:val="002060"/>
                <w:sz w:val="24"/>
                <w:szCs w:val="24"/>
                <w:lang w:val="en-IN"/>
              </w:rPr>
              <w:t xml:space="preserve"> or in its Holding, Subsidiary/ Associates Company;</w:t>
            </w:r>
          </w:p>
          <w:p w14:paraId="65353CFD" w14:textId="27BEB651" w:rsidR="00D215B8" w:rsidRPr="0025476F" w:rsidRDefault="00D215B8" w:rsidP="00D215B8">
            <w:pPr>
              <w:pStyle w:val="ListParagraph"/>
              <w:numPr>
                <w:ilvl w:val="0"/>
                <w:numId w:val="2"/>
              </w:numPr>
              <w:jc w:val="both"/>
              <w:cnfStyle w:val="000000100000" w:firstRow="0" w:lastRow="0" w:firstColumn="0" w:lastColumn="0" w:oddVBand="0" w:evenVBand="0" w:oddHBand="1" w:evenHBand="0" w:firstRowFirstColumn="0" w:firstRowLastColumn="0" w:lastRowFirstColumn="0" w:lastRowLastColumn="0"/>
              <w:rPr>
                <w:rFonts w:ascii="Cambria" w:hAnsi="Cambria"/>
                <w:i/>
                <w:iCs/>
                <w:color w:val="002060"/>
                <w:sz w:val="24"/>
                <w:szCs w:val="24"/>
                <w:lang w:val="en-IN"/>
              </w:rPr>
            </w:pPr>
            <w:r w:rsidRPr="0025476F">
              <w:rPr>
                <w:rFonts w:ascii="Cambria" w:hAnsi="Cambria"/>
                <w:i/>
                <w:iCs/>
                <w:color w:val="002060"/>
                <w:sz w:val="24"/>
                <w:szCs w:val="24"/>
                <w:lang w:val="en-IN"/>
              </w:rPr>
              <w:t xml:space="preserve">A right to call for delivery or a right to make delivery at a specified price and within a specified time, of a specified number of relevant shares or a specified </w:t>
            </w:r>
            <w:r w:rsidR="002A5D04" w:rsidRPr="0025476F">
              <w:rPr>
                <w:rFonts w:ascii="Cambria" w:hAnsi="Cambria"/>
                <w:i/>
                <w:iCs/>
                <w:color w:val="002060"/>
                <w:sz w:val="24"/>
                <w:szCs w:val="24"/>
                <w:lang w:val="en-IN"/>
              </w:rPr>
              <w:t>number</w:t>
            </w:r>
            <w:r w:rsidRPr="0025476F">
              <w:rPr>
                <w:rFonts w:ascii="Cambria" w:hAnsi="Cambria"/>
                <w:i/>
                <w:iCs/>
                <w:color w:val="002060"/>
                <w:sz w:val="24"/>
                <w:szCs w:val="24"/>
                <w:lang w:val="en-IN"/>
              </w:rPr>
              <w:t xml:space="preserve"> </w:t>
            </w:r>
            <w:r w:rsidR="00F172CA" w:rsidRPr="0025476F">
              <w:rPr>
                <w:rFonts w:ascii="Cambria" w:hAnsi="Cambria"/>
                <w:i/>
                <w:iCs/>
                <w:color w:val="002060"/>
                <w:sz w:val="24"/>
                <w:szCs w:val="24"/>
                <w:lang w:val="en-IN"/>
              </w:rPr>
              <w:t>of relevant debentures; or</w:t>
            </w:r>
          </w:p>
          <w:p w14:paraId="3E0FCB33" w14:textId="0CA9E8BC" w:rsidR="00F172CA" w:rsidRPr="0025476F" w:rsidRDefault="00F172CA" w:rsidP="00D215B8">
            <w:pPr>
              <w:pStyle w:val="ListParagraph"/>
              <w:numPr>
                <w:ilvl w:val="0"/>
                <w:numId w:val="2"/>
              </w:numPr>
              <w:jc w:val="both"/>
              <w:cnfStyle w:val="000000100000" w:firstRow="0" w:lastRow="0" w:firstColumn="0" w:lastColumn="0" w:oddVBand="0" w:evenVBand="0" w:oddHBand="1" w:evenHBand="0" w:firstRowFirstColumn="0" w:firstRowLastColumn="0" w:lastRowFirstColumn="0" w:lastRowLastColumn="0"/>
              <w:rPr>
                <w:rFonts w:ascii="Cambria" w:hAnsi="Cambria"/>
                <w:i/>
                <w:iCs/>
                <w:color w:val="002060"/>
                <w:sz w:val="24"/>
                <w:szCs w:val="24"/>
                <w:lang w:val="en-IN"/>
              </w:rPr>
            </w:pPr>
            <w:r w:rsidRPr="0025476F">
              <w:rPr>
                <w:rFonts w:ascii="Cambria" w:hAnsi="Cambria"/>
                <w:i/>
                <w:iCs/>
                <w:color w:val="002060"/>
                <w:sz w:val="24"/>
                <w:szCs w:val="24"/>
                <w:lang w:val="en-IN"/>
              </w:rPr>
              <w:lastRenderedPageBreak/>
              <w:t xml:space="preserve"> A right, as he may </w:t>
            </w:r>
            <w:r w:rsidR="002A5D04" w:rsidRPr="0025476F">
              <w:rPr>
                <w:rFonts w:ascii="Cambria" w:hAnsi="Cambria"/>
                <w:i/>
                <w:iCs/>
                <w:color w:val="002060"/>
                <w:sz w:val="24"/>
                <w:szCs w:val="24"/>
                <w:lang w:val="en-IN"/>
              </w:rPr>
              <w:t>elect,</w:t>
            </w:r>
            <w:r w:rsidRPr="0025476F">
              <w:rPr>
                <w:rFonts w:ascii="Cambria" w:hAnsi="Cambria"/>
                <w:i/>
                <w:iCs/>
                <w:color w:val="002060"/>
                <w:sz w:val="24"/>
                <w:szCs w:val="24"/>
                <w:lang w:val="en-IN"/>
              </w:rPr>
              <w:t xml:space="preserve"> to call for delivery or to make delivery at a specified price and within a specified </w:t>
            </w:r>
            <w:r w:rsidR="002A5D04" w:rsidRPr="0025476F">
              <w:rPr>
                <w:rFonts w:ascii="Cambria" w:hAnsi="Cambria"/>
                <w:i/>
                <w:iCs/>
                <w:color w:val="002060"/>
                <w:sz w:val="24"/>
                <w:szCs w:val="24"/>
                <w:lang w:val="en-IN"/>
              </w:rPr>
              <w:t>time,</w:t>
            </w:r>
            <w:r w:rsidRPr="0025476F">
              <w:rPr>
                <w:rFonts w:ascii="Cambria" w:hAnsi="Cambria"/>
                <w:i/>
                <w:iCs/>
                <w:color w:val="002060"/>
                <w:sz w:val="24"/>
                <w:szCs w:val="24"/>
                <w:lang w:val="en-IN"/>
              </w:rPr>
              <w:t xml:space="preserve"> of a specified number of relevant shares or a specified </w:t>
            </w:r>
            <w:r w:rsidR="002A5D04" w:rsidRPr="0025476F">
              <w:rPr>
                <w:rFonts w:ascii="Cambria" w:hAnsi="Cambria"/>
                <w:i/>
                <w:iCs/>
                <w:color w:val="002060"/>
                <w:sz w:val="24"/>
                <w:szCs w:val="24"/>
                <w:lang w:val="en-IN"/>
              </w:rPr>
              <w:t>number</w:t>
            </w:r>
            <w:r w:rsidRPr="0025476F">
              <w:rPr>
                <w:rFonts w:ascii="Cambria" w:hAnsi="Cambria"/>
                <w:i/>
                <w:iCs/>
                <w:color w:val="002060"/>
                <w:sz w:val="24"/>
                <w:szCs w:val="24"/>
                <w:lang w:val="en-IN"/>
              </w:rPr>
              <w:t xml:space="preserve"> of relevant debentures.</w:t>
            </w:r>
          </w:p>
          <w:p w14:paraId="6A72DE70" w14:textId="77777777" w:rsidR="00F172CA" w:rsidRPr="0025476F" w:rsidRDefault="00F172CA" w:rsidP="00F172CA">
            <w:pPr>
              <w:jc w:val="both"/>
              <w:cnfStyle w:val="000000100000" w:firstRow="0" w:lastRow="0" w:firstColumn="0" w:lastColumn="0" w:oddVBand="0" w:evenVBand="0" w:oddHBand="1" w:evenHBand="0" w:firstRowFirstColumn="0" w:firstRowLastColumn="0" w:lastRowFirstColumn="0" w:lastRowLastColumn="0"/>
              <w:rPr>
                <w:rFonts w:ascii="Cambria" w:hAnsi="Cambria"/>
                <w:i/>
                <w:iCs/>
                <w:color w:val="002060"/>
                <w:sz w:val="24"/>
                <w:szCs w:val="24"/>
                <w:lang w:val="en-IN"/>
              </w:rPr>
            </w:pPr>
          </w:p>
          <w:p w14:paraId="61E433BC" w14:textId="43A9E5F8" w:rsidR="00F172CA" w:rsidRPr="0025476F" w:rsidRDefault="00F172CA" w:rsidP="00F172CA">
            <w:pPr>
              <w:jc w:val="both"/>
              <w:cnfStyle w:val="000000100000" w:firstRow="0" w:lastRow="0" w:firstColumn="0" w:lastColumn="0" w:oddVBand="0" w:evenVBand="0" w:oddHBand="1" w:evenHBand="0" w:firstRowFirstColumn="0" w:firstRowLastColumn="0" w:lastRowFirstColumn="0" w:lastRowLastColumn="0"/>
              <w:rPr>
                <w:rFonts w:ascii="Cambria" w:hAnsi="Cambria"/>
                <w:i/>
                <w:iCs/>
                <w:color w:val="002060"/>
                <w:sz w:val="24"/>
                <w:szCs w:val="24"/>
                <w:lang w:val="en-IN"/>
              </w:rPr>
            </w:pPr>
            <w:r w:rsidRPr="0025476F">
              <w:rPr>
                <w:rFonts w:ascii="Cambria" w:hAnsi="Cambria"/>
                <w:i/>
                <w:iCs/>
                <w:color w:val="002060"/>
                <w:sz w:val="24"/>
                <w:szCs w:val="24"/>
                <w:lang w:val="en-IN"/>
              </w:rPr>
              <w:t>Non compliance shall result in punishment with imprisonment for a term which may extend to two years or fine which shall not be less than Rs.1.00 Lakh but which may extend to Rs. 5.00 Lakhs or with both.</w:t>
            </w:r>
          </w:p>
          <w:p w14:paraId="67E83D06" w14:textId="5379F887" w:rsidR="00F172CA" w:rsidRPr="0025476F" w:rsidRDefault="00F172CA" w:rsidP="00F172CA">
            <w:pPr>
              <w:jc w:val="both"/>
              <w:cnfStyle w:val="000000100000" w:firstRow="0" w:lastRow="0" w:firstColumn="0" w:lastColumn="0" w:oddVBand="0" w:evenVBand="0" w:oddHBand="1" w:evenHBand="0" w:firstRowFirstColumn="0" w:firstRowLastColumn="0" w:lastRowFirstColumn="0" w:lastRowLastColumn="0"/>
              <w:rPr>
                <w:rFonts w:ascii="Cambria" w:hAnsi="Cambria"/>
                <w:i/>
                <w:iCs/>
                <w:color w:val="002060"/>
                <w:sz w:val="24"/>
                <w:szCs w:val="24"/>
                <w:lang w:val="en-IN"/>
              </w:rPr>
            </w:pPr>
          </w:p>
          <w:p w14:paraId="09403BB9" w14:textId="5D057092" w:rsidR="00F172CA" w:rsidRPr="0025476F" w:rsidRDefault="00F172CA" w:rsidP="00F172CA">
            <w:pPr>
              <w:jc w:val="both"/>
              <w:cnfStyle w:val="000000100000" w:firstRow="0" w:lastRow="0" w:firstColumn="0" w:lastColumn="0" w:oddVBand="0" w:evenVBand="0" w:oddHBand="1" w:evenHBand="0" w:firstRowFirstColumn="0" w:firstRowLastColumn="0" w:lastRowFirstColumn="0" w:lastRowLastColumn="0"/>
              <w:rPr>
                <w:rFonts w:ascii="Cambria" w:hAnsi="Cambria"/>
                <w:i/>
                <w:iCs/>
                <w:color w:val="002060"/>
                <w:sz w:val="24"/>
                <w:szCs w:val="24"/>
                <w:lang w:val="en-IN"/>
              </w:rPr>
            </w:pPr>
            <w:r w:rsidRPr="0025476F">
              <w:rPr>
                <w:rFonts w:ascii="Cambria" w:hAnsi="Cambria"/>
                <w:i/>
                <w:iCs/>
                <w:color w:val="002060"/>
                <w:sz w:val="24"/>
                <w:szCs w:val="24"/>
                <w:lang w:val="en-IN"/>
              </w:rPr>
              <w:t xml:space="preserve">In case CEO/CFO acquires any securities in </w:t>
            </w:r>
            <w:r w:rsidR="002A5D04" w:rsidRPr="0025476F">
              <w:rPr>
                <w:rFonts w:ascii="Cambria" w:hAnsi="Cambria"/>
                <w:i/>
                <w:iCs/>
                <w:color w:val="002060"/>
                <w:sz w:val="24"/>
                <w:szCs w:val="24"/>
                <w:lang w:val="en-IN"/>
              </w:rPr>
              <w:t>contravention</w:t>
            </w:r>
            <w:r w:rsidRPr="0025476F">
              <w:rPr>
                <w:rFonts w:ascii="Cambria" w:hAnsi="Cambria"/>
                <w:i/>
                <w:iCs/>
                <w:color w:val="002060"/>
                <w:sz w:val="24"/>
                <w:szCs w:val="24"/>
                <w:lang w:val="en-IN"/>
              </w:rPr>
              <w:t xml:space="preserve"> of the provisions of this section , he shall be liable to surrender the same to the company and the company shall not register the securities so acquired in his/her name in the Register of Members/</w:t>
            </w:r>
            <w:r w:rsidR="002A5D04" w:rsidRPr="0025476F">
              <w:rPr>
                <w:rFonts w:ascii="Cambria" w:hAnsi="Cambria"/>
                <w:i/>
                <w:iCs/>
                <w:color w:val="002060"/>
                <w:sz w:val="24"/>
                <w:szCs w:val="24"/>
                <w:lang w:val="en-IN"/>
              </w:rPr>
              <w:t>Debenture holders</w:t>
            </w:r>
            <w:r w:rsidRPr="0025476F">
              <w:rPr>
                <w:rFonts w:ascii="Cambria" w:hAnsi="Cambria"/>
                <w:i/>
                <w:iCs/>
                <w:color w:val="002060"/>
                <w:sz w:val="24"/>
                <w:szCs w:val="24"/>
                <w:lang w:val="en-IN"/>
              </w:rPr>
              <w:t xml:space="preserve"> and if it is in dematerialised form then inform the Depository not to record such acquisition.</w:t>
            </w:r>
          </w:p>
          <w:p w14:paraId="2B6E8AAC" w14:textId="4ACAB42A" w:rsidR="00F172CA" w:rsidRPr="0025476F" w:rsidRDefault="00F172CA" w:rsidP="00F172CA">
            <w:pPr>
              <w:jc w:val="both"/>
              <w:cnfStyle w:val="000000100000" w:firstRow="0" w:lastRow="0" w:firstColumn="0" w:lastColumn="0" w:oddVBand="0" w:evenVBand="0" w:oddHBand="1" w:evenHBand="0" w:firstRowFirstColumn="0" w:firstRowLastColumn="0" w:lastRowFirstColumn="0" w:lastRowLastColumn="0"/>
              <w:rPr>
                <w:rFonts w:ascii="Cambria" w:hAnsi="Cambria"/>
                <w:i/>
                <w:iCs/>
                <w:color w:val="002060"/>
                <w:sz w:val="24"/>
                <w:szCs w:val="24"/>
                <w:lang w:val="en-IN"/>
              </w:rPr>
            </w:pPr>
          </w:p>
          <w:p w14:paraId="5D6E82A7" w14:textId="77777777" w:rsidR="00F172CA" w:rsidRPr="0025476F" w:rsidRDefault="00F172CA" w:rsidP="00F172CA">
            <w:pPr>
              <w:jc w:val="both"/>
              <w:cnfStyle w:val="000000100000" w:firstRow="0" w:lastRow="0" w:firstColumn="0" w:lastColumn="0" w:oddVBand="0" w:evenVBand="0" w:oddHBand="1" w:evenHBand="0" w:firstRowFirstColumn="0" w:firstRowLastColumn="0" w:lastRowFirstColumn="0" w:lastRowLastColumn="0"/>
              <w:rPr>
                <w:rFonts w:ascii="Cambria" w:hAnsi="Cambria"/>
                <w:i/>
                <w:iCs/>
                <w:color w:val="002060"/>
                <w:sz w:val="24"/>
                <w:szCs w:val="24"/>
                <w:lang w:val="en-IN"/>
              </w:rPr>
            </w:pPr>
          </w:p>
          <w:p w14:paraId="1DD8A3D4" w14:textId="53CC5BA2" w:rsidR="00F172CA" w:rsidRPr="0025476F" w:rsidRDefault="00F172CA" w:rsidP="00F172CA">
            <w:pPr>
              <w:jc w:val="both"/>
              <w:cnfStyle w:val="000000100000" w:firstRow="0" w:lastRow="0" w:firstColumn="0" w:lastColumn="0" w:oddVBand="0" w:evenVBand="0" w:oddHBand="1" w:evenHBand="0" w:firstRowFirstColumn="0" w:firstRowLastColumn="0" w:lastRowFirstColumn="0" w:lastRowLastColumn="0"/>
              <w:rPr>
                <w:rFonts w:ascii="Cambria" w:hAnsi="Cambria"/>
                <w:i/>
                <w:iCs/>
                <w:color w:val="002060"/>
                <w:sz w:val="24"/>
                <w:szCs w:val="24"/>
                <w:lang w:val="en-IN"/>
              </w:rPr>
            </w:pPr>
          </w:p>
        </w:tc>
      </w:tr>
      <w:tr w:rsidR="0025476F" w:rsidRPr="0025476F" w14:paraId="5E138036" w14:textId="77777777" w:rsidTr="00446FA2">
        <w:tc>
          <w:tcPr>
            <w:cnfStyle w:val="001000000000" w:firstRow="0" w:lastRow="0" w:firstColumn="1" w:lastColumn="0" w:oddVBand="0" w:evenVBand="0" w:oddHBand="0" w:evenHBand="0" w:firstRowFirstColumn="0" w:firstRowLastColumn="0" w:lastRowFirstColumn="0" w:lastRowLastColumn="0"/>
            <w:tcW w:w="2122" w:type="dxa"/>
          </w:tcPr>
          <w:p w14:paraId="127D4FD1" w14:textId="04D3D271" w:rsidR="00446FA2" w:rsidRPr="0025476F" w:rsidRDefault="00F172CA" w:rsidP="00BA0E7B">
            <w:pPr>
              <w:jc w:val="both"/>
              <w:rPr>
                <w:rFonts w:ascii="Cambria" w:hAnsi="Cambria"/>
                <w:b w:val="0"/>
                <w:bCs w:val="0"/>
                <w:i/>
                <w:iCs/>
                <w:color w:val="002060"/>
                <w:sz w:val="24"/>
                <w:szCs w:val="24"/>
                <w:lang w:val="en-IN"/>
              </w:rPr>
            </w:pPr>
            <w:r w:rsidRPr="0025476F">
              <w:rPr>
                <w:rFonts w:ascii="Cambria" w:hAnsi="Cambria"/>
                <w:b w:val="0"/>
                <w:bCs w:val="0"/>
                <w:i/>
                <w:iCs/>
                <w:color w:val="002060"/>
                <w:sz w:val="24"/>
                <w:szCs w:val="24"/>
                <w:lang w:val="en-IN"/>
              </w:rPr>
              <w:t>195</w:t>
            </w:r>
            <w:r w:rsidR="00230B05" w:rsidRPr="0025476F">
              <w:rPr>
                <w:rFonts w:ascii="Cambria" w:hAnsi="Cambria"/>
                <w:b w:val="0"/>
                <w:bCs w:val="0"/>
                <w:i/>
                <w:iCs/>
                <w:color w:val="002060"/>
                <w:sz w:val="24"/>
                <w:szCs w:val="24"/>
                <w:lang w:val="en-IN"/>
              </w:rPr>
              <w:t xml:space="preserve"> </w:t>
            </w:r>
          </w:p>
        </w:tc>
        <w:tc>
          <w:tcPr>
            <w:tcW w:w="4111" w:type="dxa"/>
          </w:tcPr>
          <w:p w14:paraId="6C6BBFAB" w14:textId="6ACE3E1D" w:rsidR="00446FA2" w:rsidRPr="0025476F" w:rsidRDefault="00F172CA" w:rsidP="00BA0E7B">
            <w:pPr>
              <w:jc w:val="both"/>
              <w:cnfStyle w:val="000000000000" w:firstRow="0" w:lastRow="0" w:firstColumn="0" w:lastColumn="0" w:oddVBand="0" w:evenVBand="0" w:oddHBand="0" w:evenHBand="0" w:firstRowFirstColumn="0" w:firstRowLastColumn="0" w:lastRowFirstColumn="0" w:lastRowLastColumn="0"/>
              <w:rPr>
                <w:rFonts w:ascii="Cambria" w:hAnsi="Cambria"/>
                <w:i/>
                <w:iCs/>
                <w:color w:val="002060"/>
                <w:sz w:val="24"/>
                <w:szCs w:val="24"/>
                <w:lang w:val="en-IN"/>
              </w:rPr>
            </w:pPr>
            <w:r w:rsidRPr="0025476F">
              <w:rPr>
                <w:rFonts w:ascii="Cambria" w:hAnsi="Cambria"/>
                <w:i/>
                <w:iCs/>
                <w:color w:val="002060"/>
                <w:sz w:val="24"/>
                <w:szCs w:val="24"/>
                <w:lang w:val="en-IN"/>
              </w:rPr>
              <w:t xml:space="preserve">Prohibition on Insider Trading of Securities </w:t>
            </w:r>
          </w:p>
        </w:tc>
        <w:tc>
          <w:tcPr>
            <w:tcW w:w="3117" w:type="dxa"/>
          </w:tcPr>
          <w:p w14:paraId="7CA4EC8B" w14:textId="3D797319" w:rsidR="00446FA2" w:rsidRPr="0025476F" w:rsidRDefault="002A5D04" w:rsidP="00BA0E7B">
            <w:pPr>
              <w:jc w:val="both"/>
              <w:cnfStyle w:val="000000000000" w:firstRow="0" w:lastRow="0" w:firstColumn="0" w:lastColumn="0" w:oddVBand="0" w:evenVBand="0" w:oddHBand="0" w:evenHBand="0" w:firstRowFirstColumn="0" w:firstRowLastColumn="0" w:lastRowFirstColumn="0" w:lastRowLastColumn="0"/>
              <w:rPr>
                <w:rFonts w:ascii="Cambria" w:hAnsi="Cambria"/>
                <w:i/>
                <w:iCs/>
                <w:color w:val="002060"/>
                <w:sz w:val="24"/>
                <w:szCs w:val="24"/>
                <w:lang w:val="en-IN"/>
              </w:rPr>
            </w:pPr>
            <w:r w:rsidRPr="0025476F">
              <w:rPr>
                <w:rFonts w:ascii="Cambria" w:hAnsi="Cambria"/>
                <w:i/>
                <w:iCs/>
                <w:color w:val="002060"/>
                <w:sz w:val="24"/>
                <w:szCs w:val="24"/>
                <w:lang w:val="en-IN"/>
              </w:rPr>
              <w:t>Non-Compliance</w:t>
            </w:r>
            <w:r w:rsidR="00230B05" w:rsidRPr="0025476F">
              <w:rPr>
                <w:rFonts w:ascii="Cambria" w:hAnsi="Cambria"/>
                <w:i/>
                <w:iCs/>
                <w:color w:val="002060"/>
                <w:sz w:val="24"/>
                <w:szCs w:val="24"/>
                <w:lang w:val="en-IN"/>
              </w:rPr>
              <w:t xml:space="preserve"> would result in punishment with imprisonment for a term which may extent 5(five) </w:t>
            </w:r>
            <w:r w:rsidR="00230B05" w:rsidRPr="0025476F">
              <w:rPr>
                <w:rFonts w:ascii="Cambria" w:hAnsi="Cambria"/>
                <w:i/>
                <w:iCs/>
                <w:color w:val="002060"/>
                <w:sz w:val="24"/>
                <w:szCs w:val="24"/>
                <w:lang w:val="en-IN"/>
              </w:rPr>
              <w:lastRenderedPageBreak/>
              <w:t xml:space="preserve">years or with fine which shall be not less than Rs.5.00 Lakhs, but which may extend Rs.25.00 Crores or three times the amounts of profits made out of Insider Trading, whoever is higher or with both. </w:t>
            </w:r>
          </w:p>
        </w:tc>
      </w:tr>
      <w:tr w:rsidR="0025476F" w:rsidRPr="0025476F" w14:paraId="5678B0DB" w14:textId="77777777" w:rsidTr="0093115E">
        <w:trPr>
          <w:cnfStyle w:val="000000100000" w:firstRow="0" w:lastRow="0" w:firstColumn="0" w:lastColumn="0" w:oddVBand="0" w:evenVBand="0" w:oddHBand="1" w:evenHBand="0" w:firstRowFirstColumn="0" w:firstRowLastColumn="0" w:lastRowFirstColumn="0" w:lastRowLastColumn="0"/>
          <w:trHeight w:val="2419"/>
        </w:trPr>
        <w:tc>
          <w:tcPr>
            <w:cnfStyle w:val="001000000000" w:firstRow="0" w:lastRow="0" w:firstColumn="1" w:lastColumn="0" w:oddVBand="0" w:evenVBand="0" w:oddHBand="0" w:evenHBand="0" w:firstRowFirstColumn="0" w:firstRowLastColumn="0" w:lastRowFirstColumn="0" w:lastRowLastColumn="0"/>
            <w:tcW w:w="2122" w:type="dxa"/>
          </w:tcPr>
          <w:p w14:paraId="2D2A913A" w14:textId="0A6031B2" w:rsidR="00446FA2" w:rsidRPr="0025476F" w:rsidRDefault="000F4644" w:rsidP="00BA0E7B">
            <w:pPr>
              <w:jc w:val="both"/>
              <w:rPr>
                <w:rFonts w:ascii="Cambria" w:hAnsi="Cambria"/>
                <w:b w:val="0"/>
                <w:bCs w:val="0"/>
                <w:i/>
                <w:iCs/>
                <w:color w:val="002060"/>
                <w:sz w:val="24"/>
                <w:szCs w:val="24"/>
                <w:lang w:val="en-IN"/>
              </w:rPr>
            </w:pPr>
            <w:r w:rsidRPr="0025476F">
              <w:rPr>
                <w:rFonts w:ascii="Cambria" w:hAnsi="Cambria"/>
                <w:b w:val="0"/>
                <w:bCs w:val="0"/>
                <w:i/>
                <w:iCs/>
                <w:color w:val="002060"/>
                <w:sz w:val="24"/>
                <w:szCs w:val="24"/>
                <w:lang w:val="en-IN"/>
              </w:rPr>
              <w:lastRenderedPageBreak/>
              <w:t>197(13)</w:t>
            </w:r>
          </w:p>
        </w:tc>
        <w:tc>
          <w:tcPr>
            <w:tcW w:w="4111" w:type="dxa"/>
          </w:tcPr>
          <w:p w14:paraId="55123057" w14:textId="5E2C75CA" w:rsidR="00446FA2" w:rsidRPr="0025476F" w:rsidRDefault="000F4644" w:rsidP="00BA0E7B">
            <w:pPr>
              <w:jc w:val="both"/>
              <w:cnfStyle w:val="000000100000" w:firstRow="0" w:lastRow="0" w:firstColumn="0" w:lastColumn="0" w:oddVBand="0" w:evenVBand="0" w:oddHBand="1" w:evenHBand="0" w:firstRowFirstColumn="0" w:firstRowLastColumn="0" w:lastRowFirstColumn="0" w:lastRowLastColumn="0"/>
              <w:rPr>
                <w:rFonts w:ascii="Cambria" w:hAnsi="Cambria"/>
                <w:i/>
                <w:iCs/>
                <w:color w:val="002060"/>
                <w:sz w:val="24"/>
                <w:szCs w:val="24"/>
                <w:lang w:val="en-IN"/>
              </w:rPr>
            </w:pPr>
            <w:r w:rsidRPr="0025476F">
              <w:rPr>
                <w:rFonts w:ascii="Cambria" w:hAnsi="Cambria"/>
                <w:i/>
                <w:iCs/>
                <w:color w:val="002060"/>
                <w:sz w:val="24"/>
                <w:szCs w:val="24"/>
                <w:lang w:val="en-IN"/>
              </w:rPr>
              <w:t xml:space="preserve">Insurance taken on behalf of CEO/CFO for indemnifying any of them against any liability in respect of any </w:t>
            </w:r>
            <w:r w:rsidR="002A5D04" w:rsidRPr="0025476F">
              <w:rPr>
                <w:rFonts w:ascii="Cambria" w:hAnsi="Cambria"/>
                <w:i/>
                <w:iCs/>
                <w:color w:val="002060"/>
                <w:sz w:val="24"/>
                <w:szCs w:val="24"/>
                <w:lang w:val="en-IN"/>
              </w:rPr>
              <w:t>negligence,</w:t>
            </w:r>
            <w:r w:rsidRPr="0025476F">
              <w:rPr>
                <w:rFonts w:ascii="Cambria" w:hAnsi="Cambria"/>
                <w:i/>
                <w:iCs/>
                <w:color w:val="002060"/>
                <w:sz w:val="24"/>
                <w:szCs w:val="24"/>
                <w:lang w:val="en-IN"/>
              </w:rPr>
              <w:t xml:space="preserve"> default, </w:t>
            </w:r>
            <w:r w:rsidR="002A5D04" w:rsidRPr="0025476F">
              <w:rPr>
                <w:rFonts w:ascii="Cambria" w:hAnsi="Cambria"/>
                <w:i/>
                <w:iCs/>
                <w:color w:val="002060"/>
                <w:sz w:val="24"/>
                <w:szCs w:val="24"/>
                <w:lang w:val="en-IN"/>
              </w:rPr>
              <w:t>misfeasance</w:t>
            </w:r>
            <w:r w:rsidRPr="0025476F">
              <w:rPr>
                <w:rFonts w:ascii="Cambria" w:hAnsi="Cambria"/>
                <w:i/>
                <w:iCs/>
                <w:color w:val="002060"/>
                <w:sz w:val="24"/>
                <w:szCs w:val="24"/>
                <w:lang w:val="en-IN"/>
              </w:rPr>
              <w:t>, breach of duty of trust for which they may be guilty in relation to the Company.</w:t>
            </w:r>
          </w:p>
        </w:tc>
        <w:tc>
          <w:tcPr>
            <w:tcW w:w="3117" w:type="dxa"/>
          </w:tcPr>
          <w:p w14:paraId="125E9EE4" w14:textId="76ED6E24" w:rsidR="00446FA2" w:rsidRPr="0025476F" w:rsidRDefault="002A5D04" w:rsidP="00BA0E7B">
            <w:pPr>
              <w:jc w:val="both"/>
              <w:cnfStyle w:val="000000100000" w:firstRow="0" w:lastRow="0" w:firstColumn="0" w:lastColumn="0" w:oddVBand="0" w:evenVBand="0" w:oddHBand="1" w:evenHBand="0" w:firstRowFirstColumn="0" w:firstRowLastColumn="0" w:lastRowFirstColumn="0" w:lastRowLastColumn="0"/>
              <w:rPr>
                <w:rFonts w:ascii="Cambria" w:hAnsi="Cambria"/>
                <w:i/>
                <w:iCs/>
                <w:color w:val="002060"/>
                <w:sz w:val="24"/>
                <w:szCs w:val="24"/>
                <w:lang w:val="en-IN"/>
              </w:rPr>
            </w:pPr>
            <w:r w:rsidRPr="0025476F">
              <w:rPr>
                <w:rFonts w:ascii="Cambria" w:hAnsi="Cambria"/>
                <w:i/>
                <w:iCs/>
                <w:color w:val="002060"/>
                <w:sz w:val="24"/>
                <w:szCs w:val="24"/>
                <w:lang w:val="en-IN"/>
              </w:rPr>
              <w:t>However,</w:t>
            </w:r>
            <w:r w:rsidR="0093115E" w:rsidRPr="0025476F">
              <w:rPr>
                <w:rFonts w:ascii="Cambria" w:hAnsi="Cambria"/>
                <w:i/>
                <w:iCs/>
                <w:color w:val="002060"/>
                <w:sz w:val="24"/>
                <w:szCs w:val="24"/>
                <w:lang w:val="en-IN"/>
              </w:rPr>
              <w:t xml:space="preserve"> </w:t>
            </w:r>
            <w:r w:rsidRPr="0025476F">
              <w:rPr>
                <w:rFonts w:ascii="Cambria" w:hAnsi="Cambria"/>
                <w:i/>
                <w:iCs/>
                <w:color w:val="002060"/>
                <w:sz w:val="24"/>
                <w:szCs w:val="24"/>
                <w:lang w:val="en-IN"/>
              </w:rPr>
              <w:t>the Premium</w:t>
            </w:r>
            <w:r w:rsidR="0093115E" w:rsidRPr="0025476F">
              <w:rPr>
                <w:rFonts w:ascii="Cambria" w:hAnsi="Cambria"/>
                <w:i/>
                <w:iCs/>
                <w:color w:val="002060"/>
                <w:sz w:val="24"/>
                <w:szCs w:val="24"/>
                <w:lang w:val="en-IN"/>
              </w:rPr>
              <w:t xml:space="preserve"> payable on such insurance policy shall not be treated his/her remuneration. </w:t>
            </w:r>
          </w:p>
          <w:p w14:paraId="1CF4289E" w14:textId="77777777" w:rsidR="0093115E" w:rsidRPr="0025476F" w:rsidRDefault="0093115E" w:rsidP="00BA0E7B">
            <w:pPr>
              <w:jc w:val="both"/>
              <w:cnfStyle w:val="000000100000" w:firstRow="0" w:lastRow="0" w:firstColumn="0" w:lastColumn="0" w:oddVBand="0" w:evenVBand="0" w:oddHBand="1" w:evenHBand="0" w:firstRowFirstColumn="0" w:firstRowLastColumn="0" w:lastRowFirstColumn="0" w:lastRowLastColumn="0"/>
              <w:rPr>
                <w:rFonts w:ascii="Cambria" w:hAnsi="Cambria"/>
                <w:i/>
                <w:iCs/>
                <w:color w:val="002060"/>
                <w:sz w:val="24"/>
                <w:szCs w:val="24"/>
                <w:lang w:val="en-IN"/>
              </w:rPr>
            </w:pPr>
          </w:p>
          <w:p w14:paraId="35D56461" w14:textId="270EEE95" w:rsidR="0093115E" w:rsidRPr="0025476F" w:rsidRDefault="0093115E" w:rsidP="00BA0E7B">
            <w:pPr>
              <w:jc w:val="both"/>
              <w:cnfStyle w:val="000000100000" w:firstRow="0" w:lastRow="0" w:firstColumn="0" w:lastColumn="0" w:oddVBand="0" w:evenVBand="0" w:oddHBand="1" w:evenHBand="0" w:firstRowFirstColumn="0" w:firstRowLastColumn="0" w:lastRowFirstColumn="0" w:lastRowLastColumn="0"/>
              <w:rPr>
                <w:rFonts w:ascii="Cambria" w:hAnsi="Cambria"/>
                <w:i/>
                <w:iCs/>
                <w:color w:val="002060"/>
                <w:sz w:val="24"/>
                <w:szCs w:val="24"/>
                <w:lang w:val="en-IN"/>
              </w:rPr>
            </w:pPr>
            <w:r w:rsidRPr="0025476F">
              <w:rPr>
                <w:rFonts w:ascii="Cambria" w:hAnsi="Cambria"/>
                <w:i/>
                <w:iCs/>
                <w:color w:val="002060"/>
                <w:sz w:val="24"/>
                <w:szCs w:val="24"/>
                <w:lang w:val="en-IN"/>
              </w:rPr>
              <w:t xml:space="preserve">If CEO/CFO proves guilty then in such </w:t>
            </w:r>
            <w:r w:rsidR="002A5D04" w:rsidRPr="0025476F">
              <w:rPr>
                <w:rFonts w:ascii="Cambria" w:hAnsi="Cambria"/>
                <w:i/>
                <w:iCs/>
                <w:color w:val="002060"/>
                <w:sz w:val="24"/>
                <w:szCs w:val="24"/>
                <w:lang w:val="en-IN"/>
              </w:rPr>
              <w:t>instants,</w:t>
            </w:r>
            <w:r w:rsidRPr="0025476F">
              <w:rPr>
                <w:rFonts w:ascii="Cambria" w:hAnsi="Cambria"/>
                <w:i/>
                <w:iCs/>
                <w:color w:val="002060"/>
                <w:sz w:val="24"/>
                <w:szCs w:val="24"/>
                <w:lang w:val="en-IN"/>
              </w:rPr>
              <w:t xml:space="preserve"> the Premium paid shall be treated a part </w:t>
            </w:r>
            <w:r w:rsidR="002A5D04" w:rsidRPr="0025476F">
              <w:rPr>
                <w:rFonts w:ascii="Cambria" w:hAnsi="Cambria"/>
                <w:i/>
                <w:iCs/>
                <w:color w:val="002060"/>
                <w:sz w:val="24"/>
                <w:szCs w:val="24"/>
                <w:lang w:val="en-IN"/>
              </w:rPr>
              <w:t>of his</w:t>
            </w:r>
            <w:r w:rsidRPr="0025476F">
              <w:rPr>
                <w:rFonts w:ascii="Cambria" w:hAnsi="Cambria"/>
                <w:i/>
                <w:iCs/>
                <w:color w:val="002060"/>
                <w:sz w:val="24"/>
                <w:szCs w:val="24"/>
                <w:lang w:val="en-IN"/>
              </w:rPr>
              <w:t>/her remuneration.</w:t>
            </w:r>
          </w:p>
        </w:tc>
      </w:tr>
      <w:tr w:rsidR="0025476F" w:rsidRPr="0025476F" w14:paraId="70EABE23" w14:textId="77777777" w:rsidTr="00446FA2">
        <w:tc>
          <w:tcPr>
            <w:cnfStyle w:val="001000000000" w:firstRow="0" w:lastRow="0" w:firstColumn="1" w:lastColumn="0" w:oddVBand="0" w:evenVBand="0" w:oddHBand="0" w:evenHBand="0" w:firstRowFirstColumn="0" w:firstRowLastColumn="0" w:lastRowFirstColumn="0" w:lastRowLastColumn="0"/>
            <w:tcW w:w="2122" w:type="dxa"/>
          </w:tcPr>
          <w:p w14:paraId="6F25B6AB" w14:textId="0EC85E52" w:rsidR="00446FA2" w:rsidRPr="0025476F" w:rsidRDefault="0003587A" w:rsidP="00BA0E7B">
            <w:pPr>
              <w:jc w:val="both"/>
              <w:rPr>
                <w:rFonts w:ascii="Cambria" w:hAnsi="Cambria"/>
                <w:b w:val="0"/>
                <w:bCs w:val="0"/>
                <w:i/>
                <w:iCs/>
                <w:color w:val="002060"/>
                <w:sz w:val="24"/>
                <w:szCs w:val="24"/>
                <w:lang w:val="en-IN"/>
              </w:rPr>
            </w:pPr>
            <w:r w:rsidRPr="0025476F">
              <w:rPr>
                <w:rFonts w:ascii="Cambria" w:hAnsi="Cambria"/>
                <w:b w:val="0"/>
                <w:bCs w:val="0"/>
                <w:i/>
                <w:iCs/>
                <w:color w:val="002060"/>
                <w:sz w:val="24"/>
                <w:szCs w:val="24"/>
                <w:lang w:val="en-IN"/>
              </w:rPr>
              <w:t>199</w:t>
            </w:r>
          </w:p>
        </w:tc>
        <w:tc>
          <w:tcPr>
            <w:tcW w:w="4111" w:type="dxa"/>
          </w:tcPr>
          <w:p w14:paraId="14DDBAA8" w14:textId="711EFDE3" w:rsidR="00446FA2" w:rsidRPr="0025476F" w:rsidRDefault="0003587A" w:rsidP="00BA0E7B">
            <w:pPr>
              <w:jc w:val="both"/>
              <w:cnfStyle w:val="000000000000" w:firstRow="0" w:lastRow="0" w:firstColumn="0" w:lastColumn="0" w:oddVBand="0" w:evenVBand="0" w:oddHBand="0" w:evenHBand="0" w:firstRowFirstColumn="0" w:firstRowLastColumn="0" w:lastRowFirstColumn="0" w:lastRowLastColumn="0"/>
              <w:rPr>
                <w:rFonts w:ascii="Cambria" w:hAnsi="Cambria"/>
                <w:i/>
                <w:iCs/>
                <w:color w:val="002060"/>
                <w:sz w:val="24"/>
                <w:szCs w:val="24"/>
                <w:lang w:val="en-IN"/>
              </w:rPr>
            </w:pPr>
            <w:r w:rsidRPr="0025476F">
              <w:rPr>
                <w:rFonts w:ascii="Cambria" w:hAnsi="Cambria"/>
                <w:i/>
                <w:iCs/>
                <w:color w:val="002060"/>
                <w:sz w:val="24"/>
                <w:szCs w:val="24"/>
                <w:lang w:val="en-IN"/>
              </w:rPr>
              <w:t xml:space="preserve">Recovery of remuneration if Company is required to re-state its Financial Statements due to fraud or </w:t>
            </w:r>
            <w:r w:rsidR="002A5D04" w:rsidRPr="0025476F">
              <w:rPr>
                <w:rFonts w:ascii="Cambria" w:hAnsi="Cambria"/>
                <w:i/>
                <w:iCs/>
                <w:color w:val="002060"/>
                <w:sz w:val="24"/>
                <w:szCs w:val="24"/>
                <w:lang w:val="en-IN"/>
              </w:rPr>
              <w:t>noncompliance</w:t>
            </w:r>
            <w:r w:rsidRPr="0025476F">
              <w:rPr>
                <w:rFonts w:ascii="Cambria" w:hAnsi="Cambria"/>
                <w:i/>
                <w:iCs/>
                <w:color w:val="002060"/>
                <w:sz w:val="24"/>
                <w:szCs w:val="24"/>
                <w:lang w:val="en-IN"/>
              </w:rPr>
              <w:t xml:space="preserve"> of provisions of applicable laws on the Company. </w:t>
            </w:r>
          </w:p>
        </w:tc>
        <w:tc>
          <w:tcPr>
            <w:tcW w:w="3117" w:type="dxa"/>
          </w:tcPr>
          <w:p w14:paraId="194E6E50" w14:textId="63D6DF60" w:rsidR="00446FA2" w:rsidRPr="0025476F" w:rsidRDefault="002A19F8" w:rsidP="00BA0E7B">
            <w:pPr>
              <w:jc w:val="both"/>
              <w:cnfStyle w:val="000000000000" w:firstRow="0" w:lastRow="0" w:firstColumn="0" w:lastColumn="0" w:oddVBand="0" w:evenVBand="0" w:oddHBand="0" w:evenHBand="0" w:firstRowFirstColumn="0" w:firstRowLastColumn="0" w:lastRowFirstColumn="0" w:lastRowLastColumn="0"/>
              <w:rPr>
                <w:rFonts w:ascii="Cambria" w:hAnsi="Cambria"/>
                <w:i/>
                <w:iCs/>
                <w:color w:val="002060"/>
                <w:sz w:val="24"/>
                <w:szCs w:val="24"/>
                <w:lang w:val="en-IN"/>
              </w:rPr>
            </w:pPr>
            <w:r w:rsidRPr="0025476F">
              <w:rPr>
                <w:rFonts w:ascii="Cambria" w:hAnsi="Cambria"/>
                <w:i/>
                <w:iCs/>
                <w:color w:val="002060"/>
                <w:sz w:val="24"/>
                <w:szCs w:val="24"/>
                <w:lang w:val="en-IN"/>
              </w:rPr>
              <w:t>The Company shall recover from any past or present MD/WTD/CEO/</w:t>
            </w:r>
            <w:r w:rsidR="002A5D04" w:rsidRPr="0025476F">
              <w:rPr>
                <w:rFonts w:ascii="Cambria" w:hAnsi="Cambria"/>
                <w:i/>
                <w:iCs/>
                <w:color w:val="002060"/>
                <w:sz w:val="24"/>
                <w:szCs w:val="24"/>
                <w:lang w:val="en-IN"/>
              </w:rPr>
              <w:t>CFO (by</w:t>
            </w:r>
            <w:r w:rsidRPr="0025476F">
              <w:rPr>
                <w:rFonts w:ascii="Cambria" w:hAnsi="Cambria"/>
                <w:i/>
                <w:iCs/>
                <w:color w:val="002060"/>
                <w:sz w:val="24"/>
                <w:szCs w:val="24"/>
                <w:lang w:val="en-IN"/>
              </w:rPr>
              <w:t xml:space="preserve"> whatever name </w:t>
            </w:r>
            <w:r w:rsidR="002A5D04" w:rsidRPr="0025476F">
              <w:rPr>
                <w:rFonts w:ascii="Cambria" w:hAnsi="Cambria"/>
                <w:i/>
                <w:iCs/>
                <w:color w:val="002060"/>
                <w:sz w:val="24"/>
                <w:szCs w:val="24"/>
                <w:lang w:val="en-IN"/>
              </w:rPr>
              <w:t>called) who</w:t>
            </w:r>
            <w:r w:rsidRPr="0025476F">
              <w:rPr>
                <w:rFonts w:ascii="Cambria" w:hAnsi="Cambria"/>
                <w:i/>
                <w:iCs/>
                <w:color w:val="002060"/>
                <w:sz w:val="24"/>
                <w:szCs w:val="24"/>
                <w:lang w:val="en-IN"/>
              </w:rPr>
              <w:t>, during which Financial Statements are required to re-</w:t>
            </w:r>
            <w:r w:rsidR="002A5D04" w:rsidRPr="0025476F">
              <w:rPr>
                <w:rFonts w:ascii="Cambria" w:hAnsi="Cambria"/>
                <w:i/>
                <w:iCs/>
                <w:color w:val="002060"/>
                <w:sz w:val="24"/>
                <w:szCs w:val="24"/>
                <w:lang w:val="en-IN"/>
              </w:rPr>
              <w:t>stated,</w:t>
            </w:r>
            <w:r w:rsidRPr="0025476F">
              <w:rPr>
                <w:rFonts w:ascii="Cambria" w:hAnsi="Cambria"/>
                <w:i/>
                <w:iCs/>
                <w:color w:val="002060"/>
                <w:sz w:val="24"/>
                <w:szCs w:val="24"/>
                <w:lang w:val="en-IN"/>
              </w:rPr>
              <w:t xml:space="preserve"> received the </w:t>
            </w:r>
            <w:r w:rsidR="002A5D04" w:rsidRPr="0025476F">
              <w:rPr>
                <w:rFonts w:ascii="Cambria" w:hAnsi="Cambria"/>
                <w:i/>
                <w:iCs/>
                <w:color w:val="002060"/>
                <w:sz w:val="24"/>
                <w:szCs w:val="24"/>
                <w:lang w:val="en-IN"/>
              </w:rPr>
              <w:t>remuneration (including</w:t>
            </w:r>
            <w:r w:rsidRPr="0025476F">
              <w:rPr>
                <w:rFonts w:ascii="Cambria" w:hAnsi="Cambria"/>
                <w:i/>
                <w:iCs/>
                <w:color w:val="002060"/>
                <w:sz w:val="24"/>
                <w:szCs w:val="24"/>
                <w:lang w:val="en-IN"/>
              </w:rPr>
              <w:t xml:space="preserve"> stock option if any) in excess of what would have been payable to him as per restatement of Financial Statements.</w:t>
            </w:r>
          </w:p>
        </w:tc>
      </w:tr>
      <w:tr w:rsidR="0025476F" w:rsidRPr="0025476F" w14:paraId="555A165B" w14:textId="77777777" w:rsidTr="00446F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788D4510" w14:textId="3767D523" w:rsidR="00446FA2" w:rsidRPr="0025476F" w:rsidRDefault="002A19F8" w:rsidP="00BA0E7B">
            <w:pPr>
              <w:jc w:val="both"/>
              <w:rPr>
                <w:rFonts w:ascii="Cambria" w:hAnsi="Cambria"/>
                <w:b w:val="0"/>
                <w:bCs w:val="0"/>
                <w:i/>
                <w:iCs/>
                <w:color w:val="002060"/>
                <w:sz w:val="24"/>
                <w:szCs w:val="24"/>
                <w:lang w:val="en-IN"/>
              </w:rPr>
            </w:pPr>
            <w:r w:rsidRPr="0025476F">
              <w:rPr>
                <w:rFonts w:ascii="Cambria" w:hAnsi="Cambria"/>
                <w:b w:val="0"/>
                <w:bCs w:val="0"/>
                <w:i/>
                <w:iCs/>
                <w:color w:val="002060"/>
                <w:sz w:val="24"/>
                <w:szCs w:val="24"/>
                <w:lang w:val="en-IN"/>
              </w:rPr>
              <w:t>203(3)</w:t>
            </w:r>
          </w:p>
        </w:tc>
        <w:tc>
          <w:tcPr>
            <w:tcW w:w="4111" w:type="dxa"/>
          </w:tcPr>
          <w:p w14:paraId="5E9F7CDC" w14:textId="53601028" w:rsidR="00446FA2" w:rsidRPr="0025476F" w:rsidRDefault="002A19F8" w:rsidP="00BA0E7B">
            <w:pPr>
              <w:jc w:val="both"/>
              <w:cnfStyle w:val="000000100000" w:firstRow="0" w:lastRow="0" w:firstColumn="0" w:lastColumn="0" w:oddVBand="0" w:evenVBand="0" w:oddHBand="1" w:evenHBand="0" w:firstRowFirstColumn="0" w:firstRowLastColumn="0" w:lastRowFirstColumn="0" w:lastRowLastColumn="0"/>
              <w:rPr>
                <w:rFonts w:ascii="Cambria" w:hAnsi="Cambria"/>
                <w:i/>
                <w:iCs/>
                <w:color w:val="002060"/>
                <w:sz w:val="24"/>
                <w:szCs w:val="24"/>
                <w:lang w:val="en-IN"/>
              </w:rPr>
            </w:pPr>
            <w:r w:rsidRPr="0025476F">
              <w:rPr>
                <w:rFonts w:ascii="Cambria" w:hAnsi="Cambria"/>
                <w:i/>
                <w:iCs/>
                <w:color w:val="002060"/>
                <w:sz w:val="24"/>
                <w:szCs w:val="24"/>
                <w:lang w:val="en-IN"/>
              </w:rPr>
              <w:t>Prohibition to hold office in more than one Company except its Subsidiary Company at a time.</w:t>
            </w:r>
          </w:p>
        </w:tc>
        <w:tc>
          <w:tcPr>
            <w:tcW w:w="3117" w:type="dxa"/>
          </w:tcPr>
          <w:p w14:paraId="2785DC1D" w14:textId="2C514016" w:rsidR="00446FA2" w:rsidRPr="0025476F" w:rsidRDefault="002A19F8" w:rsidP="00BA0E7B">
            <w:pPr>
              <w:jc w:val="both"/>
              <w:cnfStyle w:val="000000100000" w:firstRow="0" w:lastRow="0" w:firstColumn="0" w:lastColumn="0" w:oddVBand="0" w:evenVBand="0" w:oddHBand="1" w:evenHBand="0" w:firstRowFirstColumn="0" w:firstRowLastColumn="0" w:lastRowFirstColumn="0" w:lastRowLastColumn="0"/>
              <w:rPr>
                <w:rFonts w:ascii="Cambria" w:hAnsi="Cambria"/>
                <w:i/>
                <w:iCs/>
                <w:color w:val="002060"/>
                <w:sz w:val="24"/>
                <w:szCs w:val="24"/>
                <w:lang w:val="en-IN"/>
              </w:rPr>
            </w:pPr>
            <w:r w:rsidRPr="0025476F">
              <w:rPr>
                <w:rFonts w:ascii="Cambria" w:hAnsi="Cambria"/>
                <w:i/>
                <w:iCs/>
                <w:color w:val="002060"/>
                <w:sz w:val="24"/>
                <w:szCs w:val="24"/>
                <w:lang w:val="en-IN"/>
              </w:rPr>
              <w:t xml:space="preserve">Any </w:t>
            </w:r>
            <w:r w:rsidR="002A5D04" w:rsidRPr="0025476F">
              <w:rPr>
                <w:rFonts w:ascii="Cambria" w:hAnsi="Cambria"/>
                <w:i/>
                <w:iCs/>
                <w:color w:val="002060"/>
                <w:sz w:val="24"/>
                <w:szCs w:val="24"/>
                <w:lang w:val="en-IN"/>
              </w:rPr>
              <w:t>contravention</w:t>
            </w:r>
            <w:r w:rsidRPr="0025476F">
              <w:rPr>
                <w:rFonts w:ascii="Cambria" w:hAnsi="Cambria"/>
                <w:i/>
                <w:iCs/>
                <w:color w:val="002060"/>
                <w:sz w:val="24"/>
                <w:szCs w:val="24"/>
                <w:lang w:val="en-IN"/>
              </w:rPr>
              <w:t xml:space="preserve"> of above provisions liable to fine of Rs.50000/- with punishment and where the contravention is continuing </w:t>
            </w:r>
            <w:r w:rsidR="002A5D04" w:rsidRPr="0025476F">
              <w:rPr>
                <w:rFonts w:ascii="Cambria" w:hAnsi="Cambria"/>
                <w:i/>
                <w:iCs/>
                <w:color w:val="002060"/>
                <w:sz w:val="24"/>
                <w:szCs w:val="24"/>
                <w:lang w:val="en-IN"/>
              </w:rPr>
              <w:t>one,</w:t>
            </w:r>
            <w:r w:rsidRPr="0025476F">
              <w:rPr>
                <w:rFonts w:ascii="Cambria" w:hAnsi="Cambria"/>
                <w:i/>
                <w:iCs/>
                <w:color w:val="002060"/>
                <w:sz w:val="24"/>
                <w:szCs w:val="24"/>
                <w:lang w:val="en-IN"/>
              </w:rPr>
              <w:t xml:space="preserve"> with a further </w:t>
            </w:r>
            <w:r w:rsidR="002A5D04" w:rsidRPr="0025476F">
              <w:rPr>
                <w:rFonts w:ascii="Cambria" w:hAnsi="Cambria"/>
                <w:i/>
                <w:iCs/>
                <w:color w:val="002060"/>
                <w:sz w:val="24"/>
                <w:szCs w:val="24"/>
                <w:lang w:val="en-IN"/>
              </w:rPr>
              <w:t>fine, which</w:t>
            </w:r>
            <w:r w:rsidRPr="0025476F">
              <w:rPr>
                <w:rFonts w:ascii="Cambria" w:hAnsi="Cambria"/>
                <w:i/>
                <w:iCs/>
                <w:color w:val="002060"/>
                <w:sz w:val="24"/>
                <w:szCs w:val="24"/>
                <w:lang w:val="en-IN"/>
              </w:rPr>
              <w:t xml:space="preserve"> may extend to Rs.1000/- per day after the first during which the contravention continues.</w:t>
            </w:r>
          </w:p>
        </w:tc>
      </w:tr>
      <w:tr w:rsidR="0025476F" w:rsidRPr="0025476F" w14:paraId="47EB7655" w14:textId="77777777" w:rsidTr="00446FA2">
        <w:tc>
          <w:tcPr>
            <w:cnfStyle w:val="001000000000" w:firstRow="0" w:lastRow="0" w:firstColumn="1" w:lastColumn="0" w:oddVBand="0" w:evenVBand="0" w:oddHBand="0" w:evenHBand="0" w:firstRowFirstColumn="0" w:firstRowLastColumn="0" w:lastRowFirstColumn="0" w:lastRowLastColumn="0"/>
            <w:tcW w:w="2122" w:type="dxa"/>
          </w:tcPr>
          <w:p w14:paraId="7C188862" w14:textId="6B79E032" w:rsidR="00446FA2" w:rsidRPr="0025476F" w:rsidRDefault="002A403D" w:rsidP="00BA0E7B">
            <w:pPr>
              <w:jc w:val="both"/>
              <w:rPr>
                <w:rFonts w:ascii="Cambria" w:hAnsi="Cambria"/>
                <w:b w:val="0"/>
                <w:bCs w:val="0"/>
                <w:i/>
                <w:iCs/>
                <w:color w:val="002060"/>
                <w:sz w:val="24"/>
                <w:szCs w:val="24"/>
                <w:lang w:val="en-IN"/>
              </w:rPr>
            </w:pPr>
            <w:r w:rsidRPr="0025476F">
              <w:rPr>
                <w:rFonts w:ascii="Cambria" w:hAnsi="Cambria"/>
                <w:b w:val="0"/>
                <w:bCs w:val="0"/>
                <w:i/>
                <w:iCs/>
                <w:color w:val="002060"/>
                <w:sz w:val="24"/>
                <w:szCs w:val="24"/>
                <w:lang w:val="en-IN"/>
              </w:rPr>
              <w:t>224(5)</w:t>
            </w:r>
          </w:p>
        </w:tc>
        <w:tc>
          <w:tcPr>
            <w:tcW w:w="4111" w:type="dxa"/>
          </w:tcPr>
          <w:p w14:paraId="543503F2" w14:textId="4CBB0636" w:rsidR="00446FA2" w:rsidRPr="0025476F" w:rsidRDefault="002A403D" w:rsidP="00BA0E7B">
            <w:pPr>
              <w:jc w:val="both"/>
              <w:cnfStyle w:val="000000000000" w:firstRow="0" w:lastRow="0" w:firstColumn="0" w:lastColumn="0" w:oddVBand="0" w:evenVBand="0" w:oddHBand="0" w:evenHBand="0" w:firstRowFirstColumn="0" w:firstRowLastColumn="0" w:lastRowFirstColumn="0" w:lastRowLastColumn="0"/>
              <w:rPr>
                <w:rFonts w:ascii="Cambria" w:hAnsi="Cambria"/>
                <w:i/>
                <w:iCs/>
                <w:color w:val="002060"/>
                <w:sz w:val="24"/>
                <w:szCs w:val="24"/>
                <w:lang w:val="en-IN"/>
              </w:rPr>
            </w:pPr>
            <w:r w:rsidRPr="0025476F">
              <w:rPr>
                <w:rFonts w:ascii="Cambria" w:hAnsi="Cambria"/>
                <w:i/>
                <w:iCs/>
                <w:color w:val="002060"/>
                <w:sz w:val="24"/>
                <w:szCs w:val="24"/>
                <w:lang w:val="en-IN"/>
              </w:rPr>
              <w:t>Fraud by CEO/CFO whether in the form of any asset, property or cash or in any other manner</w:t>
            </w:r>
          </w:p>
        </w:tc>
        <w:tc>
          <w:tcPr>
            <w:tcW w:w="3117" w:type="dxa"/>
          </w:tcPr>
          <w:p w14:paraId="10E54DEF" w14:textId="45E3A54B" w:rsidR="00446FA2" w:rsidRPr="0025476F" w:rsidRDefault="002A403D" w:rsidP="00BA0E7B">
            <w:pPr>
              <w:jc w:val="both"/>
              <w:cnfStyle w:val="000000000000" w:firstRow="0" w:lastRow="0" w:firstColumn="0" w:lastColumn="0" w:oddVBand="0" w:evenVBand="0" w:oddHBand="0" w:evenHBand="0" w:firstRowFirstColumn="0" w:firstRowLastColumn="0" w:lastRowFirstColumn="0" w:lastRowLastColumn="0"/>
              <w:rPr>
                <w:rFonts w:ascii="Cambria" w:hAnsi="Cambria"/>
                <w:i/>
                <w:iCs/>
                <w:color w:val="002060"/>
                <w:sz w:val="24"/>
                <w:szCs w:val="24"/>
                <w:lang w:val="en-IN"/>
              </w:rPr>
            </w:pPr>
            <w:r w:rsidRPr="0025476F">
              <w:rPr>
                <w:rFonts w:ascii="Cambria" w:hAnsi="Cambria"/>
                <w:i/>
                <w:iCs/>
                <w:color w:val="002060"/>
                <w:sz w:val="24"/>
                <w:szCs w:val="24"/>
                <w:lang w:val="en-IN"/>
              </w:rPr>
              <w:t>CEO/CFO shall be liable personally without any limit.</w:t>
            </w:r>
          </w:p>
        </w:tc>
      </w:tr>
    </w:tbl>
    <w:p w14:paraId="04A0B8AF" w14:textId="502EBF64" w:rsidR="00446FA2" w:rsidRPr="0025476F" w:rsidRDefault="002A5D04" w:rsidP="002A5D04">
      <w:pPr>
        <w:pStyle w:val="ListParagraph"/>
        <w:numPr>
          <w:ilvl w:val="0"/>
          <w:numId w:val="1"/>
        </w:numPr>
        <w:jc w:val="both"/>
        <w:rPr>
          <w:rFonts w:ascii="Cambria" w:hAnsi="Cambria"/>
          <w:b/>
          <w:bCs/>
          <w:i/>
          <w:iCs/>
          <w:color w:val="002060"/>
          <w:sz w:val="28"/>
          <w:szCs w:val="28"/>
          <w:lang w:val="en-IN"/>
        </w:rPr>
      </w:pPr>
      <w:r w:rsidRPr="0025476F">
        <w:rPr>
          <w:rFonts w:ascii="Cambria" w:hAnsi="Cambria"/>
          <w:b/>
          <w:bCs/>
          <w:i/>
          <w:iCs/>
          <w:color w:val="002060"/>
          <w:sz w:val="28"/>
          <w:szCs w:val="28"/>
          <w:lang w:val="en-IN"/>
        </w:rPr>
        <w:t>COMPLIANCE UNDER SEBI(LODR) REGULATIONS, 2015</w:t>
      </w:r>
    </w:p>
    <w:tbl>
      <w:tblPr>
        <w:tblStyle w:val="GridTable4-Accent2"/>
        <w:tblW w:w="0" w:type="auto"/>
        <w:tblLook w:val="04A0" w:firstRow="1" w:lastRow="0" w:firstColumn="1" w:lastColumn="0" w:noHBand="0" w:noVBand="1"/>
      </w:tblPr>
      <w:tblGrid>
        <w:gridCol w:w="2122"/>
        <w:gridCol w:w="4111"/>
        <w:gridCol w:w="3117"/>
      </w:tblGrid>
      <w:tr w:rsidR="0025476F" w:rsidRPr="0025476F" w14:paraId="2F336384" w14:textId="77777777" w:rsidTr="00E92BC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129773AF" w14:textId="507CA8EF" w:rsidR="009D2235" w:rsidRPr="0025476F" w:rsidRDefault="009D2235" w:rsidP="00E92BC3">
            <w:pPr>
              <w:jc w:val="both"/>
              <w:rPr>
                <w:rFonts w:ascii="Cambria" w:hAnsi="Cambria"/>
                <w:b w:val="0"/>
                <w:bCs w:val="0"/>
                <w:i/>
                <w:iCs/>
                <w:color w:val="002060"/>
                <w:sz w:val="28"/>
                <w:szCs w:val="28"/>
                <w:lang w:val="en-IN"/>
              </w:rPr>
            </w:pPr>
            <w:r w:rsidRPr="0025476F">
              <w:rPr>
                <w:rFonts w:ascii="Cambria" w:hAnsi="Cambria"/>
                <w:b w:val="0"/>
                <w:bCs w:val="0"/>
                <w:i/>
                <w:iCs/>
                <w:color w:val="002060"/>
                <w:sz w:val="28"/>
                <w:szCs w:val="28"/>
                <w:lang w:val="en-IN"/>
              </w:rPr>
              <w:lastRenderedPageBreak/>
              <w:t>Regulation</w:t>
            </w:r>
          </w:p>
        </w:tc>
        <w:tc>
          <w:tcPr>
            <w:tcW w:w="4111" w:type="dxa"/>
          </w:tcPr>
          <w:p w14:paraId="573DAEF4" w14:textId="77777777" w:rsidR="009D2235" w:rsidRPr="0025476F" w:rsidRDefault="009D2235" w:rsidP="00E92BC3">
            <w:pPr>
              <w:jc w:val="both"/>
              <w:cnfStyle w:val="100000000000" w:firstRow="1" w:lastRow="0" w:firstColumn="0" w:lastColumn="0" w:oddVBand="0" w:evenVBand="0" w:oddHBand="0" w:evenHBand="0" w:firstRowFirstColumn="0" w:firstRowLastColumn="0" w:lastRowFirstColumn="0" w:lastRowLastColumn="0"/>
              <w:rPr>
                <w:rFonts w:ascii="Cambria" w:hAnsi="Cambria"/>
                <w:b w:val="0"/>
                <w:i/>
                <w:iCs/>
                <w:color w:val="002060"/>
                <w:sz w:val="28"/>
                <w:szCs w:val="28"/>
                <w:lang w:val="en-IN"/>
              </w:rPr>
            </w:pPr>
            <w:r w:rsidRPr="0025476F">
              <w:rPr>
                <w:rFonts w:ascii="Cambria" w:hAnsi="Cambria"/>
                <w:b w:val="0"/>
                <w:i/>
                <w:iCs/>
                <w:color w:val="002060"/>
                <w:sz w:val="28"/>
                <w:szCs w:val="28"/>
                <w:lang w:val="en-IN"/>
              </w:rPr>
              <w:t>Particulars</w:t>
            </w:r>
          </w:p>
        </w:tc>
        <w:tc>
          <w:tcPr>
            <w:tcW w:w="3117" w:type="dxa"/>
          </w:tcPr>
          <w:p w14:paraId="746DB130" w14:textId="77777777" w:rsidR="009D2235" w:rsidRPr="0025476F" w:rsidRDefault="009D2235" w:rsidP="00E92BC3">
            <w:pPr>
              <w:jc w:val="both"/>
              <w:cnfStyle w:val="100000000000" w:firstRow="1" w:lastRow="0" w:firstColumn="0" w:lastColumn="0" w:oddVBand="0" w:evenVBand="0" w:oddHBand="0" w:evenHBand="0" w:firstRowFirstColumn="0" w:firstRowLastColumn="0" w:lastRowFirstColumn="0" w:lastRowLastColumn="0"/>
              <w:rPr>
                <w:rFonts w:ascii="Cambria" w:hAnsi="Cambria"/>
                <w:b w:val="0"/>
                <w:bCs w:val="0"/>
                <w:i/>
                <w:iCs/>
                <w:color w:val="002060"/>
                <w:sz w:val="28"/>
                <w:szCs w:val="28"/>
                <w:lang w:val="en-IN"/>
              </w:rPr>
            </w:pPr>
            <w:r w:rsidRPr="0025476F">
              <w:rPr>
                <w:rFonts w:ascii="Cambria" w:hAnsi="Cambria"/>
                <w:b w:val="0"/>
                <w:bCs w:val="0"/>
                <w:i/>
                <w:iCs/>
                <w:color w:val="002060"/>
                <w:sz w:val="28"/>
                <w:szCs w:val="28"/>
                <w:lang w:val="en-IN"/>
              </w:rPr>
              <w:t>Compliance</w:t>
            </w:r>
          </w:p>
        </w:tc>
      </w:tr>
      <w:tr w:rsidR="0025476F" w:rsidRPr="0025476F" w14:paraId="0DC46CA1" w14:textId="77777777" w:rsidTr="00E92B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1179BB6A" w14:textId="0701E648" w:rsidR="009D2235" w:rsidRPr="0025476F" w:rsidRDefault="009D2235" w:rsidP="00E92BC3">
            <w:pPr>
              <w:jc w:val="both"/>
              <w:rPr>
                <w:rFonts w:ascii="Cambria" w:hAnsi="Cambria"/>
                <w:b w:val="0"/>
                <w:bCs w:val="0"/>
                <w:i/>
                <w:iCs/>
                <w:color w:val="002060"/>
                <w:sz w:val="24"/>
                <w:szCs w:val="24"/>
                <w:lang w:val="en-IN"/>
              </w:rPr>
            </w:pPr>
            <w:r w:rsidRPr="0025476F">
              <w:rPr>
                <w:rFonts w:ascii="Cambria" w:hAnsi="Cambria"/>
                <w:b w:val="0"/>
                <w:bCs w:val="0"/>
                <w:i/>
                <w:iCs/>
                <w:color w:val="002060"/>
                <w:sz w:val="24"/>
                <w:szCs w:val="24"/>
                <w:lang w:val="en-IN"/>
              </w:rPr>
              <w:t>17(8)</w:t>
            </w:r>
          </w:p>
        </w:tc>
        <w:tc>
          <w:tcPr>
            <w:tcW w:w="4111" w:type="dxa"/>
          </w:tcPr>
          <w:p w14:paraId="06178510" w14:textId="183DBFC4" w:rsidR="009D2235" w:rsidRPr="0025476F" w:rsidRDefault="009D2235" w:rsidP="00E92BC3">
            <w:pPr>
              <w:jc w:val="both"/>
              <w:cnfStyle w:val="000000100000" w:firstRow="0" w:lastRow="0" w:firstColumn="0" w:lastColumn="0" w:oddVBand="0" w:evenVBand="0" w:oddHBand="1" w:evenHBand="0" w:firstRowFirstColumn="0" w:firstRowLastColumn="0" w:lastRowFirstColumn="0" w:lastRowLastColumn="0"/>
              <w:rPr>
                <w:rFonts w:ascii="Cambria" w:hAnsi="Cambria"/>
                <w:bCs/>
                <w:i/>
                <w:iCs/>
                <w:color w:val="002060"/>
                <w:sz w:val="24"/>
                <w:szCs w:val="24"/>
                <w:lang w:val="en-IN"/>
              </w:rPr>
            </w:pPr>
            <w:r w:rsidRPr="0025476F">
              <w:rPr>
                <w:rFonts w:ascii="Cambria" w:hAnsi="Cambria"/>
                <w:bCs/>
                <w:i/>
                <w:iCs/>
                <w:color w:val="002060"/>
                <w:sz w:val="24"/>
                <w:szCs w:val="24"/>
                <w:lang w:val="en-IN"/>
              </w:rPr>
              <w:t>Board of Directors</w:t>
            </w:r>
          </w:p>
        </w:tc>
        <w:tc>
          <w:tcPr>
            <w:tcW w:w="3117" w:type="dxa"/>
          </w:tcPr>
          <w:p w14:paraId="4F586917" w14:textId="2EF39E1A" w:rsidR="009D2235" w:rsidRPr="0025476F" w:rsidRDefault="009D2235" w:rsidP="00E92BC3">
            <w:pPr>
              <w:jc w:val="both"/>
              <w:cnfStyle w:val="000000100000" w:firstRow="0" w:lastRow="0" w:firstColumn="0" w:lastColumn="0" w:oddVBand="0" w:evenVBand="0" w:oddHBand="1" w:evenHBand="0" w:firstRowFirstColumn="0" w:firstRowLastColumn="0" w:lastRowFirstColumn="0" w:lastRowLastColumn="0"/>
              <w:rPr>
                <w:rFonts w:ascii="Cambria" w:hAnsi="Cambria"/>
                <w:i/>
                <w:iCs/>
                <w:color w:val="002060"/>
                <w:sz w:val="28"/>
                <w:szCs w:val="28"/>
                <w:lang w:val="en-IN"/>
              </w:rPr>
            </w:pPr>
            <w:r w:rsidRPr="0025476F">
              <w:rPr>
                <w:rFonts w:ascii="Cambria" w:hAnsi="Cambria"/>
                <w:i/>
                <w:iCs/>
                <w:color w:val="002060"/>
                <w:sz w:val="24"/>
                <w:szCs w:val="24"/>
                <w:lang w:val="en-IN"/>
              </w:rPr>
              <w:t>The CEO&amp; CFO shall provide Compliance Certificate to the Board of Directors as specified in Part B of Schedule II.</w:t>
            </w:r>
          </w:p>
        </w:tc>
      </w:tr>
      <w:tr w:rsidR="0025476F" w:rsidRPr="0025476F" w14:paraId="2ECC83FB" w14:textId="77777777" w:rsidTr="00E92BC3">
        <w:tc>
          <w:tcPr>
            <w:cnfStyle w:val="001000000000" w:firstRow="0" w:lastRow="0" w:firstColumn="1" w:lastColumn="0" w:oddVBand="0" w:evenVBand="0" w:oddHBand="0" w:evenHBand="0" w:firstRowFirstColumn="0" w:firstRowLastColumn="0" w:lastRowFirstColumn="0" w:lastRowLastColumn="0"/>
            <w:tcW w:w="2122" w:type="dxa"/>
          </w:tcPr>
          <w:p w14:paraId="422C8502" w14:textId="01A9C910" w:rsidR="009D2235" w:rsidRPr="0025476F" w:rsidRDefault="0018651F" w:rsidP="00E92BC3">
            <w:pPr>
              <w:jc w:val="both"/>
              <w:rPr>
                <w:rFonts w:ascii="Cambria" w:hAnsi="Cambria"/>
                <w:b w:val="0"/>
                <w:bCs w:val="0"/>
                <w:i/>
                <w:iCs/>
                <w:color w:val="002060"/>
                <w:sz w:val="24"/>
                <w:szCs w:val="24"/>
                <w:lang w:val="en-IN"/>
              </w:rPr>
            </w:pPr>
            <w:r w:rsidRPr="0025476F">
              <w:rPr>
                <w:rFonts w:ascii="Cambria" w:hAnsi="Cambria"/>
                <w:b w:val="0"/>
                <w:bCs w:val="0"/>
                <w:i/>
                <w:iCs/>
                <w:color w:val="002060"/>
                <w:sz w:val="24"/>
                <w:szCs w:val="24"/>
                <w:lang w:val="en-IN"/>
              </w:rPr>
              <w:t>33(2)</w:t>
            </w:r>
          </w:p>
        </w:tc>
        <w:tc>
          <w:tcPr>
            <w:tcW w:w="4111" w:type="dxa"/>
          </w:tcPr>
          <w:p w14:paraId="40F78727" w14:textId="2F964245" w:rsidR="009D2235" w:rsidRPr="0025476F" w:rsidRDefault="0018651F" w:rsidP="00E92BC3">
            <w:pPr>
              <w:jc w:val="both"/>
              <w:cnfStyle w:val="000000000000" w:firstRow="0" w:lastRow="0" w:firstColumn="0" w:lastColumn="0" w:oddVBand="0" w:evenVBand="0" w:oddHBand="0" w:evenHBand="0" w:firstRowFirstColumn="0" w:firstRowLastColumn="0" w:lastRowFirstColumn="0" w:lastRowLastColumn="0"/>
              <w:rPr>
                <w:rFonts w:ascii="Cambria" w:hAnsi="Cambria"/>
                <w:bCs/>
                <w:i/>
                <w:iCs/>
                <w:color w:val="002060"/>
                <w:sz w:val="24"/>
                <w:szCs w:val="24"/>
                <w:lang w:val="en-IN"/>
              </w:rPr>
            </w:pPr>
            <w:r w:rsidRPr="0025476F">
              <w:rPr>
                <w:rFonts w:ascii="Cambria" w:hAnsi="Cambria"/>
                <w:bCs/>
                <w:i/>
                <w:iCs/>
                <w:color w:val="002060"/>
                <w:sz w:val="24"/>
                <w:szCs w:val="24"/>
                <w:lang w:val="en-IN"/>
              </w:rPr>
              <w:t>Financial Results</w:t>
            </w:r>
          </w:p>
        </w:tc>
        <w:tc>
          <w:tcPr>
            <w:tcW w:w="3117" w:type="dxa"/>
          </w:tcPr>
          <w:p w14:paraId="7308AC72" w14:textId="1D253C34" w:rsidR="009D2235" w:rsidRPr="0025476F" w:rsidRDefault="006C0202" w:rsidP="00E92BC3">
            <w:pPr>
              <w:jc w:val="both"/>
              <w:cnfStyle w:val="000000000000" w:firstRow="0" w:lastRow="0" w:firstColumn="0" w:lastColumn="0" w:oddVBand="0" w:evenVBand="0" w:oddHBand="0" w:evenHBand="0" w:firstRowFirstColumn="0" w:firstRowLastColumn="0" w:lastRowFirstColumn="0" w:lastRowLastColumn="0"/>
              <w:rPr>
                <w:rFonts w:ascii="Cambria" w:hAnsi="Cambria"/>
                <w:i/>
                <w:iCs/>
                <w:color w:val="002060"/>
                <w:sz w:val="24"/>
                <w:szCs w:val="24"/>
                <w:lang w:val="en-IN"/>
              </w:rPr>
            </w:pPr>
            <w:r w:rsidRPr="0025476F">
              <w:rPr>
                <w:rFonts w:ascii="Cambria" w:hAnsi="Cambria"/>
                <w:i/>
                <w:iCs/>
                <w:color w:val="002060"/>
                <w:sz w:val="24"/>
                <w:szCs w:val="24"/>
                <w:lang w:val="en-IN"/>
              </w:rPr>
              <w:t xml:space="preserve">Before placing Financial Statements for </w:t>
            </w:r>
            <w:r w:rsidR="00677D46" w:rsidRPr="0025476F">
              <w:rPr>
                <w:rFonts w:ascii="Cambria" w:hAnsi="Cambria"/>
                <w:i/>
                <w:iCs/>
                <w:color w:val="002060"/>
                <w:sz w:val="24"/>
                <w:szCs w:val="24"/>
                <w:lang w:val="en-IN"/>
              </w:rPr>
              <w:t>consideration,</w:t>
            </w:r>
            <w:r w:rsidRPr="0025476F">
              <w:rPr>
                <w:rFonts w:ascii="Cambria" w:hAnsi="Cambria"/>
                <w:i/>
                <w:iCs/>
                <w:color w:val="002060"/>
                <w:sz w:val="24"/>
                <w:szCs w:val="24"/>
                <w:lang w:val="en-IN"/>
              </w:rPr>
              <w:t xml:space="preserve"> the CEO&amp; CFO of the Company will certify that Financial Statements do not contain any false or misleading statements or figures and do not omit any material fact, which may make the statements or figures contained therein misleading.</w:t>
            </w:r>
          </w:p>
        </w:tc>
      </w:tr>
      <w:tr w:rsidR="0025476F" w:rsidRPr="0025476F" w14:paraId="0FE401B9" w14:textId="77777777" w:rsidTr="00E92B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43A0F5D0" w14:textId="10E35C47" w:rsidR="009D2235" w:rsidRPr="0025476F" w:rsidRDefault="006C0202" w:rsidP="00E92BC3">
            <w:pPr>
              <w:jc w:val="both"/>
              <w:rPr>
                <w:rFonts w:ascii="Cambria" w:hAnsi="Cambria"/>
                <w:b w:val="0"/>
                <w:bCs w:val="0"/>
                <w:i/>
                <w:iCs/>
                <w:color w:val="002060"/>
                <w:sz w:val="24"/>
                <w:szCs w:val="24"/>
                <w:lang w:val="en-IN"/>
              </w:rPr>
            </w:pPr>
            <w:r w:rsidRPr="0025476F">
              <w:rPr>
                <w:rFonts w:ascii="Cambria" w:hAnsi="Cambria"/>
                <w:b w:val="0"/>
                <w:bCs w:val="0"/>
                <w:i/>
                <w:iCs/>
                <w:color w:val="002060"/>
                <w:sz w:val="24"/>
                <w:szCs w:val="24"/>
                <w:lang w:val="en-IN"/>
              </w:rPr>
              <w:t>33(1)(e) read with Schedule IV Para E</w:t>
            </w:r>
          </w:p>
        </w:tc>
        <w:tc>
          <w:tcPr>
            <w:tcW w:w="4111" w:type="dxa"/>
          </w:tcPr>
          <w:p w14:paraId="1102F28C" w14:textId="67F1B2B4" w:rsidR="009D2235" w:rsidRPr="0025476F" w:rsidRDefault="006C0202" w:rsidP="00E92BC3">
            <w:pPr>
              <w:jc w:val="both"/>
              <w:cnfStyle w:val="000000100000" w:firstRow="0" w:lastRow="0" w:firstColumn="0" w:lastColumn="0" w:oddVBand="0" w:evenVBand="0" w:oddHBand="1" w:evenHBand="0" w:firstRowFirstColumn="0" w:firstRowLastColumn="0" w:lastRowFirstColumn="0" w:lastRowLastColumn="0"/>
              <w:rPr>
                <w:rFonts w:ascii="Cambria" w:hAnsi="Cambria"/>
                <w:bCs/>
                <w:i/>
                <w:iCs/>
                <w:color w:val="002060"/>
                <w:sz w:val="24"/>
                <w:szCs w:val="24"/>
                <w:lang w:val="en-IN"/>
              </w:rPr>
            </w:pPr>
            <w:r w:rsidRPr="0025476F">
              <w:rPr>
                <w:rFonts w:ascii="Cambria" w:hAnsi="Cambria"/>
                <w:bCs/>
                <w:i/>
                <w:iCs/>
                <w:color w:val="002060"/>
                <w:sz w:val="24"/>
                <w:szCs w:val="24"/>
                <w:lang w:val="en-IN"/>
              </w:rPr>
              <w:t xml:space="preserve">Disclosure in Financial Statements </w:t>
            </w:r>
          </w:p>
        </w:tc>
        <w:tc>
          <w:tcPr>
            <w:tcW w:w="3117" w:type="dxa"/>
          </w:tcPr>
          <w:p w14:paraId="66931AC7" w14:textId="217236AF" w:rsidR="009D2235" w:rsidRPr="0025476F" w:rsidRDefault="006C0202" w:rsidP="00E92BC3">
            <w:pPr>
              <w:jc w:val="both"/>
              <w:cnfStyle w:val="000000100000" w:firstRow="0" w:lastRow="0" w:firstColumn="0" w:lastColumn="0" w:oddVBand="0" w:evenVBand="0" w:oddHBand="1" w:evenHBand="0" w:firstRowFirstColumn="0" w:firstRowLastColumn="0" w:lastRowFirstColumn="0" w:lastRowLastColumn="0"/>
              <w:rPr>
                <w:rFonts w:ascii="Cambria" w:hAnsi="Cambria"/>
                <w:i/>
                <w:iCs/>
                <w:color w:val="002060"/>
                <w:sz w:val="24"/>
                <w:szCs w:val="24"/>
                <w:lang w:val="en-IN"/>
              </w:rPr>
            </w:pPr>
            <w:r w:rsidRPr="0025476F">
              <w:rPr>
                <w:rFonts w:ascii="Cambria" w:hAnsi="Cambria"/>
                <w:i/>
                <w:iCs/>
                <w:color w:val="002060"/>
                <w:sz w:val="24"/>
                <w:szCs w:val="24"/>
                <w:lang w:val="en-IN"/>
              </w:rPr>
              <w:t xml:space="preserve">If listed Company/entity had not commenced commercial production or commercial operations during the reportable period, the listed entity shall, instead of submitting Financial </w:t>
            </w:r>
            <w:r w:rsidR="00677D46" w:rsidRPr="0025476F">
              <w:rPr>
                <w:rFonts w:ascii="Cambria" w:hAnsi="Cambria"/>
                <w:i/>
                <w:iCs/>
                <w:color w:val="002060"/>
                <w:sz w:val="24"/>
                <w:szCs w:val="24"/>
                <w:lang w:val="en-IN"/>
              </w:rPr>
              <w:t>results,</w:t>
            </w:r>
            <w:r w:rsidRPr="0025476F">
              <w:rPr>
                <w:rFonts w:ascii="Cambria" w:hAnsi="Cambria"/>
                <w:i/>
                <w:iCs/>
                <w:color w:val="002060"/>
                <w:sz w:val="24"/>
                <w:szCs w:val="24"/>
                <w:lang w:val="en-IN"/>
              </w:rPr>
              <w:t xml:space="preserve"> disclose the following details;</w:t>
            </w:r>
          </w:p>
          <w:p w14:paraId="7CA7DE73" w14:textId="77777777" w:rsidR="006C0202" w:rsidRPr="0025476F" w:rsidRDefault="006C0202" w:rsidP="006C0202">
            <w:pPr>
              <w:pStyle w:val="ListParagraph"/>
              <w:numPr>
                <w:ilvl w:val="0"/>
                <w:numId w:val="4"/>
              </w:numPr>
              <w:jc w:val="both"/>
              <w:cnfStyle w:val="000000100000" w:firstRow="0" w:lastRow="0" w:firstColumn="0" w:lastColumn="0" w:oddVBand="0" w:evenVBand="0" w:oddHBand="1" w:evenHBand="0" w:firstRowFirstColumn="0" w:firstRowLastColumn="0" w:lastRowFirstColumn="0" w:lastRowLastColumn="0"/>
              <w:rPr>
                <w:rFonts w:ascii="Cambria" w:hAnsi="Cambria"/>
                <w:i/>
                <w:iCs/>
                <w:color w:val="002060"/>
                <w:sz w:val="24"/>
                <w:szCs w:val="24"/>
                <w:lang w:val="en-IN"/>
              </w:rPr>
            </w:pPr>
            <w:r w:rsidRPr="0025476F">
              <w:rPr>
                <w:rFonts w:ascii="Cambria" w:hAnsi="Cambria"/>
                <w:i/>
                <w:iCs/>
                <w:color w:val="002060"/>
                <w:sz w:val="24"/>
                <w:szCs w:val="24"/>
                <w:lang w:val="en-IN"/>
              </w:rPr>
              <w:t>Details of amount raised i.e. proceeds of any issue of shares or debentures made by the listed entity;</w:t>
            </w:r>
          </w:p>
          <w:p w14:paraId="06950DA9" w14:textId="5E87842E" w:rsidR="006C0202" w:rsidRPr="0025476F" w:rsidRDefault="006C0202" w:rsidP="006C0202">
            <w:pPr>
              <w:pStyle w:val="ListParagraph"/>
              <w:numPr>
                <w:ilvl w:val="0"/>
                <w:numId w:val="4"/>
              </w:numPr>
              <w:jc w:val="both"/>
              <w:cnfStyle w:val="000000100000" w:firstRow="0" w:lastRow="0" w:firstColumn="0" w:lastColumn="0" w:oddVBand="0" w:evenVBand="0" w:oddHBand="1" w:evenHBand="0" w:firstRowFirstColumn="0" w:firstRowLastColumn="0" w:lastRowFirstColumn="0" w:lastRowLastColumn="0"/>
              <w:rPr>
                <w:rFonts w:ascii="Cambria" w:hAnsi="Cambria"/>
                <w:i/>
                <w:iCs/>
                <w:color w:val="002060"/>
                <w:sz w:val="24"/>
                <w:szCs w:val="24"/>
                <w:lang w:val="en-IN"/>
              </w:rPr>
            </w:pPr>
            <w:r w:rsidRPr="0025476F">
              <w:rPr>
                <w:rFonts w:ascii="Cambria" w:hAnsi="Cambria"/>
                <w:i/>
                <w:iCs/>
                <w:color w:val="002060"/>
                <w:sz w:val="24"/>
                <w:szCs w:val="24"/>
                <w:lang w:val="en-IN"/>
              </w:rPr>
              <w:t xml:space="preserve">The </w:t>
            </w:r>
            <w:r w:rsidR="00677D46" w:rsidRPr="0025476F">
              <w:rPr>
                <w:rFonts w:ascii="Cambria" w:hAnsi="Cambria"/>
                <w:i/>
                <w:iCs/>
                <w:color w:val="002060"/>
                <w:sz w:val="24"/>
                <w:szCs w:val="24"/>
                <w:lang w:val="en-IN"/>
              </w:rPr>
              <w:t>portions</w:t>
            </w:r>
            <w:r w:rsidRPr="0025476F">
              <w:rPr>
                <w:rFonts w:ascii="Cambria" w:hAnsi="Cambria"/>
                <w:i/>
                <w:iCs/>
                <w:color w:val="002060"/>
                <w:sz w:val="24"/>
                <w:szCs w:val="24"/>
                <w:lang w:val="en-IN"/>
              </w:rPr>
              <w:t xml:space="preserve"> </w:t>
            </w:r>
            <w:r w:rsidR="00677D46" w:rsidRPr="0025476F">
              <w:rPr>
                <w:rFonts w:ascii="Cambria" w:hAnsi="Cambria"/>
                <w:i/>
                <w:iCs/>
                <w:color w:val="002060"/>
                <w:sz w:val="24"/>
                <w:szCs w:val="24"/>
                <w:lang w:val="en-IN"/>
              </w:rPr>
              <w:t>thereof, which</w:t>
            </w:r>
            <w:r w:rsidRPr="0025476F">
              <w:rPr>
                <w:rFonts w:ascii="Cambria" w:hAnsi="Cambria"/>
                <w:i/>
                <w:iCs/>
                <w:color w:val="002060"/>
                <w:sz w:val="24"/>
                <w:szCs w:val="24"/>
                <w:lang w:val="en-IN"/>
              </w:rPr>
              <w:t xml:space="preserve"> is utilised and remaining portion unutilised;</w:t>
            </w:r>
          </w:p>
          <w:p w14:paraId="08B0BBEC" w14:textId="77777777" w:rsidR="006C0202" w:rsidRPr="0025476F" w:rsidRDefault="006C0202" w:rsidP="006C0202">
            <w:pPr>
              <w:pStyle w:val="ListParagraph"/>
              <w:numPr>
                <w:ilvl w:val="0"/>
                <w:numId w:val="4"/>
              </w:numPr>
              <w:jc w:val="both"/>
              <w:cnfStyle w:val="000000100000" w:firstRow="0" w:lastRow="0" w:firstColumn="0" w:lastColumn="0" w:oddVBand="0" w:evenVBand="0" w:oddHBand="1" w:evenHBand="0" w:firstRowFirstColumn="0" w:firstRowLastColumn="0" w:lastRowFirstColumn="0" w:lastRowLastColumn="0"/>
              <w:rPr>
                <w:rFonts w:ascii="Cambria" w:hAnsi="Cambria"/>
                <w:i/>
                <w:iCs/>
                <w:color w:val="002060"/>
                <w:sz w:val="24"/>
                <w:szCs w:val="24"/>
                <w:lang w:val="en-IN"/>
              </w:rPr>
            </w:pPr>
            <w:r w:rsidRPr="0025476F">
              <w:rPr>
                <w:rFonts w:ascii="Cambria" w:hAnsi="Cambria"/>
                <w:i/>
                <w:iCs/>
                <w:color w:val="002060"/>
                <w:sz w:val="24"/>
                <w:szCs w:val="24"/>
                <w:lang w:val="en-IN"/>
              </w:rPr>
              <w:t>The details of investment made pending utilisation;</w:t>
            </w:r>
          </w:p>
          <w:p w14:paraId="1A4D1338" w14:textId="7B6AE96C" w:rsidR="006C0202" w:rsidRPr="0025476F" w:rsidRDefault="006C0202" w:rsidP="006C0202">
            <w:pPr>
              <w:pStyle w:val="ListParagraph"/>
              <w:numPr>
                <w:ilvl w:val="0"/>
                <w:numId w:val="4"/>
              </w:numPr>
              <w:jc w:val="both"/>
              <w:cnfStyle w:val="000000100000" w:firstRow="0" w:lastRow="0" w:firstColumn="0" w:lastColumn="0" w:oddVBand="0" w:evenVBand="0" w:oddHBand="1" w:evenHBand="0" w:firstRowFirstColumn="0" w:firstRowLastColumn="0" w:lastRowFirstColumn="0" w:lastRowLastColumn="0"/>
              <w:rPr>
                <w:rFonts w:ascii="Cambria" w:hAnsi="Cambria"/>
                <w:i/>
                <w:iCs/>
                <w:color w:val="002060"/>
                <w:sz w:val="24"/>
                <w:szCs w:val="24"/>
                <w:lang w:val="en-IN"/>
              </w:rPr>
            </w:pPr>
            <w:r w:rsidRPr="0025476F">
              <w:rPr>
                <w:rFonts w:ascii="Cambria" w:hAnsi="Cambria"/>
                <w:i/>
                <w:iCs/>
                <w:color w:val="002060"/>
                <w:sz w:val="24"/>
                <w:szCs w:val="24"/>
                <w:lang w:val="en-IN"/>
              </w:rPr>
              <w:t xml:space="preserve">Brief description of the project </w:t>
            </w:r>
            <w:r w:rsidRPr="0025476F">
              <w:rPr>
                <w:rFonts w:ascii="Cambria" w:hAnsi="Cambria"/>
                <w:i/>
                <w:iCs/>
                <w:color w:val="002060"/>
                <w:sz w:val="24"/>
                <w:szCs w:val="24"/>
                <w:lang w:val="en-IN"/>
              </w:rPr>
              <w:lastRenderedPageBreak/>
              <w:t>which is pending completion;</w:t>
            </w:r>
          </w:p>
          <w:p w14:paraId="56BC64F8" w14:textId="77777777" w:rsidR="006C0202" w:rsidRPr="0025476F" w:rsidRDefault="006C0202" w:rsidP="006C0202">
            <w:pPr>
              <w:pStyle w:val="ListParagraph"/>
              <w:numPr>
                <w:ilvl w:val="0"/>
                <w:numId w:val="4"/>
              </w:numPr>
              <w:jc w:val="both"/>
              <w:cnfStyle w:val="000000100000" w:firstRow="0" w:lastRow="0" w:firstColumn="0" w:lastColumn="0" w:oddVBand="0" w:evenVBand="0" w:oddHBand="1" w:evenHBand="0" w:firstRowFirstColumn="0" w:firstRowLastColumn="0" w:lastRowFirstColumn="0" w:lastRowLastColumn="0"/>
              <w:rPr>
                <w:rFonts w:ascii="Cambria" w:hAnsi="Cambria"/>
                <w:i/>
                <w:iCs/>
                <w:color w:val="002060"/>
                <w:sz w:val="24"/>
                <w:szCs w:val="24"/>
                <w:lang w:val="en-IN"/>
              </w:rPr>
            </w:pPr>
            <w:r w:rsidRPr="0025476F">
              <w:rPr>
                <w:rFonts w:ascii="Cambria" w:hAnsi="Cambria"/>
                <w:i/>
                <w:iCs/>
                <w:color w:val="002060"/>
                <w:sz w:val="24"/>
                <w:szCs w:val="24"/>
                <w:lang w:val="en-IN"/>
              </w:rPr>
              <w:t>Status of projects and;</w:t>
            </w:r>
          </w:p>
          <w:p w14:paraId="00F5FDF1" w14:textId="77777777" w:rsidR="006C0202" w:rsidRPr="0025476F" w:rsidRDefault="006C0202" w:rsidP="006C0202">
            <w:pPr>
              <w:pStyle w:val="ListParagraph"/>
              <w:numPr>
                <w:ilvl w:val="0"/>
                <w:numId w:val="4"/>
              </w:numPr>
              <w:jc w:val="both"/>
              <w:cnfStyle w:val="000000100000" w:firstRow="0" w:lastRow="0" w:firstColumn="0" w:lastColumn="0" w:oddVBand="0" w:evenVBand="0" w:oddHBand="1" w:evenHBand="0" w:firstRowFirstColumn="0" w:firstRowLastColumn="0" w:lastRowFirstColumn="0" w:lastRowLastColumn="0"/>
              <w:rPr>
                <w:rFonts w:ascii="Cambria" w:hAnsi="Cambria"/>
                <w:i/>
                <w:iCs/>
                <w:color w:val="002060"/>
                <w:sz w:val="24"/>
                <w:szCs w:val="24"/>
                <w:lang w:val="en-IN"/>
              </w:rPr>
            </w:pPr>
            <w:r w:rsidRPr="0025476F">
              <w:rPr>
                <w:rFonts w:ascii="Cambria" w:hAnsi="Cambria"/>
                <w:i/>
                <w:iCs/>
                <w:color w:val="002060"/>
                <w:sz w:val="24"/>
                <w:szCs w:val="24"/>
                <w:lang w:val="en-IN"/>
              </w:rPr>
              <w:t>Expected date of commencement of commercial production or commercial operations.</w:t>
            </w:r>
          </w:p>
          <w:p w14:paraId="684AD77F" w14:textId="77777777" w:rsidR="006C0202" w:rsidRPr="0025476F" w:rsidRDefault="006C0202" w:rsidP="006C0202">
            <w:pPr>
              <w:jc w:val="both"/>
              <w:cnfStyle w:val="000000100000" w:firstRow="0" w:lastRow="0" w:firstColumn="0" w:lastColumn="0" w:oddVBand="0" w:evenVBand="0" w:oddHBand="1" w:evenHBand="0" w:firstRowFirstColumn="0" w:firstRowLastColumn="0" w:lastRowFirstColumn="0" w:lastRowLastColumn="0"/>
              <w:rPr>
                <w:rFonts w:ascii="Cambria" w:hAnsi="Cambria"/>
                <w:i/>
                <w:iCs/>
                <w:color w:val="002060"/>
                <w:sz w:val="24"/>
                <w:szCs w:val="24"/>
                <w:lang w:val="en-IN"/>
              </w:rPr>
            </w:pPr>
          </w:p>
          <w:p w14:paraId="391FB15D" w14:textId="22B841BD" w:rsidR="006C0202" w:rsidRPr="0025476F" w:rsidRDefault="006C0202" w:rsidP="006C0202">
            <w:pPr>
              <w:jc w:val="both"/>
              <w:cnfStyle w:val="000000100000" w:firstRow="0" w:lastRow="0" w:firstColumn="0" w:lastColumn="0" w:oddVBand="0" w:evenVBand="0" w:oddHBand="1" w:evenHBand="0" w:firstRowFirstColumn="0" w:firstRowLastColumn="0" w:lastRowFirstColumn="0" w:lastRowLastColumn="0"/>
              <w:rPr>
                <w:rFonts w:ascii="Cambria" w:hAnsi="Cambria"/>
                <w:i/>
                <w:iCs/>
                <w:color w:val="002060"/>
                <w:sz w:val="24"/>
                <w:szCs w:val="24"/>
                <w:lang w:val="en-IN"/>
              </w:rPr>
            </w:pPr>
            <w:r w:rsidRPr="0025476F">
              <w:rPr>
                <w:rFonts w:ascii="Cambria" w:hAnsi="Cambria"/>
                <w:i/>
                <w:iCs/>
                <w:color w:val="002060"/>
                <w:sz w:val="24"/>
                <w:szCs w:val="24"/>
                <w:lang w:val="en-IN"/>
              </w:rPr>
              <w:t xml:space="preserve">The above shall be approved by Board of </w:t>
            </w:r>
            <w:r w:rsidR="00677D46" w:rsidRPr="0025476F">
              <w:rPr>
                <w:rFonts w:ascii="Cambria" w:hAnsi="Cambria"/>
                <w:i/>
                <w:iCs/>
                <w:color w:val="002060"/>
                <w:sz w:val="24"/>
                <w:szCs w:val="24"/>
                <w:lang w:val="en-IN"/>
              </w:rPr>
              <w:t>Directors,</w:t>
            </w:r>
            <w:r w:rsidRPr="0025476F">
              <w:rPr>
                <w:rFonts w:ascii="Cambria" w:hAnsi="Cambria"/>
                <w:i/>
                <w:iCs/>
                <w:color w:val="002060"/>
                <w:sz w:val="24"/>
                <w:szCs w:val="24"/>
                <w:lang w:val="en-IN"/>
              </w:rPr>
              <w:t xml:space="preserve"> on certification of CEO &amp; CFO of the Company. </w:t>
            </w:r>
          </w:p>
        </w:tc>
      </w:tr>
    </w:tbl>
    <w:p w14:paraId="2C714D53" w14:textId="77777777" w:rsidR="009D2235" w:rsidRPr="0025476F" w:rsidRDefault="009D2235" w:rsidP="009D2235">
      <w:pPr>
        <w:jc w:val="both"/>
        <w:rPr>
          <w:rFonts w:ascii="Cambria" w:hAnsi="Cambria"/>
          <w:b/>
          <w:bCs/>
          <w:i/>
          <w:iCs/>
          <w:color w:val="002060"/>
          <w:sz w:val="28"/>
          <w:szCs w:val="28"/>
          <w:lang w:val="en-IN"/>
        </w:rPr>
      </w:pPr>
    </w:p>
    <w:sectPr w:rsidR="009D2235" w:rsidRPr="0025476F">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496141"/>
    <w:multiLevelType w:val="hybridMultilevel"/>
    <w:tmpl w:val="FF4242E8"/>
    <w:lvl w:ilvl="0" w:tplc="4DECED7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D5D04EE"/>
    <w:multiLevelType w:val="hybridMultilevel"/>
    <w:tmpl w:val="BABE999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5203DE5"/>
    <w:multiLevelType w:val="hybridMultilevel"/>
    <w:tmpl w:val="DD5CD74E"/>
    <w:lvl w:ilvl="0" w:tplc="4DECED7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71D0F7F"/>
    <w:multiLevelType w:val="hybridMultilevel"/>
    <w:tmpl w:val="DD5CD74E"/>
    <w:lvl w:ilvl="0" w:tplc="4DECED7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1"/>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235B"/>
    <w:rsid w:val="0003587A"/>
    <w:rsid w:val="0007274E"/>
    <w:rsid w:val="000F4644"/>
    <w:rsid w:val="0018651F"/>
    <w:rsid w:val="00230B05"/>
    <w:rsid w:val="0025476F"/>
    <w:rsid w:val="002A19F8"/>
    <w:rsid w:val="002A403D"/>
    <w:rsid w:val="002A5D04"/>
    <w:rsid w:val="00354E45"/>
    <w:rsid w:val="00446FA2"/>
    <w:rsid w:val="004B4BD7"/>
    <w:rsid w:val="005316F0"/>
    <w:rsid w:val="0056023D"/>
    <w:rsid w:val="0063457E"/>
    <w:rsid w:val="00677D46"/>
    <w:rsid w:val="006C0202"/>
    <w:rsid w:val="007225FA"/>
    <w:rsid w:val="0076657D"/>
    <w:rsid w:val="008D4A38"/>
    <w:rsid w:val="0093115E"/>
    <w:rsid w:val="009D2235"/>
    <w:rsid w:val="00A81C72"/>
    <w:rsid w:val="00AE3AFE"/>
    <w:rsid w:val="00B02AE4"/>
    <w:rsid w:val="00B8620A"/>
    <w:rsid w:val="00BA0E7B"/>
    <w:rsid w:val="00C3617D"/>
    <w:rsid w:val="00D215B8"/>
    <w:rsid w:val="00D5235B"/>
    <w:rsid w:val="00E05806"/>
    <w:rsid w:val="00EC49A4"/>
    <w:rsid w:val="00F172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FF95C3"/>
  <w15:chartTrackingRefBased/>
  <w15:docId w15:val="{0640E36B-FA92-4EBB-8B54-DF0E00C02A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46F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446FA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4-Accent2">
    <w:name w:val="Grid Table 4 Accent 2"/>
    <w:basedOn w:val="TableNormal"/>
    <w:uiPriority w:val="49"/>
    <w:rsid w:val="00446FA2"/>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styleId="ListParagraph">
    <w:name w:val="List Paragraph"/>
    <w:basedOn w:val="Normal"/>
    <w:uiPriority w:val="34"/>
    <w:qFormat/>
    <w:rsid w:val="00BA0E7B"/>
    <w:pPr>
      <w:ind w:left="720"/>
      <w:contextualSpacing/>
    </w:pPr>
  </w:style>
  <w:style w:type="paragraph" w:styleId="NormalWeb">
    <w:name w:val="Normal (Web)"/>
    <w:basedOn w:val="Normal"/>
    <w:uiPriority w:val="99"/>
    <w:semiHidden/>
    <w:unhideWhenUsed/>
    <w:rsid w:val="00677D46"/>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677D4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189859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143</TotalTime>
  <Pages>1</Pages>
  <Words>1190</Words>
  <Characters>6787</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Deepak Pratap Singh</dc:creator>
  <cp:keywords/>
  <dc:description/>
  <cp:lastModifiedBy>Deepak Pratap Singh</cp:lastModifiedBy>
  <cp:revision>31</cp:revision>
  <dcterms:created xsi:type="dcterms:W3CDTF">2020-01-18T02:30:00Z</dcterms:created>
  <dcterms:modified xsi:type="dcterms:W3CDTF">2020-01-18T04:53:00Z</dcterms:modified>
</cp:coreProperties>
</file>