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12E" w:rsidRDefault="0062212E">
      <w:proofErr w:type="spellStart"/>
      <w:r>
        <w:t>Hh</w:t>
      </w:r>
      <w:proofErr w:type="spellEnd"/>
    </w:p>
    <w:p w:rsidR="0062212E" w:rsidRDefault="0062212E"/>
    <w:sdt>
      <w:sdtPr>
        <w:id w:val="4250473"/>
        <w:docPartObj>
          <w:docPartGallery w:val="Cover Pages"/>
          <w:docPartUnique/>
        </w:docPartObj>
      </w:sdtPr>
      <w:sdtContent>
        <w:p w:rsidR="00942669" w:rsidRDefault="00942669"/>
        <w:p w:rsidR="00942669" w:rsidRDefault="00F70E01" w:rsidP="00942669">
          <w:pPr>
            <w:ind w:left="142"/>
          </w:pPr>
          <w:r>
            <w:rPr>
              <w:noProof/>
              <w:lang w:eastAsia="zh-TW"/>
            </w:rPr>
            <w:pict>
              <v:group id="_x0000_s1026" style="position:absolute;left:0;text-align:left;margin-left:0;margin-top:0;width:580.3pt;height:751.4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white [3201]" strokecolor="#fabf8f [1945]" strokeweight="1pt">
                    <v:fill color2="#fbd4b4 [1305]" focusposition="1" focussize="" focus="100%" type="gradient"/>
                    <v:shadow type="perspective" color="#974706 [1609]" opacity=".5" offset="1pt" offset2="-3pt"/>
                  </v:rect>
                  <v:rect id="_x0000_s1029" style="position:absolute;left:3446;top:406;width:8475;height:15025;mso-width-relative:margin" fillcolor="white [3201]" strokecolor="#fabf8f [1945]" strokeweight="1pt">
                    <v:fill color2="#fbd4b4 [1305]" focusposition="1" focussize="" focus="100%" type="gradient"/>
                    <v:shadow type="perspective" color="#974706 [1609]" opacity=".5" offset="1pt" offset2="-3pt"/>
                    <v:textbox style="mso-next-textbox:#_x0000_s1029" inset="18pt,108pt,36pt">
                      <w:txbxContent>
                        <w:sdt>
                          <w:sdtPr>
                            <w:rPr>
                              <w:rFonts w:ascii="Berlin Sans FB" w:hAnsi="Berlin Sans FB"/>
                              <w:color w:val="365F91" w:themeColor="accent1" w:themeShade="BF"/>
                              <w:sz w:val="80"/>
                              <w:szCs w:val="80"/>
                            </w:rPr>
                            <w:alias w:val="Title"/>
                            <w:id w:val="16962279"/>
                            <w:placeholder>
                              <w:docPart w:val="6DB5545E83F74CF29514FF8D96A87C5D"/>
                            </w:placeholder>
                            <w:dataBinding w:prefixMappings="xmlns:ns0='http://schemas.openxmlformats.org/package/2006/metadata/core-properties' xmlns:ns1='http://purl.org/dc/elements/1.1/'" w:xpath="/ns0:coreProperties[1]/ns1:title[1]" w:storeItemID="{6C3C8BC8-F283-45AE-878A-BAB7291924A1}"/>
                            <w:text/>
                          </w:sdtPr>
                          <w:sdtContent>
                            <w:p w:rsidR="00942669" w:rsidRPr="00942669" w:rsidRDefault="00942669">
                              <w:pPr>
                                <w:pStyle w:val="NoSpacing"/>
                                <w:rPr>
                                  <w:rFonts w:ascii="Berlin Sans FB" w:hAnsi="Berlin Sans FB"/>
                                  <w:color w:val="365F91" w:themeColor="accent1" w:themeShade="BF"/>
                                  <w:sz w:val="80"/>
                                  <w:szCs w:val="80"/>
                                </w:rPr>
                              </w:pPr>
                              <w:r w:rsidRPr="00942669">
                                <w:rPr>
                                  <w:rFonts w:ascii="Berlin Sans FB" w:hAnsi="Berlin Sans FB"/>
                                  <w:color w:val="365F91" w:themeColor="accent1" w:themeShade="BF"/>
                                  <w:sz w:val="80"/>
                                  <w:szCs w:val="80"/>
                                </w:rPr>
                                <w:t>SIGNIFICANT BENEFICIAL OWNER</w:t>
                              </w:r>
                            </w:p>
                          </w:sdtContent>
                        </w:sdt>
                        <w:sdt>
                          <w:sdtPr>
                            <w:rPr>
                              <w:color w:val="FFFFFF" w:themeColor="background1"/>
                              <w:sz w:val="40"/>
                              <w:szCs w:val="40"/>
                            </w:rPr>
                            <w:alias w:val="Subtitle"/>
                            <w:id w:val="16962284"/>
                            <w:placeholder>
                              <w:docPart w:val="71C925CADB624CA6857597F0C7A2DB75"/>
                            </w:placeholder>
                            <w:dataBinding w:prefixMappings="xmlns:ns0='http://schemas.openxmlformats.org/package/2006/metadata/core-properties' xmlns:ns1='http://purl.org/dc/elements/1.1/'" w:xpath="/ns0:coreProperties[1]/ns1:subject[1]" w:storeItemID="{6C3C8BC8-F283-45AE-878A-BAB7291924A1}"/>
                            <w:text/>
                          </w:sdtPr>
                          <w:sdtContent>
                            <w:p w:rsidR="00942669" w:rsidRDefault="00942669">
                              <w:pPr>
                                <w:pStyle w:val="NoSpacing"/>
                                <w:rPr>
                                  <w:color w:val="FFFFFF" w:themeColor="background1"/>
                                  <w:sz w:val="40"/>
                                  <w:szCs w:val="40"/>
                                </w:rPr>
                              </w:pPr>
                              <w:r>
                                <w:rPr>
                                  <w:color w:val="FFFFFF" w:themeColor="background1"/>
                                  <w:sz w:val="40"/>
                                  <w:szCs w:val="40"/>
                                </w:rPr>
                                <w:t>Complete Concept with FAQ’s</w:t>
                              </w:r>
                            </w:p>
                          </w:sdtContent>
                        </w:sdt>
                        <w:p w:rsidR="00942669" w:rsidRDefault="00942669">
                          <w:pPr>
                            <w:pStyle w:val="NoSpacing"/>
                            <w:rPr>
                              <w:color w:val="FFFFFF" w:themeColor="background1"/>
                            </w:rPr>
                          </w:pPr>
                        </w:p>
                        <w:sdt>
                          <w:sdtPr>
                            <w:rPr>
                              <w:rFonts w:ascii="Berlin Sans FB" w:hAnsi="Berlin Sans FB"/>
                              <w:color w:val="0F243E" w:themeColor="text2" w:themeShade="80"/>
                              <w:sz w:val="72"/>
                              <w:szCs w:val="72"/>
                            </w:rPr>
                            <w:alias w:val="Abstract"/>
                            <w:id w:val="16962290"/>
                            <w:placeholder>
                              <w:docPart w:val="57004E13F11C4AD989E4AEF057FA2AFC"/>
                            </w:placeholder>
                            <w:dataBinding w:prefixMappings="xmlns:ns0='http://schemas.microsoft.com/office/2006/coverPageProps'" w:xpath="/ns0:CoverPageProperties[1]/ns0:Abstract[1]" w:storeItemID="{55AF091B-3C7A-41E3-B477-F2FDAA23CFDA}"/>
                            <w:text/>
                          </w:sdtPr>
                          <w:sdtContent>
                            <w:p w:rsidR="00942669" w:rsidRPr="00942669" w:rsidRDefault="00942669" w:rsidP="00942669">
                              <w:pPr>
                                <w:pStyle w:val="NoSpacing"/>
                                <w:spacing w:line="276" w:lineRule="auto"/>
                                <w:jc w:val="center"/>
                                <w:rPr>
                                  <w:rFonts w:ascii="Berlin Sans FB" w:hAnsi="Berlin Sans FB"/>
                                  <w:color w:val="0F243E" w:themeColor="text2" w:themeShade="80"/>
                                  <w:sz w:val="72"/>
                                  <w:szCs w:val="72"/>
                                </w:rPr>
                              </w:pPr>
                              <w:r w:rsidRPr="00942669">
                                <w:rPr>
                                  <w:rFonts w:ascii="Berlin Sans FB" w:hAnsi="Berlin Sans FB"/>
                                  <w:color w:val="0F243E" w:themeColor="text2" w:themeShade="80"/>
                                  <w:sz w:val="72"/>
                                  <w:szCs w:val="72"/>
                                </w:rPr>
                                <w:t xml:space="preserve">CS DIVESH </w:t>
                              </w:r>
                              <w:proofErr w:type="gramStart"/>
                              <w:r w:rsidRPr="00942669">
                                <w:rPr>
                                  <w:rFonts w:ascii="Berlin Sans FB" w:hAnsi="Berlin Sans FB"/>
                                  <w:color w:val="0F243E" w:themeColor="text2" w:themeShade="80"/>
                                  <w:sz w:val="72"/>
                                  <w:szCs w:val="72"/>
                                </w:rPr>
                                <w:t xml:space="preserve">GOYAL  </w:t>
                              </w:r>
                              <w:proofErr w:type="spellStart"/>
                              <w:r w:rsidRPr="00942669">
                                <w:rPr>
                                  <w:rFonts w:ascii="Berlin Sans FB" w:hAnsi="Berlin Sans FB"/>
                                  <w:color w:val="0F243E" w:themeColor="text2" w:themeShade="80"/>
                                  <w:sz w:val="72"/>
                                  <w:szCs w:val="72"/>
                                </w:rPr>
                                <w:t>GOYAL</w:t>
                              </w:r>
                              <w:proofErr w:type="spellEnd"/>
                              <w:proofErr w:type="gramEnd"/>
                              <w:r w:rsidRPr="00942669">
                                <w:rPr>
                                  <w:rFonts w:ascii="Berlin Sans FB" w:hAnsi="Berlin Sans FB"/>
                                  <w:color w:val="0F243E" w:themeColor="text2" w:themeShade="80"/>
                                  <w:sz w:val="72"/>
                                  <w:szCs w:val="72"/>
                                </w:rPr>
                                <w:t xml:space="preserve"> DIVESH &amp; ASSOCIATES</w:t>
                              </w:r>
                            </w:p>
                          </w:sdtContent>
                        </w:sdt>
                        <w:p w:rsidR="00942669" w:rsidRDefault="00942669">
                          <w:pPr>
                            <w:pStyle w:val="NoSpacing"/>
                            <w:rPr>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white [3201]" strokecolor="#fabf8f [1945]" strokeweight="1pt">
                      <v:fill opacity="52429f"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5"/>
                                <w:szCs w:val="25"/>
                              </w:rPr>
                            </w:pPr>
                            <w:r w:rsidRPr="00942669">
                              <w:rPr>
                                <w:rFonts w:ascii="Berlin Sans FB" w:hAnsi="Berlin Sans FB"/>
                                <w:sz w:val="25"/>
                                <w:szCs w:val="25"/>
                              </w:rPr>
                              <w:t>Compliance by Individual</w:t>
                            </w:r>
                          </w:p>
                        </w:txbxContent>
                      </v:textbox>
                    </v:rect>
                    <v:rect id="_x0000_s1032" style="position:absolute;left:2094;top:5039;width:1440;height:1440;flip:x;mso-width-relative:margin;v-text-anchor:middle" fillcolor="white [3201]" strokecolor="#fabf8f [1945]" strokeweight="1pt">
                      <v:fill opacity=".5"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6"/>
                                <w:szCs w:val="26"/>
                              </w:rPr>
                            </w:pPr>
                            <w:r w:rsidRPr="00942669">
                              <w:rPr>
                                <w:rFonts w:ascii="Berlin Sans FB" w:hAnsi="Berlin Sans FB"/>
                                <w:sz w:val="26"/>
                                <w:szCs w:val="26"/>
                              </w:rPr>
                              <w:t>Significant Beneficial Owner (SBO)</w:t>
                            </w:r>
                          </w:p>
                        </w:txbxContent>
                      </v:textbox>
                    </v:rect>
                    <v:rect id="_x0000_s1033" style="position:absolute;left:654;top:5039;width:1440;height:1440;flip:x;mso-width-relative:margin;v-text-anchor:middle" fillcolor="white [3201]" strokecolor="#fabf8f [1945]" strokeweight="1pt">
                      <v:fill opacity="52429f"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8"/>
                                <w:szCs w:val="28"/>
                              </w:rPr>
                            </w:pPr>
                            <w:r w:rsidRPr="00942669">
                              <w:rPr>
                                <w:rFonts w:ascii="Berlin Sans FB" w:hAnsi="Berlin Sans FB"/>
                                <w:sz w:val="28"/>
                                <w:szCs w:val="28"/>
                              </w:rPr>
                              <w:t>Beneficial Owner</w:t>
                            </w:r>
                          </w:p>
                        </w:txbxContent>
                      </v:textbox>
                    </v:rect>
                    <v:rect id="_x0000_s1034" style="position:absolute;left:654;top:3599;width:1440;height:1440;flip:x;mso-width-relative:margin;v-text-anchor:middle" fillcolor="white [3201]" strokecolor="#fabf8f [1945]" strokeweight="1pt">
                      <v:fill opacity=".5"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8"/>
                                <w:szCs w:val="28"/>
                              </w:rPr>
                            </w:pPr>
                            <w:r w:rsidRPr="00942669">
                              <w:rPr>
                                <w:rFonts w:ascii="Berlin Sans FB" w:hAnsi="Berlin Sans FB"/>
                                <w:sz w:val="28"/>
                                <w:szCs w:val="28"/>
                              </w:rPr>
                              <w:br/>
                              <w:t>Registered Owner</w:t>
                            </w:r>
                          </w:p>
                        </w:txbxContent>
                      </v:textbox>
                    </v:rect>
                    <v:rect id="_x0000_s1035" style="position:absolute;left:654;top:6479;width:1440;height:1440;flip:x;mso-width-relative:margin;v-text-anchor:middle" fillcolor="white [3201]" strokecolor="#fabf8f [1945]" strokeweight="1pt">
                      <v:fill opacity=".5"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8"/>
                                <w:szCs w:val="28"/>
                              </w:rPr>
                            </w:pPr>
                            <w:r w:rsidRPr="00942669">
                              <w:rPr>
                                <w:rFonts w:ascii="Berlin Sans FB" w:hAnsi="Berlin Sans FB"/>
                                <w:sz w:val="28"/>
                                <w:szCs w:val="28"/>
                              </w:rPr>
                              <w:t>Beneficial Interest</w:t>
                            </w:r>
                          </w:p>
                        </w:txbxContent>
                      </v:textbox>
                    </v:rect>
                    <v:rect id="_x0000_s1036" style="position:absolute;left:2094;top:7919;width:1440;height:1440;flip:x;mso-width-relative:margin;v-text-anchor:middle" fillcolor="white [3201]" strokecolor="#fabf8f [1945]" strokeweight="1pt">
                      <v:fill opacity=".5" color2="#fbd4b4 [1305]" focusposition="1" focussize="" focus="100%" type="gradient"/>
                      <v:shadow type="perspective" color="#974706 [1609]" opacity=".5" offset="1pt" offset2="-3pt"/>
                      <v:textbox>
                        <w:txbxContent>
                          <w:p w:rsidR="00942669" w:rsidRPr="00942669" w:rsidRDefault="00942669">
                            <w:pPr>
                              <w:rPr>
                                <w:rFonts w:ascii="Berlin Sans FB" w:hAnsi="Berlin Sans FB"/>
                                <w:sz w:val="26"/>
                                <w:szCs w:val="26"/>
                              </w:rPr>
                            </w:pPr>
                            <w:r w:rsidRPr="00942669">
                              <w:rPr>
                                <w:rFonts w:ascii="Berlin Sans FB" w:hAnsi="Berlin Sans FB"/>
                                <w:sz w:val="26"/>
                                <w:szCs w:val="26"/>
                              </w:rPr>
                              <w:t>Compliance by Company</w:t>
                            </w:r>
                          </w:p>
                        </w:txbxContent>
                      </v:textbox>
                    </v:rect>
                  </v:group>
                  <v:rect id="_x0000_s1037" style="position:absolute;left:2690;top:406;width:1563;height:1518;flip:x;mso-width-relative:margin;v-text-anchor:bottom" fillcolor="white [3201]" strokecolor="#fabf8f [1945]" strokeweight="1pt">
                    <v:fill color2="#fbd4b4 [1305]" focusposition="1" focussize="" focus="100%" type="gradient"/>
                    <v:shadow type="perspective" color="#974706 [1609]" opacity=".5" offset="1pt" offset2="-3pt"/>
                    <v:textbox style="mso-next-textbox:#_x0000_s1037">
                      <w:txbxContent>
                        <w:sdt>
                          <w:sdtPr>
                            <w:rPr>
                              <w:color w:val="FFFFFF" w:themeColor="background1"/>
                              <w:sz w:val="52"/>
                              <w:szCs w:val="52"/>
                            </w:rPr>
                            <w:alias w:val="Year"/>
                            <w:id w:val="16962274"/>
                            <w:placeholder>
                              <w:docPart w:val="F9581D5A558B4D27A9EBEBF1D6506C0B"/>
                            </w:placeholder>
                            <w:dataBinding w:prefixMappings="xmlns:ns0='http://schemas.microsoft.com/office/2006/coverPageProps'" w:xpath="/ns0:CoverPageProperties[1]/ns0:PublishDate[1]" w:storeItemID="{55AF091B-3C7A-41E3-B477-F2FDAA23CFDA}"/>
                            <w:date w:fullDate="2018-09-09T00:00:00Z">
                              <w:dateFormat w:val="yyyy"/>
                              <w:lid w:val="en-US"/>
                              <w:storeMappedDataAs w:val="dateTime"/>
                              <w:calendar w:val="gregorian"/>
                            </w:date>
                          </w:sdtPr>
                          <w:sdtContent>
                            <w:p w:rsidR="00942669" w:rsidRDefault="00942669">
                              <w:pPr>
                                <w:jc w:val="center"/>
                                <w:rPr>
                                  <w:color w:val="FFFFFF" w:themeColor="background1"/>
                                  <w:sz w:val="48"/>
                                  <w:szCs w:val="52"/>
                                </w:rPr>
                              </w:pPr>
                              <w:r>
                                <w:rPr>
                                  <w:color w:val="FFFFFF" w:themeColor="background1"/>
                                  <w:sz w:val="52"/>
                                  <w:szCs w:val="52"/>
                                </w:rPr>
                                <w:t>2018</w:t>
                              </w:r>
                            </w:p>
                          </w:sdtContent>
                        </w:sdt>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white [3201]" strokecolor="#fabf8f [1945]" strokeweight="1pt">
                      <v:fill opacity=".5" color2="#fbd4b4 [1305]" focusposition="1" focussize="" focus="100%" type="gradient"/>
                      <v:shadow type="perspective" color="#974706 [1609]" opacity=".5" offset="1pt" offset2="-3pt"/>
                    </v:rect>
                    <v:rect id="_x0000_s1041" style="position:absolute;left:10194;top:13364;width:1440;height:1440;flip:x;mso-width-relative:margin;v-text-anchor:middle" fillcolor="white [3201]" strokecolor="#fabf8f [1945]" strokeweight="1pt">
                      <v:fill color2="#fbd4b4 [1305]" focusposition="1" focussize="" focus="100%" type="gradient"/>
                      <v:shadow type="perspective" color="#974706 [1609]" opacity=".5" offset="1pt" offset2="-3pt"/>
                    </v:rect>
                    <v:rect id="_x0000_s1042" style="position:absolute;left:8754;top:13364;width:1440;height:1440;flip:x;mso-width-relative:margin;v-text-anchor:middle" fillcolor="white [3201]" strokecolor="#fabf8f [1945]" strokeweight="1pt">
                      <v:fill opacity=".5" color2="#fbd4b4 [1305]" focusposition="1" focussize="" focus="100%" type="gradient"/>
                      <v:shadow type="perspective" color="#974706 [1609]" opacity=".5" offset="1pt" offset2="-3pt"/>
                    </v:rect>
                  </v:group>
                  <v:rect id="_x0000_s1043" style="position:absolute;left:3446;top:13758;width:7105;height:1382;v-text-anchor:bottom" fillcolor="white [3201]" strokecolor="#fabf8f [1945]" strokeweight="1pt">
                    <v:fill opacity="52429f" color2="#fbd4b4 [1305]" focusposition="1" focussize="" focus="100%" type="gradient"/>
                    <v:shadow type="perspective" color="#974706 [1609]" opacity=".5" offset="1pt" offset2="-3pt"/>
                    <v:textbox style="mso-next-textbox:#_x0000_s1043" inset=",0,,0">
                      <w:txbxContent>
                        <w:sdt>
                          <w:sdtPr>
                            <w:rPr>
                              <w:rFonts w:ascii="Berlin Sans FB" w:hAnsi="Berlin Sans FB"/>
                              <w:b/>
                              <w:color w:val="632423" w:themeColor="accent2" w:themeShade="80"/>
                              <w:sz w:val="28"/>
                              <w:szCs w:val="28"/>
                            </w:rPr>
                            <w:alias w:val="Author"/>
                            <w:id w:val="16962296"/>
                            <w:dataBinding w:prefixMappings="xmlns:ns0='http://schemas.openxmlformats.org/package/2006/metadata/core-properties' xmlns:ns1='http://purl.org/dc/elements/1.1/'" w:xpath="/ns0:coreProperties[1]/ns1:creator[1]" w:storeItemID="{6C3C8BC8-F283-45AE-878A-BAB7291924A1}"/>
                            <w:text/>
                          </w:sdtPr>
                          <w:sdtContent>
                            <w:p w:rsidR="00942669" w:rsidRPr="00942669" w:rsidRDefault="00942669" w:rsidP="00942669">
                              <w:pPr>
                                <w:pStyle w:val="NoSpacing"/>
                                <w:spacing w:line="276" w:lineRule="auto"/>
                                <w:jc w:val="right"/>
                                <w:rPr>
                                  <w:rFonts w:ascii="Berlin Sans FB" w:hAnsi="Berlin Sans FB"/>
                                  <w:color w:val="FFFFFF" w:themeColor="background1"/>
                                  <w:sz w:val="28"/>
                                  <w:szCs w:val="28"/>
                                </w:rPr>
                              </w:pPr>
                              <w:r w:rsidRPr="00942669">
                                <w:rPr>
                                  <w:rFonts w:ascii="Berlin Sans FB" w:hAnsi="Berlin Sans FB"/>
                                  <w:b/>
                                  <w:color w:val="632423" w:themeColor="accent2" w:themeShade="80"/>
                                  <w:sz w:val="28"/>
                                  <w:szCs w:val="28"/>
                                </w:rPr>
                                <w:t>CS DIVESH GOYAL</w:t>
                              </w:r>
                            </w:p>
                          </w:sdtContent>
                        </w:sdt>
                        <w:sdt>
                          <w:sdtPr>
                            <w:rPr>
                              <w:rFonts w:ascii="Berlin Sans FB" w:hAnsi="Berlin Sans FB"/>
                              <w:color w:val="C00000"/>
                              <w:sz w:val="28"/>
                              <w:szCs w:val="28"/>
                            </w:rPr>
                            <w:alias w:val="Company"/>
                            <w:id w:val="16962301"/>
                            <w:dataBinding w:prefixMappings="xmlns:ns0='http://schemas.openxmlformats.org/officeDocument/2006/extended-properties'" w:xpath="/ns0:Properties[1]/ns0:Company[1]" w:storeItemID="{6668398D-A668-4E3E-A5EB-62B293D839F1}"/>
                            <w:text/>
                          </w:sdtPr>
                          <w:sdtContent>
                            <w:p w:rsidR="00942669" w:rsidRPr="00942669" w:rsidRDefault="00942669" w:rsidP="00942669">
                              <w:pPr>
                                <w:pStyle w:val="NoSpacing"/>
                                <w:spacing w:line="276" w:lineRule="auto"/>
                                <w:jc w:val="right"/>
                                <w:rPr>
                                  <w:rFonts w:ascii="Berlin Sans FB" w:hAnsi="Berlin Sans FB"/>
                                  <w:color w:val="FFFFFF" w:themeColor="background1"/>
                                  <w:sz w:val="28"/>
                                  <w:szCs w:val="28"/>
                                </w:rPr>
                              </w:pPr>
                              <w:r w:rsidRPr="00942669">
                                <w:rPr>
                                  <w:rFonts w:ascii="Berlin Sans FB" w:hAnsi="Berlin Sans FB"/>
                                  <w:color w:val="C00000"/>
                                  <w:sz w:val="28"/>
                                  <w:szCs w:val="28"/>
                                </w:rPr>
                                <w:t>Goyal DIVESH &amp; Associates</w:t>
                              </w:r>
                            </w:p>
                          </w:sdtContent>
                        </w:sdt>
                        <w:sdt>
                          <w:sdtPr>
                            <w:rPr>
                              <w:rFonts w:ascii="Berlin Sans FB" w:hAnsi="Berlin Sans FB"/>
                              <w:color w:val="FFFFFF" w:themeColor="background1"/>
                              <w:sz w:val="28"/>
                              <w:szCs w:val="28"/>
                            </w:rPr>
                            <w:alias w:val="Date"/>
                            <w:id w:val="16962306"/>
                            <w:dataBinding w:prefixMappings="xmlns:ns0='http://schemas.microsoft.com/office/2006/coverPageProps'" w:xpath="/ns0:CoverPageProperties[1]/ns0:PublishDate[1]" w:storeItemID="{55AF091B-3C7A-41E3-B477-F2FDAA23CFDA}"/>
                            <w:date w:fullDate="2018-09-09T00:00:00Z">
                              <w:dateFormat w:val="dd/MM/yyyy"/>
                              <w:lid w:val="en-US"/>
                              <w:storeMappedDataAs w:val="dateTime"/>
                              <w:calendar w:val="gregorian"/>
                            </w:date>
                          </w:sdtPr>
                          <w:sdtContent>
                            <w:p w:rsidR="00942669" w:rsidRPr="00942669" w:rsidRDefault="00942669" w:rsidP="00942669">
                              <w:pPr>
                                <w:pStyle w:val="NoSpacing"/>
                                <w:spacing w:line="276" w:lineRule="auto"/>
                                <w:jc w:val="right"/>
                                <w:rPr>
                                  <w:rFonts w:ascii="Berlin Sans FB" w:hAnsi="Berlin Sans FB"/>
                                  <w:color w:val="FFFFFF" w:themeColor="background1"/>
                                  <w:sz w:val="28"/>
                                  <w:szCs w:val="28"/>
                                </w:rPr>
                              </w:pPr>
                              <w:r>
                                <w:rPr>
                                  <w:rFonts w:ascii="Berlin Sans FB" w:hAnsi="Berlin Sans FB"/>
                                  <w:color w:val="FFFFFF" w:themeColor="background1"/>
                                  <w:sz w:val="28"/>
                                  <w:szCs w:val="28"/>
                                </w:rPr>
                                <w:t>09/09/2018</w:t>
                              </w:r>
                            </w:p>
                          </w:sdtContent>
                        </w:sdt>
                      </w:txbxContent>
                    </v:textbox>
                  </v:rect>
                </v:group>
                <w10:wrap anchorx="page" anchory="page"/>
              </v:group>
            </w:pict>
          </w:r>
        </w:p>
        <w:p w:rsidR="00942669" w:rsidRDefault="00942669">
          <w:r>
            <w:br w:type="page"/>
          </w:r>
        </w:p>
      </w:sdtContent>
    </w:sdt>
    <w:p w:rsidR="00C92C53" w:rsidRPr="00C92C53" w:rsidRDefault="00C92C53" w:rsidP="00C92C53">
      <w:pPr>
        <w:pStyle w:val="IntenseQuote"/>
        <w:spacing w:before="0" w:after="0"/>
        <w:jc w:val="center"/>
        <w:rPr>
          <w:color w:val="244061" w:themeColor="accent1" w:themeShade="80"/>
          <w:sz w:val="72"/>
          <w:szCs w:val="72"/>
          <w:shd w:val="clear" w:color="auto" w:fill="FFFFFF"/>
        </w:rPr>
      </w:pPr>
      <w:r w:rsidRPr="00C92C53">
        <w:rPr>
          <w:color w:val="244061" w:themeColor="accent1" w:themeShade="80"/>
          <w:sz w:val="72"/>
          <w:szCs w:val="72"/>
          <w:shd w:val="clear" w:color="auto" w:fill="FFFFFF"/>
        </w:rPr>
        <w:lastRenderedPageBreak/>
        <w:t>Significant Beneficial Ownership</w:t>
      </w:r>
      <w:r>
        <w:rPr>
          <w:color w:val="244061" w:themeColor="accent1" w:themeShade="80"/>
          <w:sz w:val="72"/>
          <w:szCs w:val="72"/>
          <w:shd w:val="clear" w:color="auto" w:fill="FFFFFF"/>
        </w:rPr>
        <w:t xml:space="preserve"> (SBO)</w:t>
      </w:r>
    </w:p>
    <w:p w:rsidR="008D3792" w:rsidRDefault="008D3792"/>
    <w:p w:rsidR="008D3792" w:rsidRDefault="008D3792">
      <w:r>
        <w:rPr>
          <w:noProof/>
        </w:rPr>
        <w:drawing>
          <wp:inline distT="0" distB="0" distL="0" distR="0">
            <wp:extent cx="6000750" cy="2266950"/>
            <wp:effectExtent l="76200" t="38100" r="7620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D3792" w:rsidRDefault="008D3792"/>
    <w:p w:rsidR="008F4E6F" w:rsidRPr="003952F0" w:rsidRDefault="008F4E6F" w:rsidP="008F4E6F">
      <w:pPr>
        <w:spacing w:after="0" w:line="360" w:lineRule="auto"/>
        <w:ind w:left="90"/>
        <w:jc w:val="both"/>
        <w:rPr>
          <w:rFonts w:ascii="Copperplate Gothic Bold" w:hAnsi="Copperplate Gothic Bold" w:cs="Andalus"/>
          <w:color w:val="632423" w:themeColor="accent2" w:themeShade="80"/>
          <w:sz w:val="24"/>
          <w:szCs w:val="24"/>
          <w:u w:val="single"/>
          <w:shd w:val="clear" w:color="auto" w:fill="FFFFFF"/>
        </w:rPr>
      </w:pPr>
      <w:r w:rsidRPr="003952F0">
        <w:rPr>
          <w:rFonts w:ascii="Copperplate Gothic Bold" w:hAnsi="Copperplate Gothic Bold" w:cs="Andalus"/>
          <w:color w:val="632423" w:themeColor="accent2" w:themeShade="80"/>
          <w:sz w:val="24"/>
          <w:szCs w:val="24"/>
          <w:u w:val="single"/>
          <w:shd w:val="clear" w:color="auto" w:fill="FFFFFF"/>
        </w:rPr>
        <w:t>BACKGROUND:</w:t>
      </w:r>
    </w:p>
    <w:p w:rsidR="008F4E6F" w:rsidRDefault="008F4E6F" w:rsidP="008F4E6F">
      <w:pPr>
        <w:pBdr>
          <w:bottom w:val="single" w:sz="4" w:space="1" w:color="auto"/>
        </w:pBdr>
        <w:spacing w:after="0" w:line="360" w:lineRule="auto"/>
        <w:ind w:left="90"/>
        <w:jc w:val="both"/>
        <w:rPr>
          <w:rFonts w:ascii="Arial" w:hAnsi="Arial" w:cs="Arial"/>
          <w:color w:val="000000"/>
          <w:sz w:val="23"/>
          <w:szCs w:val="23"/>
          <w:shd w:val="clear" w:color="auto" w:fill="FFFFFF"/>
        </w:rPr>
      </w:pPr>
      <w:r>
        <w:rPr>
          <w:rFonts w:ascii="Maiandra GD" w:hAnsi="Maiandra GD" w:cs="Andalus"/>
          <w:sz w:val="24"/>
          <w:szCs w:val="24"/>
          <w:shd w:val="clear" w:color="auto" w:fill="FFFFFF"/>
        </w:rPr>
        <w:t>The Provisions of SBO</w:t>
      </w:r>
      <w:r>
        <w:rPr>
          <w:rFonts w:ascii="Arial" w:hAnsi="Arial" w:cs="Arial"/>
          <w:color w:val="000000"/>
          <w:sz w:val="23"/>
          <w:szCs w:val="23"/>
          <w:shd w:val="clear" w:color="auto" w:fill="FFFFFF"/>
        </w:rPr>
        <w:t>, in a different form, been part of the Companies Act, 1956, under section 180(7</w:t>
      </w:r>
      <w:proofErr w:type="gramStart"/>
      <w:r>
        <w:rPr>
          <w:rFonts w:ascii="Arial" w:hAnsi="Arial" w:cs="Arial"/>
          <w:color w:val="000000"/>
          <w:sz w:val="23"/>
          <w:szCs w:val="23"/>
          <w:shd w:val="clear" w:color="auto" w:fill="FFFFFF"/>
        </w:rPr>
        <w:t>)(</w:t>
      </w:r>
      <w:proofErr w:type="gramEnd"/>
      <w:r>
        <w:rPr>
          <w:rFonts w:ascii="Arial" w:hAnsi="Arial" w:cs="Arial"/>
          <w:color w:val="000000"/>
          <w:sz w:val="23"/>
          <w:szCs w:val="23"/>
          <w:shd w:val="clear" w:color="auto" w:fill="FFFFFF"/>
        </w:rPr>
        <w:t>3). The new avatar comes under Section 90 of the Companies Act, 2013, as amended in 2017.</w:t>
      </w:r>
    </w:p>
    <w:p w:rsidR="008F4E6F" w:rsidRDefault="008F4E6F" w:rsidP="008F4E6F">
      <w:pPr>
        <w:pBdr>
          <w:bottom w:val="single" w:sz="4" w:space="1" w:color="auto"/>
        </w:pBdr>
        <w:spacing w:after="0" w:line="480" w:lineRule="auto"/>
        <w:ind w:left="90"/>
        <w:jc w:val="both"/>
        <w:rPr>
          <w:rFonts w:ascii="Maiandra GD" w:hAnsi="Maiandra GD" w:cs="Andalus"/>
          <w:sz w:val="24"/>
          <w:szCs w:val="24"/>
          <w:shd w:val="clear" w:color="auto" w:fill="FFFFFF"/>
        </w:rPr>
      </w:pPr>
    </w:p>
    <w:p w:rsidR="008F4E6F" w:rsidRDefault="008F4E6F" w:rsidP="008F4E6F">
      <w:pPr>
        <w:pBdr>
          <w:bottom w:val="single" w:sz="4" w:space="1" w:color="auto"/>
        </w:pBdr>
        <w:spacing w:after="0" w:line="480" w:lineRule="auto"/>
        <w:ind w:left="90"/>
        <w:jc w:val="both"/>
        <w:rPr>
          <w:rFonts w:ascii="Lucida Console" w:hAnsi="Lucida Console" w:cs="Andalus"/>
          <w:sz w:val="24"/>
          <w:szCs w:val="24"/>
          <w:shd w:val="clear" w:color="auto" w:fill="FFFFFF"/>
        </w:rPr>
      </w:pPr>
      <w:r w:rsidRPr="00792A28">
        <w:rPr>
          <w:rFonts w:ascii="Lucida Console" w:hAnsi="Lucida Console" w:cs="Andalus"/>
          <w:sz w:val="24"/>
          <w:szCs w:val="24"/>
          <w:shd w:val="clear" w:color="auto" w:fill="FFFFFF"/>
        </w:rPr>
        <w:t>The issue of the misuse of multi-layered corporate entities has grabbed attention of various policymakers and regulators. Regulatory authorities have adopted a step-by-step approach and tried to address this issue by enacting various legislations, notable among them being:</w:t>
      </w:r>
    </w:p>
    <w:p w:rsidR="008D3792" w:rsidRDefault="008D3792"/>
    <w:p w:rsidR="008F4E6F" w:rsidRDefault="008F4E6F"/>
    <w:p w:rsidR="00F44371" w:rsidRDefault="00F70E01" w:rsidP="00F44371">
      <w:pPr>
        <w:spacing w:after="0" w:line="360" w:lineRule="auto"/>
        <w:ind w:left="90"/>
        <w:jc w:val="center"/>
        <w:rPr>
          <w:rFonts w:ascii="Copperplate Gothic Bold" w:hAnsi="Copperplate Gothic Bold" w:cs="Andalus"/>
          <w:color w:val="632423" w:themeColor="accent2" w:themeShade="80"/>
          <w:sz w:val="96"/>
          <w:szCs w:val="96"/>
          <w:u w:val="single"/>
          <w:shd w:val="clear" w:color="auto" w:fill="FFFFFF"/>
        </w:rPr>
      </w:pPr>
      <w:r>
        <w:rPr>
          <w:rFonts w:ascii="Copperplate Gothic Bold" w:hAnsi="Copperplate Gothic Bold" w:cs="Andalus"/>
          <w:noProof/>
          <w:color w:val="632423" w:themeColor="accent2" w:themeShade="80"/>
          <w:sz w:val="96"/>
          <w:szCs w:val="96"/>
          <w:u w:val="single"/>
        </w:rPr>
        <w:lastRenderedPageBreak/>
        <w:pict>
          <v:rect id="_x0000_s1044" style="position:absolute;left:0;text-align:left;margin-left:3pt;margin-top:73.5pt;width:482.25pt;height:264pt;z-index:251661312" fillcolor="white [3201]" strokecolor="#d99594 [1941]" strokeweight="1pt">
            <v:fill color2="#e5b8b7 [1301]" focusposition="1" focussize="" focus="100%" type="gradient"/>
            <v:shadow on="t" type="perspective" color="#622423 [1605]" opacity=".5" offset="1pt" offset2="-3pt"/>
            <v:textbox>
              <w:txbxContent>
                <w:p w:rsidR="00F44371" w:rsidRPr="00F44371" w:rsidRDefault="00F44371" w:rsidP="00F44371">
                  <w:pPr>
                    <w:pStyle w:val="ListParagraph"/>
                    <w:numPr>
                      <w:ilvl w:val="0"/>
                      <w:numId w:val="1"/>
                    </w:numPr>
                    <w:spacing w:line="480" w:lineRule="auto"/>
                    <w:ind w:left="426"/>
                    <w:rPr>
                      <w:rFonts w:ascii="Times New Roman" w:hAnsi="Times New Roman" w:cs="Times New Roman"/>
                      <w:sz w:val="40"/>
                      <w:szCs w:val="40"/>
                    </w:rPr>
                  </w:pPr>
                  <w:r w:rsidRPr="00F44371">
                    <w:rPr>
                      <w:rFonts w:ascii="Times New Roman" w:hAnsi="Times New Roman" w:cs="Times New Roman"/>
                      <w:sz w:val="40"/>
                      <w:szCs w:val="40"/>
                    </w:rPr>
                    <w:t>To Close the loop on Combating Money Laundering</w:t>
                  </w:r>
                </w:p>
                <w:p w:rsidR="00F44371" w:rsidRPr="00F44371" w:rsidRDefault="00F44371" w:rsidP="00F44371">
                  <w:pPr>
                    <w:pStyle w:val="ListParagraph"/>
                    <w:numPr>
                      <w:ilvl w:val="0"/>
                      <w:numId w:val="1"/>
                    </w:numPr>
                    <w:spacing w:line="480" w:lineRule="auto"/>
                    <w:ind w:left="426"/>
                    <w:rPr>
                      <w:rFonts w:ascii="Times New Roman" w:hAnsi="Times New Roman" w:cs="Times New Roman"/>
                      <w:sz w:val="40"/>
                      <w:szCs w:val="40"/>
                    </w:rPr>
                  </w:pPr>
                  <w:r w:rsidRPr="00F44371">
                    <w:rPr>
                      <w:rFonts w:ascii="Times New Roman" w:hAnsi="Times New Roman" w:cs="Times New Roman"/>
                      <w:sz w:val="40"/>
                      <w:szCs w:val="40"/>
                    </w:rPr>
                    <w:t xml:space="preserve">Transparency </w:t>
                  </w:r>
                </w:p>
                <w:p w:rsidR="00F44371" w:rsidRPr="00F44371" w:rsidRDefault="00F44371" w:rsidP="00F44371">
                  <w:pPr>
                    <w:pStyle w:val="ListParagraph"/>
                    <w:numPr>
                      <w:ilvl w:val="0"/>
                      <w:numId w:val="1"/>
                    </w:numPr>
                    <w:ind w:left="426"/>
                    <w:jc w:val="both"/>
                    <w:rPr>
                      <w:rFonts w:ascii="Times New Roman" w:hAnsi="Times New Roman" w:cs="Times New Roman"/>
                      <w:sz w:val="40"/>
                      <w:szCs w:val="40"/>
                    </w:rPr>
                  </w:pPr>
                  <w:r w:rsidRPr="00F44371">
                    <w:rPr>
                      <w:rFonts w:ascii="Times New Roman" w:hAnsi="Times New Roman" w:cs="Times New Roman"/>
                      <w:sz w:val="40"/>
                      <w:szCs w:val="40"/>
                    </w:rPr>
                    <w:t>The mandate of the Rules is to “look through” the entire maze of intermediate entities and identify the ultimate individual owners of a company.</w:t>
                  </w:r>
                </w:p>
                <w:p w:rsidR="00F44371" w:rsidRPr="00F44371" w:rsidRDefault="00F44371" w:rsidP="00F44371">
                  <w:pPr>
                    <w:pStyle w:val="ListParagraph"/>
                    <w:ind w:left="426"/>
                    <w:jc w:val="both"/>
                    <w:rPr>
                      <w:rFonts w:ascii="Times New Roman" w:hAnsi="Times New Roman" w:cs="Times New Roman"/>
                      <w:sz w:val="40"/>
                      <w:szCs w:val="40"/>
                    </w:rPr>
                  </w:pPr>
                </w:p>
                <w:p w:rsidR="00F44371" w:rsidRDefault="00117A72" w:rsidP="00F44371">
                  <w:pPr>
                    <w:pStyle w:val="ListParagraph"/>
                    <w:numPr>
                      <w:ilvl w:val="0"/>
                      <w:numId w:val="1"/>
                    </w:numPr>
                    <w:ind w:left="426"/>
                    <w:jc w:val="both"/>
                    <w:rPr>
                      <w:rFonts w:ascii="Times New Roman" w:hAnsi="Times New Roman" w:cs="Times New Roman"/>
                      <w:sz w:val="40"/>
                      <w:szCs w:val="40"/>
                    </w:rPr>
                  </w:pPr>
                  <w:r>
                    <w:rPr>
                      <w:rFonts w:ascii="Times New Roman" w:hAnsi="Times New Roman" w:cs="Times New Roman"/>
                      <w:sz w:val="40"/>
                      <w:szCs w:val="40"/>
                    </w:rPr>
                    <w:t xml:space="preserve"> Identify individual who ultimately holding significant beneficial ownership.</w:t>
                  </w:r>
                </w:p>
                <w:p w:rsidR="00117A72" w:rsidRDefault="00117A72" w:rsidP="00117A72">
                  <w:pPr>
                    <w:pStyle w:val="ListParagraph"/>
                    <w:ind w:left="426"/>
                    <w:jc w:val="both"/>
                    <w:rPr>
                      <w:rFonts w:ascii="Times New Roman" w:hAnsi="Times New Roman" w:cs="Times New Roman"/>
                      <w:sz w:val="40"/>
                      <w:szCs w:val="40"/>
                    </w:rPr>
                  </w:pPr>
                </w:p>
                <w:p w:rsidR="00117A72" w:rsidRPr="00F44371" w:rsidRDefault="00117A72" w:rsidP="00117A72">
                  <w:pPr>
                    <w:pStyle w:val="ListParagraph"/>
                    <w:ind w:left="426"/>
                    <w:jc w:val="both"/>
                    <w:rPr>
                      <w:rFonts w:ascii="Times New Roman" w:hAnsi="Times New Roman" w:cs="Times New Roman"/>
                      <w:sz w:val="40"/>
                      <w:szCs w:val="40"/>
                    </w:rPr>
                  </w:pPr>
                </w:p>
                <w:p w:rsidR="00F44371" w:rsidRPr="00F44371" w:rsidRDefault="00F44371" w:rsidP="00F44371">
                  <w:pPr>
                    <w:ind w:left="426"/>
                    <w:rPr>
                      <w:rFonts w:ascii="Times New Roman" w:hAnsi="Times New Roman" w:cs="Times New Roman"/>
                    </w:rPr>
                  </w:pPr>
                </w:p>
              </w:txbxContent>
            </v:textbox>
          </v:rect>
        </w:pict>
      </w:r>
      <w:r w:rsidR="00F44371">
        <w:rPr>
          <w:rFonts w:ascii="Copperplate Gothic Bold" w:hAnsi="Copperplate Gothic Bold" w:cs="Andalus"/>
          <w:color w:val="632423" w:themeColor="accent2" w:themeShade="80"/>
          <w:sz w:val="96"/>
          <w:szCs w:val="96"/>
          <w:u w:val="single"/>
          <w:shd w:val="clear" w:color="auto" w:fill="FFFFFF"/>
        </w:rPr>
        <w:t>OBJECTS</w:t>
      </w:r>
    </w:p>
    <w:p w:rsidR="00F44371" w:rsidRPr="00F44371" w:rsidRDefault="00F44371" w:rsidP="00F44371">
      <w:pPr>
        <w:spacing w:after="0" w:line="360" w:lineRule="auto"/>
        <w:ind w:left="90"/>
        <w:jc w:val="center"/>
        <w:rPr>
          <w:rFonts w:ascii="Copperplate Gothic Bold" w:hAnsi="Copperplate Gothic Bold" w:cs="Andalus"/>
          <w:color w:val="632423" w:themeColor="accent2" w:themeShade="80"/>
          <w:sz w:val="96"/>
          <w:szCs w:val="96"/>
          <w:u w:val="single"/>
          <w:shd w:val="clear" w:color="auto" w:fill="FFFFFF"/>
        </w:rPr>
      </w:pPr>
    </w:p>
    <w:p w:rsidR="008F4E6F" w:rsidRDefault="008F4E6F"/>
    <w:p w:rsidR="00C0513A" w:rsidRDefault="00C0513A"/>
    <w:p w:rsidR="00C0513A" w:rsidRDefault="00C0513A"/>
    <w:p w:rsidR="00C0513A" w:rsidRDefault="00C0513A"/>
    <w:p w:rsidR="00C0513A" w:rsidRDefault="00C0513A"/>
    <w:p w:rsidR="00C0513A" w:rsidRDefault="00C0513A"/>
    <w:p w:rsidR="00C0513A" w:rsidRDefault="00C0513A"/>
    <w:p w:rsidR="00C0513A" w:rsidRDefault="00C0513A"/>
    <w:p w:rsidR="00C0513A" w:rsidRDefault="00C0513A"/>
    <w:p w:rsidR="004610F2" w:rsidRDefault="00C0513A" w:rsidP="004610F2">
      <w:pPr>
        <w:ind w:hanging="993"/>
        <w:rPr>
          <w:sz w:val="56"/>
          <w:szCs w:val="56"/>
        </w:rPr>
      </w:pPr>
      <w:r w:rsidRPr="0044524C">
        <w:rPr>
          <w:noProof/>
          <w:sz w:val="56"/>
          <w:szCs w:val="56"/>
        </w:rPr>
        <w:drawing>
          <wp:inline distT="0" distB="0" distL="0" distR="0">
            <wp:extent cx="7837118" cy="1545086"/>
            <wp:effectExtent l="19050" t="0" r="0" b="0"/>
            <wp:docPr id="3" name="Picture 3" descr="Image1100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10072018"/>
                    <pic:cNvPicPr>
                      <a:picLocks noChangeAspect="1" noChangeArrowheads="1"/>
                    </pic:cNvPicPr>
                  </pic:nvPicPr>
                  <pic:blipFill>
                    <a:blip r:embed="rId13"/>
                    <a:srcRect/>
                    <a:stretch>
                      <a:fillRect/>
                    </a:stretch>
                  </pic:blipFill>
                  <pic:spPr bwMode="auto">
                    <a:xfrm>
                      <a:off x="0" y="0"/>
                      <a:ext cx="7859068" cy="1549414"/>
                    </a:xfrm>
                    <a:prstGeom prst="rect">
                      <a:avLst/>
                    </a:prstGeom>
                    <a:ln>
                      <a:noFill/>
                    </a:ln>
                    <a:effectLst>
                      <a:softEdge rad="112500"/>
                    </a:effectLst>
                  </pic:spPr>
                </pic:pic>
              </a:graphicData>
            </a:graphic>
          </wp:inline>
        </w:drawing>
      </w:r>
    </w:p>
    <w:p w:rsidR="004610F2" w:rsidRPr="002C6E1C" w:rsidRDefault="004610F2" w:rsidP="004610F2">
      <w:pPr>
        <w:rPr>
          <w:b/>
          <w:color w:val="984806" w:themeColor="accent6" w:themeShade="80"/>
          <w:sz w:val="48"/>
          <w:szCs w:val="48"/>
          <w:u w:val="single"/>
        </w:rPr>
      </w:pPr>
      <w:r w:rsidRPr="002C6E1C">
        <w:rPr>
          <w:b/>
          <w:color w:val="984806" w:themeColor="accent6" w:themeShade="80"/>
          <w:sz w:val="48"/>
          <w:szCs w:val="48"/>
          <w:u w:val="single"/>
        </w:rPr>
        <w:t>Quick Bites:”</w:t>
      </w:r>
    </w:p>
    <w:p w:rsidR="004610F2" w:rsidRDefault="004610F2" w:rsidP="004610F2">
      <w:pPr>
        <w:rPr>
          <w:sz w:val="56"/>
          <w:szCs w:val="56"/>
        </w:rPr>
      </w:pPr>
      <w:r>
        <w:rPr>
          <w:rFonts w:ascii="Times New Roman" w:hAnsi="Times New Roman" w:cs="Times New Roman"/>
          <w:color w:val="FF0000"/>
          <w:sz w:val="40"/>
          <w:szCs w:val="40"/>
          <w:shd w:val="clear" w:color="auto" w:fill="FFFFFF"/>
        </w:rPr>
        <w:t xml:space="preserve">To Which Companies these SBO </w:t>
      </w:r>
      <w:r w:rsidR="00D101A6">
        <w:rPr>
          <w:rFonts w:ascii="Times New Roman" w:hAnsi="Times New Roman" w:cs="Times New Roman"/>
          <w:color w:val="FF0000"/>
          <w:sz w:val="40"/>
          <w:szCs w:val="40"/>
          <w:shd w:val="clear" w:color="auto" w:fill="FFFFFF"/>
        </w:rPr>
        <w:t>provisions</w:t>
      </w:r>
      <w:r>
        <w:rPr>
          <w:rFonts w:ascii="Times New Roman" w:hAnsi="Times New Roman" w:cs="Times New Roman"/>
          <w:color w:val="FF0000"/>
          <w:sz w:val="40"/>
          <w:szCs w:val="40"/>
          <w:shd w:val="clear" w:color="auto" w:fill="FFFFFF"/>
        </w:rPr>
        <w:t xml:space="preserve"> </w:t>
      </w:r>
      <w:r w:rsidR="00D101A6">
        <w:rPr>
          <w:rFonts w:ascii="Times New Roman" w:hAnsi="Times New Roman" w:cs="Times New Roman"/>
          <w:color w:val="FF0000"/>
          <w:sz w:val="40"/>
          <w:szCs w:val="40"/>
          <w:shd w:val="clear" w:color="auto" w:fill="FFFFFF"/>
        </w:rPr>
        <w:t>shall a</w:t>
      </w:r>
      <w:r>
        <w:rPr>
          <w:rFonts w:ascii="Times New Roman" w:hAnsi="Times New Roman" w:cs="Times New Roman"/>
          <w:color w:val="FF0000"/>
          <w:sz w:val="40"/>
          <w:szCs w:val="40"/>
          <w:shd w:val="clear" w:color="auto" w:fill="FFFFFF"/>
        </w:rPr>
        <w:t>pply?</w:t>
      </w:r>
    </w:p>
    <w:p w:rsidR="0044524C" w:rsidRPr="0044524C" w:rsidRDefault="00117A72" w:rsidP="00925A96">
      <w:pPr>
        <w:rPr>
          <w:rFonts w:ascii="Berlin Sans FB" w:hAnsi="Berlin Sans FB" w:cs="Andalus"/>
          <w:color w:val="632423" w:themeColor="accent2" w:themeShade="80"/>
          <w:sz w:val="56"/>
          <w:szCs w:val="56"/>
          <w:u w:val="single"/>
          <w:shd w:val="clear" w:color="auto" w:fill="FFFFFF"/>
        </w:rPr>
      </w:pPr>
      <w:r w:rsidRPr="004610F2">
        <w:rPr>
          <w:sz w:val="56"/>
          <w:szCs w:val="56"/>
        </w:rPr>
        <w:br w:type="page"/>
      </w:r>
      <w:r w:rsidR="0044524C" w:rsidRPr="0044524C">
        <w:rPr>
          <w:rFonts w:ascii="Berlin Sans FB" w:hAnsi="Berlin Sans FB" w:cs="Andalus"/>
          <w:color w:val="632423" w:themeColor="accent2" w:themeShade="80"/>
          <w:sz w:val="56"/>
          <w:szCs w:val="56"/>
          <w:highlight w:val="darkGray"/>
          <w:u w:val="single"/>
          <w:shd w:val="clear" w:color="auto" w:fill="FFFFFF"/>
        </w:rPr>
        <w:lastRenderedPageBreak/>
        <w:t>Basic Terms to understand the Concept:</w:t>
      </w:r>
    </w:p>
    <w:p w:rsidR="00C0513A" w:rsidRDefault="00C0513A" w:rsidP="0044524C"/>
    <w:p w:rsidR="0044524C" w:rsidRPr="0044524C" w:rsidRDefault="0044524C" w:rsidP="00CA1949">
      <w:pPr>
        <w:spacing w:after="0" w:line="480" w:lineRule="auto"/>
        <w:jc w:val="both"/>
        <w:rPr>
          <w:rFonts w:ascii="Maiandra GD" w:hAnsi="Maiandra GD" w:cs="Andalus"/>
          <w:sz w:val="24"/>
          <w:szCs w:val="24"/>
          <w:shd w:val="clear" w:color="auto" w:fill="FFFFFF"/>
        </w:rPr>
      </w:pPr>
      <w:r w:rsidRPr="003B1D9B">
        <w:rPr>
          <w:rFonts w:ascii="Maiandra GD" w:hAnsi="Maiandra GD" w:cs="Andalus"/>
          <w:color w:val="0F243E" w:themeColor="text2" w:themeShade="80"/>
          <w:sz w:val="44"/>
          <w:szCs w:val="44"/>
          <w:u w:val="single"/>
          <w:shd w:val="clear" w:color="auto" w:fill="FFFFFF"/>
        </w:rPr>
        <w:t xml:space="preserve">Registered Owner: </w:t>
      </w:r>
      <w:r w:rsidRPr="0044524C">
        <w:rPr>
          <w:rFonts w:ascii="Maiandra GD" w:hAnsi="Maiandra GD" w:cs="Andalus"/>
          <w:sz w:val="24"/>
          <w:szCs w:val="24"/>
          <w:shd w:val="clear" w:color="auto" w:fill="FFFFFF"/>
        </w:rPr>
        <w:t>means a person whose name is entered in the register of members of a company as the holder of shares in that company but who does not hold beneficial interest in such shares;</w:t>
      </w:r>
    </w:p>
    <w:p w:rsidR="0044524C" w:rsidRPr="0044524C" w:rsidRDefault="0044524C" w:rsidP="00CA1949">
      <w:pPr>
        <w:pStyle w:val="ListParagraph"/>
        <w:numPr>
          <w:ilvl w:val="0"/>
          <w:numId w:val="3"/>
        </w:numPr>
        <w:spacing w:line="480" w:lineRule="auto"/>
        <w:jc w:val="both"/>
        <w:rPr>
          <w:rFonts w:ascii="Maiandra GD" w:hAnsi="Maiandra GD" w:cs="Andalus"/>
          <w:sz w:val="24"/>
          <w:szCs w:val="24"/>
          <w:shd w:val="clear" w:color="auto" w:fill="FFFFFF"/>
        </w:rPr>
      </w:pPr>
      <w:r w:rsidRPr="0044524C">
        <w:rPr>
          <w:rFonts w:ascii="Microsoft PhagsPa" w:hAnsi="Microsoft PhagsPa" w:cs="Andalus"/>
          <w:sz w:val="24"/>
          <w:szCs w:val="24"/>
          <w:shd w:val="clear" w:color="auto" w:fill="FFFFFF"/>
        </w:rPr>
        <w:t>In general words,</w:t>
      </w:r>
      <w:r w:rsidRPr="0044524C">
        <w:rPr>
          <w:rFonts w:ascii="Maiandra GD" w:hAnsi="Maiandra GD" w:cs="Andalus"/>
          <w:sz w:val="24"/>
          <w:szCs w:val="24"/>
          <w:shd w:val="clear" w:color="auto" w:fill="FFFFFF"/>
        </w:rPr>
        <w:t xml:space="preserve"> this person are not an actual owner of shares.</w:t>
      </w:r>
    </w:p>
    <w:p w:rsidR="0044524C" w:rsidRPr="0044524C" w:rsidRDefault="0044524C" w:rsidP="00CA1949">
      <w:pPr>
        <w:pStyle w:val="ListParagraph"/>
        <w:numPr>
          <w:ilvl w:val="0"/>
          <w:numId w:val="3"/>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Only his name is entered into register of members. </w:t>
      </w:r>
    </w:p>
    <w:p w:rsidR="0044524C" w:rsidRPr="0044524C" w:rsidRDefault="0044524C" w:rsidP="00CA1949">
      <w:pPr>
        <w:pStyle w:val="ListParagraph"/>
        <w:numPr>
          <w:ilvl w:val="0"/>
          <w:numId w:val="3"/>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He is not entitled to dividend, officer for right issue of shares, bonus shares etc. </w:t>
      </w:r>
    </w:p>
    <w:p w:rsidR="0044524C" w:rsidRDefault="0044524C" w:rsidP="00CA1949">
      <w:p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However, this person having </w:t>
      </w:r>
    </w:p>
    <w:p w:rsidR="0044524C" w:rsidRPr="0044524C" w:rsidRDefault="0044524C" w:rsidP="00CA1949">
      <w:pPr>
        <w:pStyle w:val="ListParagraph"/>
        <w:numPr>
          <w:ilvl w:val="0"/>
          <w:numId w:val="4"/>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voting rights in the Company, </w:t>
      </w:r>
    </w:p>
    <w:p w:rsidR="0044524C" w:rsidRPr="0044524C" w:rsidRDefault="0044524C" w:rsidP="00CA1949">
      <w:pPr>
        <w:pStyle w:val="ListParagraph"/>
        <w:numPr>
          <w:ilvl w:val="0"/>
          <w:numId w:val="4"/>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Vote on poll,</w:t>
      </w:r>
    </w:p>
    <w:p w:rsidR="0044524C" w:rsidRPr="0044524C" w:rsidRDefault="0044524C" w:rsidP="00CA1949">
      <w:pPr>
        <w:pStyle w:val="ListParagraph"/>
        <w:numPr>
          <w:ilvl w:val="0"/>
          <w:numId w:val="4"/>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name shall be entered in registered of member, </w:t>
      </w:r>
    </w:p>
    <w:p w:rsidR="0044524C" w:rsidRPr="0044524C" w:rsidRDefault="0044524C" w:rsidP="00CA1949">
      <w:pPr>
        <w:pStyle w:val="ListParagraph"/>
        <w:numPr>
          <w:ilvl w:val="0"/>
          <w:numId w:val="4"/>
        </w:numPr>
        <w:spacing w:line="480" w:lineRule="auto"/>
        <w:jc w:val="both"/>
        <w:rPr>
          <w:rFonts w:ascii="Maiandra GD" w:hAnsi="Maiandra GD" w:cs="Andalus"/>
          <w:sz w:val="24"/>
          <w:szCs w:val="24"/>
          <w:shd w:val="clear" w:color="auto" w:fill="FFFFFF"/>
        </w:rPr>
      </w:pPr>
      <w:r w:rsidRPr="0044524C">
        <w:rPr>
          <w:rFonts w:ascii="Maiandra GD" w:hAnsi="Maiandra GD" w:cs="Andalus"/>
          <w:sz w:val="24"/>
          <w:szCs w:val="24"/>
          <w:shd w:val="clear" w:color="auto" w:fill="FFFFFF"/>
        </w:rPr>
        <w:t xml:space="preserve">entitle to sign proxy form, </w:t>
      </w:r>
    </w:p>
    <w:p w:rsidR="0044524C" w:rsidRPr="0044524C" w:rsidRDefault="0044524C" w:rsidP="00CA1949">
      <w:pPr>
        <w:pStyle w:val="ListParagraph"/>
        <w:numPr>
          <w:ilvl w:val="0"/>
          <w:numId w:val="4"/>
        </w:numPr>
        <w:pBdr>
          <w:bottom w:val="double" w:sz="4" w:space="1" w:color="auto"/>
        </w:pBdr>
        <w:spacing w:line="480" w:lineRule="auto"/>
        <w:jc w:val="both"/>
        <w:rPr>
          <w:rFonts w:ascii="Maiandra GD" w:hAnsi="Maiandra GD" w:cs="Andalus"/>
          <w:sz w:val="24"/>
          <w:szCs w:val="24"/>
          <w:shd w:val="clear" w:color="auto" w:fill="FFFFFF"/>
        </w:rPr>
      </w:pPr>
      <w:proofErr w:type="gramStart"/>
      <w:r w:rsidRPr="0044524C">
        <w:rPr>
          <w:rFonts w:ascii="Maiandra GD" w:hAnsi="Maiandra GD" w:cs="Andalus"/>
          <w:sz w:val="24"/>
          <w:szCs w:val="24"/>
          <w:shd w:val="clear" w:color="auto" w:fill="FFFFFF"/>
        </w:rPr>
        <w:t>shall</w:t>
      </w:r>
      <w:proofErr w:type="gramEnd"/>
      <w:r w:rsidRPr="0044524C">
        <w:rPr>
          <w:rFonts w:ascii="Maiandra GD" w:hAnsi="Maiandra GD" w:cs="Andalus"/>
          <w:sz w:val="24"/>
          <w:szCs w:val="24"/>
          <w:shd w:val="clear" w:color="auto" w:fill="FFFFFF"/>
        </w:rPr>
        <w:t xml:space="preserve"> be count for the quorum etc.</w:t>
      </w:r>
    </w:p>
    <w:p w:rsidR="00117A72" w:rsidRDefault="00CA1949" w:rsidP="00CA1949">
      <w:pPr>
        <w:spacing w:after="0" w:line="480" w:lineRule="auto"/>
        <w:jc w:val="both"/>
        <w:rPr>
          <w:rFonts w:ascii="Maiandra GD" w:hAnsi="Maiandra GD" w:cs="Andalus"/>
          <w:color w:val="0F243E" w:themeColor="text2" w:themeShade="80"/>
          <w:sz w:val="44"/>
          <w:szCs w:val="44"/>
          <w:u w:val="single"/>
          <w:shd w:val="clear" w:color="auto" w:fill="FFFFFF"/>
        </w:rPr>
      </w:pPr>
      <w:r>
        <w:rPr>
          <w:rFonts w:ascii="Maiandra GD" w:hAnsi="Maiandra GD" w:cs="Andalus"/>
          <w:color w:val="0F243E" w:themeColor="text2" w:themeShade="80"/>
          <w:sz w:val="44"/>
          <w:szCs w:val="44"/>
          <w:u w:val="single"/>
          <w:shd w:val="clear" w:color="auto" w:fill="FFFFFF"/>
        </w:rPr>
        <w:t>Example:</w:t>
      </w:r>
    </w:p>
    <w:p w:rsidR="00CA1949" w:rsidRDefault="00CA1949" w:rsidP="00CA1949">
      <w:pPr>
        <w:pBdr>
          <w:bottom w:val="double" w:sz="4" w:space="1" w:color="auto"/>
        </w:pBdr>
        <w:spacing w:after="0" w:line="48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Mr. A holds shares of XYZ Private Limited. However, Name of Mr. B entered into registered of members as registered member. In this case Mr. B is registered owner of Shares of XYZ Pvt Ltd. But the actual Owner is Mr. A.</w:t>
      </w:r>
    </w:p>
    <w:p w:rsidR="00CA1949" w:rsidRDefault="00CA1949" w:rsidP="002C6E1C">
      <w:pPr>
        <w:spacing w:after="0" w:line="360" w:lineRule="auto"/>
        <w:jc w:val="both"/>
        <w:rPr>
          <w:rFonts w:ascii="Maiandra GD" w:hAnsi="Maiandra GD" w:cs="Andalus"/>
          <w:sz w:val="24"/>
          <w:szCs w:val="24"/>
          <w:shd w:val="clear" w:color="auto" w:fill="FFFFFF"/>
        </w:rPr>
      </w:pPr>
    </w:p>
    <w:p w:rsidR="002C6E1C" w:rsidRDefault="002C6E1C" w:rsidP="00CA1949">
      <w:pPr>
        <w:spacing w:after="0" w:line="480" w:lineRule="auto"/>
        <w:jc w:val="both"/>
        <w:rPr>
          <w:rFonts w:ascii="Maiandra GD" w:hAnsi="Maiandra GD" w:cs="Andalus"/>
          <w:sz w:val="24"/>
          <w:szCs w:val="24"/>
          <w:shd w:val="clear" w:color="auto" w:fill="FFFFFF"/>
        </w:rPr>
      </w:pPr>
      <w:r w:rsidRPr="002C6E1C">
        <w:rPr>
          <w:rFonts w:ascii="Maiandra GD" w:hAnsi="Maiandra GD" w:cs="Andalus"/>
          <w:color w:val="0F243E" w:themeColor="text2" w:themeShade="80"/>
          <w:sz w:val="44"/>
          <w:szCs w:val="44"/>
          <w:u w:val="single"/>
          <w:shd w:val="clear" w:color="auto" w:fill="FFFFFF"/>
        </w:rPr>
        <w:lastRenderedPageBreak/>
        <w:t>Beneficial Owner:</w:t>
      </w:r>
      <w:r w:rsidRPr="002C6E1C">
        <w:rPr>
          <w:rFonts w:ascii="Maiandra GD" w:hAnsi="Maiandra GD" w:cs="Andalus"/>
          <w:color w:val="984806" w:themeColor="accent6" w:themeShade="80"/>
          <w:sz w:val="24"/>
          <w:szCs w:val="24"/>
          <w:u w:val="single"/>
          <w:shd w:val="clear" w:color="auto" w:fill="FFFFFF"/>
        </w:rPr>
        <w:t xml:space="preserve"> </w:t>
      </w:r>
      <w:r w:rsidRPr="002C6E1C">
        <w:rPr>
          <w:rFonts w:ascii="Maiandra GD" w:hAnsi="Maiandra GD" w:cs="Andalus"/>
          <w:sz w:val="24"/>
          <w:szCs w:val="24"/>
          <w:shd w:val="clear" w:color="auto" w:fill="FFFFFF"/>
        </w:rPr>
        <w:t xml:space="preserve">Every individual, who acting alone or together, or through one or more persons or trust, including a trust and persons resident outside India, holds beneficial interests,  in shares of a company or the right to exercise, or the actual exercising of significant influence or control. </w:t>
      </w:r>
    </w:p>
    <w:p w:rsidR="002C6E1C" w:rsidRPr="002C6E1C" w:rsidRDefault="002C6E1C" w:rsidP="00CA1949">
      <w:pPr>
        <w:spacing w:line="480" w:lineRule="auto"/>
        <w:jc w:val="both"/>
        <w:rPr>
          <w:rFonts w:ascii="Maiandra GD" w:hAnsi="Maiandra GD" w:cs="Andalus"/>
          <w:b/>
          <w:sz w:val="24"/>
          <w:szCs w:val="24"/>
          <w:shd w:val="clear" w:color="auto" w:fill="FFFFFF"/>
        </w:rPr>
      </w:pPr>
      <w:r w:rsidRPr="002C6E1C">
        <w:rPr>
          <w:rFonts w:ascii="Maiandra GD" w:hAnsi="Maiandra GD" w:cs="Andalus"/>
          <w:b/>
          <w:i/>
          <w:sz w:val="24"/>
          <w:szCs w:val="24"/>
          <w:u w:val="single"/>
          <w:shd w:val="clear" w:color="auto" w:fill="FFFFFF"/>
        </w:rPr>
        <w:t>In general words,</w:t>
      </w:r>
      <w:r w:rsidRPr="002C6E1C">
        <w:rPr>
          <w:rFonts w:ascii="Maiandra GD" w:hAnsi="Maiandra GD" w:cs="Andalus"/>
          <w:b/>
          <w:sz w:val="24"/>
          <w:szCs w:val="24"/>
          <w:shd w:val="clear" w:color="auto" w:fill="FFFFFF"/>
        </w:rPr>
        <w:t xml:space="preserve"> </w:t>
      </w:r>
    </w:p>
    <w:p w:rsidR="002C6E1C" w:rsidRPr="002C6E1C" w:rsidRDefault="002C6E1C" w:rsidP="00CA1949">
      <w:pPr>
        <w:pStyle w:val="ListParagraph"/>
        <w:numPr>
          <w:ilvl w:val="0"/>
          <w:numId w:val="5"/>
        </w:numPr>
        <w:spacing w:line="48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 xml:space="preserve">Beneficial owner is actual owner of the shares. </w:t>
      </w:r>
    </w:p>
    <w:p w:rsidR="002C6E1C" w:rsidRPr="002C6E1C" w:rsidRDefault="002C6E1C" w:rsidP="00CA1949">
      <w:pPr>
        <w:pStyle w:val="ListParagraph"/>
        <w:numPr>
          <w:ilvl w:val="0"/>
          <w:numId w:val="5"/>
        </w:numPr>
        <w:spacing w:line="48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 xml:space="preserve">Only his name is not entered in register of members. </w:t>
      </w:r>
    </w:p>
    <w:p w:rsidR="002C6E1C" w:rsidRDefault="002C6E1C" w:rsidP="00CA1949">
      <w:pPr>
        <w:pStyle w:val="ListParagraph"/>
        <w:numPr>
          <w:ilvl w:val="0"/>
          <w:numId w:val="5"/>
        </w:numPr>
        <w:pBdr>
          <w:bottom w:val="double" w:sz="4" w:space="1" w:color="auto"/>
        </w:pBdr>
        <w:spacing w:line="48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He is entitled to all beneficial interest as mentioned below.</w:t>
      </w:r>
    </w:p>
    <w:p w:rsidR="00CA1949" w:rsidRPr="00CA1949" w:rsidRDefault="00CA1949" w:rsidP="00CA1949">
      <w:pPr>
        <w:spacing w:after="0" w:line="480" w:lineRule="auto"/>
        <w:jc w:val="both"/>
        <w:rPr>
          <w:rFonts w:ascii="Maiandra GD" w:hAnsi="Maiandra GD" w:cs="Andalus"/>
          <w:color w:val="0F243E" w:themeColor="text2" w:themeShade="80"/>
          <w:sz w:val="44"/>
          <w:szCs w:val="44"/>
          <w:u w:val="single"/>
          <w:shd w:val="clear" w:color="auto" w:fill="FFFFFF"/>
        </w:rPr>
      </w:pPr>
      <w:r w:rsidRPr="00CA1949">
        <w:rPr>
          <w:rFonts w:ascii="Maiandra GD" w:hAnsi="Maiandra GD" w:cs="Andalus"/>
          <w:color w:val="0F243E" w:themeColor="text2" w:themeShade="80"/>
          <w:sz w:val="44"/>
          <w:szCs w:val="44"/>
          <w:u w:val="single"/>
          <w:shd w:val="clear" w:color="auto" w:fill="FFFFFF"/>
        </w:rPr>
        <w:t>Example:</w:t>
      </w:r>
    </w:p>
    <w:p w:rsidR="00CA1949" w:rsidRPr="00CA1949" w:rsidRDefault="00CA1949" w:rsidP="00CA1949">
      <w:pPr>
        <w:pBdr>
          <w:bottom w:val="double" w:sz="4" w:space="1" w:color="auto"/>
        </w:pBdr>
        <w:spacing w:after="0" w:line="480" w:lineRule="auto"/>
        <w:jc w:val="both"/>
        <w:rPr>
          <w:rFonts w:ascii="Maiandra GD" w:hAnsi="Maiandra GD" w:cs="Andalus"/>
          <w:sz w:val="24"/>
          <w:szCs w:val="24"/>
          <w:shd w:val="clear" w:color="auto" w:fill="FFFFFF"/>
        </w:rPr>
      </w:pPr>
      <w:r w:rsidRPr="00CA1949">
        <w:rPr>
          <w:rFonts w:ascii="Maiandra GD" w:hAnsi="Maiandra GD" w:cs="Andalus"/>
          <w:sz w:val="24"/>
          <w:szCs w:val="24"/>
          <w:shd w:val="clear" w:color="auto" w:fill="FFFFFF"/>
        </w:rPr>
        <w:t xml:space="preserve">Mr. A holds shares of XYZ Private Limited. However, Name of Mr. B entered into registered of members as registered member. In this case Mr. </w:t>
      </w:r>
      <w:r>
        <w:rPr>
          <w:rFonts w:ascii="Maiandra GD" w:hAnsi="Maiandra GD" w:cs="Andalus"/>
          <w:sz w:val="24"/>
          <w:szCs w:val="24"/>
          <w:shd w:val="clear" w:color="auto" w:fill="FFFFFF"/>
        </w:rPr>
        <w:t>A</w:t>
      </w:r>
      <w:r w:rsidRPr="00CA1949">
        <w:rPr>
          <w:rFonts w:ascii="Maiandra GD" w:hAnsi="Maiandra GD" w:cs="Andalus"/>
          <w:sz w:val="24"/>
          <w:szCs w:val="24"/>
          <w:shd w:val="clear" w:color="auto" w:fill="FFFFFF"/>
        </w:rPr>
        <w:t xml:space="preserve"> is </w:t>
      </w:r>
      <w:r>
        <w:rPr>
          <w:rFonts w:ascii="Maiandra GD" w:hAnsi="Maiandra GD" w:cs="Andalus"/>
          <w:sz w:val="24"/>
          <w:szCs w:val="24"/>
          <w:shd w:val="clear" w:color="auto" w:fill="FFFFFF"/>
        </w:rPr>
        <w:t xml:space="preserve">beneficial </w:t>
      </w:r>
      <w:r w:rsidRPr="00CA1949">
        <w:rPr>
          <w:rFonts w:ascii="Maiandra GD" w:hAnsi="Maiandra GD" w:cs="Andalus"/>
          <w:sz w:val="24"/>
          <w:szCs w:val="24"/>
          <w:shd w:val="clear" w:color="auto" w:fill="FFFFFF"/>
        </w:rPr>
        <w:t xml:space="preserve">owner of Shares of XYZ Pvt Ltd. But the </w:t>
      </w:r>
      <w:r>
        <w:rPr>
          <w:rFonts w:ascii="Maiandra GD" w:hAnsi="Maiandra GD" w:cs="Andalus"/>
          <w:sz w:val="24"/>
          <w:szCs w:val="24"/>
          <w:shd w:val="clear" w:color="auto" w:fill="FFFFFF"/>
        </w:rPr>
        <w:t>Mr. B name mentioned in Registered of Members</w:t>
      </w:r>
      <w:r w:rsidRPr="00CA1949">
        <w:rPr>
          <w:rFonts w:ascii="Maiandra GD" w:hAnsi="Maiandra GD" w:cs="Andalus"/>
          <w:sz w:val="24"/>
          <w:szCs w:val="24"/>
          <w:shd w:val="clear" w:color="auto" w:fill="FFFFFF"/>
        </w:rPr>
        <w:t>.</w:t>
      </w:r>
    </w:p>
    <w:p w:rsidR="006C3FF5" w:rsidRPr="002C6E1C" w:rsidRDefault="006C3FF5" w:rsidP="006C3FF5">
      <w:pPr>
        <w:rPr>
          <w:b/>
          <w:color w:val="984806" w:themeColor="accent6" w:themeShade="80"/>
          <w:sz w:val="48"/>
          <w:szCs w:val="48"/>
          <w:u w:val="single"/>
        </w:rPr>
      </w:pPr>
      <w:r w:rsidRPr="002C6E1C">
        <w:rPr>
          <w:b/>
          <w:color w:val="984806" w:themeColor="accent6" w:themeShade="80"/>
          <w:sz w:val="48"/>
          <w:szCs w:val="48"/>
          <w:u w:val="single"/>
        </w:rPr>
        <w:t>Quick Bites:”</w:t>
      </w:r>
    </w:p>
    <w:p w:rsidR="006C3FF5" w:rsidRDefault="006C3FF5" w:rsidP="006C3FF5">
      <w:pPr>
        <w:rPr>
          <w:sz w:val="56"/>
          <w:szCs w:val="56"/>
        </w:rPr>
      </w:pPr>
      <w:r>
        <w:rPr>
          <w:rFonts w:ascii="Times New Roman" w:hAnsi="Times New Roman" w:cs="Times New Roman"/>
          <w:color w:val="FF0000"/>
          <w:sz w:val="40"/>
          <w:szCs w:val="40"/>
          <w:shd w:val="clear" w:color="auto" w:fill="FFFFFF"/>
        </w:rPr>
        <w:t xml:space="preserve">To Which Companies these SBO provisions shall </w:t>
      </w:r>
      <w:proofErr w:type="spellStart"/>
      <w:r w:rsidR="00C76F4D">
        <w:rPr>
          <w:rFonts w:ascii="Times New Roman" w:hAnsi="Times New Roman" w:cs="Times New Roman"/>
          <w:color w:val="FF0000"/>
          <w:sz w:val="40"/>
          <w:szCs w:val="40"/>
          <w:shd w:val="clear" w:color="auto" w:fill="FFFFFF"/>
        </w:rPr>
        <w:t>noit</w:t>
      </w:r>
      <w:proofErr w:type="spellEnd"/>
      <w:r w:rsidR="00C76F4D">
        <w:rPr>
          <w:rFonts w:ascii="Times New Roman" w:hAnsi="Times New Roman" w:cs="Times New Roman"/>
          <w:color w:val="FF0000"/>
          <w:sz w:val="40"/>
          <w:szCs w:val="40"/>
          <w:shd w:val="clear" w:color="auto" w:fill="FFFFFF"/>
        </w:rPr>
        <w:t xml:space="preserve"> </w:t>
      </w:r>
      <w:r>
        <w:rPr>
          <w:rFonts w:ascii="Times New Roman" w:hAnsi="Times New Roman" w:cs="Times New Roman"/>
          <w:color w:val="FF0000"/>
          <w:sz w:val="40"/>
          <w:szCs w:val="40"/>
          <w:shd w:val="clear" w:color="auto" w:fill="FFFFFF"/>
        </w:rPr>
        <w:t>apply?</w:t>
      </w:r>
    </w:p>
    <w:p w:rsidR="006C3FF5" w:rsidRDefault="006C3FF5" w:rsidP="006C3FF5">
      <w:pPr>
        <w:pBdr>
          <w:bottom w:val="double" w:sz="4" w:space="1" w:color="auto"/>
        </w:pBdr>
        <w:spacing w:after="0" w:line="480" w:lineRule="auto"/>
        <w:jc w:val="both"/>
        <w:rPr>
          <w:rFonts w:ascii="Maiandra GD" w:hAnsi="Maiandra GD" w:cs="Andalus"/>
          <w:sz w:val="24"/>
          <w:szCs w:val="24"/>
          <w:shd w:val="clear" w:color="auto" w:fill="FFFFFF"/>
        </w:rPr>
      </w:pPr>
      <w:r w:rsidRPr="006C3FF5">
        <w:rPr>
          <w:rFonts w:ascii="Maiandra GD" w:hAnsi="Maiandra GD" w:cs="Andalus"/>
          <w:sz w:val="24"/>
          <w:szCs w:val="24"/>
          <w:shd w:val="clear" w:color="auto" w:fill="FFFFFF"/>
        </w:rPr>
        <w:t xml:space="preserve">The provisions shall not apply to the holding of shares of companies/body </w:t>
      </w:r>
      <w:r w:rsidR="0062212E" w:rsidRPr="006C3FF5">
        <w:rPr>
          <w:rFonts w:ascii="Maiandra GD" w:hAnsi="Maiandra GD" w:cs="Andalus"/>
          <w:sz w:val="24"/>
          <w:szCs w:val="24"/>
          <w:shd w:val="clear" w:color="auto" w:fill="FFFFFF"/>
        </w:rPr>
        <w:t>Corporates</w:t>
      </w:r>
      <w:r w:rsidRPr="006C3FF5">
        <w:rPr>
          <w:rFonts w:ascii="Maiandra GD" w:hAnsi="Maiandra GD" w:cs="Andalus"/>
          <w:sz w:val="24"/>
          <w:szCs w:val="24"/>
          <w:shd w:val="clear" w:color="auto" w:fill="FFFFFF"/>
        </w:rPr>
        <w:t>,</w:t>
      </w:r>
    </w:p>
    <w:p w:rsidR="006C3FF5" w:rsidRDefault="006C3FF5" w:rsidP="006C3FF5">
      <w:pPr>
        <w:pBdr>
          <w:bottom w:val="double" w:sz="4" w:space="1" w:color="auto"/>
        </w:pBdr>
        <w:spacing w:after="0" w:line="480" w:lineRule="auto"/>
        <w:jc w:val="both"/>
        <w:rPr>
          <w:rFonts w:ascii="Maiandra GD" w:hAnsi="Maiandra GD" w:cs="Andalus"/>
          <w:sz w:val="24"/>
          <w:szCs w:val="24"/>
          <w:shd w:val="clear" w:color="auto" w:fill="FFFFFF"/>
        </w:rPr>
      </w:pPr>
      <w:r w:rsidRPr="006C3FF5">
        <w:rPr>
          <w:rFonts w:ascii="Maiandra GD" w:hAnsi="Maiandra GD" w:cs="Andalus"/>
          <w:sz w:val="24"/>
          <w:szCs w:val="24"/>
          <w:shd w:val="clear" w:color="auto" w:fill="FFFFFF"/>
        </w:rPr>
        <w:t xml:space="preserve"> </w:t>
      </w:r>
      <w:proofErr w:type="gramStart"/>
      <w:r w:rsidRPr="006C3FF5">
        <w:rPr>
          <w:rFonts w:ascii="Maiandra GD" w:hAnsi="Maiandra GD" w:cs="Andalus"/>
          <w:sz w:val="24"/>
          <w:szCs w:val="24"/>
          <w:shd w:val="clear" w:color="auto" w:fill="FFFFFF"/>
        </w:rPr>
        <w:t>in</w:t>
      </w:r>
      <w:proofErr w:type="gramEnd"/>
      <w:r w:rsidRPr="006C3FF5">
        <w:rPr>
          <w:rFonts w:ascii="Maiandra GD" w:hAnsi="Maiandra GD" w:cs="Andalus"/>
          <w:sz w:val="24"/>
          <w:szCs w:val="24"/>
          <w:shd w:val="clear" w:color="auto" w:fill="FFFFFF"/>
        </w:rPr>
        <w:t xml:space="preserve"> case of pooled investment vehicles/investment funds such as Mutual Funds, </w:t>
      </w:r>
    </w:p>
    <w:p w:rsidR="006C3FF5" w:rsidRPr="0062212E" w:rsidRDefault="006C3FF5" w:rsidP="0062212E">
      <w:pPr>
        <w:pStyle w:val="ListParagraph"/>
        <w:numPr>
          <w:ilvl w:val="0"/>
          <w:numId w:val="28"/>
        </w:numPr>
        <w:pBdr>
          <w:bottom w:val="double" w:sz="4" w:space="1" w:color="auto"/>
        </w:pBdr>
        <w:spacing w:after="0" w:line="480" w:lineRule="auto"/>
        <w:jc w:val="both"/>
        <w:rPr>
          <w:rFonts w:ascii="Maiandra GD" w:hAnsi="Maiandra GD" w:cs="Andalus"/>
          <w:sz w:val="24"/>
          <w:szCs w:val="24"/>
          <w:shd w:val="clear" w:color="auto" w:fill="FFFFFF"/>
        </w:rPr>
      </w:pPr>
      <w:r w:rsidRPr="0062212E">
        <w:rPr>
          <w:rFonts w:ascii="Maiandra GD" w:hAnsi="Maiandra GD" w:cs="Andalus"/>
          <w:sz w:val="24"/>
          <w:szCs w:val="24"/>
          <w:shd w:val="clear" w:color="auto" w:fill="FFFFFF"/>
        </w:rPr>
        <w:t xml:space="preserve">Alterative Investment Funds (AIFs), </w:t>
      </w:r>
    </w:p>
    <w:p w:rsidR="006C3FF5" w:rsidRPr="0062212E" w:rsidRDefault="006C3FF5" w:rsidP="0062212E">
      <w:pPr>
        <w:pStyle w:val="ListParagraph"/>
        <w:numPr>
          <w:ilvl w:val="0"/>
          <w:numId w:val="28"/>
        </w:numPr>
        <w:pBdr>
          <w:bottom w:val="double" w:sz="4" w:space="1" w:color="auto"/>
        </w:pBdr>
        <w:spacing w:after="0" w:line="480" w:lineRule="auto"/>
        <w:jc w:val="both"/>
        <w:rPr>
          <w:rFonts w:ascii="Maiandra GD" w:hAnsi="Maiandra GD" w:cs="Andalus"/>
          <w:sz w:val="24"/>
          <w:szCs w:val="24"/>
          <w:shd w:val="clear" w:color="auto" w:fill="FFFFFF"/>
        </w:rPr>
      </w:pPr>
      <w:r w:rsidRPr="0062212E">
        <w:rPr>
          <w:rFonts w:ascii="Maiandra GD" w:hAnsi="Maiandra GD" w:cs="Andalus"/>
          <w:sz w:val="24"/>
          <w:szCs w:val="24"/>
          <w:shd w:val="clear" w:color="auto" w:fill="FFFFFF"/>
        </w:rPr>
        <w:t xml:space="preserve">Real Estate Investment Trusts(REITs) and </w:t>
      </w:r>
    </w:p>
    <w:p w:rsidR="00CA1949" w:rsidRPr="0062212E" w:rsidRDefault="006C3FF5" w:rsidP="0062212E">
      <w:pPr>
        <w:pStyle w:val="ListParagraph"/>
        <w:numPr>
          <w:ilvl w:val="0"/>
          <w:numId w:val="28"/>
        </w:numPr>
        <w:pBdr>
          <w:bottom w:val="double" w:sz="4" w:space="1" w:color="auto"/>
        </w:pBdr>
        <w:spacing w:after="0" w:line="480" w:lineRule="auto"/>
        <w:jc w:val="both"/>
        <w:rPr>
          <w:rFonts w:ascii="Maiandra GD" w:hAnsi="Maiandra GD" w:cs="Andalus"/>
          <w:sz w:val="24"/>
          <w:szCs w:val="24"/>
          <w:shd w:val="clear" w:color="auto" w:fill="FFFFFF"/>
        </w:rPr>
      </w:pPr>
      <w:r w:rsidRPr="0062212E">
        <w:rPr>
          <w:rFonts w:ascii="Maiandra GD" w:hAnsi="Maiandra GD" w:cs="Andalus"/>
          <w:sz w:val="24"/>
          <w:szCs w:val="24"/>
          <w:shd w:val="clear" w:color="auto" w:fill="FFFFFF"/>
        </w:rPr>
        <w:lastRenderedPageBreak/>
        <w:t>Infrastructure Investment Trusts (</w:t>
      </w:r>
      <w:proofErr w:type="spellStart"/>
      <w:r w:rsidRPr="0062212E">
        <w:rPr>
          <w:rFonts w:ascii="Maiandra GD" w:hAnsi="Maiandra GD" w:cs="Andalus"/>
          <w:sz w:val="24"/>
          <w:szCs w:val="24"/>
          <w:shd w:val="clear" w:color="auto" w:fill="FFFFFF"/>
        </w:rPr>
        <w:t>lnvlTs</w:t>
      </w:r>
      <w:proofErr w:type="spellEnd"/>
      <w:r w:rsidRPr="0062212E">
        <w:rPr>
          <w:rFonts w:ascii="Maiandra GD" w:hAnsi="Maiandra GD" w:cs="Andalus"/>
          <w:sz w:val="24"/>
          <w:szCs w:val="24"/>
          <w:shd w:val="clear" w:color="auto" w:fill="FFFFFF"/>
        </w:rPr>
        <w:t>) regulated under SEBI Act.</w:t>
      </w:r>
    </w:p>
    <w:p w:rsidR="002C6E1C" w:rsidRDefault="002C6E1C" w:rsidP="00CA1949">
      <w:pPr>
        <w:spacing w:line="360" w:lineRule="auto"/>
        <w:jc w:val="both"/>
        <w:rPr>
          <w:rFonts w:ascii="Maiandra GD" w:hAnsi="Maiandra GD" w:cs="Andalus"/>
          <w:sz w:val="24"/>
          <w:szCs w:val="24"/>
          <w:shd w:val="clear" w:color="auto" w:fill="FFFFFF"/>
        </w:rPr>
      </w:pPr>
      <w:r w:rsidRPr="002C6E1C">
        <w:rPr>
          <w:rFonts w:ascii="Maiandra GD" w:hAnsi="Maiandra GD" w:cs="Andalus"/>
          <w:color w:val="0F243E" w:themeColor="text2" w:themeShade="80"/>
          <w:sz w:val="44"/>
          <w:szCs w:val="44"/>
          <w:u w:val="single"/>
          <w:shd w:val="clear" w:color="auto" w:fill="FFFFFF"/>
        </w:rPr>
        <w:t>Beneficial Interest:</w:t>
      </w:r>
      <w:r w:rsidRPr="002C6E1C">
        <w:rPr>
          <w:rFonts w:ascii="Maiandra GD" w:hAnsi="Maiandra GD" w:cs="Andalus"/>
          <w:color w:val="984806" w:themeColor="accent6" w:themeShade="80"/>
          <w:sz w:val="24"/>
          <w:szCs w:val="24"/>
          <w:u w:val="single"/>
          <w:shd w:val="clear" w:color="auto" w:fill="FFFFFF"/>
        </w:rPr>
        <w:t xml:space="preserve"> </w:t>
      </w:r>
      <w:r w:rsidRPr="002C6E1C">
        <w:rPr>
          <w:rFonts w:ascii="Maiandra GD" w:hAnsi="Maiandra GD" w:cs="Andalus"/>
          <w:sz w:val="24"/>
          <w:szCs w:val="24"/>
          <w:shd w:val="clear" w:color="auto" w:fill="FFFFFF"/>
        </w:rPr>
        <w:t xml:space="preserve">Beneficial interest in a </w:t>
      </w:r>
      <w:r w:rsidRPr="002C6E1C">
        <w:rPr>
          <w:rFonts w:ascii="Berlin Sans FB" w:hAnsi="Berlin Sans FB" w:cs="Andalus"/>
          <w:sz w:val="24"/>
          <w:szCs w:val="24"/>
          <w:shd w:val="clear" w:color="auto" w:fill="FFFFFF"/>
        </w:rPr>
        <w:t>Share</w:t>
      </w:r>
      <w:r w:rsidRPr="002C6E1C">
        <w:rPr>
          <w:rFonts w:ascii="Maiandra GD" w:hAnsi="Maiandra GD" w:cs="Andalus"/>
          <w:sz w:val="24"/>
          <w:szCs w:val="24"/>
          <w:shd w:val="clear" w:color="auto" w:fill="FFFFFF"/>
        </w:rPr>
        <w:t xml:space="preserve"> includes, </w:t>
      </w:r>
    </w:p>
    <w:p w:rsidR="002C6E1C" w:rsidRPr="002C6E1C" w:rsidRDefault="002C6E1C" w:rsidP="002C6E1C">
      <w:pPr>
        <w:pStyle w:val="ListParagraph"/>
        <w:numPr>
          <w:ilvl w:val="0"/>
          <w:numId w:val="6"/>
        </w:numPr>
        <w:spacing w:line="36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 xml:space="preserve">directly or indirectly, </w:t>
      </w:r>
    </w:p>
    <w:p w:rsidR="002C6E1C" w:rsidRPr="002C6E1C" w:rsidRDefault="002C6E1C" w:rsidP="002C6E1C">
      <w:pPr>
        <w:pStyle w:val="ListParagraph"/>
        <w:numPr>
          <w:ilvl w:val="0"/>
          <w:numId w:val="6"/>
        </w:numPr>
        <w:spacing w:line="36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 xml:space="preserve">through any contract, arrangement or </w:t>
      </w:r>
      <w:r w:rsidRPr="002C6E1C">
        <w:rPr>
          <w:rFonts w:ascii="Berlin Sans FB" w:hAnsi="Berlin Sans FB" w:cs="Andalus"/>
          <w:sz w:val="26"/>
          <w:szCs w:val="26"/>
          <w:shd w:val="clear" w:color="auto" w:fill="FFFFFF"/>
        </w:rPr>
        <w:t>otherwise</w:t>
      </w:r>
      <w:r w:rsidRPr="002C6E1C">
        <w:rPr>
          <w:rFonts w:ascii="Maiandra GD" w:hAnsi="Maiandra GD" w:cs="Andalus"/>
          <w:sz w:val="24"/>
          <w:szCs w:val="24"/>
          <w:shd w:val="clear" w:color="auto" w:fill="FFFFFF"/>
        </w:rPr>
        <w:t xml:space="preserve">, </w:t>
      </w:r>
    </w:p>
    <w:p w:rsidR="002C6E1C" w:rsidRPr="002C6E1C" w:rsidRDefault="002C6E1C" w:rsidP="002C6E1C">
      <w:pPr>
        <w:pStyle w:val="ListParagraph"/>
        <w:numPr>
          <w:ilvl w:val="0"/>
          <w:numId w:val="6"/>
        </w:numPr>
        <w:spacing w:line="36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 xml:space="preserve">the right or entitlement of a person alone or </w:t>
      </w:r>
    </w:p>
    <w:p w:rsidR="002C6E1C" w:rsidRPr="002C6E1C" w:rsidRDefault="002C6E1C" w:rsidP="002C6E1C">
      <w:pPr>
        <w:pStyle w:val="ListParagraph"/>
        <w:numPr>
          <w:ilvl w:val="0"/>
          <w:numId w:val="6"/>
        </w:numPr>
        <w:spacing w:line="360" w:lineRule="auto"/>
        <w:jc w:val="both"/>
        <w:rPr>
          <w:rFonts w:ascii="Maiandra GD" w:hAnsi="Maiandra GD" w:cs="Andalus"/>
          <w:sz w:val="24"/>
          <w:szCs w:val="24"/>
          <w:shd w:val="clear" w:color="auto" w:fill="FFFFFF"/>
        </w:rPr>
      </w:pPr>
      <w:r w:rsidRPr="002C6E1C">
        <w:rPr>
          <w:rFonts w:ascii="Maiandra GD" w:hAnsi="Maiandra GD" w:cs="Andalus"/>
          <w:sz w:val="24"/>
          <w:szCs w:val="24"/>
          <w:shd w:val="clear" w:color="auto" w:fill="FFFFFF"/>
        </w:rPr>
        <w:t>together with any other person to;</w:t>
      </w:r>
    </w:p>
    <w:p w:rsidR="002C6E1C" w:rsidRDefault="002C6E1C" w:rsidP="002C6E1C">
      <w:pPr>
        <w:pStyle w:val="ListParagraph"/>
        <w:spacing w:line="360" w:lineRule="auto"/>
        <w:ind w:left="426"/>
        <w:jc w:val="both"/>
        <w:rPr>
          <w:rFonts w:ascii="Maiandra GD" w:hAnsi="Maiandra GD" w:cs="Andalus"/>
          <w:sz w:val="24"/>
          <w:szCs w:val="24"/>
          <w:shd w:val="clear" w:color="auto" w:fill="FFFFFF"/>
        </w:rPr>
      </w:pPr>
    </w:p>
    <w:p w:rsidR="002C6E1C" w:rsidRPr="00F56137" w:rsidRDefault="002C6E1C" w:rsidP="002C6E1C">
      <w:pPr>
        <w:pStyle w:val="ListParagraph"/>
        <w:spacing w:line="360" w:lineRule="auto"/>
        <w:ind w:left="851" w:hanging="425"/>
        <w:jc w:val="both"/>
        <w:rPr>
          <w:rFonts w:ascii="Maiandra GD" w:hAnsi="Maiandra GD" w:cs="Andalus"/>
          <w:sz w:val="24"/>
          <w:szCs w:val="24"/>
          <w:shd w:val="clear" w:color="auto" w:fill="FFFFFF"/>
        </w:rPr>
      </w:pPr>
      <w:r w:rsidRPr="00F56137">
        <w:rPr>
          <w:rFonts w:ascii="Maiandra GD" w:hAnsi="Maiandra GD" w:cs="Andalus"/>
          <w:sz w:val="24"/>
          <w:szCs w:val="24"/>
          <w:shd w:val="clear" w:color="auto" w:fill="FFFFFF"/>
        </w:rPr>
        <w:t>(i) Exercise or cause to be exercised any or all of the rights attached to such share; or</w:t>
      </w:r>
    </w:p>
    <w:p w:rsidR="002C6E1C" w:rsidRPr="00F56137" w:rsidRDefault="002C6E1C" w:rsidP="002C6E1C">
      <w:pPr>
        <w:pStyle w:val="ListParagraph"/>
        <w:spacing w:line="360" w:lineRule="auto"/>
        <w:ind w:left="851" w:hanging="425"/>
        <w:jc w:val="both"/>
        <w:rPr>
          <w:rFonts w:ascii="Maiandra GD" w:hAnsi="Maiandra GD" w:cs="Andalus"/>
          <w:sz w:val="24"/>
          <w:szCs w:val="24"/>
          <w:shd w:val="clear" w:color="auto" w:fill="FFFFFF"/>
        </w:rPr>
      </w:pPr>
      <w:r w:rsidRPr="00F56137">
        <w:rPr>
          <w:rFonts w:ascii="Maiandra GD" w:hAnsi="Maiandra GD" w:cs="Andalus"/>
          <w:sz w:val="24"/>
          <w:szCs w:val="24"/>
          <w:shd w:val="clear" w:color="auto" w:fill="FFFFFF"/>
        </w:rPr>
        <w:t>(ii</w:t>
      </w:r>
      <w:r>
        <w:rPr>
          <w:rFonts w:ascii="Maiandra GD" w:hAnsi="Maiandra GD" w:cs="Andalus"/>
          <w:sz w:val="24"/>
          <w:szCs w:val="24"/>
          <w:shd w:val="clear" w:color="auto" w:fill="FFFFFF"/>
        </w:rPr>
        <w:t>)</w:t>
      </w:r>
      <w:r w:rsidRPr="00F56137">
        <w:rPr>
          <w:rFonts w:ascii="Maiandra GD" w:hAnsi="Maiandra GD" w:cs="Andalus"/>
          <w:sz w:val="24"/>
          <w:szCs w:val="24"/>
          <w:shd w:val="clear" w:color="auto" w:fill="FFFFFF"/>
        </w:rPr>
        <w:t>Receive or participate in any dividend or other distribution in respect of such share.</w:t>
      </w:r>
    </w:p>
    <w:p w:rsidR="002C6E1C" w:rsidRPr="00F56137" w:rsidRDefault="002C6E1C" w:rsidP="002C6E1C">
      <w:pPr>
        <w:pBdr>
          <w:bottom w:val="single" w:sz="4" w:space="1" w:color="auto"/>
        </w:pBd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In general words, beneficial owner is entitled to exercise all the rights of the shares like: Dividend, right issue, bonus of shares etc.</w:t>
      </w:r>
    </w:p>
    <w:p w:rsidR="006C3FF5" w:rsidRDefault="006C3FF5">
      <w:pPr>
        <w:rPr>
          <w:b/>
          <w:color w:val="984806" w:themeColor="accent6" w:themeShade="80"/>
          <w:sz w:val="48"/>
          <w:szCs w:val="48"/>
          <w:u w:val="single"/>
        </w:rPr>
      </w:pPr>
    </w:p>
    <w:p w:rsidR="008D3792" w:rsidRDefault="002C6E1C">
      <w:pPr>
        <w:rPr>
          <w:b/>
          <w:color w:val="984806" w:themeColor="accent6" w:themeShade="80"/>
          <w:sz w:val="48"/>
          <w:szCs w:val="48"/>
          <w:u w:val="single"/>
        </w:rPr>
      </w:pPr>
      <w:r w:rsidRPr="002C6E1C">
        <w:rPr>
          <w:b/>
          <w:color w:val="984806" w:themeColor="accent6" w:themeShade="80"/>
          <w:sz w:val="48"/>
          <w:szCs w:val="48"/>
          <w:u w:val="single"/>
        </w:rPr>
        <w:t>Quick Bites:”</w:t>
      </w:r>
    </w:p>
    <w:p w:rsidR="006C3FF5" w:rsidRPr="002C6E1C" w:rsidRDefault="006C3FF5">
      <w:pPr>
        <w:rPr>
          <w:b/>
          <w:color w:val="984806" w:themeColor="accent6" w:themeShade="80"/>
          <w:sz w:val="48"/>
          <w:szCs w:val="48"/>
          <w:u w:val="single"/>
        </w:rPr>
      </w:pPr>
    </w:p>
    <w:p w:rsidR="002C6E1C" w:rsidRDefault="002C6E1C" w:rsidP="002C6E1C">
      <w:pPr>
        <w:jc w:val="both"/>
        <w:rPr>
          <w:rFonts w:ascii="Times New Roman" w:hAnsi="Times New Roman" w:cs="Times New Roman"/>
          <w:color w:val="FF0000"/>
          <w:sz w:val="40"/>
          <w:szCs w:val="40"/>
          <w:shd w:val="clear" w:color="auto" w:fill="FFFFFF"/>
        </w:rPr>
      </w:pPr>
      <w:r w:rsidRPr="002C6E1C">
        <w:rPr>
          <w:rFonts w:ascii="Times New Roman" w:hAnsi="Times New Roman" w:cs="Times New Roman"/>
          <w:color w:val="FF0000"/>
          <w:sz w:val="40"/>
          <w:szCs w:val="40"/>
          <w:shd w:val="clear" w:color="auto" w:fill="FFFFFF"/>
        </w:rPr>
        <w:t>The word “</w:t>
      </w:r>
      <w:r w:rsidRPr="00131FF0">
        <w:rPr>
          <w:rFonts w:ascii="Berlin Sans FB" w:hAnsi="Berlin Sans FB" w:cs="Times New Roman"/>
          <w:color w:val="FF0000"/>
          <w:sz w:val="40"/>
          <w:szCs w:val="40"/>
          <w:shd w:val="clear" w:color="auto" w:fill="FFFFFF"/>
        </w:rPr>
        <w:t>together with any other person to</w:t>
      </w:r>
      <w:r w:rsidRPr="002C6E1C">
        <w:rPr>
          <w:rFonts w:ascii="Times New Roman" w:hAnsi="Times New Roman" w:cs="Times New Roman"/>
          <w:color w:val="FF0000"/>
          <w:sz w:val="40"/>
          <w:szCs w:val="40"/>
          <w:shd w:val="clear" w:color="auto" w:fill="FFFFFF"/>
        </w:rPr>
        <w:t xml:space="preserve">” includes interest of Relatives </w:t>
      </w:r>
      <w:r w:rsidR="00131FF0">
        <w:rPr>
          <w:rFonts w:ascii="Times New Roman" w:hAnsi="Times New Roman" w:cs="Times New Roman"/>
          <w:color w:val="FF0000"/>
          <w:sz w:val="40"/>
          <w:szCs w:val="40"/>
          <w:shd w:val="clear" w:color="auto" w:fill="FFFFFF"/>
        </w:rPr>
        <w:t xml:space="preserve">in shares </w:t>
      </w:r>
      <w:r w:rsidRPr="002C6E1C">
        <w:rPr>
          <w:rFonts w:ascii="Times New Roman" w:hAnsi="Times New Roman" w:cs="Times New Roman"/>
          <w:color w:val="FF0000"/>
          <w:sz w:val="40"/>
          <w:szCs w:val="40"/>
          <w:shd w:val="clear" w:color="auto" w:fill="FFFFFF"/>
        </w:rPr>
        <w:t>also</w:t>
      </w:r>
      <w:r>
        <w:rPr>
          <w:rFonts w:ascii="Times New Roman" w:hAnsi="Times New Roman" w:cs="Times New Roman"/>
          <w:color w:val="FF0000"/>
          <w:sz w:val="40"/>
          <w:szCs w:val="40"/>
          <w:shd w:val="clear" w:color="auto" w:fill="FFFFFF"/>
        </w:rPr>
        <w:t>?</w:t>
      </w:r>
    </w:p>
    <w:p w:rsidR="00CA1949" w:rsidRDefault="00131FF0" w:rsidP="00131FF0">
      <w:pPr>
        <w:pBdr>
          <w:bottom w:val="single" w:sz="4" w:space="1" w:color="auto"/>
        </w:pBdr>
        <w:spacing w:line="360" w:lineRule="auto"/>
        <w:jc w:val="both"/>
        <w:rPr>
          <w:rFonts w:ascii="Maiandra GD" w:hAnsi="Maiandra GD" w:cs="Andalus"/>
          <w:sz w:val="28"/>
          <w:szCs w:val="28"/>
          <w:shd w:val="clear" w:color="auto" w:fill="FFFFFF"/>
        </w:rPr>
      </w:pPr>
      <w:r w:rsidRPr="00131FF0">
        <w:rPr>
          <w:rFonts w:ascii="Maiandra GD" w:hAnsi="Maiandra GD" w:cs="Andalus"/>
          <w:sz w:val="28"/>
          <w:szCs w:val="28"/>
          <w:shd w:val="clear" w:color="auto" w:fill="FFFFFF"/>
        </w:rPr>
        <w:t>Computing threshold of 10%, the combined holding of the person along with the holding of such other persons having common interest shall also be considered</w:t>
      </w:r>
      <w:r w:rsidR="00D146E9">
        <w:rPr>
          <w:rFonts w:ascii="Maiandra GD" w:hAnsi="Maiandra GD" w:cs="Andalus"/>
          <w:sz w:val="28"/>
          <w:szCs w:val="28"/>
          <w:shd w:val="clear" w:color="auto" w:fill="FFFFFF"/>
        </w:rPr>
        <w:t>.</w:t>
      </w:r>
    </w:p>
    <w:p w:rsidR="00CA1949" w:rsidRDefault="00CA1949" w:rsidP="00CA1949">
      <w:pPr>
        <w:rPr>
          <w:rFonts w:ascii="Maiandra GD" w:hAnsi="Maiandra GD" w:cs="Andalus"/>
          <w:sz w:val="28"/>
          <w:szCs w:val="28"/>
        </w:rPr>
      </w:pPr>
    </w:p>
    <w:p w:rsidR="00925A96" w:rsidRDefault="00B15150" w:rsidP="006C3FF5">
      <w:pPr>
        <w:rPr>
          <w:rFonts w:ascii="Maiandra GD" w:hAnsi="Maiandra GD" w:cs="Andalus"/>
          <w:color w:val="0F243E" w:themeColor="text2" w:themeShade="80"/>
          <w:sz w:val="44"/>
          <w:szCs w:val="44"/>
          <w:u w:val="single"/>
          <w:shd w:val="clear" w:color="auto" w:fill="FFFFFF"/>
        </w:rPr>
      </w:pPr>
      <w:r>
        <w:rPr>
          <w:rFonts w:ascii="Maiandra GD" w:hAnsi="Maiandra GD" w:cs="Andalus"/>
          <w:sz w:val="28"/>
          <w:szCs w:val="28"/>
        </w:rPr>
        <w:br w:type="page"/>
      </w:r>
      <w:r w:rsidRPr="00B15150">
        <w:rPr>
          <w:rFonts w:ascii="Maiandra GD" w:hAnsi="Maiandra GD" w:cs="Andalus"/>
          <w:color w:val="0F243E" w:themeColor="text2" w:themeShade="80"/>
          <w:sz w:val="44"/>
          <w:szCs w:val="44"/>
          <w:u w:val="single"/>
          <w:shd w:val="clear" w:color="auto" w:fill="FFFFFF"/>
        </w:rPr>
        <w:lastRenderedPageBreak/>
        <w:t xml:space="preserve">Significant Beneficial Owner: </w:t>
      </w:r>
    </w:p>
    <w:p w:rsidR="00925A96" w:rsidRDefault="00925A96" w:rsidP="00925A96">
      <w:p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Every individual, </w:t>
      </w:r>
    </w:p>
    <w:p w:rsidR="00925A96" w:rsidRPr="00925A96" w:rsidRDefault="00925A96" w:rsidP="00925A96">
      <w:pPr>
        <w:pStyle w:val="ListParagraph"/>
        <w:numPr>
          <w:ilvl w:val="0"/>
          <w:numId w:val="9"/>
        </w:num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who acting alone or together, or </w:t>
      </w:r>
    </w:p>
    <w:p w:rsidR="00925A96" w:rsidRPr="00925A96" w:rsidRDefault="00925A96" w:rsidP="00925A96">
      <w:pPr>
        <w:pStyle w:val="ListParagraph"/>
        <w:numPr>
          <w:ilvl w:val="0"/>
          <w:numId w:val="9"/>
        </w:num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through one or more persons or trust, including a trust and persons resident outside India, </w:t>
      </w:r>
    </w:p>
    <w:p w:rsidR="00925A96" w:rsidRPr="00925A96" w:rsidRDefault="00925A96" w:rsidP="00925A96">
      <w:pPr>
        <w:pStyle w:val="ListParagraph"/>
        <w:numPr>
          <w:ilvl w:val="0"/>
          <w:numId w:val="9"/>
        </w:num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holds </w:t>
      </w:r>
      <w:r w:rsidRPr="00871ED9">
        <w:rPr>
          <w:rFonts w:ascii="Berlin Sans FB" w:hAnsi="Berlin Sans FB" w:cs="Andalus"/>
          <w:sz w:val="24"/>
          <w:szCs w:val="24"/>
          <w:shd w:val="clear" w:color="auto" w:fill="FFFFFF"/>
        </w:rPr>
        <w:t>beneficial interests</w:t>
      </w:r>
      <w:r w:rsidRPr="00925A96">
        <w:rPr>
          <w:rFonts w:ascii="Maiandra GD" w:hAnsi="Maiandra GD" w:cs="Andalus"/>
          <w:sz w:val="24"/>
          <w:szCs w:val="24"/>
          <w:shd w:val="clear" w:color="auto" w:fill="FFFFFF"/>
        </w:rPr>
        <w:t xml:space="preserve">, of not less than </w:t>
      </w:r>
      <w:r w:rsidR="00910E77">
        <w:rPr>
          <w:rFonts w:ascii="Berlin Sans FB" w:hAnsi="Berlin Sans FB" w:cs="Andalus"/>
          <w:sz w:val="24"/>
          <w:szCs w:val="24"/>
          <w:shd w:val="clear" w:color="auto" w:fill="FFFFFF"/>
        </w:rPr>
        <w:t>Twenty</w:t>
      </w:r>
      <w:r w:rsidRPr="00871ED9">
        <w:rPr>
          <w:rFonts w:ascii="Berlin Sans FB" w:hAnsi="Berlin Sans FB" w:cs="Andalus"/>
          <w:sz w:val="24"/>
          <w:szCs w:val="24"/>
          <w:shd w:val="clear" w:color="auto" w:fill="FFFFFF"/>
        </w:rPr>
        <w:t>-five per cent</w:t>
      </w:r>
      <w:r w:rsidR="005222F3">
        <w:rPr>
          <w:rFonts w:ascii="Maiandra GD" w:hAnsi="Maiandra GD" w:cs="Andalus"/>
          <w:sz w:val="24"/>
          <w:szCs w:val="24"/>
          <w:shd w:val="clear" w:color="auto" w:fill="FFFFFF"/>
        </w:rPr>
        <w:t xml:space="preserve"> or as may be prescribed</w:t>
      </w:r>
    </w:p>
    <w:p w:rsidR="00925A96" w:rsidRDefault="00925A96" w:rsidP="00925A96">
      <w:pPr>
        <w:pStyle w:val="ListParagraph"/>
        <w:numPr>
          <w:ilvl w:val="0"/>
          <w:numId w:val="9"/>
        </w:num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in </w:t>
      </w:r>
      <w:r w:rsidR="00871ED9" w:rsidRPr="00925A96">
        <w:rPr>
          <w:rFonts w:ascii="Berlin Sans FB" w:hAnsi="Berlin Sans FB" w:cs="Andalus"/>
          <w:sz w:val="24"/>
          <w:szCs w:val="24"/>
          <w:shd w:val="clear" w:color="auto" w:fill="FFFFFF"/>
        </w:rPr>
        <w:t>Shares</w:t>
      </w:r>
      <w:r w:rsidR="00871ED9" w:rsidRPr="00925A96">
        <w:rPr>
          <w:rFonts w:ascii="Maiandra GD" w:hAnsi="Maiandra GD" w:cs="Andalus"/>
          <w:sz w:val="24"/>
          <w:szCs w:val="24"/>
          <w:shd w:val="clear" w:color="auto" w:fill="FFFFFF"/>
        </w:rPr>
        <w:t xml:space="preserve"> </w:t>
      </w:r>
      <w:r w:rsidRPr="00925A96">
        <w:rPr>
          <w:rFonts w:ascii="Maiandra GD" w:hAnsi="Maiandra GD" w:cs="Andalus"/>
          <w:sz w:val="24"/>
          <w:szCs w:val="24"/>
          <w:shd w:val="clear" w:color="auto" w:fill="FFFFFF"/>
        </w:rPr>
        <w:t>of a company or</w:t>
      </w:r>
    </w:p>
    <w:p w:rsidR="00925A96" w:rsidRDefault="00925A96" w:rsidP="00925A96">
      <w:pPr>
        <w:pStyle w:val="ListParagraph"/>
        <w:numPr>
          <w:ilvl w:val="0"/>
          <w:numId w:val="9"/>
        </w:numPr>
        <w:spacing w:line="360" w:lineRule="auto"/>
        <w:jc w:val="both"/>
        <w:rPr>
          <w:rFonts w:ascii="Maiandra GD" w:hAnsi="Maiandra GD" w:cs="Andalus"/>
          <w:sz w:val="24"/>
          <w:szCs w:val="24"/>
          <w:shd w:val="clear" w:color="auto" w:fill="FFFFFF"/>
        </w:rPr>
      </w:pPr>
      <w:r w:rsidRPr="00925A96">
        <w:rPr>
          <w:rFonts w:ascii="Maiandra GD" w:hAnsi="Maiandra GD" w:cs="Andalus"/>
          <w:sz w:val="24"/>
          <w:szCs w:val="24"/>
          <w:shd w:val="clear" w:color="auto" w:fill="FFFFFF"/>
        </w:rPr>
        <w:t xml:space="preserve"> the right to exercise, or the actual exercising of significant influence or control as defined in clause (27) of section 2,</w:t>
      </w:r>
    </w:p>
    <w:p w:rsidR="00925A96" w:rsidRPr="00910E77" w:rsidRDefault="00925A96" w:rsidP="00FE7C27">
      <w:pPr>
        <w:pBdr>
          <w:bottom w:val="double" w:sz="4" w:space="1" w:color="auto"/>
        </w:pBdr>
        <w:spacing w:line="360" w:lineRule="auto"/>
        <w:ind w:left="360"/>
        <w:jc w:val="both"/>
        <w:rPr>
          <w:rFonts w:ascii="Maiandra GD" w:hAnsi="Maiandra GD" w:cs="Andalus"/>
          <w:sz w:val="24"/>
          <w:szCs w:val="24"/>
          <w:shd w:val="clear" w:color="auto" w:fill="FFFFFF"/>
        </w:rPr>
      </w:pPr>
      <w:proofErr w:type="gramStart"/>
      <w:r w:rsidRPr="00910E77">
        <w:rPr>
          <w:rFonts w:ascii="Maiandra GD" w:hAnsi="Maiandra GD" w:cs="Andalus"/>
          <w:sz w:val="24"/>
          <w:szCs w:val="24"/>
          <w:shd w:val="clear" w:color="auto" w:fill="FFFFFF"/>
        </w:rPr>
        <w:t>over</w:t>
      </w:r>
      <w:proofErr w:type="gramEnd"/>
      <w:r w:rsidRPr="00910E77">
        <w:rPr>
          <w:rFonts w:ascii="Maiandra GD" w:hAnsi="Maiandra GD" w:cs="Andalus"/>
          <w:sz w:val="24"/>
          <w:szCs w:val="24"/>
          <w:shd w:val="clear" w:color="auto" w:fill="FFFFFF"/>
        </w:rPr>
        <w:t xml:space="preserve"> the company (herein referred to as “significant beneficial owner”), </w:t>
      </w:r>
    </w:p>
    <w:p w:rsidR="00910E77" w:rsidRDefault="00910E77" w:rsidP="00B15150">
      <w:pPr>
        <w:spacing w:line="360" w:lineRule="auto"/>
        <w:jc w:val="both"/>
        <w:rPr>
          <w:rFonts w:ascii="Maiandra GD" w:hAnsi="Maiandra GD" w:cs="Andalus"/>
          <w:sz w:val="24"/>
          <w:szCs w:val="24"/>
          <w:shd w:val="clear" w:color="auto" w:fill="FFFFFF"/>
        </w:rPr>
      </w:pPr>
    </w:p>
    <w:p w:rsidR="00123114" w:rsidRDefault="00910E77" w:rsidP="00B15150">
      <w:pP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As per rule 2 </w:t>
      </w:r>
      <w:r w:rsidR="00B15150" w:rsidRPr="00B15150">
        <w:rPr>
          <w:rFonts w:ascii="Maiandra GD" w:hAnsi="Maiandra GD" w:cs="Andalus"/>
          <w:sz w:val="24"/>
          <w:szCs w:val="24"/>
          <w:shd w:val="clear" w:color="auto" w:fill="FFFFFF"/>
        </w:rPr>
        <w:t xml:space="preserve">means </w:t>
      </w:r>
      <w:r w:rsidR="004748AF">
        <w:rPr>
          <w:rFonts w:ascii="Maiandra GD" w:hAnsi="Maiandra GD" w:cs="Andalus"/>
          <w:sz w:val="24"/>
          <w:szCs w:val="24"/>
          <w:shd w:val="clear" w:color="auto" w:fill="FFFFFF"/>
        </w:rPr>
        <w:t xml:space="preserve">an </w:t>
      </w:r>
      <w:r w:rsidR="004748AF" w:rsidRPr="004748AF">
        <w:rPr>
          <w:rFonts w:ascii="Berlin Sans FB" w:hAnsi="Berlin Sans FB" w:cs="Andalus"/>
          <w:sz w:val="28"/>
          <w:szCs w:val="28"/>
          <w:shd w:val="clear" w:color="auto" w:fill="FFFFFF"/>
        </w:rPr>
        <w:t>‘Individual’</w:t>
      </w:r>
    </w:p>
    <w:p w:rsidR="00123114" w:rsidRPr="00123114" w:rsidRDefault="00B15150" w:rsidP="00123114">
      <w:pPr>
        <w:pStyle w:val="ListParagraph"/>
        <w:numPr>
          <w:ilvl w:val="0"/>
          <w:numId w:val="7"/>
        </w:numPr>
        <w:spacing w:line="360" w:lineRule="auto"/>
        <w:jc w:val="both"/>
        <w:rPr>
          <w:rFonts w:ascii="Maiandra GD" w:hAnsi="Maiandra GD" w:cs="Andalus"/>
          <w:sz w:val="24"/>
          <w:szCs w:val="24"/>
          <w:shd w:val="clear" w:color="auto" w:fill="FFFFFF"/>
        </w:rPr>
      </w:pPr>
      <w:r w:rsidRPr="00123114">
        <w:rPr>
          <w:rFonts w:ascii="Maiandra GD" w:hAnsi="Maiandra GD" w:cs="Andalus"/>
          <w:sz w:val="24"/>
          <w:szCs w:val="24"/>
          <w:shd w:val="clear" w:color="auto" w:fill="FFFFFF"/>
        </w:rPr>
        <w:t xml:space="preserve">beneficial owner holding ultimate beneficial interest </w:t>
      </w:r>
      <w:r w:rsidRPr="00123114">
        <w:rPr>
          <w:rFonts w:ascii="Berlin Sans FB" w:hAnsi="Berlin Sans FB" w:cs="Andalus"/>
          <w:sz w:val="26"/>
          <w:szCs w:val="26"/>
          <w:shd w:val="clear" w:color="auto" w:fill="FFFFFF"/>
        </w:rPr>
        <w:t>not less than 10%</w:t>
      </w:r>
      <w:r w:rsidRPr="00123114">
        <w:rPr>
          <w:rFonts w:ascii="Maiandra GD" w:hAnsi="Maiandra GD" w:cs="Andalus"/>
          <w:sz w:val="24"/>
          <w:szCs w:val="24"/>
          <w:shd w:val="clear" w:color="auto" w:fill="FFFFFF"/>
        </w:rPr>
        <w:t xml:space="preserve"> and </w:t>
      </w:r>
    </w:p>
    <w:p w:rsidR="00B15150" w:rsidRPr="00123114" w:rsidRDefault="00B15150" w:rsidP="00FE7C27">
      <w:pPr>
        <w:pStyle w:val="ListParagraph"/>
        <w:numPr>
          <w:ilvl w:val="0"/>
          <w:numId w:val="7"/>
        </w:numPr>
        <w:pBdr>
          <w:bottom w:val="double" w:sz="4" w:space="1" w:color="auto"/>
        </w:pBdr>
        <w:spacing w:line="360" w:lineRule="auto"/>
        <w:jc w:val="both"/>
        <w:rPr>
          <w:rFonts w:ascii="Maiandra GD" w:hAnsi="Maiandra GD" w:cs="Andalus"/>
          <w:sz w:val="24"/>
          <w:szCs w:val="24"/>
          <w:shd w:val="clear" w:color="auto" w:fill="FFFFFF"/>
        </w:rPr>
      </w:pPr>
      <w:r w:rsidRPr="00123114">
        <w:rPr>
          <w:rFonts w:ascii="Maiandra GD" w:hAnsi="Maiandra GD" w:cs="Andalus"/>
          <w:sz w:val="24"/>
          <w:szCs w:val="24"/>
          <w:shd w:val="clear" w:color="auto" w:fill="FFFFFF"/>
        </w:rPr>
        <w:t xml:space="preserve">whose name not entered in the register of members of a </w:t>
      </w:r>
      <w:r w:rsidR="009D7612">
        <w:rPr>
          <w:rFonts w:ascii="Maiandra GD" w:hAnsi="Maiandra GD" w:cs="Andalus"/>
          <w:sz w:val="24"/>
          <w:szCs w:val="24"/>
          <w:shd w:val="clear" w:color="auto" w:fill="FFFFFF"/>
        </w:rPr>
        <w:t>Company</w:t>
      </w:r>
    </w:p>
    <w:p w:rsidR="004748AF" w:rsidRDefault="004748AF" w:rsidP="004748AF">
      <w:pPr>
        <w:rPr>
          <w:b/>
          <w:color w:val="984806" w:themeColor="accent6" w:themeShade="80"/>
          <w:sz w:val="48"/>
          <w:szCs w:val="48"/>
          <w:u w:val="single"/>
        </w:rPr>
      </w:pPr>
    </w:p>
    <w:p w:rsidR="004748AF" w:rsidRPr="004748AF" w:rsidRDefault="004748AF" w:rsidP="004748AF">
      <w:pPr>
        <w:rPr>
          <w:b/>
          <w:color w:val="984806" w:themeColor="accent6" w:themeShade="80"/>
          <w:sz w:val="48"/>
          <w:szCs w:val="48"/>
          <w:u w:val="single"/>
        </w:rPr>
      </w:pPr>
      <w:r w:rsidRPr="004748AF">
        <w:rPr>
          <w:b/>
          <w:color w:val="984806" w:themeColor="accent6" w:themeShade="80"/>
          <w:sz w:val="48"/>
          <w:szCs w:val="48"/>
          <w:u w:val="single"/>
        </w:rPr>
        <w:t>Quick Bites:</w:t>
      </w:r>
    </w:p>
    <w:p w:rsidR="004748AF" w:rsidRDefault="00DD538B" w:rsidP="00BD1AC7">
      <w:pPr>
        <w:pStyle w:val="ListParagraph"/>
        <w:numPr>
          <w:ilvl w:val="0"/>
          <w:numId w:val="8"/>
        </w:numPr>
        <w:spacing w:before="240"/>
        <w:ind w:left="0"/>
        <w:jc w:val="both"/>
        <w:rPr>
          <w:rFonts w:ascii="Times New Roman" w:hAnsi="Times New Roman" w:cs="Times New Roman"/>
          <w:color w:val="FF0000"/>
          <w:sz w:val="32"/>
          <w:szCs w:val="32"/>
          <w:shd w:val="clear" w:color="auto" w:fill="FFFFFF"/>
        </w:rPr>
      </w:pPr>
      <w:r>
        <w:rPr>
          <w:rStyle w:val="FootnoteReference"/>
          <w:rFonts w:ascii="Times New Roman" w:hAnsi="Times New Roman" w:cs="Times New Roman"/>
          <w:color w:val="FF0000"/>
          <w:sz w:val="32"/>
          <w:szCs w:val="32"/>
          <w:shd w:val="clear" w:color="auto" w:fill="FFFFFF"/>
        </w:rPr>
        <w:footnoteReference w:id="2"/>
      </w:r>
      <w:r w:rsidR="004748AF" w:rsidRPr="00BD1AC7">
        <w:rPr>
          <w:rFonts w:ascii="Times New Roman" w:hAnsi="Times New Roman" w:cs="Times New Roman"/>
          <w:color w:val="FF0000"/>
          <w:sz w:val="32"/>
          <w:szCs w:val="32"/>
          <w:shd w:val="clear" w:color="auto" w:fill="FFFFFF"/>
        </w:rPr>
        <w:t xml:space="preserve">Whether a Company/ Trust/ Body Corporate can </w:t>
      </w:r>
      <w:r w:rsidR="00C1078A">
        <w:rPr>
          <w:rFonts w:ascii="Times New Roman" w:hAnsi="Times New Roman" w:cs="Times New Roman"/>
          <w:color w:val="FF0000"/>
          <w:sz w:val="32"/>
          <w:szCs w:val="32"/>
          <w:shd w:val="clear" w:color="auto" w:fill="FFFFFF"/>
        </w:rPr>
        <w:t>be</w:t>
      </w:r>
      <w:r w:rsidR="004748AF" w:rsidRPr="00BD1AC7">
        <w:rPr>
          <w:rFonts w:ascii="Times New Roman" w:hAnsi="Times New Roman" w:cs="Times New Roman"/>
          <w:color w:val="FF0000"/>
          <w:sz w:val="32"/>
          <w:szCs w:val="32"/>
          <w:shd w:val="clear" w:color="auto" w:fill="FFFFFF"/>
        </w:rPr>
        <w:t xml:space="preserve"> Significant Beneficial Owner?</w:t>
      </w:r>
    </w:p>
    <w:p w:rsidR="00BD1AC7" w:rsidRPr="00BD1AC7" w:rsidRDefault="00BD1AC7" w:rsidP="00BD1AC7">
      <w:pPr>
        <w:pStyle w:val="ListParagraph"/>
        <w:spacing w:before="240"/>
        <w:ind w:left="0"/>
        <w:jc w:val="both"/>
        <w:rPr>
          <w:rFonts w:ascii="Times New Roman" w:hAnsi="Times New Roman" w:cs="Times New Roman"/>
          <w:color w:val="FF0000"/>
          <w:sz w:val="32"/>
          <w:szCs w:val="32"/>
          <w:shd w:val="clear" w:color="auto" w:fill="FFFFFF"/>
        </w:rPr>
      </w:pPr>
    </w:p>
    <w:p w:rsidR="00BD1AC7" w:rsidRDefault="00DD538B" w:rsidP="00BD1AC7">
      <w:pPr>
        <w:pStyle w:val="ListParagraph"/>
        <w:numPr>
          <w:ilvl w:val="0"/>
          <w:numId w:val="8"/>
        </w:numPr>
        <w:spacing w:before="240"/>
        <w:ind w:left="0"/>
        <w:jc w:val="both"/>
        <w:rPr>
          <w:rFonts w:ascii="Times New Roman" w:hAnsi="Times New Roman" w:cs="Times New Roman"/>
          <w:color w:val="FF0000"/>
          <w:sz w:val="32"/>
          <w:szCs w:val="32"/>
          <w:shd w:val="clear" w:color="auto" w:fill="FFFFFF"/>
        </w:rPr>
      </w:pPr>
      <w:r>
        <w:rPr>
          <w:rStyle w:val="FootnoteReference"/>
          <w:rFonts w:ascii="Times New Roman" w:hAnsi="Times New Roman" w:cs="Times New Roman"/>
          <w:color w:val="FF0000"/>
          <w:sz w:val="32"/>
          <w:szCs w:val="32"/>
          <w:shd w:val="clear" w:color="auto" w:fill="FFFFFF"/>
        </w:rPr>
        <w:footnoteReference w:id="3"/>
      </w:r>
      <w:r w:rsidR="00BD1AC7" w:rsidRPr="00BD1AC7">
        <w:rPr>
          <w:rFonts w:ascii="Times New Roman" w:hAnsi="Times New Roman" w:cs="Times New Roman"/>
          <w:color w:val="FF0000"/>
          <w:sz w:val="32"/>
          <w:szCs w:val="32"/>
          <w:shd w:val="clear" w:color="auto" w:fill="FFFFFF"/>
        </w:rPr>
        <w:t>If an individual holding interest in shares less than 10% whether SBO r</w:t>
      </w:r>
      <w:r w:rsidR="00BD1AC7">
        <w:rPr>
          <w:rFonts w:ascii="Times New Roman" w:hAnsi="Times New Roman" w:cs="Times New Roman"/>
          <w:color w:val="FF0000"/>
          <w:sz w:val="32"/>
          <w:szCs w:val="32"/>
          <w:shd w:val="clear" w:color="auto" w:fill="FFFFFF"/>
        </w:rPr>
        <w:t>ules shall apply on such person?</w:t>
      </w:r>
    </w:p>
    <w:p w:rsidR="00BD1AC7" w:rsidRDefault="00BD1AC7" w:rsidP="00BD1AC7">
      <w:pPr>
        <w:pStyle w:val="ListParagraph"/>
        <w:spacing w:before="240"/>
        <w:ind w:left="0"/>
        <w:jc w:val="both"/>
        <w:rPr>
          <w:rFonts w:ascii="Times New Roman" w:hAnsi="Times New Roman" w:cs="Times New Roman"/>
          <w:color w:val="FF0000"/>
          <w:sz w:val="32"/>
          <w:szCs w:val="32"/>
          <w:shd w:val="clear" w:color="auto" w:fill="FFFFFF"/>
        </w:rPr>
      </w:pPr>
    </w:p>
    <w:p w:rsidR="00BD1AC7" w:rsidRDefault="00DD538B" w:rsidP="00BD1AC7">
      <w:pPr>
        <w:pStyle w:val="ListParagraph"/>
        <w:numPr>
          <w:ilvl w:val="0"/>
          <w:numId w:val="8"/>
        </w:numPr>
        <w:spacing w:before="240"/>
        <w:ind w:left="0"/>
        <w:jc w:val="both"/>
        <w:rPr>
          <w:rFonts w:ascii="Times New Roman" w:hAnsi="Times New Roman" w:cs="Times New Roman"/>
          <w:color w:val="FF0000"/>
          <w:sz w:val="32"/>
          <w:szCs w:val="32"/>
          <w:shd w:val="clear" w:color="auto" w:fill="FFFFFF"/>
        </w:rPr>
      </w:pPr>
      <w:r>
        <w:rPr>
          <w:rStyle w:val="FootnoteReference"/>
          <w:rFonts w:ascii="Times New Roman" w:hAnsi="Times New Roman" w:cs="Times New Roman"/>
          <w:color w:val="FF0000"/>
          <w:sz w:val="32"/>
          <w:szCs w:val="32"/>
          <w:shd w:val="clear" w:color="auto" w:fill="FFFFFF"/>
        </w:rPr>
        <w:footnoteReference w:id="4"/>
      </w:r>
      <w:r w:rsidR="00C1078A">
        <w:rPr>
          <w:rFonts w:ascii="Times New Roman" w:hAnsi="Times New Roman" w:cs="Times New Roman"/>
          <w:color w:val="FF0000"/>
          <w:sz w:val="32"/>
          <w:szCs w:val="32"/>
          <w:shd w:val="clear" w:color="auto" w:fill="FFFFFF"/>
        </w:rPr>
        <w:t>Whether these rules applicable on person resident outside INDIA</w:t>
      </w:r>
      <w:r>
        <w:rPr>
          <w:rFonts w:ascii="Times New Roman" w:hAnsi="Times New Roman" w:cs="Times New Roman"/>
          <w:color w:val="FF0000"/>
          <w:sz w:val="32"/>
          <w:szCs w:val="32"/>
          <w:shd w:val="clear" w:color="auto" w:fill="FFFFFF"/>
        </w:rPr>
        <w:t xml:space="preserve"> (Non-Resident)</w:t>
      </w:r>
      <w:r w:rsidR="00C1078A">
        <w:rPr>
          <w:rFonts w:ascii="Times New Roman" w:hAnsi="Times New Roman" w:cs="Times New Roman"/>
          <w:color w:val="FF0000"/>
          <w:sz w:val="32"/>
          <w:szCs w:val="32"/>
          <w:shd w:val="clear" w:color="auto" w:fill="FFFFFF"/>
        </w:rPr>
        <w:t>?</w:t>
      </w:r>
    </w:p>
    <w:p w:rsidR="00DD538B" w:rsidRPr="00BD1AC7" w:rsidRDefault="00DD538B" w:rsidP="00DD538B">
      <w:pPr>
        <w:pStyle w:val="ListParagraph"/>
        <w:spacing w:before="240"/>
        <w:ind w:left="0"/>
        <w:jc w:val="both"/>
        <w:rPr>
          <w:rFonts w:ascii="Times New Roman" w:hAnsi="Times New Roman" w:cs="Times New Roman"/>
          <w:color w:val="FF0000"/>
          <w:sz w:val="32"/>
          <w:szCs w:val="32"/>
          <w:shd w:val="clear" w:color="auto" w:fill="FFFFFF"/>
        </w:rPr>
      </w:pPr>
    </w:p>
    <w:p w:rsidR="00FE7C27" w:rsidRDefault="0097069A" w:rsidP="009D7612">
      <w:pPr>
        <w:pStyle w:val="ListParagraph"/>
        <w:numPr>
          <w:ilvl w:val="0"/>
          <w:numId w:val="8"/>
        </w:numPr>
        <w:pBdr>
          <w:bottom w:val="double" w:sz="4" w:space="1" w:color="auto"/>
        </w:pBdr>
        <w:spacing w:before="240"/>
        <w:ind w:left="0"/>
        <w:jc w:val="both"/>
        <w:rPr>
          <w:rFonts w:ascii="Times New Roman" w:hAnsi="Times New Roman" w:cs="Times New Roman"/>
          <w:color w:val="FF0000"/>
          <w:sz w:val="32"/>
          <w:szCs w:val="32"/>
          <w:shd w:val="clear" w:color="auto" w:fill="FFFFFF"/>
        </w:rPr>
      </w:pPr>
      <w:r>
        <w:rPr>
          <w:rStyle w:val="FootnoteReference"/>
          <w:rFonts w:ascii="Times New Roman" w:hAnsi="Times New Roman" w:cs="Times New Roman"/>
          <w:color w:val="FF0000"/>
          <w:sz w:val="32"/>
          <w:szCs w:val="32"/>
          <w:shd w:val="clear" w:color="auto" w:fill="FFFFFF"/>
        </w:rPr>
        <w:footnoteReference w:id="5"/>
      </w:r>
      <w:r w:rsidRPr="0097069A">
        <w:rPr>
          <w:rFonts w:ascii="Times New Roman" w:hAnsi="Times New Roman" w:cs="Times New Roman"/>
          <w:color w:val="FF0000"/>
          <w:sz w:val="32"/>
          <w:szCs w:val="32"/>
          <w:shd w:val="clear" w:color="auto" w:fill="FFFFFF"/>
        </w:rPr>
        <w:t>What will be the case if the beneficial interest holder’s name is borne on the register of member</w:t>
      </w:r>
      <w:r w:rsidR="00FE7C27">
        <w:rPr>
          <w:rFonts w:ascii="Times New Roman" w:hAnsi="Times New Roman" w:cs="Times New Roman"/>
          <w:color w:val="FF0000"/>
          <w:sz w:val="32"/>
          <w:szCs w:val="32"/>
          <w:shd w:val="clear" w:color="auto" w:fill="FFFFFF"/>
        </w:rPr>
        <w:t>?</w:t>
      </w:r>
    </w:p>
    <w:p w:rsidR="005A0E80" w:rsidRDefault="005A0E80" w:rsidP="005A0E80">
      <w:pPr>
        <w:pStyle w:val="ListParagraph"/>
        <w:spacing w:before="240"/>
        <w:ind w:left="0"/>
        <w:jc w:val="both"/>
        <w:rPr>
          <w:rFonts w:ascii="Times New Roman" w:hAnsi="Times New Roman" w:cs="Times New Roman"/>
          <w:color w:val="FF0000"/>
          <w:sz w:val="32"/>
          <w:szCs w:val="32"/>
          <w:shd w:val="clear" w:color="auto" w:fill="FFFFFF"/>
        </w:rPr>
      </w:pPr>
    </w:p>
    <w:p w:rsidR="00C64C46" w:rsidRDefault="00C64C46" w:rsidP="005A0E80">
      <w:pPr>
        <w:pStyle w:val="ListParagraph"/>
        <w:spacing w:before="240"/>
        <w:ind w:left="0"/>
        <w:jc w:val="both"/>
        <w:rPr>
          <w:rFonts w:ascii="Times New Roman" w:hAnsi="Times New Roman" w:cs="Times New Roman"/>
          <w:color w:val="FF0000"/>
          <w:sz w:val="32"/>
          <w:szCs w:val="32"/>
          <w:shd w:val="clear" w:color="auto" w:fill="FFFFFF"/>
        </w:rPr>
      </w:pPr>
    </w:p>
    <w:p w:rsidR="00C64C46" w:rsidRPr="008305A1" w:rsidRDefault="008305A1" w:rsidP="005A0E80">
      <w:pPr>
        <w:pStyle w:val="ListParagraph"/>
        <w:spacing w:before="240"/>
        <w:ind w:left="0"/>
        <w:jc w:val="both"/>
        <w:rPr>
          <w:rFonts w:ascii="Maiandra GD" w:hAnsi="Maiandra GD" w:cs="Andalus"/>
          <w:color w:val="0F243E" w:themeColor="text2" w:themeShade="80"/>
          <w:sz w:val="44"/>
          <w:szCs w:val="44"/>
          <w:u w:val="single"/>
          <w:shd w:val="clear" w:color="auto" w:fill="FFFFFF"/>
        </w:rPr>
      </w:pPr>
      <w:r w:rsidRPr="008305A1">
        <w:rPr>
          <w:rFonts w:ascii="Maiandra GD" w:hAnsi="Maiandra GD" w:cs="Andalus"/>
          <w:color w:val="0F243E" w:themeColor="text2" w:themeShade="80"/>
          <w:sz w:val="44"/>
          <w:szCs w:val="44"/>
          <w:u w:val="single"/>
          <w:shd w:val="clear" w:color="auto" w:fill="FFFFFF"/>
        </w:rPr>
        <w:t>What all will be considered to compute 10% of share</w:t>
      </w:r>
      <w:r w:rsidR="009D7612">
        <w:rPr>
          <w:rFonts w:ascii="Maiandra GD" w:hAnsi="Maiandra GD" w:cs="Andalus"/>
          <w:color w:val="0F243E" w:themeColor="text2" w:themeShade="80"/>
          <w:sz w:val="44"/>
          <w:szCs w:val="44"/>
          <w:u w:val="single"/>
          <w:shd w:val="clear" w:color="auto" w:fill="FFFFFF"/>
        </w:rPr>
        <w:t>s</w:t>
      </w:r>
      <w:r>
        <w:rPr>
          <w:rFonts w:ascii="Maiandra GD" w:hAnsi="Maiandra GD" w:cs="Andalus"/>
          <w:color w:val="0F243E" w:themeColor="text2" w:themeShade="80"/>
          <w:sz w:val="44"/>
          <w:szCs w:val="44"/>
          <w:u w:val="single"/>
          <w:shd w:val="clear" w:color="auto" w:fill="FFFFFF"/>
        </w:rPr>
        <w:t>?</w:t>
      </w:r>
    </w:p>
    <w:p w:rsidR="00C64C46" w:rsidRPr="00C64C46" w:rsidRDefault="00940060" w:rsidP="00C64C46">
      <w:pPr>
        <w:jc w:val="both"/>
        <w:rPr>
          <w:rFonts w:ascii="Maiandra GD" w:hAnsi="Maiandra GD" w:cs="Andalus"/>
          <w:color w:val="C00000"/>
          <w:sz w:val="24"/>
          <w:szCs w:val="24"/>
          <w:shd w:val="clear" w:color="auto" w:fill="FFFFFF"/>
        </w:rPr>
      </w:pPr>
      <w:r>
        <w:rPr>
          <w:rStyle w:val="FootnoteReference"/>
          <w:rFonts w:ascii="Maiandra GD" w:hAnsi="Maiandra GD" w:cs="Andalus"/>
          <w:sz w:val="24"/>
          <w:szCs w:val="24"/>
          <w:shd w:val="clear" w:color="auto" w:fill="FFFFFF"/>
        </w:rPr>
        <w:footnoteReference w:id="6"/>
      </w:r>
      <w:r w:rsidR="00C64C46" w:rsidRPr="00C64C46">
        <w:rPr>
          <w:rFonts w:ascii="Maiandra GD" w:hAnsi="Maiandra GD" w:cs="Andalus"/>
          <w:sz w:val="24"/>
          <w:szCs w:val="24"/>
          <w:shd w:val="clear" w:color="auto" w:fill="FFFFFF"/>
        </w:rPr>
        <w:t xml:space="preserve">For the purpose of calculation of 10% of beneficial interest in shares, </w:t>
      </w:r>
      <w:r w:rsidR="00C64C46" w:rsidRPr="00C64C46">
        <w:rPr>
          <w:rFonts w:ascii="Maiandra GD" w:hAnsi="Maiandra GD" w:cs="Andalus"/>
          <w:color w:val="C00000"/>
          <w:sz w:val="24"/>
          <w:szCs w:val="24"/>
          <w:shd w:val="clear" w:color="auto" w:fill="FFFFFF"/>
        </w:rPr>
        <w:t>Shares Includes…Instrument in form of</w:t>
      </w:r>
    </w:p>
    <w:p w:rsidR="00C64C46" w:rsidRDefault="00C64C46" w:rsidP="00C64C46">
      <w:pPr>
        <w:pStyle w:val="ListParagraph"/>
        <w:numPr>
          <w:ilvl w:val="0"/>
          <w:numId w:val="10"/>
        </w:numPr>
        <w:tabs>
          <w:tab w:val="left" w:pos="1095"/>
        </w:tabs>
        <w:jc w:val="both"/>
        <w:rPr>
          <w:rFonts w:ascii="Maiandra GD" w:hAnsi="Maiandra GD" w:cs="Andalus"/>
          <w:sz w:val="24"/>
          <w:szCs w:val="24"/>
          <w:shd w:val="clear" w:color="auto" w:fill="FFFFFF"/>
        </w:rPr>
      </w:pPr>
      <w:r>
        <w:rPr>
          <w:rFonts w:ascii="Maiandra GD" w:hAnsi="Maiandra GD" w:cs="Andalus"/>
          <w:sz w:val="24"/>
          <w:szCs w:val="24"/>
          <w:shd w:val="clear" w:color="auto" w:fill="FFFFFF"/>
        </w:rPr>
        <w:t>Global Depository Receipts,</w:t>
      </w:r>
    </w:p>
    <w:p w:rsidR="00C64C46" w:rsidRDefault="00C64C46" w:rsidP="00C64C46">
      <w:pPr>
        <w:pStyle w:val="ListParagraph"/>
        <w:numPr>
          <w:ilvl w:val="0"/>
          <w:numId w:val="10"/>
        </w:numPr>
        <w:tabs>
          <w:tab w:val="left" w:pos="1095"/>
        </w:tabs>
        <w:jc w:val="both"/>
        <w:rPr>
          <w:rFonts w:ascii="Maiandra GD" w:hAnsi="Maiandra GD" w:cs="Andalus"/>
          <w:sz w:val="24"/>
          <w:szCs w:val="24"/>
          <w:shd w:val="clear" w:color="auto" w:fill="FFFFFF"/>
        </w:rPr>
      </w:pPr>
      <w:r>
        <w:rPr>
          <w:rFonts w:ascii="Maiandra GD" w:hAnsi="Maiandra GD" w:cs="Andalus"/>
          <w:sz w:val="24"/>
          <w:szCs w:val="24"/>
          <w:shd w:val="clear" w:color="auto" w:fill="FFFFFF"/>
        </w:rPr>
        <w:t>Compulsorily Convertible Preference Shares or</w:t>
      </w:r>
    </w:p>
    <w:p w:rsidR="00C64C46" w:rsidRPr="00146FFB" w:rsidRDefault="00C64C46" w:rsidP="00C64C46">
      <w:pPr>
        <w:pStyle w:val="ListParagraph"/>
        <w:numPr>
          <w:ilvl w:val="0"/>
          <w:numId w:val="10"/>
        </w:numPr>
        <w:pBdr>
          <w:bottom w:val="single" w:sz="4" w:space="1" w:color="auto"/>
        </w:pBdr>
        <w:tabs>
          <w:tab w:val="left" w:pos="1095"/>
        </w:tabs>
        <w:jc w:val="both"/>
        <w:rPr>
          <w:rFonts w:ascii="Maiandra GD" w:hAnsi="Maiandra GD" w:cs="Andalus"/>
          <w:sz w:val="24"/>
          <w:szCs w:val="24"/>
          <w:shd w:val="clear" w:color="auto" w:fill="FFFFFF"/>
        </w:rPr>
      </w:pPr>
      <w:r>
        <w:rPr>
          <w:rFonts w:ascii="Maiandra GD" w:hAnsi="Maiandra GD" w:cs="Andalus"/>
          <w:sz w:val="24"/>
          <w:szCs w:val="24"/>
          <w:shd w:val="clear" w:color="auto" w:fill="FFFFFF"/>
        </w:rPr>
        <w:t>Compulsory convertible debentures.</w:t>
      </w:r>
    </w:p>
    <w:p w:rsidR="004C4399" w:rsidRDefault="004C4399" w:rsidP="004C4399">
      <w:pPr>
        <w:spacing w:after="0" w:line="240" w:lineRule="auto"/>
        <w:jc w:val="both"/>
        <w:rPr>
          <w:rFonts w:ascii="Maiandra GD" w:hAnsi="Maiandra GD" w:cs="Andalus"/>
          <w:color w:val="0F243E" w:themeColor="text2" w:themeShade="80"/>
          <w:sz w:val="44"/>
          <w:szCs w:val="44"/>
          <w:u w:val="single"/>
          <w:shd w:val="clear" w:color="auto" w:fill="FFFFFF"/>
        </w:rPr>
      </w:pPr>
    </w:p>
    <w:p w:rsidR="00940060" w:rsidRPr="00940060" w:rsidRDefault="00940060" w:rsidP="00940060">
      <w:pPr>
        <w:spacing w:after="0" w:line="480" w:lineRule="auto"/>
        <w:jc w:val="both"/>
        <w:rPr>
          <w:rFonts w:ascii="Maiandra GD" w:hAnsi="Maiandra GD" w:cs="Andalus"/>
          <w:color w:val="0F243E" w:themeColor="text2" w:themeShade="80"/>
          <w:sz w:val="44"/>
          <w:szCs w:val="44"/>
          <w:u w:val="single"/>
          <w:shd w:val="clear" w:color="auto" w:fill="FFFFFF"/>
        </w:rPr>
      </w:pPr>
      <w:r w:rsidRPr="00940060">
        <w:rPr>
          <w:rFonts w:ascii="Maiandra GD" w:hAnsi="Maiandra GD" w:cs="Andalus"/>
          <w:color w:val="0F243E" w:themeColor="text2" w:themeShade="80"/>
          <w:sz w:val="44"/>
          <w:szCs w:val="44"/>
          <w:u w:val="single"/>
          <w:shd w:val="clear" w:color="auto" w:fill="FFFFFF"/>
        </w:rPr>
        <w:t>Example:</w:t>
      </w:r>
    </w:p>
    <w:p w:rsidR="00DD538B" w:rsidRDefault="00940060" w:rsidP="00940060">
      <w:pPr>
        <w:rPr>
          <w:rFonts w:ascii="Maiandra GD" w:hAnsi="Maiandra GD" w:cs="Andalus"/>
          <w:sz w:val="24"/>
          <w:szCs w:val="24"/>
          <w:shd w:val="clear" w:color="auto" w:fill="FFFFFF"/>
        </w:rPr>
      </w:pPr>
      <w:r>
        <w:rPr>
          <w:rFonts w:ascii="Maiandra GD" w:hAnsi="Maiandra GD" w:cs="Andalus"/>
          <w:sz w:val="24"/>
          <w:szCs w:val="24"/>
          <w:shd w:val="clear" w:color="auto" w:fill="FFFFFF"/>
        </w:rPr>
        <w:t>Capital Structure of Company ABC limited is as following:</w:t>
      </w:r>
    </w:p>
    <w:p w:rsidR="00940060" w:rsidRDefault="00940060" w:rsidP="00940060">
      <w:pPr>
        <w:pStyle w:val="ListParagraph"/>
        <w:numPr>
          <w:ilvl w:val="0"/>
          <w:numId w:val="10"/>
        </w:numPr>
        <w:ind w:left="567"/>
        <w:jc w:val="both"/>
        <w:rPr>
          <w:rFonts w:ascii="Maiandra GD" w:hAnsi="Maiandra GD" w:cs="Andalus"/>
          <w:sz w:val="24"/>
          <w:szCs w:val="24"/>
          <w:shd w:val="clear" w:color="auto" w:fill="FFFFFF"/>
        </w:rPr>
      </w:pPr>
      <w:r w:rsidRPr="00940060">
        <w:rPr>
          <w:rFonts w:ascii="Maiandra GD" w:hAnsi="Maiandra GD" w:cs="Andalus"/>
          <w:sz w:val="24"/>
          <w:szCs w:val="24"/>
          <w:shd w:val="clear" w:color="auto" w:fill="FFFFFF"/>
        </w:rPr>
        <w:t>Equity Share Capital</w:t>
      </w:r>
      <w:r>
        <w:rPr>
          <w:rFonts w:ascii="Maiandra GD" w:hAnsi="Maiandra GD" w:cs="Andalus"/>
          <w:sz w:val="24"/>
          <w:szCs w:val="24"/>
          <w:shd w:val="clear" w:color="auto" w:fill="FFFFFF"/>
        </w:rPr>
        <w:t xml:space="preserve"> of </w:t>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t>Rs. 1,000</w:t>
      </w:r>
    </w:p>
    <w:p w:rsidR="00940060" w:rsidRDefault="00940060" w:rsidP="00940060">
      <w:pPr>
        <w:pStyle w:val="ListParagraph"/>
        <w:numPr>
          <w:ilvl w:val="0"/>
          <w:numId w:val="10"/>
        </w:numPr>
        <w:ind w:left="567"/>
        <w:jc w:val="both"/>
        <w:rPr>
          <w:rFonts w:ascii="Maiandra GD" w:hAnsi="Maiandra GD" w:cs="Andalus"/>
          <w:sz w:val="24"/>
          <w:szCs w:val="24"/>
          <w:shd w:val="clear" w:color="auto" w:fill="FFFFFF"/>
        </w:rPr>
      </w:pPr>
      <w:r>
        <w:rPr>
          <w:rFonts w:ascii="Maiandra GD" w:hAnsi="Maiandra GD" w:cs="Andalus"/>
          <w:sz w:val="24"/>
          <w:szCs w:val="24"/>
          <w:shd w:val="clear" w:color="auto" w:fill="FFFFFF"/>
        </w:rPr>
        <w:t>CCD’s of</w:t>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t xml:space="preserve">Rs. </w:t>
      </w:r>
      <w:r w:rsidR="007B2499">
        <w:rPr>
          <w:rFonts w:ascii="Maiandra GD" w:hAnsi="Maiandra GD" w:cs="Andalus"/>
          <w:sz w:val="24"/>
          <w:szCs w:val="24"/>
          <w:shd w:val="clear" w:color="auto" w:fill="FFFFFF"/>
        </w:rPr>
        <w:t>1</w:t>
      </w:r>
      <w:r>
        <w:rPr>
          <w:rFonts w:ascii="Maiandra GD" w:hAnsi="Maiandra GD" w:cs="Andalus"/>
          <w:sz w:val="24"/>
          <w:szCs w:val="24"/>
          <w:shd w:val="clear" w:color="auto" w:fill="FFFFFF"/>
        </w:rPr>
        <w:t>,</w:t>
      </w:r>
      <w:r w:rsidR="007B2499">
        <w:rPr>
          <w:rFonts w:ascii="Maiandra GD" w:hAnsi="Maiandra GD" w:cs="Andalus"/>
          <w:sz w:val="24"/>
          <w:szCs w:val="24"/>
          <w:shd w:val="clear" w:color="auto" w:fill="FFFFFF"/>
        </w:rPr>
        <w:t>5</w:t>
      </w:r>
      <w:r>
        <w:rPr>
          <w:rFonts w:ascii="Maiandra GD" w:hAnsi="Maiandra GD" w:cs="Andalus"/>
          <w:sz w:val="24"/>
          <w:szCs w:val="24"/>
          <w:shd w:val="clear" w:color="auto" w:fill="FFFFFF"/>
        </w:rPr>
        <w:t>00</w:t>
      </w:r>
    </w:p>
    <w:p w:rsidR="00940060" w:rsidRDefault="00940060" w:rsidP="00940060">
      <w:pPr>
        <w:pStyle w:val="ListParagraph"/>
        <w:numPr>
          <w:ilvl w:val="0"/>
          <w:numId w:val="10"/>
        </w:numPr>
        <w:ind w:left="567"/>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CCPS’ of </w:t>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r>
      <w:r>
        <w:rPr>
          <w:rFonts w:ascii="Maiandra GD" w:hAnsi="Maiandra GD" w:cs="Andalus"/>
          <w:sz w:val="24"/>
          <w:szCs w:val="24"/>
          <w:shd w:val="clear" w:color="auto" w:fill="FFFFFF"/>
        </w:rPr>
        <w:tab/>
        <w:t>Rs.   500</w:t>
      </w:r>
    </w:p>
    <w:p w:rsidR="00940060" w:rsidRPr="00940060" w:rsidRDefault="00940060" w:rsidP="00940060">
      <w:pPr>
        <w:pStyle w:val="ListParagraph"/>
        <w:ind w:left="4320"/>
        <w:jc w:val="both"/>
        <w:rPr>
          <w:rFonts w:ascii="Maiandra GD" w:hAnsi="Maiandra GD" w:cs="Andalus"/>
          <w:b/>
          <w:sz w:val="24"/>
          <w:szCs w:val="24"/>
          <w:shd w:val="clear" w:color="auto" w:fill="FFFFFF"/>
        </w:rPr>
      </w:pPr>
      <w:r w:rsidRPr="00940060">
        <w:rPr>
          <w:rFonts w:ascii="Maiandra GD" w:hAnsi="Maiandra GD" w:cs="Andalus"/>
          <w:b/>
          <w:sz w:val="24"/>
          <w:szCs w:val="24"/>
          <w:shd w:val="clear" w:color="auto" w:fill="FFFFFF"/>
        </w:rPr>
        <w:t>TOTAL</w:t>
      </w:r>
      <w:r w:rsidRPr="00940060">
        <w:rPr>
          <w:rFonts w:ascii="Maiandra GD" w:hAnsi="Maiandra GD" w:cs="Andalus"/>
          <w:b/>
          <w:sz w:val="24"/>
          <w:szCs w:val="24"/>
          <w:shd w:val="clear" w:color="auto" w:fill="FFFFFF"/>
        </w:rPr>
        <w:tab/>
        <w:t>Rs. 3,</w:t>
      </w:r>
      <w:r w:rsidR="007B2499">
        <w:rPr>
          <w:rFonts w:ascii="Maiandra GD" w:hAnsi="Maiandra GD" w:cs="Andalus"/>
          <w:b/>
          <w:sz w:val="24"/>
          <w:szCs w:val="24"/>
          <w:shd w:val="clear" w:color="auto" w:fill="FFFFFF"/>
        </w:rPr>
        <w:t>0</w:t>
      </w:r>
      <w:r w:rsidRPr="00940060">
        <w:rPr>
          <w:rFonts w:ascii="Maiandra GD" w:hAnsi="Maiandra GD" w:cs="Andalus"/>
          <w:b/>
          <w:sz w:val="24"/>
          <w:szCs w:val="24"/>
          <w:shd w:val="clear" w:color="auto" w:fill="FFFFFF"/>
        </w:rPr>
        <w:t xml:space="preserve">00              </w:t>
      </w:r>
    </w:p>
    <w:p w:rsidR="00940060" w:rsidRDefault="007B25E5" w:rsidP="007B25E5">
      <w:pPr>
        <w:jc w:val="both"/>
        <w:rPr>
          <w:rFonts w:ascii="Maiandra GD" w:hAnsi="Maiandra GD" w:cs="Andalus"/>
          <w:sz w:val="24"/>
          <w:szCs w:val="24"/>
          <w:shd w:val="clear" w:color="auto" w:fill="FFFFFF"/>
        </w:rPr>
      </w:pPr>
      <w:r w:rsidRPr="007B25E5">
        <w:rPr>
          <w:rFonts w:ascii="Maiandra GD" w:hAnsi="Maiandra GD" w:cs="Andalus"/>
          <w:sz w:val="24"/>
          <w:szCs w:val="24"/>
          <w:shd w:val="clear" w:color="auto" w:fill="FFFFFF"/>
        </w:rPr>
        <w:t>Mr. A</w:t>
      </w:r>
      <w:r>
        <w:rPr>
          <w:rFonts w:ascii="Maiandra GD" w:hAnsi="Maiandra GD" w:cs="Andalus"/>
          <w:sz w:val="24"/>
          <w:szCs w:val="24"/>
          <w:shd w:val="clear" w:color="auto" w:fill="FFFFFF"/>
        </w:rPr>
        <w:t xml:space="preserve"> </w:t>
      </w:r>
      <w:r w:rsidR="007F2D70" w:rsidRPr="007F2D70">
        <w:rPr>
          <w:rFonts w:ascii="Maiandra GD" w:hAnsi="Maiandra GD" w:cs="Andalus"/>
          <w:sz w:val="24"/>
          <w:szCs w:val="24"/>
          <w:shd w:val="clear" w:color="auto" w:fill="FFFFFF"/>
        </w:rPr>
        <w:t>beneficially</w:t>
      </w:r>
      <w:r w:rsidR="007F2D70">
        <w:rPr>
          <w:rFonts w:ascii="Maiandra GD" w:hAnsi="Maiandra GD" w:cs="Andalus"/>
          <w:sz w:val="24"/>
          <w:szCs w:val="24"/>
          <w:shd w:val="clear" w:color="auto" w:fill="FFFFFF"/>
        </w:rPr>
        <w:t xml:space="preserve"> </w:t>
      </w:r>
      <w:r>
        <w:rPr>
          <w:rFonts w:ascii="Maiandra GD" w:hAnsi="Maiandra GD" w:cs="Andalus"/>
          <w:sz w:val="24"/>
          <w:szCs w:val="24"/>
          <w:shd w:val="clear" w:color="auto" w:fill="FFFFFF"/>
        </w:rPr>
        <w:t>holds Rs. 260 equity shares in the Company. Whether Mr. A</w:t>
      </w:r>
      <w:r w:rsidR="007F2D70" w:rsidRPr="007F2D70">
        <w:rPr>
          <w:rFonts w:ascii="Maiandra GD" w:hAnsi="Maiandra GD" w:cs="Andalus"/>
          <w:sz w:val="24"/>
          <w:szCs w:val="24"/>
          <w:shd w:val="clear" w:color="auto" w:fill="FFFFFF"/>
        </w:rPr>
        <w:t xml:space="preserve"> beneficially</w:t>
      </w:r>
      <w:r>
        <w:rPr>
          <w:rFonts w:ascii="Maiandra GD" w:hAnsi="Maiandra GD" w:cs="Andalus"/>
          <w:sz w:val="24"/>
          <w:szCs w:val="24"/>
          <w:shd w:val="clear" w:color="auto" w:fill="FFFFFF"/>
        </w:rPr>
        <w:t xml:space="preserve"> required </w:t>
      </w:r>
      <w:proofErr w:type="gramStart"/>
      <w:r>
        <w:rPr>
          <w:rFonts w:ascii="Maiandra GD" w:hAnsi="Maiandra GD" w:cs="Andalus"/>
          <w:sz w:val="24"/>
          <w:szCs w:val="24"/>
          <w:shd w:val="clear" w:color="auto" w:fill="FFFFFF"/>
        </w:rPr>
        <w:t>to give</w:t>
      </w:r>
      <w:proofErr w:type="gramEnd"/>
      <w:r>
        <w:rPr>
          <w:rFonts w:ascii="Maiandra GD" w:hAnsi="Maiandra GD" w:cs="Andalus"/>
          <w:sz w:val="24"/>
          <w:szCs w:val="24"/>
          <w:shd w:val="clear" w:color="auto" w:fill="FFFFFF"/>
        </w:rPr>
        <w:t xml:space="preserve"> disclosure under SBO?</w:t>
      </w:r>
    </w:p>
    <w:p w:rsidR="007B25E5" w:rsidRDefault="007B25E5" w:rsidP="007B25E5">
      <w:pPr>
        <w:jc w:val="both"/>
        <w:rPr>
          <w:rFonts w:ascii="Maiandra GD" w:hAnsi="Maiandra GD" w:cs="Andalus"/>
          <w:noProof/>
          <w:sz w:val="24"/>
          <w:szCs w:val="24"/>
          <w:shd w:val="clear" w:color="auto" w:fill="FFFFFF"/>
        </w:rPr>
      </w:pPr>
      <w:r w:rsidRPr="00A347BD">
        <w:rPr>
          <w:rFonts w:ascii="Berlin Sans FB" w:hAnsi="Berlin Sans FB" w:cs="Andalus"/>
          <w:noProof/>
          <w:color w:val="632423" w:themeColor="accent2" w:themeShade="80"/>
          <w:sz w:val="26"/>
          <w:szCs w:val="26"/>
          <w:shd w:val="clear" w:color="auto" w:fill="FFFFFF"/>
        </w:rPr>
        <w:lastRenderedPageBreak/>
        <w:t>Solution:</w:t>
      </w:r>
      <w:r>
        <w:rPr>
          <w:rFonts w:ascii="Maiandra GD" w:hAnsi="Maiandra GD" w:cs="Andalus"/>
          <w:noProof/>
          <w:sz w:val="24"/>
          <w:szCs w:val="24"/>
          <w:shd w:val="clear" w:color="auto" w:fill="FFFFFF"/>
        </w:rPr>
        <w:t xml:space="preserve"> For the purpose of SBO Rules share capital includes (CCD’s and CCP’s). Therefore total share capital of the Company is Rs. 3,000/-.</w:t>
      </w:r>
    </w:p>
    <w:p w:rsidR="007B25E5" w:rsidRDefault="007B25E5" w:rsidP="007B25E5">
      <w:pPr>
        <w:jc w:val="both"/>
        <w:rPr>
          <w:rFonts w:ascii="Maiandra GD" w:hAnsi="Maiandra GD" w:cs="Andalus"/>
          <w:noProof/>
          <w:sz w:val="24"/>
          <w:szCs w:val="24"/>
          <w:shd w:val="clear" w:color="auto" w:fill="FFFFFF"/>
        </w:rPr>
      </w:pPr>
      <w:r>
        <w:rPr>
          <w:rFonts w:ascii="Maiandra GD" w:hAnsi="Maiandra GD" w:cs="Andalus"/>
          <w:noProof/>
          <w:sz w:val="24"/>
          <w:szCs w:val="24"/>
          <w:shd w:val="clear" w:color="auto" w:fill="FFFFFF"/>
        </w:rPr>
        <w:t xml:space="preserve">Mr. A </w:t>
      </w:r>
      <w:r w:rsidR="007F2D70" w:rsidRPr="007F2D70">
        <w:rPr>
          <w:rFonts w:ascii="Maiandra GD" w:hAnsi="Maiandra GD" w:cs="Andalus"/>
          <w:sz w:val="24"/>
          <w:szCs w:val="24"/>
          <w:shd w:val="clear" w:color="auto" w:fill="FFFFFF"/>
        </w:rPr>
        <w:t>beneficially</w:t>
      </w:r>
      <w:r w:rsidR="007F2D70">
        <w:rPr>
          <w:rFonts w:ascii="Maiandra GD" w:hAnsi="Maiandra GD" w:cs="Andalus"/>
          <w:sz w:val="24"/>
          <w:szCs w:val="24"/>
          <w:shd w:val="clear" w:color="auto" w:fill="FFFFFF"/>
        </w:rPr>
        <w:t xml:space="preserve"> </w:t>
      </w:r>
      <w:r>
        <w:rPr>
          <w:rFonts w:ascii="Maiandra GD" w:hAnsi="Maiandra GD" w:cs="Andalus"/>
          <w:noProof/>
          <w:sz w:val="24"/>
          <w:szCs w:val="24"/>
          <w:shd w:val="clear" w:color="auto" w:fill="FFFFFF"/>
        </w:rPr>
        <w:t>holds Share capital of Rs. 260/-. His percentage of holding is 260/3000= 8.667%.</w:t>
      </w:r>
    </w:p>
    <w:p w:rsidR="007B25E5" w:rsidRPr="007B25E5" w:rsidRDefault="007B25E5" w:rsidP="009A4357">
      <w:pPr>
        <w:pBdr>
          <w:bottom w:val="double" w:sz="4" w:space="1" w:color="auto"/>
        </w:pBdr>
        <w:jc w:val="both"/>
        <w:rPr>
          <w:rFonts w:ascii="Maiandra GD" w:hAnsi="Maiandra GD" w:cs="Andalus"/>
          <w:sz w:val="24"/>
          <w:szCs w:val="24"/>
          <w:shd w:val="clear" w:color="auto" w:fill="FFFFFF"/>
        </w:rPr>
      </w:pPr>
      <w:r>
        <w:rPr>
          <w:rFonts w:ascii="Maiandra GD" w:hAnsi="Maiandra GD" w:cs="Andalus"/>
          <w:noProof/>
          <w:sz w:val="24"/>
          <w:szCs w:val="24"/>
          <w:shd w:val="clear" w:color="auto" w:fill="FFFFFF"/>
        </w:rPr>
        <w:t xml:space="preserve">As holding of Mr. A </w:t>
      </w:r>
      <w:r w:rsidR="007F2D70" w:rsidRPr="007F2D70">
        <w:rPr>
          <w:rFonts w:ascii="Maiandra GD" w:hAnsi="Maiandra GD" w:cs="Andalus"/>
          <w:sz w:val="24"/>
          <w:szCs w:val="24"/>
          <w:shd w:val="clear" w:color="auto" w:fill="FFFFFF"/>
        </w:rPr>
        <w:t>beneficially</w:t>
      </w:r>
      <w:r w:rsidR="007F2D70">
        <w:rPr>
          <w:rFonts w:ascii="Maiandra GD" w:hAnsi="Maiandra GD" w:cs="Andalus"/>
          <w:sz w:val="24"/>
          <w:szCs w:val="24"/>
          <w:shd w:val="clear" w:color="auto" w:fill="FFFFFF"/>
        </w:rPr>
        <w:t xml:space="preserve"> </w:t>
      </w:r>
      <w:r>
        <w:rPr>
          <w:rFonts w:ascii="Maiandra GD" w:hAnsi="Maiandra GD" w:cs="Andalus"/>
          <w:noProof/>
          <w:sz w:val="24"/>
          <w:szCs w:val="24"/>
          <w:shd w:val="clear" w:color="auto" w:fill="FFFFFF"/>
        </w:rPr>
        <w:t>is less than 10% therefore no need to give disclsoures u/s 90 of SBO Provisions.</w:t>
      </w:r>
    </w:p>
    <w:p w:rsidR="004C4399" w:rsidRDefault="004C4399" w:rsidP="00DD538B">
      <w:pPr>
        <w:rPr>
          <w:rFonts w:ascii="Maiandra GD" w:hAnsi="Maiandra GD" w:cs="Andalus"/>
          <w:color w:val="0F243E" w:themeColor="text2" w:themeShade="80"/>
          <w:sz w:val="44"/>
          <w:szCs w:val="44"/>
          <w:u w:val="single"/>
          <w:shd w:val="clear" w:color="auto" w:fill="FFFFFF"/>
        </w:rPr>
      </w:pPr>
    </w:p>
    <w:p w:rsidR="004C4399" w:rsidRDefault="00DD538B" w:rsidP="00F87973">
      <w:pPr>
        <w:jc w:val="center"/>
        <w:rPr>
          <w:rFonts w:ascii="Maiandra GD" w:hAnsi="Maiandra GD" w:cs="Andalus"/>
          <w:color w:val="0F243E" w:themeColor="text2" w:themeShade="80"/>
          <w:sz w:val="56"/>
          <w:szCs w:val="56"/>
          <w:u w:val="single"/>
          <w:shd w:val="clear" w:color="auto" w:fill="FFFFFF"/>
        </w:rPr>
      </w:pPr>
      <w:r w:rsidRPr="004C4399">
        <w:rPr>
          <w:rFonts w:ascii="Maiandra GD" w:hAnsi="Maiandra GD" w:cs="Andalus"/>
          <w:color w:val="0F243E" w:themeColor="text2" w:themeShade="80"/>
          <w:sz w:val="56"/>
          <w:szCs w:val="56"/>
          <w:u w:val="single"/>
          <w:shd w:val="clear" w:color="auto" w:fill="FFFFFF"/>
        </w:rPr>
        <w:t>Checks for SBO</w:t>
      </w:r>
      <w:r w:rsidR="00F87973">
        <w:rPr>
          <w:rFonts w:ascii="Maiandra GD" w:hAnsi="Maiandra GD" w:cs="Andalus"/>
          <w:color w:val="0F243E" w:themeColor="text2" w:themeShade="80"/>
          <w:sz w:val="56"/>
          <w:szCs w:val="56"/>
          <w:u w:val="single"/>
          <w:shd w:val="clear" w:color="auto" w:fill="FFFFFF"/>
        </w:rPr>
        <w:t xml:space="preserve"> Disclosures</w:t>
      </w:r>
      <w:r w:rsidRPr="004C4399">
        <w:rPr>
          <w:rFonts w:ascii="Maiandra GD" w:hAnsi="Maiandra GD" w:cs="Andalus"/>
          <w:color w:val="0F243E" w:themeColor="text2" w:themeShade="80"/>
          <w:sz w:val="56"/>
          <w:szCs w:val="56"/>
          <w:u w:val="single"/>
          <w:shd w:val="clear" w:color="auto" w:fill="FFFFFF"/>
        </w:rPr>
        <w:t>:</w:t>
      </w:r>
    </w:p>
    <w:p w:rsidR="00FE3E4B" w:rsidRDefault="00F70E01" w:rsidP="00F87973">
      <w:pPr>
        <w:jc w:val="center"/>
        <w:rPr>
          <w:rFonts w:ascii="Maiandra GD" w:hAnsi="Maiandra GD" w:cs="Andalus"/>
          <w:color w:val="0F243E" w:themeColor="text2" w:themeShade="80"/>
          <w:sz w:val="56"/>
          <w:szCs w:val="56"/>
          <w:u w:val="single"/>
          <w:shd w:val="clear" w:color="auto" w:fill="FFFFFF"/>
        </w:rPr>
      </w:pPr>
      <w:r>
        <w:rPr>
          <w:rFonts w:ascii="Maiandra GD" w:hAnsi="Maiandra GD" w:cs="Andalus"/>
          <w:noProof/>
          <w:color w:val="0F243E" w:themeColor="text2" w:themeShade="80"/>
          <w:sz w:val="56"/>
          <w:szCs w:val="56"/>
          <w:u w:val="single"/>
        </w:rPr>
        <w:pict>
          <v:roundrect id="_x0000_s1045" style="position:absolute;left:0;text-align:left;margin-left:-9pt;margin-top:8.7pt;width:514.5pt;height:318.75pt;z-index:251662336" arcsize="10923f" fillcolor="#4bacc6 [3208]" strokecolor="#f2f2f2 [3041]" strokeweight="3pt">
            <v:shadow on="t" type="perspective" color="#205867 [1608]" opacity=".5" offset="1pt" offset2="-1pt"/>
            <v:textbox>
              <w:txbxContent>
                <w:p w:rsidR="00F87973" w:rsidRDefault="00F87973" w:rsidP="00F87973">
                  <w:pPr>
                    <w:pStyle w:val="ListParagraph"/>
                    <w:numPr>
                      <w:ilvl w:val="0"/>
                      <w:numId w:val="14"/>
                    </w:numPr>
                    <w:tabs>
                      <w:tab w:val="left" w:pos="1950"/>
                    </w:tabs>
                    <w:spacing w:before="240" w:line="360" w:lineRule="auto"/>
                    <w:rPr>
                      <w:rFonts w:ascii="Maiandra GD" w:hAnsi="Maiandra GD" w:cs="Andalus"/>
                      <w:sz w:val="40"/>
                      <w:szCs w:val="40"/>
                    </w:rPr>
                  </w:pPr>
                  <w:r w:rsidRPr="00FE3E4B">
                    <w:rPr>
                      <w:rFonts w:ascii="Maiandra GD" w:hAnsi="Maiandra GD" w:cs="Andalus"/>
                      <w:sz w:val="40"/>
                      <w:szCs w:val="40"/>
                    </w:rPr>
                    <w:t xml:space="preserve">There should be </w:t>
                  </w:r>
                  <w:proofErr w:type="gramStart"/>
                  <w:r w:rsidRPr="00FE3E4B">
                    <w:rPr>
                      <w:rFonts w:ascii="Maiandra GD" w:hAnsi="Maiandra GD" w:cs="Andalus"/>
                      <w:sz w:val="40"/>
                      <w:szCs w:val="40"/>
                    </w:rPr>
                    <w:t>an</w:t>
                  </w:r>
                  <w:proofErr w:type="gramEnd"/>
                  <w:r w:rsidRPr="00FE3E4B">
                    <w:rPr>
                      <w:rFonts w:ascii="Maiandra GD" w:hAnsi="Maiandra GD" w:cs="Andalus"/>
                      <w:sz w:val="40"/>
                      <w:szCs w:val="40"/>
                    </w:rPr>
                    <w:t xml:space="preserve"> </w:t>
                  </w:r>
                  <w:r w:rsidR="005C25D6">
                    <w:rPr>
                      <w:rFonts w:ascii="Maiandra GD" w:hAnsi="Maiandra GD" w:cs="Andalus"/>
                      <w:sz w:val="40"/>
                      <w:szCs w:val="40"/>
                    </w:rPr>
                    <w:t>Natural Person</w:t>
                  </w:r>
                  <w:r w:rsidRPr="00FE3E4B">
                    <w:rPr>
                      <w:rFonts w:ascii="Maiandra GD" w:hAnsi="Maiandra GD" w:cs="Andalus"/>
                      <w:sz w:val="40"/>
                      <w:szCs w:val="40"/>
                    </w:rPr>
                    <w:t>.</w:t>
                  </w:r>
                </w:p>
                <w:p w:rsidR="00F87973" w:rsidRDefault="00F87973" w:rsidP="00F87973">
                  <w:pPr>
                    <w:pStyle w:val="ListParagraph"/>
                    <w:numPr>
                      <w:ilvl w:val="0"/>
                      <w:numId w:val="14"/>
                    </w:numPr>
                    <w:tabs>
                      <w:tab w:val="left" w:pos="1950"/>
                    </w:tabs>
                    <w:spacing w:before="240" w:line="360" w:lineRule="auto"/>
                    <w:rPr>
                      <w:rFonts w:ascii="Maiandra GD" w:hAnsi="Maiandra GD" w:cs="Andalus"/>
                      <w:sz w:val="40"/>
                      <w:szCs w:val="40"/>
                    </w:rPr>
                  </w:pPr>
                  <w:r w:rsidRPr="00FE3E4B">
                    <w:rPr>
                      <w:rFonts w:ascii="Maiandra GD" w:hAnsi="Maiandra GD" w:cs="Andalus"/>
                      <w:sz w:val="40"/>
                      <w:szCs w:val="40"/>
                    </w:rPr>
                    <w:t>Individual having beneficial interest not less than 10% of share capital.</w:t>
                  </w:r>
                </w:p>
                <w:p w:rsidR="00F87973" w:rsidRDefault="00F87973" w:rsidP="00F87973">
                  <w:pPr>
                    <w:pStyle w:val="ListParagraph"/>
                    <w:numPr>
                      <w:ilvl w:val="0"/>
                      <w:numId w:val="14"/>
                    </w:numPr>
                    <w:tabs>
                      <w:tab w:val="left" w:pos="1950"/>
                    </w:tabs>
                    <w:spacing w:before="240" w:line="360" w:lineRule="auto"/>
                    <w:rPr>
                      <w:rFonts w:ascii="Maiandra GD" w:hAnsi="Maiandra GD" w:cs="Andalus"/>
                      <w:sz w:val="40"/>
                      <w:szCs w:val="40"/>
                    </w:rPr>
                  </w:pPr>
                  <w:r w:rsidRPr="00FE3E4B">
                    <w:rPr>
                      <w:rFonts w:ascii="Maiandra GD" w:hAnsi="Maiandra GD" w:cs="Andalus"/>
                      <w:sz w:val="40"/>
                      <w:szCs w:val="40"/>
                    </w:rPr>
                    <w:t>Name of such individual not entered into register of Members.</w:t>
                  </w:r>
                </w:p>
                <w:p w:rsidR="00F87973" w:rsidRPr="00FE3E4B" w:rsidRDefault="00F87973" w:rsidP="00F87973">
                  <w:pPr>
                    <w:pStyle w:val="ListParagraph"/>
                    <w:numPr>
                      <w:ilvl w:val="0"/>
                      <w:numId w:val="14"/>
                    </w:numPr>
                    <w:tabs>
                      <w:tab w:val="left" w:pos="1950"/>
                    </w:tabs>
                    <w:spacing w:before="240" w:line="360" w:lineRule="auto"/>
                    <w:rPr>
                      <w:rFonts w:ascii="Maiandra GD" w:hAnsi="Maiandra GD" w:cs="Andalus"/>
                      <w:sz w:val="40"/>
                      <w:szCs w:val="40"/>
                    </w:rPr>
                  </w:pPr>
                  <w:r w:rsidRPr="00FE3E4B">
                    <w:rPr>
                      <w:rFonts w:ascii="Maiandra GD" w:hAnsi="Maiandra GD" w:cs="Andalus"/>
                      <w:sz w:val="40"/>
                      <w:szCs w:val="40"/>
                    </w:rPr>
                    <w:t>Share capital includes (</w:t>
                  </w:r>
                  <w:proofErr w:type="spellStart"/>
                  <w:r w:rsidRPr="00FE3E4B">
                    <w:rPr>
                      <w:rFonts w:ascii="Maiandra GD" w:hAnsi="Maiandra GD" w:cs="Andalus"/>
                      <w:sz w:val="40"/>
                      <w:szCs w:val="40"/>
                    </w:rPr>
                    <w:t>GDR+CCP’s+CCD’s</w:t>
                  </w:r>
                  <w:proofErr w:type="spellEnd"/>
                  <w:r w:rsidRPr="00FE3E4B">
                    <w:rPr>
                      <w:rFonts w:ascii="Maiandra GD" w:hAnsi="Maiandra GD" w:cs="Andalus"/>
                      <w:sz w:val="40"/>
                      <w:szCs w:val="40"/>
                    </w:rPr>
                    <w:t>)</w:t>
                  </w:r>
                </w:p>
                <w:p w:rsidR="00F87973" w:rsidRPr="00FE3E4B" w:rsidRDefault="00F87973" w:rsidP="00FE3E4B">
                  <w:pPr>
                    <w:pStyle w:val="ListParagraph"/>
                    <w:tabs>
                      <w:tab w:val="left" w:pos="1950"/>
                    </w:tabs>
                    <w:spacing w:before="240" w:line="360" w:lineRule="auto"/>
                    <w:rPr>
                      <w:rFonts w:ascii="Maiandra GD" w:hAnsi="Maiandra GD" w:cs="Andalus"/>
                      <w:sz w:val="40"/>
                      <w:szCs w:val="40"/>
                    </w:rPr>
                  </w:pPr>
                </w:p>
                <w:p w:rsidR="00F87973" w:rsidRDefault="00F87973" w:rsidP="00F87973"/>
              </w:txbxContent>
            </v:textbox>
          </v:roundrect>
        </w:pict>
      </w:r>
    </w:p>
    <w:p w:rsidR="00FE3E4B" w:rsidRPr="00FE3E4B" w:rsidRDefault="00FE3E4B" w:rsidP="00FE3E4B">
      <w:pPr>
        <w:rPr>
          <w:rFonts w:ascii="Maiandra GD" w:hAnsi="Maiandra GD" w:cs="Andalus"/>
          <w:sz w:val="56"/>
          <w:szCs w:val="56"/>
        </w:rPr>
      </w:pPr>
    </w:p>
    <w:p w:rsidR="00FE3E4B" w:rsidRPr="00FE3E4B" w:rsidRDefault="00FE3E4B" w:rsidP="00FE3E4B">
      <w:pPr>
        <w:rPr>
          <w:rFonts w:ascii="Maiandra GD" w:hAnsi="Maiandra GD" w:cs="Andalus"/>
          <w:sz w:val="56"/>
          <w:szCs w:val="56"/>
        </w:rPr>
      </w:pPr>
    </w:p>
    <w:p w:rsidR="00FE3E4B" w:rsidRPr="00FE3E4B" w:rsidRDefault="00FE3E4B" w:rsidP="00FE3E4B">
      <w:pPr>
        <w:rPr>
          <w:rFonts w:ascii="Maiandra GD" w:hAnsi="Maiandra GD" w:cs="Andalus"/>
          <w:sz w:val="56"/>
          <w:szCs w:val="56"/>
        </w:rPr>
      </w:pPr>
    </w:p>
    <w:p w:rsidR="00FE3E4B" w:rsidRPr="00FE3E4B" w:rsidRDefault="00FE3E4B" w:rsidP="00FE3E4B">
      <w:pPr>
        <w:rPr>
          <w:rFonts w:ascii="Maiandra GD" w:hAnsi="Maiandra GD" w:cs="Andalus"/>
          <w:sz w:val="56"/>
          <w:szCs w:val="56"/>
        </w:rPr>
      </w:pPr>
    </w:p>
    <w:p w:rsidR="00FE3E4B" w:rsidRPr="00FE3E4B" w:rsidRDefault="00FE3E4B" w:rsidP="00FE3E4B">
      <w:pPr>
        <w:rPr>
          <w:rFonts w:ascii="Maiandra GD" w:hAnsi="Maiandra GD" w:cs="Andalus"/>
          <w:sz w:val="56"/>
          <w:szCs w:val="56"/>
        </w:rPr>
      </w:pPr>
    </w:p>
    <w:p w:rsidR="00FE3E4B" w:rsidRDefault="00FE3E4B" w:rsidP="00FE3E4B">
      <w:pPr>
        <w:rPr>
          <w:rFonts w:ascii="Maiandra GD" w:hAnsi="Maiandra GD" w:cs="Andalus"/>
          <w:sz w:val="56"/>
          <w:szCs w:val="56"/>
        </w:rPr>
      </w:pPr>
    </w:p>
    <w:p w:rsidR="00FE3E4B" w:rsidRDefault="00FE3E4B">
      <w:pPr>
        <w:rPr>
          <w:rFonts w:ascii="Maiandra GD" w:hAnsi="Maiandra GD" w:cs="Andalus"/>
          <w:sz w:val="56"/>
          <w:szCs w:val="56"/>
        </w:rPr>
      </w:pPr>
      <w:r>
        <w:rPr>
          <w:rFonts w:ascii="Maiandra GD" w:hAnsi="Maiandra GD" w:cs="Andalus"/>
          <w:sz w:val="56"/>
          <w:szCs w:val="56"/>
        </w:rPr>
        <w:br w:type="page"/>
      </w:r>
    </w:p>
    <w:p w:rsidR="008D5F39" w:rsidRPr="008D5F39" w:rsidRDefault="008D5F39" w:rsidP="008D5F39">
      <w:pPr>
        <w:spacing w:line="360" w:lineRule="auto"/>
        <w:jc w:val="both"/>
        <w:rPr>
          <w:rFonts w:ascii="Maiandra GD" w:hAnsi="Maiandra GD" w:cs="Andalus"/>
          <w:color w:val="C00000"/>
          <w:sz w:val="28"/>
          <w:szCs w:val="28"/>
          <w:shd w:val="clear" w:color="auto" w:fill="FFFFFF"/>
        </w:rPr>
      </w:pPr>
      <w:r w:rsidRPr="008D5F39">
        <w:rPr>
          <w:rFonts w:ascii="Maiandra GD" w:hAnsi="Maiandra GD" w:cs="Andalus"/>
          <w:sz w:val="28"/>
          <w:szCs w:val="28"/>
          <w:shd w:val="clear" w:color="auto" w:fill="FFFFFF"/>
        </w:rPr>
        <w:lastRenderedPageBreak/>
        <w:t xml:space="preserve">For the purpose of significant beneficial owner, in case of ‘person other than </w:t>
      </w:r>
      <w:r w:rsidRPr="008D5F39">
        <w:rPr>
          <w:rFonts w:ascii="Berlin Sans FB" w:hAnsi="Berlin Sans FB" w:cs="Andalus"/>
          <w:color w:val="4F6228" w:themeColor="accent3" w:themeShade="80"/>
          <w:sz w:val="28"/>
          <w:szCs w:val="28"/>
          <w:u w:val="single"/>
          <w:shd w:val="clear" w:color="auto" w:fill="FFFFFF"/>
        </w:rPr>
        <w:t>individuals or natural person</w:t>
      </w:r>
      <w:r w:rsidRPr="008D5F39">
        <w:rPr>
          <w:rFonts w:ascii="Maiandra GD" w:hAnsi="Maiandra GD" w:cs="Andalus"/>
          <w:sz w:val="28"/>
          <w:szCs w:val="28"/>
          <w:shd w:val="clear" w:color="auto" w:fill="FFFFFF"/>
        </w:rPr>
        <w:t>’, shall be determined as under:</w:t>
      </w:r>
    </w:p>
    <w:tbl>
      <w:tblPr>
        <w:tblStyle w:val="TableGrid"/>
        <w:tblW w:w="0" w:type="auto"/>
        <w:tblLook w:val="04A0"/>
      </w:tblPr>
      <w:tblGrid>
        <w:gridCol w:w="817"/>
        <w:gridCol w:w="2552"/>
        <w:gridCol w:w="3260"/>
        <w:gridCol w:w="2947"/>
      </w:tblGrid>
      <w:tr w:rsidR="0000288D" w:rsidTr="00757D7C">
        <w:tc>
          <w:tcPr>
            <w:tcW w:w="817" w:type="dxa"/>
          </w:tcPr>
          <w:p w:rsidR="0000288D" w:rsidRPr="000F2BA2" w:rsidRDefault="0000288D" w:rsidP="008149E4">
            <w:pPr>
              <w:spacing w:line="360" w:lineRule="auto"/>
              <w:jc w:val="center"/>
              <w:rPr>
                <w:rFonts w:ascii="Maiandra GD" w:hAnsi="Maiandra GD" w:cs="Andalus"/>
                <w:color w:val="000000" w:themeColor="text1"/>
                <w:sz w:val="24"/>
                <w:szCs w:val="24"/>
                <w:shd w:val="clear" w:color="auto" w:fill="FFFFFF"/>
              </w:rPr>
            </w:pPr>
            <w:r w:rsidRPr="000F2BA2">
              <w:rPr>
                <w:rFonts w:ascii="Maiandra GD" w:hAnsi="Maiandra GD" w:cs="Andalus"/>
                <w:color w:val="000000" w:themeColor="text1"/>
                <w:sz w:val="24"/>
                <w:szCs w:val="24"/>
                <w:shd w:val="clear" w:color="auto" w:fill="FFFFFF"/>
              </w:rPr>
              <w:t>S. No.</w:t>
            </w:r>
          </w:p>
        </w:tc>
        <w:tc>
          <w:tcPr>
            <w:tcW w:w="2552" w:type="dxa"/>
          </w:tcPr>
          <w:p w:rsidR="0000288D" w:rsidRPr="000F2BA2" w:rsidRDefault="0000288D" w:rsidP="008149E4">
            <w:pPr>
              <w:spacing w:line="360" w:lineRule="auto"/>
              <w:jc w:val="center"/>
              <w:rPr>
                <w:rFonts w:ascii="Maiandra GD" w:hAnsi="Maiandra GD" w:cs="Andalus"/>
                <w:color w:val="000000" w:themeColor="text1"/>
                <w:sz w:val="24"/>
                <w:szCs w:val="24"/>
                <w:shd w:val="clear" w:color="auto" w:fill="FFFFFF"/>
              </w:rPr>
            </w:pPr>
            <w:r w:rsidRPr="000F2BA2">
              <w:rPr>
                <w:rFonts w:ascii="Maiandra GD" w:hAnsi="Maiandra GD" w:cs="Andalus"/>
                <w:color w:val="000000" w:themeColor="text1"/>
                <w:sz w:val="24"/>
                <w:szCs w:val="24"/>
                <w:shd w:val="clear" w:color="auto" w:fill="FFFFFF"/>
              </w:rPr>
              <w:t>Where Member is</w:t>
            </w:r>
          </w:p>
        </w:tc>
        <w:tc>
          <w:tcPr>
            <w:tcW w:w="3260" w:type="dxa"/>
          </w:tcPr>
          <w:p w:rsidR="0000288D" w:rsidRPr="000F2BA2" w:rsidRDefault="0000288D" w:rsidP="008149E4">
            <w:pPr>
              <w:spacing w:line="360" w:lineRule="auto"/>
              <w:jc w:val="center"/>
              <w:rPr>
                <w:rFonts w:ascii="Maiandra GD" w:hAnsi="Maiandra GD" w:cs="Andalus"/>
                <w:color w:val="000000" w:themeColor="text1"/>
                <w:sz w:val="24"/>
                <w:szCs w:val="24"/>
                <w:shd w:val="clear" w:color="auto" w:fill="FFFFFF"/>
              </w:rPr>
            </w:pPr>
            <w:r w:rsidRPr="000F2BA2">
              <w:rPr>
                <w:rFonts w:ascii="Maiandra GD" w:hAnsi="Maiandra GD" w:cs="Andalus"/>
                <w:color w:val="000000" w:themeColor="text1"/>
                <w:sz w:val="24"/>
                <w:szCs w:val="24"/>
                <w:shd w:val="clear" w:color="auto" w:fill="FFFFFF"/>
              </w:rPr>
              <w:t>Along with</w:t>
            </w:r>
          </w:p>
        </w:tc>
        <w:tc>
          <w:tcPr>
            <w:tcW w:w="2947" w:type="dxa"/>
          </w:tcPr>
          <w:p w:rsidR="0000288D" w:rsidRPr="000F2BA2" w:rsidRDefault="0000288D" w:rsidP="008149E4">
            <w:pPr>
              <w:spacing w:line="360" w:lineRule="auto"/>
              <w:jc w:val="center"/>
              <w:rPr>
                <w:rFonts w:ascii="Maiandra GD" w:hAnsi="Maiandra GD" w:cs="Andalus"/>
                <w:color w:val="000000" w:themeColor="text1"/>
                <w:sz w:val="24"/>
                <w:szCs w:val="24"/>
                <w:shd w:val="clear" w:color="auto" w:fill="FFFFFF"/>
              </w:rPr>
            </w:pPr>
            <w:r w:rsidRPr="000F2BA2">
              <w:rPr>
                <w:rFonts w:ascii="Maiandra GD" w:hAnsi="Maiandra GD" w:cs="Andalus"/>
                <w:color w:val="000000" w:themeColor="text1"/>
                <w:sz w:val="24"/>
                <w:szCs w:val="24"/>
                <w:shd w:val="clear" w:color="auto" w:fill="FFFFFF"/>
              </w:rPr>
              <w:t>Percentage</w:t>
            </w:r>
          </w:p>
        </w:tc>
      </w:tr>
      <w:tr w:rsidR="0000288D" w:rsidTr="00757D7C">
        <w:tc>
          <w:tcPr>
            <w:tcW w:w="817" w:type="dxa"/>
          </w:tcPr>
          <w:p w:rsidR="0000288D" w:rsidRPr="0000288D" w:rsidRDefault="0000288D" w:rsidP="008149E4">
            <w:pPr>
              <w:pStyle w:val="ListParagraph"/>
              <w:numPr>
                <w:ilvl w:val="0"/>
                <w:numId w:val="15"/>
              </w:numPr>
              <w:spacing w:line="360" w:lineRule="auto"/>
              <w:jc w:val="both"/>
              <w:rPr>
                <w:rFonts w:ascii="Maiandra GD" w:hAnsi="Maiandra GD" w:cs="Andalus"/>
                <w:sz w:val="24"/>
                <w:szCs w:val="24"/>
                <w:shd w:val="clear" w:color="auto" w:fill="FFFFFF"/>
              </w:rPr>
            </w:pPr>
          </w:p>
        </w:tc>
        <w:tc>
          <w:tcPr>
            <w:tcW w:w="2552" w:type="dxa"/>
          </w:tcPr>
          <w:p w:rsidR="0000288D" w:rsidRPr="008149E4" w:rsidRDefault="0000288D" w:rsidP="008149E4">
            <w:pPr>
              <w:spacing w:line="360" w:lineRule="auto"/>
              <w:rPr>
                <w:rFonts w:ascii="Berlin Sans FB" w:hAnsi="Berlin Sans FB" w:cs="Andalus"/>
                <w:color w:val="632423" w:themeColor="accent2" w:themeShade="80"/>
                <w:sz w:val="32"/>
                <w:szCs w:val="32"/>
                <w:shd w:val="clear" w:color="auto" w:fill="FFFFFF"/>
              </w:rPr>
            </w:pPr>
            <w:r w:rsidRPr="008149E4">
              <w:rPr>
                <w:rFonts w:ascii="Berlin Sans FB" w:hAnsi="Berlin Sans FB" w:cs="Andalus"/>
                <w:color w:val="632423" w:themeColor="accent2" w:themeShade="80"/>
                <w:sz w:val="32"/>
                <w:szCs w:val="32"/>
                <w:shd w:val="clear" w:color="auto" w:fill="FFFFFF"/>
              </w:rPr>
              <w:t>INDIVIDUAL</w:t>
            </w:r>
          </w:p>
        </w:tc>
        <w:tc>
          <w:tcPr>
            <w:tcW w:w="3260" w:type="dxa"/>
          </w:tcPr>
          <w:p w:rsidR="0000288D" w:rsidRDefault="0000288D" w:rsidP="008149E4">
            <w:pP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 </w:t>
            </w:r>
            <w:r w:rsidRPr="0000288D">
              <w:rPr>
                <w:rFonts w:ascii="Maiandra GD" w:hAnsi="Maiandra GD" w:cs="Andalus"/>
                <w:sz w:val="24"/>
                <w:szCs w:val="24"/>
                <w:shd w:val="clear" w:color="auto" w:fill="FFFFFF"/>
              </w:rPr>
              <w:t xml:space="preserve">who acting alone or </w:t>
            </w:r>
            <w:r>
              <w:rPr>
                <w:rFonts w:ascii="Maiandra GD" w:hAnsi="Maiandra GD" w:cs="Andalus"/>
                <w:sz w:val="24"/>
                <w:szCs w:val="24"/>
                <w:shd w:val="clear" w:color="auto" w:fill="FFFFFF"/>
              </w:rPr>
              <w:t xml:space="preserve">   </w:t>
            </w:r>
          </w:p>
          <w:p w:rsidR="0000288D" w:rsidRPr="0000288D" w:rsidRDefault="0000288D" w:rsidP="008149E4">
            <w:pP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 </w:t>
            </w:r>
            <w:r w:rsidRPr="0000288D">
              <w:rPr>
                <w:rFonts w:ascii="Maiandra GD" w:hAnsi="Maiandra GD" w:cs="Andalus"/>
                <w:sz w:val="24"/>
                <w:szCs w:val="24"/>
                <w:shd w:val="clear" w:color="auto" w:fill="FFFFFF"/>
              </w:rPr>
              <w:t xml:space="preserve">together, or </w:t>
            </w:r>
          </w:p>
          <w:p w:rsidR="0000288D" w:rsidRDefault="0000288D" w:rsidP="008149E4">
            <w:pP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 </w:t>
            </w:r>
            <w:r w:rsidRPr="00925A96">
              <w:rPr>
                <w:rFonts w:ascii="Maiandra GD" w:hAnsi="Maiandra GD" w:cs="Andalus"/>
                <w:sz w:val="24"/>
                <w:szCs w:val="24"/>
                <w:shd w:val="clear" w:color="auto" w:fill="FFFFFF"/>
              </w:rPr>
              <w:t>through one or more persons or trust, including a trust and persons resident outside India</w:t>
            </w:r>
          </w:p>
          <w:p w:rsidR="008149E4" w:rsidRDefault="008149E4" w:rsidP="008149E4">
            <w:pPr>
              <w:spacing w:line="360" w:lineRule="auto"/>
              <w:jc w:val="both"/>
              <w:rPr>
                <w:rFonts w:ascii="Maiandra GD" w:hAnsi="Maiandra GD" w:cs="Andalus"/>
                <w:sz w:val="24"/>
                <w:szCs w:val="24"/>
                <w:shd w:val="clear" w:color="auto" w:fill="FFFFFF"/>
              </w:rPr>
            </w:pPr>
          </w:p>
          <w:p w:rsidR="008149E4" w:rsidRPr="000F2BA2" w:rsidRDefault="008149E4" w:rsidP="008149E4">
            <w:pPr>
              <w:spacing w:line="360" w:lineRule="auto"/>
              <w:jc w:val="both"/>
              <w:rPr>
                <w:rFonts w:ascii="Maiandra GD" w:hAnsi="Maiandra GD" w:cs="Andalus"/>
                <w:color w:val="000000" w:themeColor="text1"/>
                <w:sz w:val="24"/>
                <w:szCs w:val="24"/>
                <w:shd w:val="clear" w:color="auto" w:fill="FFFFFF"/>
              </w:rPr>
            </w:pPr>
          </w:p>
        </w:tc>
        <w:tc>
          <w:tcPr>
            <w:tcW w:w="2947" w:type="dxa"/>
          </w:tcPr>
          <w:p w:rsidR="0000288D" w:rsidRPr="000F2BA2"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Hold at least 10% of share capital of the Company</w:t>
            </w:r>
          </w:p>
        </w:tc>
      </w:tr>
      <w:tr w:rsidR="0000288D" w:rsidTr="00757D7C">
        <w:tc>
          <w:tcPr>
            <w:tcW w:w="817" w:type="dxa"/>
          </w:tcPr>
          <w:p w:rsidR="0000288D" w:rsidRPr="000F2BA2" w:rsidRDefault="0000288D" w:rsidP="008149E4">
            <w:pPr>
              <w:pStyle w:val="ListParagraph"/>
              <w:numPr>
                <w:ilvl w:val="0"/>
                <w:numId w:val="15"/>
              </w:numPr>
              <w:spacing w:line="360" w:lineRule="auto"/>
              <w:jc w:val="both"/>
              <w:rPr>
                <w:rFonts w:ascii="Maiandra GD" w:hAnsi="Maiandra GD" w:cs="Andalus"/>
                <w:sz w:val="24"/>
                <w:szCs w:val="24"/>
                <w:shd w:val="clear" w:color="auto" w:fill="FFFFFF"/>
              </w:rPr>
            </w:pPr>
          </w:p>
        </w:tc>
        <w:tc>
          <w:tcPr>
            <w:tcW w:w="2552" w:type="dxa"/>
          </w:tcPr>
          <w:p w:rsidR="0000288D" w:rsidRPr="008149E4" w:rsidRDefault="0000288D" w:rsidP="008149E4">
            <w:pPr>
              <w:spacing w:line="360" w:lineRule="auto"/>
              <w:jc w:val="both"/>
              <w:rPr>
                <w:rFonts w:ascii="Berlin Sans FB" w:hAnsi="Berlin Sans FB" w:cs="Andalus"/>
                <w:color w:val="632423" w:themeColor="accent2" w:themeShade="80"/>
                <w:sz w:val="32"/>
                <w:szCs w:val="32"/>
                <w:shd w:val="clear" w:color="auto" w:fill="FFFFFF"/>
              </w:rPr>
            </w:pPr>
            <w:r w:rsidRPr="008149E4">
              <w:rPr>
                <w:rFonts w:ascii="Berlin Sans FB" w:hAnsi="Berlin Sans FB" w:cs="Andalus"/>
                <w:color w:val="632423" w:themeColor="accent2" w:themeShade="80"/>
                <w:sz w:val="32"/>
                <w:szCs w:val="32"/>
                <w:shd w:val="clear" w:color="auto" w:fill="FFFFFF"/>
              </w:rPr>
              <w:t>COMPANY</w:t>
            </w:r>
          </w:p>
        </w:tc>
        <w:tc>
          <w:tcPr>
            <w:tcW w:w="3260" w:type="dxa"/>
          </w:tcPr>
          <w:p w:rsidR="008149E4"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Significant beneficial owner is the natural person, who,</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 </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Whether acting alone or</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together with other natural persons, or</w:t>
            </w:r>
          </w:p>
          <w:p w:rsidR="0000288D" w:rsidRPr="000F2BA2"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through one or more other persons or trust</w:t>
            </w:r>
          </w:p>
        </w:tc>
        <w:tc>
          <w:tcPr>
            <w:tcW w:w="2947" w:type="dxa"/>
          </w:tcPr>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Hold </w:t>
            </w:r>
            <w:proofErr w:type="spellStart"/>
            <w:r>
              <w:rPr>
                <w:rFonts w:ascii="Maiandra GD" w:hAnsi="Maiandra GD" w:cs="Andalus"/>
                <w:color w:val="000000" w:themeColor="text1"/>
                <w:sz w:val="24"/>
                <w:szCs w:val="24"/>
                <w:shd w:val="clear" w:color="auto" w:fill="FFFFFF"/>
              </w:rPr>
              <w:t>atleast</w:t>
            </w:r>
            <w:proofErr w:type="spellEnd"/>
            <w:r>
              <w:rPr>
                <w:rFonts w:ascii="Maiandra GD" w:hAnsi="Maiandra GD" w:cs="Andalus"/>
                <w:color w:val="000000" w:themeColor="text1"/>
                <w:sz w:val="24"/>
                <w:szCs w:val="24"/>
                <w:shd w:val="clear" w:color="auto" w:fill="FFFFFF"/>
              </w:rPr>
              <w:t xml:space="preserve"> 10% of share capital of the Company </w:t>
            </w: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Or</w:t>
            </w: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Who exercise significant influence or control in the company through other </w:t>
            </w:r>
            <w:proofErr w:type="gramStart"/>
            <w:r>
              <w:rPr>
                <w:rFonts w:ascii="Maiandra GD" w:hAnsi="Maiandra GD" w:cs="Andalus"/>
                <w:color w:val="000000" w:themeColor="text1"/>
                <w:sz w:val="24"/>
                <w:szCs w:val="24"/>
                <w:shd w:val="clear" w:color="auto" w:fill="FFFFFF"/>
              </w:rPr>
              <w:t>means.</w:t>
            </w:r>
            <w:proofErr w:type="gramEnd"/>
          </w:p>
          <w:p w:rsidR="008149E4" w:rsidRDefault="008149E4" w:rsidP="008149E4">
            <w:pPr>
              <w:spacing w:line="360" w:lineRule="auto"/>
              <w:jc w:val="center"/>
              <w:rPr>
                <w:rFonts w:ascii="Maiandra GD" w:hAnsi="Maiandra GD" w:cs="Andalus"/>
                <w:color w:val="000000" w:themeColor="text1"/>
                <w:sz w:val="24"/>
                <w:szCs w:val="24"/>
                <w:shd w:val="clear" w:color="auto" w:fill="FFFFFF"/>
              </w:rPr>
            </w:pPr>
          </w:p>
          <w:p w:rsidR="008149E4" w:rsidRDefault="008149E4" w:rsidP="008149E4">
            <w:pPr>
              <w:spacing w:line="360" w:lineRule="auto"/>
              <w:jc w:val="center"/>
              <w:rPr>
                <w:rFonts w:ascii="Maiandra GD" w:hAnsi="Maiandra GD" w:cs="Andalus"/>
                <w:color w:val="000000" w:themeColor="text1"/>
                <w:sz w:val="24"/>
                <w:szCs w:val="24"/>
                <w:shd w:val="clear" w:color="auto" w:fill="FFFFFF"/>
              </w:rPr>
            </w:pPr>
          </w:p>
          <w:p w:rsidR="0000288D" w:rsidRPr="000F2BA2" w:rsidRDefault="0000288D" w:rsidP="008149E4">
            <w:pPr>
              <w:spacing w:line="360" w:lineRule="auto"/>
              <w:jc w:val="both"/>
              <w:rPr>
                <w:rFonts w:ascii="Maiandra GD" w:hAnsi="Maiandra GD" w:cs="Andalus"/>
                <w:color w:val="000000" w:themeColor="text1"/>
                <w:sz w:val="24"/>
                <w:szCs w:val="24"/>
                <w:shd w:val="clear" w:color="auto" w:fill="FFFFFF"/>
              </w:rPr>
            </w:pPr>
          </w:p>
        </w:tc>
      </w:tr>
      <w:tr w:rsidR="0000288D" w:rsidTr="00757D7C">
        <w:tc>
          <w:tcPr>
            <w:tcW w:w="817" w:type="dxa"/>
          </w:tcPr>
          <w:p w:rsidR="0000288D" w:rsidRPr="000F2BA2" w:rsidRDefault="0000288D" w:rsidP="008149E4">
            <w:pPr>
              <w:pStyle w:val="ListParagraph"/>
              <w:numPr>
                <w:ilvl w:val="0"/>
                <w:numId w:val="15"/>
              </w:numPr>
              <w:spacing w:line="360" w:lineRule="auto"/>
              <w:jc w:val="both"/>
              <w:rPr>
                <w:rFonts w:ascii="Maiandra GD" w:hAnsi="Maiandra GD" w:cs="Andalus"/>
                <w:sz w:val="24"/>
                <w:szCs w:val="24"/>
                <w:shd w:val="clear" w:color="auto" w:fill="FFFFFF"/>
              </w:rPr>
            </w:pPr>
          </w:p>
        </w:tc>
        <w:tc>
          <w:tcPr>
            <w:tcW w:w="2552" w:type="dxa"/>
          </w:tcPr>
          <w:p w:rsidR="0000288D" w:rsidRPr="008149E4" w:rsidRDefault="0000288D" w:rsidP="008149E4">
            <w:pPr>
              <w:spacing w:line="360" w:lineRule="auto"/>
              <w:jc w:val="both"/>
              <w:rPr>
                <w:rFonts w:ascii="Berlin Sans FB" w:hAnsi="Berlin Sans FB" w:cs="Andalus"/>
                <w:color w:val="632423" w:themeColor="accent2" w:themeShade="80"/>
                <w:sz w:val="32"/>
                <w:szCs w:val="32"/>
                <w:shd w:val="clear" w:color="auto" w:fill="FFFFFF"/>
              </w:rPr>
            </w:pPr>
            <w:r w:rsidRPr="008149E4">
              <w:rPr>
                <w:rFonts w:ascii="Berlin Sans FB" w:hAnsi="Berlin Sans FB" w:cs="Andalus"/>
                <w:color w:val="632423" w:themeColor="accent2" w:themeShade="80"/>
                <w:sz w:val="32"/>
                <w:szCs w:val="32"/>
                <w:shd w:val="clear" w:color="auto" w:fill="FFFFFF"/>
              </w:rPr>
              <w:t>PARTNERSHIP FIRM</w:t>
            </w:r>
          </w:p>
        </w:tc>
        <w:tc>
          <w:tcPr>
            <w:tcW w:w="3260" w:type="dxa"/>
          </w:tcPr>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Significant beneficial owner is the natural person, who, </w:t>
            </w:r>
          </w:p>
          <w:p w:rsidR="008149E4" w:rsidRDefault="008149E4" w:rsidP="008149E4">
            <w:pPr>
              <w:spacing w:line="360" w:lineRule="auto"/>
              <w:jc w:val="both"/>
              <w:rPr>
                <w:rFonts w:ascii="Maiandra GD" w:hAnsi="Maiandra GD" w:cs="Andalus"/>
                <w:color w:val="000000" w:themeColor="text1"/>
                <w:sz w:val="24"/>
                <w:szCs w:val="24"/>
                <w:shd w:val="clear" w:color="auto" w:fill="FFFFFF"/>
              </w:rPr>
            </w:pP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Whether acting alone or</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 together with other natural </w:t>
            </w:r>
            <w:r>
              <w:rPr>
                <w:rFonts w:ascii="Maiandra GD" w:hAnsi="Maiandra GD" w:cs="Andalus"/>
                <w:color w:val="000000" w:themeColor="text1"/>
                <w:sz w:val="24"/>
                <w:szCs w:val="24"/>
                <w:shd w:val="clear" w:color="auto" w:fill="FFFFFF"/>
              </w:rPr>
              <w:lastRenderedPageBreak/>
              <w:t>persons, or</w:t>
            </w:r>
          </w:p>
          <w:p w:rsidR="008149E4" w:rsidRDefault="008149E4" w:rsidP="008149E4">
            <w:pPr>
              <w:spacing w:line="360" w:lineRule="auto"/>
              <w:jc w:val="both"/>
              <w:rPr>
                <w:rFonts w:ascii="Maiandra GD" w:hAnsi="Maiandra GD" w:cs="Andalus"/>
                <w:color w:val="000000" w:themeColor="text1"/>
                <w:sz w:val="24"/>
                <w:szCs w:val="24"/>
                <w:shd w:val="clear" w:color="auto" w:fill="FFFFFF"/>
              </w:rPr>
            </w:pPr>
          </w:p>
          <w:p w:rsidR="0000288D" w:rsidRPr="000F2BA2"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through one or more other persons or trust</w:t>
            </w:r>
          </w:p>
        </w:tc>
        <w:tc>
          <w:tcPr>
            <w:tcW w:w="2947" w:type="dxa"/>
          </w:tcPr>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lastRenderedPageBreak/>
              <w:t xml:space="preserve">Hold </w:t>
            </w:r>
            <w:r w:rsidR="008149E4">
              <w:rPr>
                <w:rFonts w:ascii="Maiandra GD" w:hAnsi="Maiandra GD" w:cs="Andalus"/>
                <w:color w:val="000000" w:themeColor="text1"/>
                <w:sz w:val="24"/>
                <w:szCs w:val="24"/>
                <w:shd w:val="clear" w:color="auto" w:fill="FFFFFF"/>
              </w:rPr>
              <w:t>at least</w:t>
            </w:r>
            <w:r>
              <w:rPr>
                <w:rFonts w:ascii="Maiandra GD" w:hAnsi="Maiandra GD" w:cs="Andalus"/>
                <w:color w:val="000000" w:themeColor="text1"/>
                <w:sz w:val="24"/>
                <w:szCs w:val="24"/>
                <w:shd w:val="clear" w:color="auto" w:fill="FFFFFF"/>
              </w:rPr>
              <w:t xml:space="preserve"> 10% of capital </w:t>
            </w: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or</w:t>
            </w: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p>
          <w:p w:rsidR="008149E4" w:rsidRDefault="008149E4" w:rsidP="008149E4">
            <w:pPr>
              <w:spacing w:line="360" w:lineRule="auto"/>
              <w:jc w:val="center"/>
              <w:rPr>
                <w:rFonts w:ascii="Maiandra GD" w:hAnsi="Maiandra GD" w:cs="Andalus"/>
                <w:color w:val="000000" w:themeColor="text1"/>
                <w:sz w:val="24"/>
                <w:szCs w:val="24"/>
                <w:shd w:val="clear" w:color="auto" w:fill="FFFFFF"/>
              </w:rPr>
            </w:pPr>
          </w:p>
          <w:p w:rsidR="0000288D" w:rsidRDefault="0000288D" w:rsidP="008149E4">
            <w:pPr>
              <w:spacing w:line="360" w:lineRule="auto"/>
              <w:jc w:val="center"/>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Has entitled of not less than 10% of profits of the partnership firm.</w:t>
            </w:r>
          </w:p>
          <w:p w:rsidR="008149E4" w:rsidRPr="000F2BA2" w:rsidRDefault="008149E4" w:rsidP="008149E4">
            <w:pPr>
              <w:spacing w:line="360" w:lineRule="auto"/>
              <w:jc w:val="both"/>
              <w:rPr>
                <w:rFonts w:ascii="Maiandra GD" w:hAnsi="Maiandra GD" w:cs="Andalus"/>
                <w:color w:val="000000" w:themeColor="text1"/>
                <w:sz w:val="24"/>
                <w:szCs w:val="24"/>
                <w:shd w:val="clear" w:color="auto" w:fill="FFFFFF"/>
              </w:rPr>
            </w:pPr>
          </w:p>
        </w:tc>
      </w:tr>
      <w:tr w:rsidR="0000288D" w:rsidTr="00757D7C">
        <w:tc>
          <w:tcPr>
            <w:tcW w:w="817" w:type="dxa"/>
          </w:tcPr>
          <w:p w:rsidR="0000288D" w:rsidRPr="000F2BA2" w:rsidRDefault="0000288D" w:rsidP="008149E4">
            <w:pPr>
              <w:pStyle w:val="ListParagraph"/>
              <w:numPr>
                <w:ilvl w:val="0"/>
                <w:numId w:val="15"/>
              </w:numPr>
              <w:spacing w:line="360" w:lineRule="auto"/>
              <w:jc w:val="both"/>
              <w:rPr>
                <w:rFonts w:ascii="Maiandra GD" w:hAnsi="Maiandra GD" w:cs="Andalus"/>
                <w:sz w:val="24"/>
                <w:szCs w:val="24"/>
                <w:shd w:val="clear" w:color="auto" w:fill="FFFFFF"/>
              </w:rPr>
            </w:pPr>
          </w:p>
        </w:tc>
        <w:tc>
          <w:tcPr>
            <w:tcW w:w="2552" w:type="dxa"/>
          </w:tcPr>
          <w:p w:rsidR="0000288D" w:rsidRPr="000F2BA2"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TRUST</w:t>
            </w:r>
          </w:p>
        </w:tc>
        <w:tc>
          <w:tcPr>
            <w:tcW w:w="6207" w:type="dxa"/>
            <w:gridSpan w:val="2"/>
          </w:tcPr>
          <w:p w:rsidR="008149E4" w:rsidRDefault="008149E4" w:rsidP="008149E4">
            <w:pPr>
              <w:spacing w:line="360" w:lineRule="auto"/>
              <w:jc w:val="both"/>
              <w:rPr>
                <w:rFonts w:ascii="Maiandra GD" w:hAnsi="Maiandra GD" w:cs="Andalus"/>
                <w:color w:val="000000" w:themeColor="text1"/>
                <w:sz w:val="24"/>
                <w:szCs w:val="24"/>
                <w:shd w:val="clear" w:color="auto" w:fill="FFFFFF"/>
              </w:rPr>
            </w:pP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The beneficial owner shall includes</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 identification of the author of the </w:t>
            </w:r>
            <w:proofErr w:type="spellStart"/>
            <w:r>
              <w:rPr>
                <w:rFonts w:ascii="Maiandra GD" w:hAnsi="Maiandra GD" w:cs="Andalus"/>
                <w:color w:val="000000" w:themeColor="text1"/>
                <w:sz w:val="24"/>
                <w:szCs w:val="24"/>
                <w:shd w:val="clear" w:color="auto" w:fill="FFFFFF"/>
              </w:rPr>
              <w:t>turst</w:t>
            </w:r>
            <w:proofErr w:type="spellEnd"/>
            <w:r>
              <w:rPr>
                <w:rFonts w:ascii="Maiandra GD" w:hAnsi="Maiandra GD" w:cs="Andalus"/>
                <w:color w:val="000000" w:themeColor="text1"/>
                <w:sz w:val="24"/>
                <w:szCs w:val="24"/>
                <w:shd w:val="clear" w:color="auto" w:fill="FFFFFF"/>
              </w:rPr>
              <w:t>, and</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the trustee,</w:t>
            </w:r>
            <w:r w:rsidR="008149E4">
              <w:rPr>
                <w:rFonts w:ascii="Maiandra GD" w:hAnsi="Maiandra GD" w:cs="Andalus"/>
                <w:color w:val="000000" w:themeColor="text1"/>
                <w:sz w:val="24"/>
                <w:szCs w:val="24"/>
                <w:shd w:val="clear" w:color="auto" w:fill="FFFFFF"/>
              </w:rPr>
              <w:t xml:space="preserve"> </w:t>
            </w:r>
            <w:r>
              <w:rPr>
                <w:rFonts w:ascii="Maiandra GD" w:hAnsi="Maiandra GD" w:cs="Andalus"/>
                <w:color w:val="000000" w:themeColor="text1"/>
                <w:sz w:val="24"/>
                <w:szCs w:val="24"/>
                <w:shd w:val="clear" w:color="auto" w:fill="FFFFFF"/>
              </w:rPr>
              <w:t>and</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the beneficiaries with not less than 10% interest in the  trust and</w:t>
            </w:r>
          </w:p>
          <w:p w:rsidR="0000288D" w:rsidRDefault="0000288D" w:rsidP="008149E4">
            <w:pPr>
              <w:spacing w:line="360" w:lineRule="auto"/>
              <w:jc w:val="both"/>
              <w:rPr>
                <w:rFonts w:ascii="Maiandra GD" w:hAnsi="Maiandra GD" w:cs="Andalus"/>
                <w:color w:val="000000" w:themeColor="text1"/>
                <w:sz w:val="24"/>
                <w:szCs w:val="24"/>
                <w:shd w:val="clear" w:color="auto" w:fill="FFFFFF"/>
              </w:rPr>
            </w:pPr>
            <w:r>
              <w:rPr>
                <w:rFonts w:ascii="Maiandra GD" w:hAnsi="Maiandra GD" w:cs="Andalus"/>
                <w:color w:val="000000" w:themeColor="text1"/>
                <w:sz w:val="24"/>
                <w:szCs w:val="24"/>
                <w:shd w:val="clear" w:color="auto" w:fill="FFFFFF"/>
              </w:rPr>
              <w:t xml:space="preserve">- </w:t>
            </w:r>
            <w:proofErr w:type="gramStart"/>
            <w:r>
              <w:rPr>
                <w:rFonts w:ascii="Maiandra GD" w:hAnsi="Maiandra GD" w:cs="Andalus"/>
                <w:color w:val="000000" w:themeColor="text1"/>
                <w:sz w:val="24"/>
                <w:szCs w:val="24"/>
                <w:shd w:val="clear" w:color="auto" w:fill="FFFFFF"/>
              </w:rPr>
              <w:t>any</w:t>
            </w:r>
            <w:proofErr w:type="gramEnd"/>
            <w:r>
              <w:rPr>
                <w:rFonts w:ascii="Maiandra GD" w:hAnsi="Maiandra GD" w:cs="Andalus"/>
                <w:color w:val="000000" w:themeColor="text1"/>
                <w:sz w:val="24"/>
                <w:szCs w:val="24"/>
                <w:shd w:val="clear" w:color="auto" w:fill="FFFFFF"/>
              </w:rPr>
              <w:t xml:space="preserve"> other </w:t>
            </w:r>
            <w:proofErr w:type="spellStart"/>
            <w:r>
              <w:rPr>
                <w:rFonts w:ascii="Maiandra GD" w:hAnsi="Maiandra GD" w:cs="Andalus"/>
                <w:color w:val="000000" w:themeColor="text1"/>
                <w:sz w:val="24"/>
                <w:szCs w:val="24"/>
                <w:shd w:val="clear" w:color="auto" w:fill="FFFFFF"/>
              </w:rPr>
              <w:t>natual</w:t>
            </w:r>
            <w:proofErr w:type="spellEnd"/>
            <w:r>
              <w:rPr>
                <w:rFonts w:ascii="Maiandra GD" w:hAnsi="Maiandra GD" w:cs="Andalus"/>
                <w:color w:val="000000" w:themeColor="text1"/>
                <w:sz w:val="24"/>
                <w:szCs w:val="24"/>
                <w:shd w:val="clear" w:color="auto" w:fill="FFFFFF"/>
              </w:rPr>
              <w:t xml:space="preserve"> person exercising ultimate effective control over the trust through a chain of control or ownership.</w:t>
            </w:r>
          </w:p>
          <w:p w:rsidR="0000288D" w:rsidRPr="000F2BA2" w:rsidRDefault="0000288D" w:rsidP="008149E4">
            <w:pPr>
              <w:spacing w:line="360" w:lineRule="auto"/>
              <w:jc w:val="both"/>
              <w:rPr>
                <w:rFonts w:ascii="Maiandra GD" w:hAnsi="Maiandra GD" w:cs="Andalus"/>
                <w:color w:val="000000" w:themeColor="text1"/>
                <w:sz w:val="24"/>
                <w:szCs w:val="24"/>
                <w:shd w:val="clear" w:color="auto" w:fill="FFFFFF"/>
              </w:rPr>
            </w:pPr>
          </w:p>
        </w:tc>
      </w:tr>
    </w:tbl>
    <w:p w:rsidR="00ED1B41" w:rsidRDefault="00ED1B41" w:rsidP="00ED1B41">
      <w:pPr>
        <w:rPr>
          <w:b/>
          <w:color w:val="984806" w:themeColor="accent6" w:themeShade="80"/>
          <w:sz w:val="48"/>
          <w:szCs w:val="48"/>
          <w:u w:val="single"/>
        </w:rPr>
      </w:pPr>
    </w:p>
    <w:p w:rsidR="00ED1B41" w:rsidRPr="004748AF" w:rsidRDefault="00ED1B41" w:rsidP="00ED1B41">
      <w:pPr>
        <w:rPr>
          <w:b/>
          <w:color w:val="984806" w:themeColor="accent6" w:themeShade="80"/>
          <w:sz w:val="48"/>
          <w:szCs w:val="48"/>
          <w:u w:val="single"/>
        </w:rPr>
      </w:pPr>
      <w:r w:rsidRPr="004748AF">
        <w:rPr>
          <w:b/>
          <w:color w:val="984806" w:themeColor="accent6" w:themeShade="80"/>
          <w:sz w:val="48"/>
          <w:szCs w:val="48"/>
          <w:u w:val="single"/>
        </w:rPr>
        <w:t>Quick Bites:</w:t>
      </w:r>
    </w:p>
    <w:p w:rsidR="00ED1B41" w:rsidRDefault="00ED1B41" w:rsidP="00ED1B41">
      <w:pPr>
        <w:pStyle w:val="ListParagraph"/>
        <w:spacing w:before="240"/>
        <w:ind w:left="0"/>
        <w:jc w:val="both"/>
        <w:rPr>
          <w:rFonts w:ascii="Times New Roman" w:hAnsi="Times New Roman" w:cs="Times New Roman"/>
          <w:color w:val="FF0000"/>
          <w:sz w:val="32"/>
          <w:szCs w:val="32"/>
          <w:shd w:val="clear" w:color="auto" w:fill="FFFFFF"/>
        </w:rPr>
      </w:pPr>
      <w:r w:rsidRPr="00ED1B41">
        <w:rPr>
          <w:rFonts w:ascii="Times New Roman" w:hAnsi="Times New Roman" w:cs="Times New Roman"/>
          <w:color w:val="FF0000"/>
          <w:sz w:val="32"/>
          <w:szCs w:val="32"/>
          <w:shd w:val="clear" w:color="auto" w:fill="FFFFFF"/>
        </w:rPr>
        <w:t>Where no natural person is identified under (</w:t>
      </w:r>
      <w:r>
        <w:rPr>
          <w:rFonts w:ascii="Times New Roman" w:hAnsi="Times New Roman" w:cs="Times New Roman"/>
          <w:color w:val="FF0000"/>
          <w:sz w:val="32"/>
          <w:szCs w:val="32"/>
          <w:shd w:val="clear" w:color="auto" w:fill="FFFFFF"/>
        </w:rPr>
        <w:t>B) and (C</w:t>
      </w:r>
      <w:r w:rsidRPr="00ED1B41">
        <w:rPr>
          <w:rFonts w:ascii="Times New Roman" w:hAnsi="Times New Roman" w:cs="Times New Roman"/>
          <w:color w:val="FF0000"/>
          <w:sz w:val="32"/>
          <w:szCs w:val="32"/>
          <w:shd w:val="clear" w:color="auto" w:fill="FFFFFF"/>
        </w:rPr>
        <w:t>) mentioned above?</w:t>
      </w:r>
    </w:p>
    <w:p w:rsidR="00526E1F" w:rsidRPr="00B8043E" w:rsidRDefault="00526E1F" w:rsidP="00B8043E">
      <w:pPr>
        <w:pBdr>
          <w:bottom w:val="single" w:sz="4" w:space="1" w:color="auto"/>
        </w:pBdr>
        <w:spacing w:line="360" w:lineRule="auto"/>
        <w:jc w:val="both"/>
        <w:rPr>
          <w:rFonts w:ascii="Maiandra GD" w:hAnsi="Maiandra GD" w:cs="Andalus"/>
          <w:sz w:val="28"/>
          <w:szCs w:val="28"/>
          <w:shd w:val="clear" w:color="auto" w:fill="FFFFFF"/>
        </w:rPr>
      </w:pPr>
      <w:r w:rsidRPr="00B8043E">
        <w:rPr>
          <w:rFonts w:ascii="Maiandra GD" w:hAnsi="Maiandra GD" w:cs="Andalus"/>
          <w:sz w:val="28"/>
          <w:szCs w:val="28"/>
          <w:shd w:val="clear" w:color="auto" w:fill="FFFFFF"/>
        </w:rPr>
        <w:t>Where no natural per</w:t>
      </w:r>
      <w:r w:rsidR="00B8043E" w:rsidRPr="00B8043E">
        <w:rPr>
          <w:rFonts w:ascii="Maiandra GD" w:hAnsi="Maiandra GD" w:cs="Andalus"/>
          <w:sz w:val="28"/>
          <w:szCs w:val="28"/>
          <w:shd w:val="clear" w:color="auto" w:fill="FFFFFF"/>
        </w:rPr>
        <w:t xml:space="preserve">son is identified in point </w:t>
      </w:r>
      <w:proofErr w:type="gramStart"/>
      <w:r w:rsidR="00B8043E" w:rsidRPr="00B8043E">
        <w:rPr>
          <w:rFonts w:ascii="Maiandra GD" w:hAnsi="Maiandra GD" w:cs="Andalus"/>
          <w:sz w:val="28"/>
          <w:szCs w:val="28"/>
          <w:shd w:val="clear" w:color="auto" w:fill="FFFFFF"/>
        </w:rPr>
        <w:t>No</w:t>
      </w:r>
      <w:proofErr w:type="gramEnd"/>
      <w:r w:rsidR="00B8043E" w:rsidRPr="00B8043E">
        <w:rPr>
          <w:rFonts w:ascii="Maiandra GD" w:hAnsi="Maiandra GD" w:cs="Andalus"/>
          <w:sz w:val="28"/>
          <w:szCs w:val="28"/>
          <w:shd w:val="clear" w:color="auto" w:fill="FFFFFF"/>
        </w:rPr>
        <w:t>. B</w:t>
      </w:r>
      <w:r w:rsidRPr="00B8043E">
        <w:rPr>
          <w:rFonts w:ascii="Maiandra GD" w:hAnsi="Maiandra GD" w:cs="Andalus"/>
          <w:sz w:val="28"/>
          <w:szCs w:val="28"/>
          <w:shd w:val="clear" w:color="auto" w:fill="FFFFFF"/>
        </w:rPr>
        <w:t xml:space="preserve"> and </w:t>
      </w:r>
      <w:r w:rsidR="00B8043E" w:rsidRPr="00B8043E">
        <w:rPr>
          <w:rFonts w:ascii="Maiandra GD" w:hAnsi="Maiandra GD" w:cs="Andalus"/>
          <w:sz w:val="28"/>
          <w:szCs w:val="28"/>
          <w:shd w:val="clear" w:color="auto" w:fill="FFFFFF"/>
        </w:rPr>
        <w:t>C</w:t>
      </w:r>
      <w:r w:rsidRPr="00B8043E">
        <w:rPr>
          <w:rFonts w:ascii="Maiandra GD" w:hAnsi="Maiandra GD" w:cs="Andalus"/>
          <w:sz w:val="28"/>
          <w:szCs w:val="28"/>
          <w:shd w:val="clear" w:color="auto" w:fill="FFFFFF"/>
        </w:rPr>
        <w:t xml:space="preserve">, the significant beneficial owner is the relevant natural person who holds the position of </w:t>
      </w:r>
      <w:r w:rsidRPr="00B8043E">
        <w:rPr>
          <w:rFonts w:ascii="Maiandra GD" w:hAnsi="Maiandra GD" w:cs="Andalus"/>
          <w:b/>
          <w:color w:val="FF0000"/>
          <w:sz w:val="28"/>
          <w:szCs w:val="28"/>
          <w:shd w:val="clear" w:color="auto" w:fill="FFFFFF"/>
        </w:rPr>
        <w:t>Senior Managing</w:t>
      </w:r>
      <w:r w:rsidRPr="008927AD">
        <w:rPr>
          <w:rFonts w:ascii="Maiandra GD" w:hAnsi="Maiandra GD" w:cs="Andalus"/>
          <w:b/>
          <w:color w:val="FF0000"/>
          <w:sz w:val="28"/>
          <w:szCs w:val="28"/>
          <w:shd w:val="clear" w:color="auto" w:fill="FFFFFF"/>
        </w:rPr>
        <w:t xml:space="preserve"> official</w:t>
      </w:r>
      <w:r w:rsidRPr="00B8043E">
        <w:rPr>
          <w:rFonts w:ascii="Maiandra GD" w:hAnsi="Maiandra GD" w:cs="Andalus"/>
          <w:sz w:val="28"/>
          <w:szCs w:val="28"/>
          <w:shd w:val="clear" w:color="auto" w:fill="FFFFFF"/>
        </w:rPr>
        <w:t>;</w:t>
      </w:r>
    </w:p>
    <w:p w:rsidR="008927AD" w:rsidRPr="008927AD" w:rsidRDefault="008927AD" w:rsidP="008927AD">
      <w:pPr>
        <w:pStyle w:val="ListParagraph"/>
        <w:spacing w:before="240"/>
        <w:ind w:left="0"/>
        <w:jc w:val="both"/>
        <w:rPr>
          <w:rFonts w:ascii="Times New Roman" w:hAnsi="Times New Roman" w:cs="Times New Roman"/>
          <w:color w:val="FF0000"/>
          <w:sz w:val="36"/>
          <w:szCs w:val="36"/>
          <w:shd w:val="clear" w:color="auto" w:fill="FFFFFF"/>
        </w:rPr>
      </w:pPr>
      <w:r w:rsidRPr="008927AD">
        <w:rPr>
          <w:rFonts w:ascii="Times New Roman" w:hAnsi="Times New Roman" w:cs="Times New Roman"/>
          <w:color w:val="FF0000"/>
          <w:sz w:val="36"/>
          <w:szCs w:val="36"/>
          <w:shd w:val="clear" w:color="auto" w:fill="FFFFFF"/>
        </w:rPr>
        <w:t>What is meaning of Senior Managing</w:t>
      </w:r>
      <w:r>
        <w:rPr>
          <w:rFonts w:ascii="Times New Roman" w:hAnsi="Times New Roman" w:cs="Times New Roman"/>
          <w:color w:val="FF0000"/>
          <w:sz w:val="36"/>
          <w:szCs w:val="36"/>
          <w:shd w:val="clear" w:color="auto" w:fill="FFFFFF"/>
        </w:rPr>
        <w:t xml:space="preserve"> Official?</w:t>
      </w:r>
    </w:p>
    <w:p w:rsidR="008927AD" w:rsidRDefault="008927AD" w:rsidP="008927AD">
      <w:pPr>
        <w:spacing w:line="360" w:lineRule="auto"/>
        <w:jc w:val="both"/>
        <w:rPr>
          <w:rFonts w:ascii="Maiandra GD" w:hAnsi="Maiandra GD" w:cs="Andalus"/>
          <w:sz w:val="28"/>
          <w:szCs w:val="28"/>
          <w:shd w:val="clear" w:color="auto" w:fill="FFFFFF"/>
        </w:rPr>
      </w:pPr>
      <w:r w:rsidRPr="008927AD">
        <w:rPr>
          <w:rFonts w:ascii="Maiandra GD" w:hAnsi="Maiandra GD" w:cs="Andalus"/>
          <w:sz w:val="28"/>
          <w:szCs w:val="28"/>
          <w:shd w:val="clear" w:color="auto" w:fill="FFFFFF"/>
        </w:rPr>
        <w:t>The same has not been defined in the final rules</w:t>
      </w:r>
      <w:r>
        <w:rPr>
          <w:rFonts w:ascii="Maiandra GD" w:hAnsi="Maiandra GD" w:cs="Andalus"/>
          <w:sz w:val="28"/>
          <w:szCs w:val="28"/>
          <w:shd w:val="clear" w:color="auto" w:fill="FFFFFF"/>
        </w:rPr>
        <w:t xml:space="preserve"> or anywhere else under Companies Act. </w:t>
      </w:r>
      <w:r w:rsidRPr="008927AD">
        <w:rPr>
          <w:rFonts w:ascii="Maiandra GD" w:hAnsi="Maiandra GD" w:cs="Andalus"/>
          <w:sz w:val="28"/>
          <w:szCs w:val="28"/>
          <w:shd w:val="clear" w:color="auto" w:fill="FFFFFF"/>
        </w:rPr>
        <w:t xml:space="preserve"> </w:t>
      </w:r>
    </w:p>
    <w:p w:rsidR="008927AD" w:rsidRDefault="008927AD" w:rsidP="008927AD">
      <w:pPr>
        <w:pBdr>
          <w:bottom w:val="single" w:sz="4" w:space="1" w:color="auto"/>
        </w:pBdr>
        <w:spacing w:line="360" w:lineRule="auto"/>
        <w:jc w:val="both"/>
        <w:rPr>
          <w:rFonts w:ascii="Maiandra GD" w:hAnsi="Maiandra GD" w:cs="Andalus"/>
          <w:sz w:val="28"/>
          <w:szCs w:val="28"/>
          <w:shd w:val="clear" w:color="auto" w:fill="FFFFFF"/>
        </w:rPr>
      </w:pPr>
      <w:r w:rsidRPr="008927AD">
        <w:rPr>
          <w:rFonts w:ascii="Maiandra GD" w:hAnsi="Maiandra GD" w:cs="Andalus"/>
          <w:sz w:val="28"/>
          <w:szCs w:val="28"/>
          <w:shd w:val="clear" w:color="auto" w:fill="FFFFFF"/>
        </w:rPr>
        <w:lastRenderedPageBreak/>
        <w:t xml:space="preserve">Therefore, as per the </w:t>
      </w:r>
      <w:r>
        <w:rPr>
          <w:rFonts w:ascii="Maiandra GD" w:hAnsi="Maiandra GD" w:cs="Andalus"/>
          <w:sz w:val="28"/>
          <w:szCs w:val="28"/>
          <w:shd w:val="clear" w:color="auto" w:fill="FFFFFF"/>
        </w:rPr>
        <w:t>General</w:t>
      </w:r>
      <w:r w:rsidRPr="008927AD">
        <w:rPr>
          <w:rFonts w:ascii="Maiandra GD" w:hAnsi="Maiandra GD" w:cs="Andalus"/>
          <w:sz w:val="28"/>
          <w:szCs w:val="28"/>
          <w:shd w:val="clear" w:color="auto" w:fill="FFFFFF"/>
        </w:rPr>
        <w:t xml:space="preserve"> practices: </w:t>
      </w:r>
    </w:p>
    <w:p w:rsidR="008927AD" w:rsidRDefault="008927AD" w:rsidP="008927AD">
      <w:pPr>
        <w:pStyle w:val="ListParagraph"/>
        <w:numPr>
          <w:ilvl w:val="0"/>
          <w:numId w:val="16"/>
        </w:numPr>
        <w:pBdr>
          <w:bottom w:val="single" w:sz="4" w:space="1" w:color="auto"/>
        </w:pBdr>
        <w:spacing w:before="240" w:line="360" w:lineRule="auto"/>
        <w:jc w:val="both"/>
        <w:rPr>
          <w:rFonts w:ascii="Times New Roman" w:hAnsi="Times New Roman" w:cs="Times New Roman"/>
          <w:sz w:val="28"/>
          <w:szCs w:val="28"/>
          <w:shd w:val="clear" w:color="auto" w:fill="FFFFFF"/>
        </w:rPr>
      </w:pPr>
      <w:r w:rsidRPr="008927AD">
        <w:rPr>
          <w:rFonts w:ascii="Times New Roman" w:hAnsi="Times New Roman" w:cs="Times New Roman"/>
          <w:sz w:val="28"/>
          <w:szCs w:val="28"/>
          <w:shd w:val="clear" w:color="auto" w:fill="FFFFFF"/>
        </w:rPr>
        <w:t xml:space="preserve">SMO shall be someone who exercises strategic decision making powers in respect of the legal person (for example, a company director). </w:t>
      </w:r>
    </w:p>
    <w:p w:rsidR="008927AD" w:rsidRPr="008927AD" w:rsidRDefault="008927AD" w:rsidP="008927AD">
      <w:pPr>
        <w:pStyle w:val="ListParagraph"/>
        <w:pBdr>
          <w:bottom w:val="single" w:sz="4" w:space="1" w:color="auto"/>
        </w:pBdr>
        <w:spacing w:before="240" w:line="360" w:lineRule="auto"/>
        <w:jc w:val="both"/>
        <w:rPr>
          <w:rFonts w:ascii="Times New Roman" w:hAnsi="Times New Roman" w:cs="Times New Roman"/>
          <w:sz w:val="28"/>
          <w:szCs w:val="28"/>
          <w:shd w:val="clear" w:color="auto" w:fill="FFFFFF"/>
        </w:rPr>
      </w:pPr>
    </w:p>
    <w:p w:rsidR="008927AD" w:rsidRDefault="008927AD" w:rsidP="008927AD">
      <w:pPr>
        <w:pStyle w:val="ListParagraph"/>
        <w:numPr>
          <w:ilvl w:val="0"/>
          <w:numId w:val="16"/>
        </w:numPr>
        <w:pBdr>
          <w:bottom w:val="single" w:sz="4" w:space="1" w:color="auto"/>
        </w:pBdr>
        <w:spacing w:before="240" w:line="360" w:lineRule="auto"/>
        <w:jc w:val="both"/>
        <w:rPr>
          <w:rFonts w:ascii="Times New Roman" w:hAnsi="Times New Roman" w:cs="Times New Roman"/>
          <w:sz w:val="28"/>
          <w:szCs w:val="28"/>
          <w:shd w:val="clear" w:color="auto" w:fill="FFFFFF"/>
        </w:rPr>
      </w:pPr>
      <w:r w:rsidRPr="008927AD">
        <w:rPr>
          <w:rFonts w:ascii="Times New Roman" w:hAnsi="Times New Roman" w:cs="Times New Roman"/>
          <w:sz w:val="28"/>
          <w:szCs w:val="28"/>
          <w:shd w:val="clear" w:color="auto" w:fill="FFFFFF"/>
        </w:rPr>
        <w:t xml:space="preserve">In situations where there is more than one official of a legal person with strategic decision making powers and none is senior to the others, all should be treated as senior managing officials. </w:t>
      </w:r>
    </w:p>
    <w:p w:rsidR="008927AD" w:rsidRPr="008927AD" w:rsidRDefault="008927AD" w:rsidP="008927AD">
      <w:pPr>
        <w:pStyle w:val="ListParagraph"/>
        <w:pBdr>
          <w:bottom w:val="single" w:sz="4" w:space="1" w:color="auto"/>
        </w:pBdr>
        <w:spacing w:before="240" w:line="360" w:lineRule="auto"/>
        <w:jc w:val="both"/>
        <w:rPr>
          <w:rFonts w:ascii="Times New Roman" w:hAnsi="Times New Roman" w:cs="Times New Roman"/>
          <w:sz w:val="28"/>
          <w:szCs w:val="28"/>
          <w:shd w:val="clear" w:color="auto" w:fill="FFFFFF"/>
        </w:rPr>
      </w:pPr>
    </w:p>
    <w:p w:rsidR="003C4C9C" w:rsidRDefault="008927AD" w:rsidP="008927AD">
      <w:pPr>
        <w:pStyle w:val="ListParagraph"/>
        <w:numPr>
          <w:ilvl w:val="0"/>
          <w:numId w:val="16"/>
        </w:numPr>
        <w:pBdr>
          <w:bottom w:val="single" w:sz="4" w:space="1" w:color="auto"/>
        </w:pBdr>
        <w:spacing w:before="240" w:line="360" w:lineRule="auto"/>
        <w:jc w:val="both"/>
        <w:rPr>
          <w:rFonts w:ascii="Times New Roman" w:hAnsi="Times New Roman" w:cs="Times New Roman"/>
          <w:sz w:val="28"/>
          <w:szCs w:val="28"/>
          <w:shd w:val="clear" w:color="auto" w:fill="FFFFFF"/>
        </w:rPr>
      </w:pPr>
      <w:r w:rsidRPr="008927AD">
        <w:rPr>
          <w:rFonts w:ascii="Times New Roman" w:hAnsi="Times New Roman" w:cs="Times New Roman"/>
          <w:sz w:val="28"/>
          <w:szCs w:val="28"/>
          <w:shd w:val="clear" w:color="auto" w:fill="FFFFFF"/>
        </w:rPr>
        <w:t>Accordingly, the CEO/ MD/ Manager/WTD of the company to be identified as SBO.</w:t>
      </w:r>
    </w:p>
    <w:p w:rsidR="003C4C9C" w:rsidRDefault="003C4C9C" w:rsidP="003C4C9C"/>
    <w:p w:rsidR="00E777C9" w:rsidRPr="00940060" w:rsidRDefault="00E777C9" w:rsidP="00E777C9">
      <w:pPr>
        <w:spacing w:after="0" w:line="480" w:lineRule="auto"/>
        <w:jc w:val="both"/>
        <w:rPr>
          <w:rFonts w:ascii="Maiandra GD" w:hAnsi="Maiandra GD" w:cs="Andalus"/>
          <w:color w:val="0F243E" w:themeColor="text2" w:themeShade="80"/>
          <w:sz w:val="44"/>
          <w:szCs w:val="44"/>
          <w:u w:val="single"/>
          <w:shd w:val="clear" w:color="auto" w:fill="FFFFFF"/>
        </w:rPr>
      </w:pPr>
      <w:r w:rsidRPr="00940060">
        <w:rPr>
          <w:rFonts w:ascii="Maiandra GD" w:hAnsi="Maiandra GD" w:cs="Andalus"/>
          <w:color w:val="0F243E" w:themeColor="text2" w:themeShade="80"/>
          <w:sz w:val="44"/>
          <w:szCs w:val="44"/>
          <w:u w:val="single"/>
          <w:shd w:val="clear" w:color="auto" w:fill="FFFFFF"/>
        </w:rPr>
        <w:t>Example:</w:t>
      </w:r>
    </w:p>
    <w:p w:rsidR="008927AD" w:rsidRDefault="00E777C9" w:rsidP="00E777C9">
      <w:pPr>
        <w:spacing w:line="360" w:lineRule="auto"/>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Company A holds 70% shares of Company X. </w:t>
      </w:r>
      <w:proofErr w:type="gramStart"/>
      <w:r>
        <w:rPr>
          <w:rFonts w:ascii="Maiandra GD" w:hAnsi="Maiandra GD" w:cs="Andalus"/>
          <w:sz w:val="24"/>
          <w:szCs w:val="24"/>
          <w:shd w:val="clear" w:color="auto" w:fill="FFFFFF"/>
        </w:rPr>
        <w:t>Therefore provisions of SBO applicable on Company A.</w:t>
      </w:r>
      <w:proofErr w:type="gramEnd"/>
      <w:r>
        <w:rPr>
          <w:rFonts w:ascii="Maiandra GD" w:hAnsi="Maiandra GD" w:cs="Andalus"/>
          <w:sz w:val="24"/>
          <w:szCs w:val="24"/>
          <w:shd w:val="clear" w:color="auto" w:fill="FFFFFF"/>
        </w:rPr>
        <w:t xml:space="preserve"> But no Natural person identified in Company A. Then who shall be considered as SBO?</w:t>
      </w:r>
    </w:p>
    <w:p w:rsidR="00517DC2" w:rsidRDefault="004F6B34" w:rsidP="004F6B34">
      <w:pPr>
        <w:pBdr>
          <w:bottom w:val="double" w:sz="4" w:space="1" w:color="auto"/>
        </w:pBdr>
        <w:spacing w:line="360" w:lineRule="auto"/>
        <w:jc w:val="both"/>
        <w:rPr>
          <w:rFonts w:ascii="Berlin Sans FB" w:hAnsi="Berlin Sans FB" w:cs="Andalus"/>
          <w:sz w:val="30"/>
          <w:szCs w:val="30"/>
          <w:shd w:val="clear" w:color="auto" w:fill="FFFFFF"/>
        </w:rPr>
      </w:pPr>
      <w:r w:rsidRPr="004F6B34">
        <w:rPr>
          <w:rFonts w:ascii="Berlin Sans FB" w:hAnsi="Berlin Sans FB" w:cs="Andalus"/>
          <w:sz w:val="30"/>
          <w:szCs w:val="30"/>
          <w:shd w:val="clear" w:color="auto" w:fill="FFFFFF"/>
        </w:rPr>
        <w:t>Where a natural person is identified the senior managing official need not be regarded as</w:t>
      </w:r>
      <w:r>
        <w:rPr>
          <w:rFonts w:ascii="Berlin Sans FB" w:hAnsi="Berlin Sans FB" w:cs="Andalus"/>
          <w:sz w:val="30"/>
          <w:szCs w:val="30"/>
          <w:shd w:val="clear" w:color="auto" w:fill="FFFFFF"/>
        </w:rPr>
        <w:t>.</w:t>
      </w:r>
    </w:p>
    <w:p w:rsidR="007D1EB2" w:rsidRDefault="007D1EB2" w:rsidP="007D1EB2">
      <w:pPr>
        <w:pStyle w:val="IntenseQuote"/>
        <w:spacing w:after="0"/>
        <w:rPr>
          <w:rFonts w:ascii="Candara" w:hAnsi="Candara"/>
          <w:i w:val="0"/>
          <w:color w:val="215868" w:themeColor="accent5" w:themeShade="80"/>
          <w:sz w:val="36"/>
          <w:szCs w:val="36"/>
          <w:shd w:val="clear" w:color="auto" w:fill="FFFFFF"/>
        </w:rPr>
      </w:pPr>
      <w:r>
        <w:rPr>
          <w:rFonts w:ascii="Berlin Sans FB" w:hAnsi="Berlin Sans FB" w:cs="Andalus"/>
          <w:sz w:val="30"/>
          <w:szCs w:val="30"/>
        </w:rPr>
        <w:br w:type="page"/>
      </w:r>
      <w:r w:rsidRPr="00F01437">
        <w:rPr>
          <w:rFonts w:ascii="Candara" w:hAnsi="Candara"/>
          <w:i w:val="0"/>
          <w:color w:val="215868" w:themeColor="accent5" w:themeShade="80"/>
          <w:sz w:val="36"/>
          <w:szCs w:val="36"/>
          <w:shd w:val="clear" w:color="auto" w:fill="FFFFFF"/>
        </w:rPr>
        <w:lastRenderedPageBreak/>
        <w:t>Compliance requirement –</w:t>
      </w:r>
    </w:p>
    <w:p w:rsidR="007D1EB2" w:rsidRPr="00F01437" w:rsidRDefault="007D1EB2" w:rsidP="007D1EB2">
      <w:pPr>
        <w:pStyle w:val="IntenseQuote"/>
        <w:spacing w:before="0"/>
        <w:ind w:left="2376" w:firstLine="504"/>
        <w:rPr>
          <w:rFonts w:ascii="Candara" w:hAnsi="Candara"/>
          <w:i w:val="0"/>
          <w:color w:val="215868" w:themeColor="accent5" w:themeShade="80"/>
          <w:sz w:val="36"/>
          <w:szCs w:val="36"/>
          <w:shd w:val="clear" w:color="auto" w:fill="FFFFFF"/>
        </w:rPr>
      </w:pPr>
      <w:r>
        <w:rPr>
          <w:rFonts w:ascii="Candara" w:hAnsi="Candara"/>
          <w:i w:val="0"/>
          <w:color w:val="215868" w:themeColor="accent5" w:themeShade="80"/>
          <w:sz w:val="36"/>
          <w:szCs w:val="36"/>
          <w:shd w:val="clear" w:color="auto" w:fill="FFFFFF"/>
        </w:rPr>
        <w:t>SIGNIFICANT</w:t>
      </w:r>
      <w:r w:rsidRPr="00F01437">
        <w:rPr>
          <w:rFonts w:ascii="Candara" w:hAnsi="Candara"/>
          <w:i w:val="0"/>
          <w:color w:val="215868" w:themeColor="accent5" w:themeShade="80"/>
          <w:sz w:val="36"/>
          <w:szCs w:val="36"/>
          <w:shd w:val="clear" w:color="auto" w:fill="FFFFFF"/>
        </w:rPr>
        <w:t xml:space="preserve"> BENEFICIAL INTEREST</w:t>
      </w:r>
    </w:p>
    <w:p w:rsidR="00B86037" w:rsidRDefault="00B86037" w:rsidP="00B86037">
      <w:pPr>
        <w:pStyle w:val="ListParagraph"/>
        <w:spacing w:after="0" w:line="360" w:lineRule="auto"/>
        <w:ind w:left="0"/>
        <w:jc w:val="both"/>
        <w:rPr>
          <w:rFonts w:ascii="Berlin Sans FB" w:hAnsi="Berlin Sans FB" w:cs="Andalus"/>
          <w:color w:val="4F6228" w:themeColor="accent3" w:themeShade="80"/>
          <w:sz w:val="24"/>
          <w:szCs w:val="24"/>
          <w:u w:val="single"/>
          <w:shd w:val="clear" w:color="auto" w:fill="FFFFFF"/>
        </w:rPr>
      </w:pPr>
    </w:p>
    <w:p w:rsidR="007D1EB2" w:rsidRPr="00B86037" w:rsidRDefault="007D1EB2" w:rsidP="007D1EB2">
      <w:pPr>
        <w:pStyle w:val="ListParagraph"/>
        <w:numPr>
          <w:ilvl w:val="0"/>
          <w:numId w:val="21"/>
        </w:numPr>
        <w:spacing w:after="0" w:line="360" w:lineRule="auto"/>
        <w:ind w:left="0"/>
        <w:jc w:val="both"/>
        <w:rPr>
          <w:rFonts w:ascii="Berlin Sans FB" w:hAnsi="Berlin Sans FB" w:cs="Andalus"/>
          <w:color w:val="4F6228" w:themeColor="accent3" w:themeShade="80"/>
          <w:sz w:val="40"/>
          <w:szCs w:val="40"/>
          <w:u w:val="single"/>
          <w:shd w:val="clear" w:color="auto" w:fill="FFFFFF"/>
        </w:rPr>
      </w:pPr>
      <w:r w:rsidRPr="00B86037">
        <w:rPr>
          <w:rFonts w:ascii="Berlin Sans FB" w:hAnsi="Berlin Sans FB" w:cs="Andalus"/>
          <w:color w:val="4F6228" w:themeColor="accent3" w:themeShade="80"/>
          <w:sz w:val="40"/>
          <w:szCs w:val="40"/>
          <w:u w:val="single"/>
          <w:shd w:val="clear" w:color="auto" w:fill="FFFFFF"/>
        </w:rPr>
        <w:t>Compliance by Significant Beneficial Owner:</w:t>
      </w:r>
    </w:p>
    <w:p w:rsidR="00B86037" w:rsidRPr="00F01437" w:rsidRDefault="00B86037" w:rsidP="00B86037">
      <w:pPr>
        <w:pStyle w:val="ListParagraph"/>
        <w:spacing w:after="0" w:line="360" w:lineRule="auto"/>
        <w:ind w:left="0"/>
        <w:jc w:val="both"/>
        <w:rPr>
          <w:rFonts w:ascii="Berlin Sans FB" w:hAnsi="Berlin Sans FB" w:cs="Andalus"/>
          <w:color w:val="4F6228" w:themeColor="accent3" w:themeShade="80"/>
          <w:sz w:val="24"/>
          <w:szCs w:val="24"/>
          <w:u w:val="single"/>
          <w:shd w:val="clear" w:color="auto" w:fill="FFFFFF"/>
        </w:rPr>
      </w:pPr>
    </w:p>
    <w:p w:rsidR="007D1EB2" w:rsidRDefault="007D1EB2" w:rsidP="007D1EB2">
      <w:pPr>
        <w:spacing w:line="360" w:lineRule="auto"/>
        <w:jc w:val="both"/>
        <w:rPr>
          <w:rFonts w:ascii="Maiandra GD" w:hAnsi="Maiandra GD" w:cs="Andalus"/>
          <w:sz w:val="24"/>
          <w:szCs w:val="24"/>
          <w:shd w:val="clear" w:color="auto" w:fill="FFFFFF"/>
        </w:rPr>
      </w:pPr>
      <w:r w:rsidRPr="002C0172">
        <w:rPr>
          <w:rFonts w:ascii="Berlin Sans FB" w:hAnsi="Berlin Sans FB" w:cs="Andalus"/>
          <w:color w:val="943634" w:themeColor="accent2" w:themeShade="BF"/>
          <w:sz w:val="24"/>
          <w:szCs w:val="24"/>
          <w:u w:val="single"/>
          <w:shd w:val="clear" w:color="auto" w:fill="FFFFFF"/>
        </w:rPr>
        <w:t>First Disclosure:</w:t>
      </w:r>
      <w:r>
        <w:rPr>
          <w:rFonts w:ascii="Maiandra GD" w:hAnsi="Maiandra GD" w:cs="Andalus"/>
          <w:sz w:val="24"/>
          <w:szCs w:val="24"/>
          <w:shd w:val="clear" w:color="auto" w:fill="FFFFFF"/>
        </w:rPr>
        <w:t xml:space="preserve"> Every significant beneficial owner (SBO) shall file a declaration in </w:t>
      </w:r>
      <w:r w:rsidRPr="00A144E3">
        <w:rPr>
          <w:rFonts w:ascii="Maiandra GD" w:hAnsi="Maiandra GD" w:cs="Andalus"/>
          <w:b/>
          <w:bCs/>
          <w:sz w:val="24"/>
          <w:szCs w:val="24"/>
          <w:shd w:val="clear" w:color="auto" w:fill="FFFFFF"/>
        </w:rPr>
        <w:t>Form No.</w:t>
      </w:r>
      <w:r>
        <w:rPr>
          <w:rFonts w:ascii="Maiandra GD" w:hAnsi="Maiandra GD" w:cs="Andalus"/>
          <w:b/>
          <w:bCs/>
          <w:sz w:val="24"/>
          <w:szCs w:val="24"/>
          <w:shd w:val="clear" w:color="auto" w:fill="FFFFFF"/>
        </w:rPr>
        <w:t xml:space="preserve">BEN-1 </w:t>
      </w:r>
      <w:r>
        <w:rPr>
          <w:rFonts w:ascii="Maiandra GD" w:hAnsi="Maiandra GD" w:cs="Andalus"/>
          <w:sz w:val="24"/>
          <w:szCs w:val="24"/>
          <w:shd w:val="clear" w:color="auto" w:fill="FFFFFF"/>
        </w:rPr>
        <w:t>to company in which he holds the significant beneficial ownership on the date of commencement of these rules within 90 days from commencement of these rule i.e. 13</w:t>
      </w:r>
      <w:r w:rsidRPr="002C0172">
        <w:rPr>
          <w:rFonts w:ascii="Maiandra GD" w:hAnsi="Maiandra GD" w:cs="Andalus"/>
          <w:sz w:val="24"/>
          <w:szCs w:val="24"/>
          <w:shd w:val="clear" w:color="auto" w:fill="FFFFFF"/>
          <w:vertAlign w:val="superscript"/>
        </w:rPr>
        <w:t>th</w:t>
      </w:r>
      <w:r>
        <w:rPr>
          <w:rFonts w:ascii="Maiandra GD" w:hAnsi="Maiandra GD" w:cs="Andalus"/>
          <w:sz w:val="24"/>
          <w:szCs w:val="24"/>
          <w:shd w:val="clear" w:color="auto" w:fill="FFFFFF"/>
        </w:rPr>
        <w:t xml:space="preserve"> June, 2018.</w:t>
      </w:r>
    </w:p>
    <w:p w:rsidR="007D1EB2" w:rsidRDefault="007D1EB2" w:rsidP="007D1EB2">
      <w:pPr>
        <w:spacing w:line="360" w:lineRule="auto"/>
        <w:jc w:val="both"/>
        <w:rPr>
          <w:rFonts w:ascii="Maiandra GD" w:hAnsi="Maiandra GD" w:cs="Andalus"/>
          <w:color w:val="31849B" w:themeColor="accent5" w:themeShade="BF"/>
          <w:sz w:val="24"/>
          <w:szCs w:val="24"/>
          <w:shd w:val="clear" w:color="auto" w:fill="FFFFFF"/>
        </w:rPr>
      </w:pPr>
      <w:r w:rsidRPr="002C0172">
        <w:rPr>
          <w:rFonts w:ascii="Berlin Sans FB" w:hAnsi="Berlin Sans FB" w:cs="Andalus"/>
          <w:color w:val="943634" w:themeColor="accent2" w:themeShade="BF"/>
          <w:sz w:val="24"/>
          <w:szCs w:val="24"/>
          <w:u w:val="single"/>
          <w:shd w:val="clear" w:color="auto" w:fill="FFFFFF"/>
        </w:rPr>
        <w:t>Disclosure on change basis</w:t>
      </w:r>
      <w:r>
        <w:rPr>
          <w:rFonts w:ascii="Maiandra GD" w:hAnsi="Maiandra GD" w:cs="Andalus"/>
          <w:sz w:val="24"/>
          <w:szCs w:val="24"/>
          <w:shd w:val="clear" w:color="auto" w:fill="FFFFFF"/>
        </w:rPr>
        <w:t xml:space="preserve">: Every SBO shall file any change in his significant beneficial ownership within 30 days to the Company. </w:t>
      </w:r>
      <w:r w:rsidRPr="00353DA3">
        <w:rPr>
          <w:rFonts w:ascii="Maiandra GD" w:hAnsi="Maiandra GD" w:cs="Andalus"/>
          <w:color w:val="31849B" w:themeColor="accent5" w:themeShade="BF"/>
          <w:sz w:val="24"/>
          <w:szCs w:val="24"/>
          <w:shd w:val="clear" w:color="auto" w:fill="FFFFFF"/>
        </w:rPr>
        <w:t xml:space="preserve">{Section </w:t>
      </w:r>
      <w:r>
        <w:rPr>
          <w:rFonts w:ascii="Maiandra GD" w:hAnsi="Maiandra GD" w:cs="Andalus"/>
          <w:color w:val="31849B" w:themeColor="accent5" w:themeShade="BF"/>
          <w:sz w:val="24"/>
          <w:szCs w:val="24"/>
          <w:shd w:val="clear" w:color="auto" w:fill="FFFFFF"/>
        </w:rPr>
        <w:t>90</w:t>
      </w:r>
      <w:r w:rsidRPr="00353DA3">
        <w:rPr>
          <w:rFonts w:ascii="Maiandra GD" w:hAnsi="Maiandra GD" w:cs="Andalus"/>
          <w:color w:val="31849B" w:themeColor="accent5" w:themeShade="BF"/>
          <w:sz w:val="24"/>
          <w:szCs w:val="24"/>
          <w:shd w:val="clear" w:color="auto" w:fill="FFFFFF"/>
        </w:rPr>
        <w:t>(</w:t>
      </w:r>
      <w:r>
        <w:rPr>
          <w:rFonts w:ascii="Maiandra GD" w:hAnsi="Maiandra GD" w:cs="Andalus"/>
          <w:color w:val="31849B" w:themeColor="accent5" w:themeShade="BF"/>
          <w:sz w:val="24"/>
          <w:szCs w:val="24"/>
          <w:shd w:val="clear" w:color="auto" w:fill="FFFFFF"/>
        </w:rPr>
        <w:t>1</w:t>
      </w:r>
      <w:r w:rsidRPr="00353DA3">
        <w:rPr>
          <w:rFonts w:ascii="Maiandra GD" w:hAnsi="Maiandra GD" w:cs="Andalus"/>
          <w:color w:val="31849B" w:themeColor="accent5" w:themeShade="BF"/>
          <w:sz w:val="24"/>
          <w:szCs w:val="24"/>
          <w:shd w:val="clear" w:color="auto" w:fill="FFFFFF"/>
        </w:rPr>
        <w:t xml:space="preserve">) read with Rule </w:t>
      </w:r>
      <w:r>
        <w:rPr>
          <w:rFonts w:ascii="Maiandra GD" w:hAnsi="Maiandra GD" w:cs="Andalus"/>
          <w:color w:val="31849B" w:themeColor="accent5" w:themeShade="BF"/>
          <w:sz w:val="24"/>
          <w:szCs w:val="24"/>
          <w:shd w:val="clear" w:color="auto" w:fill="FFFFFF"/>
        </w:rPr>
        <w:t>3 of SBO Rules</w:t>
      </w:r>
      <w:r w:rsidRPr="00353DA3">
        <w:rPr>
          <w:rFonts w:ascii="Maiandra GD" w:hAnsi="Maiandra GD" w:cs="Andalus"/>
          <w:color w:val="31849B" w:themeColor="accent5" w:themeShade="BF"/>
          <w:sz w:val="24"/>
          <w:szCs w:val="24"/>
          <w:shd w:val="clear" w:color="auto" w:fill="FFFFFF"/>
        </w:rPr>
        <w:t>}</w:t>
      </w:r>
    </w:p>
    <w:p w:rsidR="007D1EB2" w:rsidRDefault="007D1EB2" w:rsidP="000E7890">
      <w:pPr>
        <w:pBdr>
          <w:bottom w:val="double" w:sz="4" w:space="1" w:color="auto"/>
        </w:pBdr>
        <w:spacing w:line="360" w:lineRule="auto"/>
        <w:jc w:val="both"/>
        <w:rPr>
          <w:rFonts w:ascii="Maiandra GD" w:hAnsi="Maiandra GD" w:cs="Andalus"/>
          <w:sz w:val="24"/>
          <w:szCs w:val="24"/>
          <w:shd w:val="clear" w:color="auto" w:fill="FFFFFF"/>
        </w:rPr>
      </w:pPr>
      <w:r>
        <w:rPr>
          <w:rFonts w:ascii="Berlin Sans FB" w:hAnsi="Berlin Sans FB" w:cs="Andalus"/>
          <w:color w:val="943634" w:themeColor="accent2" w:themeShade="BF"/>
          <w:sz w:val="24"/>
          <w:szCs w:val="24"/>
          <w:u w:val="single"/>
          <w:shd w:val="clear" w:color="auto" w:fill="FFFFFF"/>
        </w:rPr>
        <w:t>Become Significant Beneficial Owner</w:t>
      </w:r>
      <w:r>
        <w:rPr>
          <w:rFonts w:ascii="Maiandra GD" w:hAnsi="Maiandra GD" w:cs="Andalus"/>
          <w:sz w:val="24"/>
          <w:szCs w:val="24"/>
          <w:shd w:val="clear" w:color="auto" w:fill="FFFFFF"/>
        </w:rPr>
        <w:t xml:space="preserve">: Every individual, who acquires significant beneficial ownership in a Company, shall file a declaration in </w:t>
      </w:r>
      <w:r w:rsidRPr="00A144E3">
        <w:rPr>
          <w:rFonts w:ascii="Maiandra GD" w:hAnsi="Maiandra GD" w:cs="Andalus"/>
          <w:b/>
          <w:bCs/>
          <w:sz w:val="24"/>
          <w:szCs w:val="24"/>
          <w:shd w:val="clear" w:color="auto" w:fill="FFFFFF"/>
        </w:rPr>
        <w:t>Form No.</w:t>
      </w:r>
      <w:r>
        <w:rPr>
          <w:rFonts w:ascii="Maiandra GD" w:hAnsi="Maiandra GD" w:cs="Andalus"/>
          <w:b/>
          <w:bCs/>
          <w:sz w:val="24"/>
          <w:szCs w:val="24"/>
          <w:shd w:val="clear" w:color="auto" w:fill="FFFFFF"/>
        </w:rPr>
        <w:t>BEN-1</w:t>
      </w:r>
      <w:r>
        <w:rPr>
          <w:rFonts w:ascii="Maiandra GD" w:hAnsi="Maiandra GD" w:cs="Andalus"/>
          <w:sz w:val="24"/>
          <w:szCs w:val="24"/>
          <w:shd w:val="clear" w:color="auto" w:fill="FFFFFF"/>
        </w:rPr>
        <w:t>to the Company within 30 days of acquiring such significant beneficial ownership.</w:t>
      </w:r>
    </w:p>
    <w:p w:rsidR="000E7890" w:rsidRDefault="000E7890" w:rsidP="000E7890">
      <w:pPr>
        <w:pStyle w:val="ListParagraph"/>
        <w:spacing w:after="0" w:line="360" w:lineRule="auto"/>
        <w:ind w:left="0"/>
        <w:jc w:val="both"/>
        <w:rPr>
          <w:rFonts w:ascii="Berlin Sans FB" w:hAnsi="Berlin Sans FB" w:cs="Andalus"/>
          <w:color w:val="4F6228" w:themeColor="accent3" w:themeShade="80"/>
          <w:sz w:val="24"/>
          <w:szCs w:val="24"/>
          <w:u w:val="single"/>
          <w:shd w:val="clear" w:color="auto" w:fill="FFFFFF"/>
        </w:rPr>
      </w:pPr>
    </w:p>
    <w:p w:rsidR="00870C7B" w:rsidRDefault="00870C7B" w:rsidP="000E7890">
      <w:pPr>
        <w:pStyle w:val="ListParagraph"/>
        <w:spacing w:after="0" w:line="360" w:lineRule="auto"/>
        <w:ind w:left="0"/>
        <w:jc w:val="both"/>
        <w:rPr>
          <w:rFonts w:ascii="Berlin Sans FB" w:hAnsi="Berlin Sans FB" w:cs="Andalus"/>
          <w:color w:val="4F6228" w:themeColor="accent3" w:themeShade="80"/>
          <w:sz w:val="24"/>
          <w:szCs w:val="24"/>
          <w:u w:val="single"/>
          <w:shd w:val="clear" w:color="auto" w:fill="FFFFFF"/>
        </w:rPr>
      </w:pPr>
    </w:p>
    <w:p w:rsidR="007D1EB2" w:rsidRPr="00B86037" w:rsidRDefault="007D1EB2" w:rsidP="007D1EB2">
      <w:pPr>
        <w:pStyle w:val="ListParagraph"/>
        <w:numPr>
          <w:ilvl w:val="0"/>
          <w:numId w:val="21"/>
        </w:numPr>
        <w:spacing w:after="0" w:line="360" w:lineRule="auto"/>
        <w:ind w:left="0"/>
        <w:jc w:val="both"/>
        <w:rPr>
          <w:rFonts w:ascii="Berlin Sans FB" w:hAnsi="Berlin Sans FB" w:cs="Andalus"/>
          <w:color w:val="4F6228" w:themeColor="accent3" w:themeShade="80"/>
          <w:sz w:val="40"/>
          <w:szCs w:val="40"/>
          <w:u w:val="single"/>
          <w:shd w:val="clear" w:color="auto" w:fill="FFFFFF"/>
        </w:rPr>
      </w:pPr>
      <w:r w:rsidRPr="00B86037">
        <w:rPr>
          <w:rFonts w:ascii="Berlin Sans FB" w:hAnsi="Berlin Sans FB" w:cs="Andalus"/>
          <w:color w:val="4F6228" w:themeColor="accent3" w:themeShade="80"/>
          <w:sz w:val="40"/>
          <w:szCs w:val="40"/>
          <w:u w:val="single"/>
          <w:shd w:val="clear" w:color="auto" w:fill="FFFFFF"/>
        </w:rPr>
        <w:t>Compliance by Company:</w:t>
      </w:r>
    </w:p>
    <w:p w:rsidR="007D1EB2" w:rsidRDefault="007D1EB2" w:rsidP="007D1EB2">
      <w:pPr>
        <w:spacing w:line="360" w:lineRule="auto"/>
        <w:jc w:val="both"/>
        <w:rPr>
          <w:rFonts w:ascii="Maiandra GD" w:hAnsi="Maiandra GD" w:cs="Andalus"/>
          <w:sz w:val="24"/>
          <w:szCs w:val="24"/>
          <w:shd w:val="clear" w:color="auto" w:fill="FFFFFF"/>
        </w:rPr>
      </w:pPr>
      <w:r w:rsidRPr="00FD372F">
        <w:rPr>
          <w:rFonts w:ascii="Berlin Sans FB" w:hAnsi="Berlin Sans FB" w:cs="Andalus"/>
          <w:color w:val="943634" w:themeColor="accent2" w:themeShade="BF"/>
          <w:sz w:val="24"/>
          <w:szCs w:val="24"/>
          <w:u w:val="single"/>
          <w:shd w:val="clear" w:color="auto" w:fill="FFFFFF"/>
        </w:rPr>
        <w:t>Registers:</w:t>
      </w:r>
      <w:r>
        <w:rPr>
          <w:rFonts w:ascii="Berlin Sans FB" w:hAnsi="Berlin Sans FB" w:cs="Andalus"/>
          <w:color w:val="943634" w:themeColor="accent2" w:themeShade="BF"/>
          <w:sz w:val="24"/>
          <w:szCs w:val="24"/>
          <w:u w:val="single"/>
          <w:shd w:val="clear" w:color="auto" w:fill="FFFFFF"/>
        </w:rPr>
        <w:t xml:space="preserve"> </w:t>
      </w:r>
      <w:r w:rsidRPr="00802D59">
        <w:rPr>
          <w:rFonts w:ascii="Maiandra GD" w:hAnsi="Maiandra GD" w:cs="Andalus"/>
          <w:sz w:val="24"/>
          <w:szCs w:val="24"/>
          <w:shd w:val="clear" w:color="auto" w:fill="FFFFFF"/>
        </w:rPr>
        <w:t>Every company shall maintain a register of the interest declared by individual’s</w:t>
      </w:r>
      <w:r>
        <w:rPr>
          <w:rFonts w:ascii="Maiandra GD" w:hAnsi="Maiandra GD" w:cs="Andalus"/>
          <w:sz w:val="24"/>
          <w:szCs w:val="24"/>
          <w:shd w:val="clear" w:color="auto" w:fill="FFFFFF"/>
        </w:rPr>
        <w:t xml:space="preserve"> u/s 90(1).</w:t>
      </w:r>
    </w:p>
    <w:p w:rsidR="007D1EB2" w:rsidRDefault="007D1EB2" w:rsidP="007D1EB2">
      <w:pPr>
        <w:spacing w:line="360" w:lineRule="auto"/>
        <w:jc w:val="both"/>
        <w:rPr>
          <w:rFonts w:ascii="Maiandra GD" w:hAnsi="Maiandra GD" w:cs="Andalus"/>
          <w:sz w:val="24"/>
          <w:szCs w:val="24"/>
          <w:shd w:val="clear" w:color="auto" w:fill="FFFFFF"/>
        </w:rPr>
      </w:pPr>
      <w:r w:rsidRPr="00FD372F">
        <w:rPr>
          <w:rFonts w:ascii="Berlin Sans FB" w:hAnsi="Berlin Sans FB" w:cs="Andalus"/>
          <w:color w:val="943634" w:themeColor="accent2" w:themeShade="BF"/>
          <w:sz w:val="24"/>
          <w:szCs w:val="24"/>
          <w:u w:val="single"/>
          <w:shd w:val="clear" w:color="auto" w:fill="FFFFFF"/>
        </w:rPr>
        <w:t>Return:</w:t>
      </w:r>
      <w:r>
        <w:rPr>
          <w:rFonts w:ascii="Berlin Sans FB" w:hAnsi="Berlin Sans FB" w:cs="Andalus"/>
          <w:color w:val="943634" w:themeColor="accent2" w:themeShade="BF"/>
          <w:sz w:val="24"/>
          <w:szCs w:val="24"/>
          <w:u w:val="single"/>
          <w:shd w:val="clear" w:color="auto" w:fill="FFFFFF"/>
        </w:rPr>
        <w:t xml:space="preserve"> </w:t>
      </w:r>
      <w:r>
        <w:rPr>
          <w:rFonts w:ascii="Maiandra GD" w:hAnsi="Maiandra GD" w:cs="Andalus"/>
          <w:sz w:val="24"/>
          <w:szCs w:val="24"/>
          <w:shd w:val="clear" w:color="auto" w:fill="FFFFFF"/>
        </w:rPr>
        <w:t xml:space="preserve">Company shall file a return in </w:t>
      </w:r>
      <w:r w:rsidRPr="00A144E3">
        <w:rPr>
          <w:rFonts w:ascii="Maiandra GD" w:hAnsi="Maiandra GD" w:cs="Andalus"/>
          <w:b/>
          <w:bCs/>
          <w:sz w:val="24"/>
          <w:szCs w:val="24"/>
          <w:shd w:val="clear" w:color="auto" w:fill="FFFFFF"/>
        </w:rPr>
        <w:t>Form No.</w:t>
      </w:r>
      <w:r>
        <w:rPr>
          <w:rFonts w:ascii="Maiandra GD" w:hAnsi="Maiandra GD" w:cs="Andalus"/>
          <w:b/>
          <w:bCs/>
          <w:sz w:val="24"/>
          <w:szCs w:val="24"/>
          <w:shd w:val="clear" w:color="auto" w:fill="FFFFFF"/>
        </w:rPr>
        <w:t xml:space="preserve">BEN-2 </w:t>
      </w:r>
      <w:r>
        <w:rPr>
          <w:rFonts w:ascii="Maiandra GD" w:hAnsi="Maiandra GD" w:cs="Andalus"/>
          <w:sz w:val="24"/>
          <w:szCs w:val="24"/>
          <w:shd w:val="clear" w:color="auto" w:fill="FFFFFF"/>
        </w:rPr>
        <w:t>with ROC within 30 days from the date of receipt of declaration</w:t>
      </w:r>
      <w:bookmarkStart w:id="0" w:name="_GoBack"/>
      <w:bookmarkEnd w:id="0"/>
      <w:r>
        <w:rPr>
          <w:rFonts w:ascii="Maiandra GD" w:hAnsi="Maiandra GD" w:cs="Andalus"/>
          <w:sz w:val="24"/>
          <w:szCs w:val="24"/>
          <w:shd w:val="clear" w:color="auto" w:fill="FFFFFF"/>
        </w:rPr>
        <w:t xml:space="preserve"> in BEN-1.</w:t>
      </w:r>
      <w:r w:rsidRPr="00497948">
        <w:rPr>
          <w:rFonts w:ascii="Maiandra GD" w:hAnsi="Maiandra GD" w:cs="Andalus"/>
          <w:color w:val="31849B" w:themeColor="accent5" w:themeShade="BF"/>
          <w:sz w:val="24"/>
          <w:szCs w:val="24"/>
          <w:shd w:val="clear" w:color="auto" w:fill="FFFFFF"/>
        </w:rPr>
        <w:t xml:space="preserve"> </w:t>
      </w:r>
      <w:r w:rsidRPr="00353DA3">
        <w:rPr>
          <w:rFonts w:ascii="Maiandra GD" w:hAnsi="Maiandra GD" w:cs="Andalus"/>
          <w:color w:val="31849B" w:themeColor="accent5" w:themeShade="BF"/>
          <w:sz w:val="24"/>
          <w:szCs w:val="24"/>
          <w:shd w:val="clear" w:color="auto" w:fill="FFFFFF"/>
        </w:rPr>
        <w:t xml:space="preserve">{Section </w:t>
      </w:r>
      <w:r>
        <w:rPr>
          <w:rFonts w:ascii="Maiandra GD" w:hAnsi="Maiandra GD" w:cs="Andalus"/>
          <w:color w:val="31849B" w:themeColor="accent5" w:themeShade="BF"/>
          <w:sz w:val="24"/>
          <w:szCs w:val="24"/>
          <w:shd w:val="clear" w:color="auto" w:fill="FFFFFF"/>
        </w:rPr>
        <w:t>90</w:t>
      </w:r>
      <w:r w:rsidRPr="00353DA3">
        <w:rPr>
          <w:rFonts w:ascii="Maiandra GD" w:hAnsi="Maiandra GD" w:cs="Andalus"/>
          <w:color w:val="31849B" w:themeColor="accent5" w:themeShade="BF"/>
          <w:sz w:val="24"/>
          <w:szCs w:val="24"/>
          <w:shd w:val="clear" w:color="auto" w:fill="FFFFFF"/>
        </w:rPr>
        <w:t>(</w:t>
      </w:r>
      <w:r>
        <w:rPr>
          <w:rFonts w:ascii="Maiandra GD" w:hAnsi="Maiandra GD" w:cs="Andalus"/>
          <w:color w:val="31849B" w:themeColor="accent5" w:themeShade="BF"/>
          <w:sz w:val="24"/>
          <w:szCs w:val="24"/>
          <w:shd w:val="clear" w:color="auto" w:fill="FFFFFF"/>
        </w:rPr>
        <w:t>4</w:t>
      </w:r>
      <w:r w:rsidRPr="00353DA3">
        <w:rPr>
          <w:rFonts w:ascii="Maiandra GD" w:hAnsi="Maiandra GD" w:cs="Andalus"/>
          <w:color w:val="31849B" w:themeColor="accent5" w:themeShade="BF"/>
          <w:sz w:val="24"/>
          <w:szCs w:val="24"/>
          <w:shd w:val="clear" w:color="auto" w:fill="FFFFFF"/>
        </w:rPr>
        <w:t xml:space="preserve">) read with Rule </w:t>
      </w:r>
      <w:r>
        <w:rPr>
          <w:rFonts w:ascii="Maiandra GD" w:hAnsi="Maiandra GD" w:cs="Andalus"/>
          <w:color w:val="31849B" w:themeColor="accent5" w:themeShade="BF"/>
          <w:sz w:val="24"/>
          <w:szCs w:val="24"/>
          <w:shd w:val="clear" w:color="auto" w:fill="FFFFFF"/>
        </w:rPr>
        <w:t>3 of SBO Rules</w:t>
      </w:r>
      <w:r w:rsidRPr="00353DA3">
        <w:rPr>
          <w:rFonts w:ascii="Maiandra GD" w:hAnsi="Maiandra GD" w:cs="Andalus"/>
          <w:color w:val="31849B" w:themeColor="accent5" w:themeShade="BF"/>
          <w:sz w:val="24"/>
          <w:szCs w:val="24"/>
          <w:shd w:val="clear" w:color="auto" w:fill="FFFFFF"/>
        </w:rPr>
        <w:t>}</w:t>
      </w:r>
    </w:p>
    <w:p w:rsidR="007D1EB2" w:rsidRDefault="007D1EB2" w:rsidP="007D1EB2">
      <w:pPr>
        <w:pBdr>
          <w:bottom w:val="single" w:sz="4" w:space="1" w:color="auto"/>
        </w:pBdr>
        <w:spacing w:line="360" w:lineRule="auto"/>
        <w:jc w:val="both"/>
        <w:rPr>
          <w:rFonts w:ascii="Maiandra GD" w:hAnsi="Maiandra GD" w:cs="Andalus"/>
          <w:b/>
          <w:bCs/>
          <w:sz w:val="24"/>
          <w:szCs w:val="24"/>
          <w:shd w:val="clear" w:color="auto" w:fill="FFFFFF"/>
        </w:rPr>
      </w:pPr>
      <w:r w:rsidRPr="00FD372F">
        <w:rPr>
          <w:rFonts w:ascii="Berlin Sans FB" w:hAnsi="Berlin Sans FB" w:cs="Andalus"/>
          <w:color w:val="943634" w:themeColor="accent2" w:themeShade="BF"/>
          <w:sz w:val="24"/>
          <w:szCs w:val="24"/>
          <w:u w:val="single"/>
          <w:shd w:val="clear" w:color="auto" w:fill="FFFFFF"/>
        </w:rPr>
        <w:t>Registers:</w:t>
      </w:r>
      <w:r>
        <w:rPr>
          <w:rFonts w:ascii="Maiandra GD" w:hAnsi="Maiandra GD" w:cs="Andalus"/>
          <w:sz w:val="24"/>
          <w:szCs w:val="24"/>
          <w:shd w:val="clear" w:color="auto" w:fill="FFFFFF"/>
        </w:rPr>
        <w:t xml:space="preserve"> The Company shall maintain a register of significant beneficial owner in </w:t>
      </w:r>
      <w:r w:rsidRPr="00497948">
        <w:rPr>
          <w:rFonts w:ascii="Maiandra GD" w:hAnsi="Maiandra GD" w:cs="Andalus"/>
          <w:b/>
          <w:bCs/>
          <w:sz w:val="24"/>
          <w:szCs w:val="24"/>
          <w:shd w:val="clear" w:color="auto" w:fill="FFFFFF"/>
        </w:rPr>
        <w:t xml:space="preserve">Form No. </w:t>
      </w:r>
      <w:proofErr w:type="gramStart"/>
      <w:r w:rsidRPr="00497948">
        <w:rPr>
          <w:rFonts w:ascii="Maiandra GD" w:hAnsi="Maiandra GD" w:cs="Andalus"/>
          <w:b/>
          <w:bCs/>
          <w:sz w:val="24"/>
          <w:szCs w:val="24"/>
          <w:shd w:val="clear" w:color="auto" w:fill="FFFFFF"/>
        </w:rPr>
        <w:t xml:space="preserve">BEN </w:t>
      </w:r>
      <w:r>
        <w:rPr>
          <w:rFonts w:ascii="Maiandra GD" w:hAnsi="Maiandra GD" w:cs="Andalus"/>
          <w:b/>
          <w:bCs/>
          <w:sz w:val="24"/>
          <w:szCs w:val="24"/>
          <w:shd w:val="clear" w:color="auto" w:fill="FFFFFF"/>
        </w:rPr>
        <w:t>–</w:t>
      </w:r>
      <w:r w:rsidRPr="00497948">
        <w:rPr>
          <w:rFonts w:ascii="Maiandra GD" w:hAnsi="Maiandra GD" w:cs="Andalus"/>
          <w:b/>
          <w:bCs/>
          <w:sz w:val="24"/>
          <w:szCs w:val="24"/>
          <w:shd w:val="clear" w:color="auto" w:fill="FFFFFF"/>
        </w:rPr>
        <w:t xml:space="preserve"> 3</w:t>
      </w:r>
      <w:r>
        <w:rPr>
          <w:rFonts w:ascii="Maiandra GD" w:hAnsi="Maiandra GD" w:cs="Andalus"/>
          <w:b/>
          <w:bCs/>
          <w:sz w:val="24"/>
          <w:szCs w:val="24"/>
          <w:shd w:val="clear" w:color="auto" w:fill="FFFFFF"/>
        </w:rPr>
        <w:t>.</w:t>
      </w:r>
      <w:proofErr w:type="gramEnd"/>
    </w:p>
    <w:p w:rsidR="00870C7B" w:rsidRDefault="00870C7B" w:rsidP="007D1EB2">
      <w:pPr>
        <w:spacing w:after="0"/>
        <w:jc w:val="both"/>
        <w:rPr>
          <w:rFonts w:ascii="Maiandra GD" w:hAnsi="Maiandra GD" w:cs="Andalus"/>
          <w:color w:val="984806" w:themeColor="accent6" w:themeShade="80"/>
          <w:sz w:val="32"/>
          <w:szCs w:val="32"/>
          <w:shd w:val="clear" w:color="auto" w:fill="FFFFFF"/>
        </w:rPr>
      </w:pPr>
    </w:p>
    <w:p w:rsidR="007D1EB2" w:rsidRDefault="007D1EB2" w:rsidP="007D1EB2">
      <w:pPr>
        <w:spacing w:after="0"/>
        <w:jc w:val="both"/>
        <w:rPr>
          <w:rFonts w:ascii="Maiandra GD" w:hAnsi="Maiandra GD" w:cs="Andalus"/>
          <w:color w:val="984806" w:themeColor="accent6" w:themeShade="80"/>
          <w:sz w:val="32"/>
          <w:szCs w:val="32"/>
          <w:shd w:val="clear" w:color="auto" w:fill="FFFFFF"/>
        </w:rPr>
      </w:pPr>
      <w:r w:rsidRPr="009E5D63">
        <w:rPr>
          <w:rFonts w:ascii="Maiandra GD" w:hAnsi="Maiandra GD" w:cs="Andalus"/>
          <w:color w:val="984806" w:themeColor="accent6" w:themeShade="80"/>
          <w:sz w:val="32"/>
          <w:szCs w:val="32"/>
          <w:shd w:val="clear" w:color="auto" w:fill="FFFFFF"/>
        </w:rPr>
        <w:lastRenderedPageBreak/>
        <w:t>Note:</w:t>
      </w:r>
    </w:p>
    <w:p w:rsidR="007D1EB2" w:rsidRDefault="007D1EB2" w:rsidP="007D1EB2">
      <w:pPr>
        <w:pBdr>
          <w:bottom w:val="single" w:sz="4" w:space="1" w:color="auto"/>
        </w:pBdr>
        <w:jc w:val="both"/>
        <w:rPr>
          <w:rFonts w:ascii="Maiandra GD" w:hAnsi="Maiandra GD" w:cs="Andalus"/>
          <w:sz w:val="24"/>
          <w:szCs w:val="24"/>
          <w:shd w:val="clear" w:color="auto" w:fill="FFFFFF"/>
        </w:rPr>
      </w:pPr>
      <w:r>
        <w:rPr>
          <w:rFonts w:ascii="Maiandra GD" w:hAnsi="Maiandra GD" w:cs="Andalus"/>
          <w:sz w:val="24"/>
          <w:szCs w:val="24"/>
          <w:shd w:val="clear" w:color="auto" w:fill="FFFFFF"/>
        </w:rPr>
        <w:t>Above compliances shall be done by Company after receipt of information from the Significant Beneficial Owner.</w:t>
      </w:r>
    </w:p>
    <w:p w:rsidR="007D1EB2" w:rsidRDefault="007D1EB2">
      <w:pPr>
        <w:rPr>
          <w:rFonts w:ascii="Berlin Sans FB" w:hAnsi="Berlin Sans FB" w:cs="Andalus"/>
          <w:sz w:val="30"/>
          <w:szCs w:val="30"/>
        </w:rPr>
      </w:pPr>
    </w:p>
    <w:p w:rsidR="00870C7B" w:rsidRPr="00F11564" w:rsidRDefault="00870C7B" w:rsidP="00870C7B">
      <w:pPr>
        <w:spacing w:after="0" w:line="360" w:lineRule="auto"/>
        <w:jc w:val="both"/>
        <w:rPr>
          <w:rFonts w:ascii="Berlin Sans FB" w:hAnsi="Berlin Sans FB" w:cs="Andalus"/>
          <w:color w:val="632423" w:themeColor="accent2" w:themeShade="80"/>
          <w:sz w:val="26"/>
          <w:szCs w:val="26"/>
          <w:shd w:val="clear" w:color="auto" w:fill="FFFFFF"/>
        </w:rPr>
      </w:pPr>
      <w:r w:rsidRPr="00F11564">
        <w:rPr>
          <w:rFonts w:ascii="Berlin Sans FB" w:hAnsi="Berlin Sans FB" w:cs="Andalus"/>
          <w:color w:val="632423" w:themeColor="accent2" w:themeShade="80"/>
          <w:sz w:val="26"/>
          <w:szCs w:val="26"/>
          <w:shd w:val="clear" w:color="auto" w:fill="FFFFFF"/>
        </w:rPr>
        <w:t>Food for thought………..</w:t>
      </w:r>
    </w:p>
    <w:p w:rsidR="00870C7B" w:rsidRDefault="00870C7B" w:rsidP="00870C7B">
      <w:pPr>
        <w:pStyle w:val="ListParagraph"/>
        <w:numPr>
          <w:ilvl w:val="0"/>
          <w:numId w:val="22"/>
        </w:numPr>
        <w:spacing w:after="0" w:line="360" w:lineRule="auto"/>
        <w:ind w:left="0"/>
        <w:jc w:val="both"/>
        <w:rPr>
          <w:rFonts w:ascii="Maiandra GD" w:hAnsi="Maiandra GD" w:cs="Andalus"/>
          <w:color w:val="403152" w:themeColor="accent4" w:themeShade="80"/>
          <w:sz w:val="24"/>
          <w:szCs w:val="24"/>
          <w:shd w:val="clear" w:color="auto" w:fill="FFFFFF"/>
        </w:rPr>
      </w:pPr>
      <w:r w:rsidRPr="00FE0C41">
        <w:rPr>
          <w:rFonts w:ascii="Maiandra GD" w:hAnsi="Maiandra GD" w:cs="Andalus"/>
          <w:color w:val="403152" w:themeColor="accent4" w:themeShade="80"/>
          <w:sz w:val="24"/>
          <w:szCs w:val="24"/>
          <w:shd w:val="clear" w:color="auto" w:fill="FFFFFF"/>
        </w:rPr>
        <w:t>If Company has not received any such BEN-1 from significant beneficial Owner, then whether company have to take any actions to obtain such information?</w:t>
      </w:r>
    </w:p>
    <w:p w:rsidR="00870C7B" w:rsidRPr="00FE0C41" w:rsidRDefault="00870C7B" w:rsidP="00870C7B">
      <w:pPr>
        <w:pStyle w:val="ListParagraph"/>
        <w:spacing w:after="0" w:line="240" w:lineRule="auto"/>
        <w:ind w:left="0"/>
        <w:jc w:val="both"/>
        <w:rPr>
          <w:rFonts w:ascii="Maiandra GD" w:hAnsi="Maiandra GD" w:cs="Andalus"/>
          <w:color w:val="403152" w:themeColor="accent4" w:themeShade="80"/>
          <w:sz w:val="24"/>
          <w:szCs w:val="24"/>
          <w:shd w:val="clear" w:color="auto" w:fill="FFFFFF"/>
        </w:rPr>
      </w:pPr>
    </w:p>
    <w:p w:rsidR="00870C7B" w:rsidRPr="00FE0C41" w:rsidRDefault="00870C7B" w:rsidP="00870C7B">
      <w:pPr>
        <w:shd w:val="clear" w:color="auto" w:fill="FFFFFF"/>
        <w:spacing w:after="150"/>
        <w:jc w:val="both"/>
        <w:rPr>
          <w:rFonts w:ascii="Maiandra GD" w:hAnsi="Maiandra GD" w:cs="Andalus"/>
          <w:color w:val="984806" w:themeColor="accent6" w:themeShade="80"/>
          <w:sz w:val="24"/>
          <w:szCs w:val="24"/>
          <w:shd w:val="clear" w:color="auto" w:fill="FFFFFF"/>
        </w:rPr>
      </w:pPr>
      <w:r w:rsidRPr="00FE0C41">
        <w:rPr>
          <w:rFonts w:ascii="Maiandra GD" w:hAnsi="Maiandra GD" w:cs="Andalus"/>
          <w:color w:val="984806" w:themeColor="accent6" w:themeShade="80"/>
          <w:sz w:val="24"/>
          <w:szCs w:val="24"/>
          <w:shd w:val="clear" w:color="auto" w:fill="FFFFFF"/>
        </w:rPr>
        <w:t xml:space="preserve">As per provisions of Section 90(5) read with rule 6 of (SBN Rules, 2018), </w:t>
      </w:r>
    </w:p>
    <w:p w:rsidR="00870C7B" w:rsidRPr="00FE0C41" w:rsidRDefault="00870C7B" w:rsidP="00870C7B">
      <w:pPr>
        <w:shd w:val="clear" w:color="auto" w:fill="FFFFFF"/>
        <w:spacing w:after="150"/>
        <w:jc w:val="both"/>
        <w:rPr>
          <w:rFonts w:ascii="Maiandra GD" w:hAnsi="Maiandra GD" w:cs="Andalus"/>
          <w:sz w:val="24"/>
          <w:szCs w:val="24"/>
          <w:shd w:val="clear" w:color="auto" w:fill="FFFFFF"/>
        </w:rPr>
      </w:pPr>
      <w:r w:rsidRPr="00FE0C41">
        <w:rPr>
          <w:rFonts w:ascii="Maiandra GD" w:hAnsi="Maiandra GD" w:cs="Andalus"/>
          <w:b/>
          <w:sz w:val="24"/>
          <w:szCs w:val="24"/>
          <w:u w:val="single"/>
          <w:shd w:val="clear" w:color="auto" w:fill="FFFFFF"/>
        </w:rPr>
        <w:t>Section 90(5)</w:t>
      </w:r>
      <w:r w:rsidRPr="00FE0C41">
        <w:rPr>
          <w:rFonts w:ascii="Maiandra GD" w:hAnsi="Maiandra GD" w:cs="Andalus"/>
          <w:sz w:val="24"/>
          <w:szCs w:val="24"/>
          <w:shd w:val="clear" w:color="auto" w:fill="FFFFFF"/>
        </w:rPr>
        <w:t xml:space="preserve"> A company shall give notice, in the prescribed manner, to any person (whether or not a member of the company) whom the company knows or has reasonable cause to believe—</w:t>
      </w:r>
    </w:p>
    <w:p w:rsidR="00870C7B" w:rsidRPr="00FE0C41" w:rsidRDefault="00870C7B" w:rsidP="00870C7B">
      <w:pPr>
        <w:shd w:val="clear" w:color="auto" w:fill="FFFFFF"/>
        <w:spacing w:after="150"/>
        <w:ind w:left="426" w:hanging="426"/>
        <w:jc w:val="both"/>
        <w:rPr>
          <w:rFonts w:ascii="Maiandra GD" w:hAnsi="Maiandra GD" w:cs="Andalus"/>
          <w:sz w:val="24"/>
          <w:szCs w:val="24"/>
          <w:shd w:val="clear" w:color="auto" w:fill="FFFFFF"/>
        </w:rPr>
      </w:pPr>
      <w:r w:rsidRPr="00FE0C41">
        <w:rPr>
          <w:rFonts w:ascii="Maiandra GD" w:hAnsi="Maiandra GD" w:cs="Andalus"/>
          <w:sz w:val="24"/>
          <w:szCs w:val="24"/>
          <w:shd w:val="clear" w:color="auto" w:fill="FFFFFF"/>
        </w:rPr>
        <w:t xml:space="preserve">(a) </w:t>
      </w:r>
      <w:r>
        <w:rPr>
          <w:rFonts w:ascii="Maiandra GD" w:hAnsi="Maiandra GD" w:cs="Andalus"/>
          <w:sz w:val="24"/>
          <w:szCs w:val="24"/>
          <w:shd w:val="clear" w:color="auto" w:fill="FFFFFF"/>
        </w:rPr>
        <w:t xml:space="preserve"> </w:t>
      </w:r>
      <w:r w:rsidRPr="00FE0C41">
        <w:rPr>
          <w:rFonts w:ascii="Maiandra GD" w:hAnsi="Maiandra GD" w:cs="Andalus"/>
          <w:sz w:val="24"/>
          <w:szCs w:val="24"/>
          <w:shd w:val="clear" w:color="auto" w:fill="FFFFFF"/>
        </w:rPr>
        <w:t>To be a significant beneficial owner of the company;</w:t>
      </w:r>
    </w:p>
    <w:p w:rsidR="00870C7B" w:rsidRPr="00FE0C41" w:rsidRDefault="00870C7B" w:rsidP="00870C7B">
      <w:pPr>
        <w:shd w:val="clear" w:color="auto" w:fill="FFFFFF"/>
        <w:spacing w:after="150"/>
        <w:ind w:left="426" w:hanging="426"/>
        <w:jc w:val="both"/>
        <w:rPr>
          <w:rFonts w:ascii="Maiandra GD" w:hAnsi="Maiandra GD" w:cs="Andalus"/>
          <w:sz w:val="24"/>
          <w:szCs w:val="24"/>
          <w:shd w:val="clear" w:color="auto" w:fill="FFFFFF"/>
        </w:rPr>
      </w:pPr>
      <w:r w:rsidRPr="00FE0C41">
        <w:rPr>
          <w:rFonts w:ascii="Maiandra GD" w:hAnsi="Maiandra GD" w:cs="Andalus"/>
          <w:sz w:val="24"/>
          <w:szCs w:val="24"/>
          <w:shd w:val="clear" w:color="auto" w:fill="FFFFFF"/>
        </w:rPr>
        <w:t>(b) To be having knowledge of the identity of a significant beneficial owner or another person likely to have such knowledge; or</w:t>
      </w:r>
    </w:p>
    <w:p w:rsidR="00870C7B" w:rsidRPr="00FE0C41" w:rsidRDefault="00870C7B" w:rsidP="00870C7B">
      <w:pPr>
        <w:shd w:val="clear" w:color="auto" w:fill="FFFFFF"/>
        <w:spacing w:after="150"/>
        <w:ind w:left="426" w:hanging="426"/>
        <w:jc w:val="both"/>
        <w:rPr>
          <w:rFonts w:ascii="Maiandra GD" w:hAnsi="Maiandra GD" w:cs="Andalus"/>
          <w:sz w:val="24"/>
          <w:szCs w:val="24"/>
          <w:shd w:val="clear" w:color="auto" w:fill="FFFFFF"/>
        </w:rPr>
      </w:pPr>
      <w:r w:rsidRPr="00FE0C41">
        <w:rPr>
          <w:rFonts w:ascii="Maiandra GD" w:hAnsi="Maiandra GD" w:cs="Andalus"/>
          <w:sz w:val="24"/>
          <w:szCs w:val="24"/>
          <w:shd w:val="clear" w:color="auto" w:fill="FFFFFF"/>
        </w:rPr>
        <w:t>(c) To have been a significant beneficial owner of the company at any time during the three years immediately preceding the date on which the notice is issued,</w:t>
      </w:r>
    </w:p>
    <w:p w:rsidR="00870C7B" w:rsidRDefault="00870C7B" w:rsidP="00870C7B">
      <w:pPr>
        <w:shd w:val="clear" w:color="auto" w:fill="FFFFFF"/>
        <w:spacing w:after="150"/>
        <w:jc w:val="both"/>
        <w:rPr>
          <w:rFonts w:ascii="Maiandra GD" w:hAnsi="Maiandra GD" w:cs="Andalus"/>
          <w:sz w:val="24"/>
          <w:szCs w:val="24"/>
          <w:shd w:val="clear" w:color="auto" w:fill="FFFFFF"/>
        </w:rPr>
      </w:pPr>
      <w:proofErr w:type="gramStart"/>
      <w:r w:rsidRPr="00FE0C41">
        <w:rPr>
          <w:rFonts w:ascii="Maiandra GD" w:hAnsi="Maiandra GD" w:cs="Andalus"/>
          <w:sz w:val="24"/>
          <w:szCs w:val="24"/>
          <w:shd w:val="clear" w:color="auto" w:fill="FFFFFF"/>
        </w:rPr>
        <w:t>and</w:t>
      </w:r>
      <w:proofErr w:type="gramEnd"/>
      <w:r w:rsidRPr="00FE0C41">
        <w:rPr>
          <w:rFonts w:ascii="Maiandra GD" w:hAnsi="Maiandra GD" w:cs="Andalus"/>
          <w:sz w:val="24"/>
          <w:szCs w:val="24"/>
          <w:shd w:val="clear" w:color="auto" w:fill="FFFFFF"/>
        </w:rPr>
        <w:t xml:space="preserve"> who is not registered as a significant beneficial owner with the company as required under this section.</w:t>
      </w:r>
    </w:p>
    <w:p w:rsidR="00870C7B" w:rsidRDefault="00870C7B" w:rsidP="00870C7B">
      <w:pPr>
        <w:shd w:val="clear" w:color="auto" w:fill="FFFFFF"/>
        <w:spacing w:after="150"/>
        <w:jc w:val="both"/>
        <w:rPr>
          <w:rFonts w:ascii="Maiandra GD" w:hAnsi="Maiandra GD" w:cs="Andalus"/>
          <w:b/>
          <w:bCs/>
          <w:sz w:val="24"/>
          <w:szCs w:val="24"/>
          <w:shd w:val="clear" w:color="auto" w:fill="FFFFFF"/>
        </w:rPr>
      </w:pPr>
      <w:r w:rsidRPr="00FE0C41">
        <w:rPr>
          <w:rFonts w:ascii="Maiandra GD" w:hAnsi="Maiandra GD" w:cs="Andalus"/>
          <w:b/>
          <w:sz w:val="24"/>
          <w:szCs w:val="24"/>
          <w:u w:val="single"/>
          <w:shd w:val="clear" w:color="auto" w:fill="FFFFFF"/>
        </w:rPr>
        <w:t xml:space="preserve">Rule 6: </w:t>
      </w:r>
      <w:r w:rsidRPr="00FE0C41">
        <w:rPr>
          <w:rFonts w:ascii="Maiandra GD" w:hAnsi="Maiandra GD" w:cs="Andalus"/>
          <w:sz w:val="24"/>
          <w:szCs w:val="24"/>
          <w:shd w:val="clear" w:color="auto" w:fill="FFFFFF"/>
        </w:rPr>
        <w:t>Company</w:t>
      </w:r>
      <w:r>
        <w:rPr>
          <w:rFonts w:ascii="Maiandra GD" w:hAnsi="Maiandra GD" w:cs="Andalus"/>
          <w:sz w:val="24"/>
          <w:szCs w:val="24"/>
          <w:shd w:val="clear" w:color="auto" w:fill="FFFFFF"/>
        </w:rPr>
        <w:t xml:space="preserve"> shall give notice seeking information in </w:t>
      </w:r>
      <w:r w:rsidRPr="00A144E3">
        <w:rPr>
          <w:rFonts w:ascii="Maiandra GD" w:hAnsi="Maiandra GD" w:cs="Andalus"/>
          <w:b/>
          <w:bCs/>
          <w:sz w:val="24"/>
          <w:szCs w:val="24"/>
          <w:shd w:val="clear" w:color="auto" w:fill="FFFFFF"/>
        </w:rPr>
        <w:t>Form No.</w:t>
      </w:r>
      <w:r>
        <w:rPr>
          <w:rFonts w:ascii="Maiandra GD" w:hAnsi="Maiandra GD" w:cs="Andalus"/>
          <w:b/>
          <w:bCs/>
          <w:sz w:val="24"/>
          <w:szCs w:val="24"/>
          <w:shd w:val="clear" w:color="auto" w:fill="FFFFFF"/>
        </w:rPr>
        <w:t>BEN-4.</w:t>
      </w:r>
    </w:p>
    <w:p w:rsidR="00870C7B" w:rsidRDefault="00870C7B" w:rsidP="00870C7B">
      <w:pPr>
        <w:shd w:val="clear" w:color="auto" w:fill="FFFFFF"/>
        <w:spacing w:after="150"/>
        <w:jc w:val="both"/>
        <w:rPr>
          <w:rFonts w:ascii="Berlin Sans FB" w:hAnsi="Berlin Sans FB" w:cs="Andalus"/>
          <w:color w:val="4F6228" w:themeColor="accent3" w:themeShade="80"/>
          <w:sz w:val="28"/>
          <w:szCs w:val="28"/>
          <w:u w:val="single"/>
          <w:shd w:val="clear" w:color="auto" w:fill="FFFFFF"/>
        </w:rPr>
      </w:pPr>
    </w:p>
    <w:p w:rsidR="00870C7B" w:rsidRPr="006764A2" w:rsidRDefault="00870C7B" w:rsidP="00870C7B">
      <w:pPr>
        <w:shd w:val="clear" w:color="auto" w:fill="FFFFFF"/>
        <w:spacing w:after="150"/>
        <w:jc w:val="both"/>
        <w:rPr>
          <w:rFonts w:ascii="Berlin Sans FB" w:hAnsi="Berlin Sans FB" w:cs="Andalus"/>
          <w:color w:val="4F6228" w:themeColor="accent3" w:themeShade="80"/>
          <w:sz w:val="28"/>
          <w:szCs w:val="28"/>
          <w:u w:val="single"/>
          <w:shd w:val="clear" w:color="auto" w:fill="FFFFFF"/>
        </w:rPr>
      </w:pPr>
      <w:r w:rsidRPr="006764A2">
        <w:rPr>
          <w:rFonts w:ascii="Berlin Sans FB" w:hAnsi="Berlin Sans FB" w:cs="Andalus"/>
          <w:color w:val="4F6228" w:themeColor="accent3" w:themeShade="80"/>
          <w:sz w:val="28"/>
          <w:szCs w:val="28"/>
          <w:u w:val="single"/>
          <w:shd w:val="clear" w:color="auto" w:fill="FFFFFF"/>
        </w:rPr>
        <w:t>PROCESS:</w:t>
      </w:r>
    </w:p>
    <w:p w:rsidR="00870C7B" w:rsidRPr="00464880" w:rsidRDefault="00870C7B" w:rsidP="00870C7B">
      <w:pPr>
        <w:shd w:val="clear" w:color="auto" w:fill="FFFFFF"/>
        <w:spacing w:after="150"/>
        <w:jc w:val="both"/>
        <w:rPr>
          <w:rFonts w:ascii="Berlin Sans FB" w:hAnsi="Berlin Sans FB" w:cs="Andalus"/>
          <w:color w:val="943634" w:themeColor="accent2" w:themeShade="BF"/>
          <w:sz w:val="24"/>
          <w:szCs w:val="24"/>
          <w:u w:val="single"/>
          <w:shd w:val="clear" w:color="auto" w:fill="FFFFFF"/>
        </w:rPr>
      </w:pPr>
      <w:r w:rsidRPr="00464880">
        <w:rPr>
          <w:rFonts w:ascii="Berlin Sans FB" w:hAnsi="Berlin Sans FB" w:cs="Andalus"/>
          <w:color w:val="943634" w:themeColor="accent2" w:themeShade="BF"/>
          <w:sz w:val="24"/>
          <w:szCs w:val="24"/>
          <w:u w:val="single"/>
          <w:shd w:val="clear" w:color="auto" w:fill="FFFFFF"/>
        </w:rPr>
        <w:t>STEP: 1</w:t>
      </w:r>
      <w:r>
        <w:rPr>
          <w:rFonts w:ascii="Maiandra GD" w:hAnsi="Maiandra GD" w:cs="Andalus"/>
          <w:sz w:val="24"/>
          <w:szCs w:val="24"/>
          <w:shd w:val="clear" w:color="auto" w:fill="FFFFFF"/>
        </w:rPr>
        <w:t xml:space="preserve"> - </w:t>
      </w:r>
      <w:r w:rsidRPr="00464880">
        <w:rPr>
          <w:rFonts w:ascii="Berlin Sans FB" w:hAnsi="Berlin Sans FB" w:cs="Andalus"/>
          <w:color w:val="943634" w:themeColor="accent2" w:themeShade="BF"/>
          <w:sz w:val="24"/>
          <w:szCs w:val="24"/>
          <w:u w:val="single"/>
          <w:shd w:val="clear" w:color="auto" w:fill="FFFFFF"/>
        </w:rPr>
        <w:t>Reply by Concerned Person:</w:t>
      </w:r>
    </w:p>
    <w:p w:rsidR="00870C7B" w:rsidRDefault="00870C7B" w:rsidP="00870C7B">
      <w:pPr>
        <w:shd w:val="clear" w:color="auto" w:fill="FFFFFF"/>
        <w:spacing w:after="150"/>
        <w:jc w:val="both"/>
        <w:rPr>
          <w:rFonts w:ascii="Maiandra GD" w:hAnsi="Maiandra GD" w:cs="Andalus"/>
          <w:sz w:val="24"/>
          <w:szCs w:val="24"/>
          <w:shd w:val="clear" w:color="auto" w:fill="FFFFFF"/>
        </w:rPr>
      </w:pPr>
      <w:r>
        <w:rPr>
          <w:rFonts w:ascii="Maiandra GD" w:hAnsi="Maiandra GD" w:cs="Andalus"/>
          <w:sz w:val="24"/>
          <w:szCs w:val="24"/>
          <w:shd w:val="clear" w:color="auto" w:fill="FFFFFF"/>
        </w:rPr>
        <w:t>The person to whom notice has been issue shall revert to the Company within 30 days of Notice.</w:t>
      </w:r>
    </w:p>
    <w:p w:rsidR="00870C7B" w:rsidRDefault="00870C7B" w:rsidP="00870C7B">
      <w:pPr>
        <w:shd w:val="clear" w:color="auto" w:fill="FFFFFF"/>
        <w:spacing w:after="150"/>
        <w:jc w:val="both"/>
        <w:rPr>
          <w:rFonts w:ascii="Maiandra GD" w:hAnsi="Maiandra GD" w:cs="Andalus"/>
          <w:sz w:val="24"/>
          <w:szCs w:val="24"/>
          <w:shd w:val="clear" w:color="auto" w:fill="FFFFFF"/>
        </w:rPr>
      </w:pPr>
    </w:p>
    <w:p w:rsidR="00870C7B" w:rsidRPr="00464880" w:rsidRDefault="00870C7B" w:rsidP="00870C7B">
      <w:pPr>
        <w:shd w:val="clear" w:color="auto" w:fill="FFFFFF"/>
        <w:spacing w:after="150"/>
        <w:jc w:val="both"/>
        <w:rPr>
          <w:rFonts w:ascii="Berlin Sans FB" w:hAnsi="Berlin Sans FB" w:cs="Andalus"/>
          <w:color w:val="943634" w:themeColor="accent2" w:themeShade="BF"/>
          <w:sz w:val="24"/>
          <w:szCs w:val="24"/>
          <w:u w:val="single"/>
          <w:shd w:val="clear" w:color="auto" w:fill="FFFFFF"/>
        </w:rPr>
      </w:pPr>
      <w:r w:rsidRPr="00464880">
        <w:rPr>
          <w:rFonts w:ascii="Berlin Sans FB" w:hAnsi="Berlin Sans FB" w:cs="Andalus"/>
          <w:color w:val="943634" w:themeColor="accent2" w:themeShade="BF"/>
          <w:sz w:val="24"/>
          <w:szCs w:val="24"/>
          <w:u w:val="single"/>
          <w:shd w:val="clear" w:color="auto" w:fill="FFFFFF"/>
        </w:rPr>
        <w:t>STEP: 2- Action by Company</w:t>
      </w:r>
    </w:p>
    <w:p w:rsidR="00870C7B" w:rsidRPr="00464880" w:rsidRDefault="00870C7B" w:rsidP="00870C7B">
      <w:pPr>
        <w:shd w:val="clear" w:color="auto" w:fill="FFFFFF"/>
        <w:spacing w:after="150"/>
        <w:jc w:val="both"/>
        <w:rPr>
          <w:rFonts w:ascii="Maiandra GD" w:hAnsi="Maiandra GD" w:cs="Andalus"/>
          <w:sz w:val="24"/>
          <w:szCs w:val="24"/>
          <w:shd w:val="clear" w:color="auto" w:fill="FFFFFF"/>
        </w:rPr>
      </w:pPr>
      <w:r w:rsidRPr="00464880">
        <w:rPr>
          <w:rFonts w:ascii="Helvetica" w:eastAsia="Times New Roman" w:hAnsi="Helvetica" w:cs="Helvetica"/>
          <w:color w:val="993300"/>
          <w:sz w:val="21"/>
          <w:szCs w:val="21"/>
        </w:rPr>
        <w:t> </w:t>
      </w:r>
      <w:r w:rsidRPr="00464880">
        <w:rPr>
          <w:rFonts w:ascii="Maiandra GD" w:hAnsi="Maiandra GD" w:cs="Andalus"/>
          <w:sz w:val="24"/>
          <w:szCs w:val="24"/>
          <w:shd w:val="clear" w:color="auto" w:fill="FFFFFF"/>
        </w:rPr>
        <w:t>The company shall,—</w:t>
      </w:r>
    </w:p>
    <w:p w:rsidR="00870C7B" w:rsidRPr="00464880" w:rsidRDefault="00870C7B" w:rsidP="00870C7B">
      <w:pPr>
        <w:shd w:val="clear" w:color="auto" w:fill="FFFFFF"/>
        <w:spacing w:after="150"/>
        <w:ind w:left="426" w:hanging="426"/>
        <w:jc w:val="both"/>
        <w:rPr>
          <w:rFonts w:ascii="Maiandra GD" w:hAnsi="Maiandra GD" w:cs="Andalus"/>
          <w:sz w:val="24"/>
          <w:szCs w:val="24"/>
          <w:shd w:val="clear" w:color="auto" w:fill="FFFFFF"/>
        </w:rPr>
      </w:pPr>
      <w:r w:rsidRPr="00464880">
        <w:rPr>
          <w:rFonts w:ascii="Maiandra GD" w:hAnsi="Maiandra GD" w:cs="Andalus"/>
          <w:sz w:val="24"/>
          <w:szCs w:val="24"/>
          <w:shd w:val="clear" w:color="auto" w:fill="FFFFFF"/>
        </w:rPr>
        <w:t>(a) Where that person fails to give the company the information required by the notice within the time specified therein; or</w:t>
      </w:r>
    </w:p>
    <w:p w:rsidR="00870C7B" w:rsidRPr="00464880" w:rsidRDefault="00870C7B" w:rsidP="00870C7B">
      <w:pPr>
        <w:shd w:val="clear" w:color="auto" w:fill="FFFFFF"/>
        <w:spacing w:after="150"/>
        <w:ind w:left="426" w:hanging="426"/>
        <w:jc w:val="both"/>
        <w:rPr>
          <w:rFonts w:ascii="Maiandra GD" w:hAnsi="Maiandra GD" w:cs="Andalus"/>
          <w:sz w:val="24"/>
          <w:szCs w:val="24"/>
          <w:shd w:val="clear" w:color="auto" w:fill="FFFFFF"/>
        </w:rPr>
      </w:pPr>
      <w:r w:rsidRPr="00464880">
        <w:rPr>
          <w:rFonts w:ascii="Maiandra GD" w:hAnsi="Maiandra GD" w:cs="Andalus"/>
          <w:sz w:val="24"/>
          <w:szCs w:val="24"/>
          <w:shd w:val="clear" w:color="auto" w:fill="FFFFFF"/>
        </w:rPr>
        <w:lastRenderedPageBreak/>
        <w:t>(b) Where the information given is not satisfactory,</w:t>
      </w:r>
      <w:r w:rsidRPr="0043337C">
        <w:rPr>
          <w:rFonts w:ascii="Maiandra GD" w:hAnsi="Maiandra GD" w:cs="Andalus"/>
          <w:color w:val="31849B" w:themeColor="accent5" w:themeShade="BF"/>
          <w:sz w:val="24"/>
          <w:szCs w:val="24"/>
          <w:shd w:val="clear" w:color="auto" w:fill="FFFFFF"/>
        </w:rPr>
        <w:t xml:space="preserve"> </w:t>
      </w:r>
      <w:r w:rsidRPr="00353DA3">
        <w:rPr>
          <w:rFonts w:ascii="Maiandra GD" w:hAnsi="Maiandra GD" w:cs="Andalus"/>
          <w:color w:val="31849B" w:themeColor="accent5" w:themeShade="BF"/>
          <w:sz w:val="24"/>
          <w:szCs w:val="24"/>
          <w:shd w:val="clear" w:color="auto" w:fill="FFFFFF"/>
        </w:rPr>
        <w:t xml:space="preserve">{Section </w:t>
      </w:r>
      <w:r>
        <w:rPr>
          <w:rFonts w:ascii="Maiandra GD" w:hAnsi="Maiandra GD" w:cs="Andalus"/>
          <w:color w:val="31849B" w:themeColor="accent5" w:themeShade="BF"/>
          <w:sz w:val="24"/>
          <w:szCs w:val="24"/>
          <w:shd w:val="clear" w:color="auto" w:fill="FFFFFF"/>
        </w:rPr>
        <w:t>90</w:t>
      </w:r>
      <w:r w:rsidRPr="00353DA3">
        <w:rPr>
          <w:rFonts w:ascii="Maiandra GD" w:hAnsi="Maiandra GD" w:cs="Andalus"/>
          <w:color w:val="31849B" w:themeColor="accent5" w:themeShade="BF"/>
          <w:sz w:val="24"/>
          <w:szCs w:val="24"/>
          <w:shd w:val="clear" w:color="auto" w:fill="FFFFFF"/>
        </w:rPr>
        <w:t>(</w:t>
      </w:r>
      <w:r>
        <w:rPr>
          <w:rFonts w:ascii="Maiandra GD" w:hAnsi="Maiandra GD" w:cs="Andalus"/>
          <w:color w:val="31849B" w:themeColor="accent5" w:themeShade="BF"/>
          <w:sz w:val="24"/>
          <w:szCs w:val="24"/>
          <w:shd w:val="clear" w:color="auto" w:fill="FFFFFF"/>
        </w:rPr>
        <w:t>7</w:t>
      </w:r>
      <w:r w:rsidRPr="00353DA3">
        <w:rPr>
          <w:rFonts w:ascii="Maiandra GD" w:hAnsi="Maiandra GD" w:cs="Andalus"/>
          <w:color w:val="31849B" w:themeColor="accent5" w:themeShade="BF"/>
          <w:sz w:val="24"/>
          <w:szCs w:val="24"/>
          <w:shd w:val="clear" w:color="auto" w:fill="FFFFFF"/>
        </w:rPr>
        <w:t xml:space="preserve">) read with Rule </w:t>
      </w:r>
      <w:r>
        <w:rPr>
          <w:rFonts w:ascii="Maiandra GD" w:hAnsi="Maiandra GD" w:cs="Andalus"/>
          <w:color w:val="31849B" w:themeColor="accent5" w:themeShade="BF"/>
          <w:sz w:val="24"/>
          <w:szCs w:val="24"/>
          <w:shd w:val="clear" w:color="auto" w:fill="FFFFFF"/>
        </w:rPr>
        <w:t>6 of SBO Rules</w:t>
      </w:r>
      <w:r w:rsidRPr="00353DA3">
        <w:rPr>
          <w:rFonts w:ascii="Maiandra GD" w:hAnsi="Maiandra GD" w:cs="Andalus"/>
          <w:color w:val="31849B" w:themeColor="accent5" w:themeShade="BF"/>
          <w:sz w:val="24"/>
          <w:szCs w:val="24"/>
          <w:shd w:val="clear" w:color="auto" w:fill="FFFFFF"/>
        </w:rPr>
        <w:t>}</w:t>
      </w:r>
    </w:p>
    <w:p w:rsidR="00870C7B" w:rsidRDefault="00870C7B" w:rsidP="00870C7B">
      <w:pPr>
        <w:spacing w:after="0" w:line="360" w:lineRule="auto"/>
        <w:jc w:val="both"/>
        <w:rPr>
          <w:rFonts w:ascii="Berlin Sans FB" w:hAnsi="Berlin Sans FB" w:cs="Andalus"/>
          <w:color w:val="943634" w:themeColor="accent2" w:themeShade="BF"/>
          <w:sz w:val="24"/>
          <w:szCs w:val="24"/>
          <w:u w:val="single"/>
          <w:shd w:val="clear" w:color="auto" w:fill="FFFFFF"/>
        </w:rPr>
      </w:pPr>
    </w:p>
    <w:p w:rsidR="00870C7B" w:rsidRPr="00D637E0" w:rsidRDefault="00870C7B" w:rsidP="00870C7B">
      <w:pPr>
        <w:pBdr>
          <w:bottom w:val="single" w:sz="4" w:space="1" w:color="auto"/>
        </w:pBdr>
        <w:shd w:val="clear" w:color="auto" w:fill="FFFFFF"/>
        <w:spacing w:after="150"/>
        <w:jc w:val="both"/>
        <w:rPr>
          <w:rFonts w:ascii="Berlin Sans FB" w:hAnsi="Berlin Sans FB" w:cs="Andalus"/>
          <w:sz w:val="24"/>
          <w:szCs w:val="24"/>
          <w:shd w:val="clear" w:color="auto" w:fill="FFFFFF"/>
        </w:rPr>
      </w:pPr>
      <w:r w:rsidRPr="00D637E0">
        <w:rPr>
          <w:rFonts w:ascii="Berlin Sans FB" w:hAnsi="Berlin Sans FB" w:cs="Andalus"/>
          <w:sz w:val="24"/>
          <w:szCs w:val="24"/>
          <w:shd w:val="clear" w:color="auto" w:fill="FFFFFF"/>
        </w:rPr>
        <w:t>The Company shall apply to Tribunal within 15 days of the expiry of the period specified in Notice.</w:t>
      </w:r>
    </w:p>
    <w:p w:rsidR="00870C7B" w:rsidRDefault="00870C7B" w:rsidP="00870C7B">
      <w:pPr>
        <w:pBdr>
          <w:bottom w:val="single" w:sz="4" w:space="1" w:color="auto"/>
        </w:pBdr>
        <w:shd w:val="clear" w:color="auto" w:fill="FFFFFF"/>
        <w:spacing w:after="150"/>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Notice </w:t>
      </w:r>
      <w:r w:rsidRPr="00D637E0">
        <w:rPr>
          <w:rFonts w:ascii="Maiandra GD" w:hAnsi="Maiandra GD" w:cs="Andalus"/>
          <w:sz w:val="24"/>
          <w:szCs w:val="24"/>
          <w:shd w:val="clear" w:color="auto" w:fill="FFFFFF"/>
        </w:rPr>
        <w:t>for an order directing that the shares in question be subject to restrictions with regard to transfer of interest, suspension of all rights attached to the shares and such other matters as may be prescribed.</w:t>
      </w:r>
    </w:p>
    <w:p w:rsidR="00863647" w:rsidRPr="00863647" w:rsidRDefault="00863647" w:rsidP="00863647">
      <w:pPr>
        <w:pStyle w:val="ListParagraph"/>
        <w:shd w:val="clear" w:color="auto" w:fill="FFFFFF"/>
        <w:spacing w:after="150"/>
        <w:ind w:left="0"/>
        <w:jc w:val="both"/>
        <w:rPr>
          <w:rFonts w:ascii="Candara" w:hAnsi="Candara" w:cs="Andalus"/>
          <w:sz w:val="26"/>
          <w:szCs w:val="26"/>
          <w:shd w:val="clear" w:color="auto" w:fill="FFFFFF"/>
        </w:rPr>
      </w:pPr>
    </w:p>
    <w:p w:rsidR="00863647" w:rsidRPr="00F01437" w:rsidRDefault="00863647" w:rsidP="00863647">
      <w:pPr>
        <w:pStyle w:val="IntenseQuote"/>
        <w:spacing w:before="0"/>
        <w:ind w:left="2376" w:firstLine="504"/>
        <w:rPr>
          <w:rFonts w:ascii="Candara" w:hAnsi="Candara"/>
          <w:i w:val="0"/>
          <w:color w:val="215868" w:themeColor="accent5" w:themeShade="80"/>
          <w:sz w:val="36"/>
          <w:szCs w:val="36"/>
          <w:shd w:val="clear" w:color="auto" w:fill="FFFFFF"/>
        </w:rPr>
      </w:pPr>
      <w:r>
        <w:rPr>
          <w:rFonts w:ascii="Candara" w:hAnsi="Candara"/>
          <w:i w:val="0"/>
          <w:color w:val="215868" w:themeColor="accent5" w:themeShade="80"/>
          <w:sz w:val="36"/>
          <w:szCs w:val="36"/>
          <w:shd w:val="clear" w:color="auto" w:fill="FFFFFF"/>
        </w:rPr>
        <w:t>COMPLIANCE FOR PROFESSIONAL</w:t>
      </w:r>
    </w:p>
    <w:p w:rsidR="00863647" w:rsidRPr="00863647" w:rsidRDefault="00863647" w:rsidP="00863647">
      <w:pPr>
        <w:pStyle w:val="ListParagraph"/>
        <w:shd w:val="clear" w:color="auto" w:fill="FFFFFF"/>
        <w:spacing w:after="150"/>
        <w:ind w:left="0"/>
        <w:jc w:val="both"/>
        <w:rPr>
          <w:rFonts w:ascii="Candara" w:hAnsi="Candara" w:cs="Andalus"/>
          <w:sz w:val="26"/>
          <w:szCs w:val="26"/>
          <w:shd w:val="clear" w:color="auto" w:fill="FFFFFF"/>
        </w:rPr>
      </w:pPr>
    </w:p>
    <w:p w:rsidR="00863647" w:rsidRPr="00863647" w:rsidRDefault="00863647" w:rsidP="00863647">
      <w:pPr>
        <w:pStyle w:val="ListParagraph"/>
        <w:numPr>
          <w:ilvl w:val="0"/>
          <w:numId w:val="23"/>
        </w:numPr>
        <w:shd w:val="clear" w:color="auto" w:fill="FFFFFF"/>
        <w:spacing w:after="150"/>
        <w:ind w:left="0"/>
        <w:jc w:val="both"/>
        <w:rPr>
          <w:rFonts w:ascii="Candara" w:hAnsi="Candara" w:cs="Andalus"/>
          <w:sz w:val="36"/>
          <w:szCs w:val="36"/>
          <w:shd w:val="clear" w:color="auto" w:fill="FFFFFF"/>
        </w:rPr>
      </w:pPr>
      <w:r w:rsidRPr="00863647">
        <w:rPr>
          <w:rFonts w:ascii="Berlin Sans FB" w:hAnsi="Berlin Sans FB" w:cs="Andalus"/>
          <w:color w:val="984806" w:themeColor="accent6" w:themeShade="80"/>
          <w:sz w:val="36"/>
          <w:szCs w:val="36"/>
          <w:shd w:val="clear" w:color="auto" w:fill="FFFFFF"/>
        </w:rPr>
        <w:t>Auditor/ Person who is signing MGT-7 of Company ‘S’</w:t>
      </w:r>
    </w:p>
    <w:p w:rsidR="00863647" w:rsidRPr="00863647" w:rsidRDefault="00863647" w:rsidP="00863647">
      <w:pPr>
        <w:pStyle w:val="ListParagraph"/>
        <w:shd w:val="clear" w:color="auto" w:fill="FFFFFF"/>
        <w:spacing w:after="150"/>
        <w:ind w:left="0"/>
        <w:jc w:val="both"/>
        <w:rPr>
          <w:rFonts w:ascii="Candara" w:hAnsi="Candara" w:cs="Andalus"/>
          <w:sz w:val="26"/>
          <w:szCs w:val="26"/>
          <w:shd w:val="clear" w:color="auto" w:fill="FFFFFF"/>
        </w:rPr>
      </w:pPr>
    </w:p>
    <w:p w:rsidR="00863647" w:rsidRPr="00863647" w:rsidRDefault="00863647" w:rsidP="00863647">
      <w:pPr>
        <w:pStyle w:val="ListParagraph"/>
        <w:numPr>
          <w:ilvl w:val="0"/>
          <w:numId w:val="24"/>
        </w:numPr>
        <w:tabs>
          <w:tab w:val="left" w:pos="240"/>
        </w:tabs>
        <w:spacing w:line="360" w:lineRule="auto"/>
        <w:ind w:left="426"/>
        <w:jc w:val="both"/>
        <w:rPr>
          <w:rFonts w:ascii="Century Gothic" w:hAnsi="Century Gothic" w:cs="Andalus"/>
          <w:color w:val="4A442A" w:themeColor="background2" w:themeShade="40"/>
          <w:sz w:val="30"/>
          <w:szCs w:val="30"/>
          <w:shd w:val="clear" w:color="auto" w:fill="FFFFFF"/>
        </w:rPr>
      </w:pPr>
      <w:r w:rsidRPr="00863647">
        <w:rPr>
          <w:rFonts w:ascii="Candara" w:hAnsi="Candara" w:cs="Andalus"/>
          <w:sz w:val="30"/>
          <w:szCs w:val="30"/>
          <w:shd w:val="clear" w:color="auto" w:fill="FFFFFF"/>
        </w:rPr>
        <w:t>Auditors’ while audit the Company have to check whether there is any body corporate is shareholder of Company ‘S’.</w:t>
      </w:r>
    </w:p>
    <w:p w:rsidR="00863647" w:rsidRPr="00863647" w:rsidRDefault="00863647" w:rsidP="00863647">
      <w:pPr>
        <w:pStyle w:val="ListParagraph"/>
        <w:numPr>
          <w:ilvl w:val="0"/>
          <w:numId w:val="24"/>
        </w:numPr>
        <w:tabs>
          <w:tab w:val="left" w:pos="240"/>
        </w:tabs>
        <w:spacing w:line="360" w:lineRule="auto"/>
        <w:ind w:left="426"/>
        <w:jc w:val="both"/>
        <w:rPr>
          <w:rFonts w:ascii="Century Gothic" w:hAnsi="Century Gothic" w:cs="Andalus"/>
          <w:color w:val="4A442A" w:themeColor="background2" w:themeShade="40"/>
          <w:sz w:val="30"/>
          <w:szCs w:val="30"/>
          <w:shd w:val="clear" w:color="auto" w:fill="FFFFFF"/>
        </w:rPr>
      </w:pPr>
      <w:r w:rsidRPr="00863647">
        <w:rPr>
          <w:rFonts w:ascii="Candara" w:hAnsi="Candara" w:cs="Andalus"/>
          <w:sz w:val="30"/>
          <w:szCs w:val="30"/>
          <w:shd w:val="clear" w:color="auto" w:fill="FFFFFF"/>
        </w:rPr>
        <w:t xml:space="preserve">If </w:t>
      </w:r>
      <w:proofErr w:type="gramStart"/>
      <w:r w:rsidRPr="00863647">
        <w:rPr>
          <w:rFonts w:ascii="Candara" w:hAnsi="Candara" w:cs="Andalus"/>
          <w:sz w:val="30"/>
          <w:szCs w:val="30"/>
          <w:shd w:val="clear" w:color="auto" w:fill="FFFFFF"/>
        </w:rPr>
        <w:t>Yes</w:t>
      </w:r>
      <w:proofErr w:type="gramEnd"/>
      <w:r w:rsidRPr="00863647">
        <w:rPr>
          <w:rFonts w:ascii="Candara" w:hAnsi="Candara" w:cs="Andalus"/>
          <w:sz w:val="30"/>
          <w:szCs w:val="30"/>
          <w:shd w:val="clear" w:color="auto" w:fill="FFFFFF"/>
        </w:rPr>
        <w:t>, whether BEN-1 is received by the Company.</w:t>
      </w:r>
    </w:p>
    <w:p w:rsidR="00863647" w:rsidRPr="00863647" w:rsidRDefault="00863647" w:rsidP="00863647">
      <w:pPr>
        <w:pStyle w:val="ListParagraph"/>
        <w:numPr>
          <w:ilvl w:val="0"/>
          <w:numId w:val="24"/>
        </w:numPr>
        <w:tabs>
          <w:tab w:val="left" w:pos="240"/>
        </w:tabs>
        <w:spacing w:line="360" w:lineRule="auto"/>
        <w:ind w:left="426"/>
        <w:jc w:val="both"/>
        <w:rPr>
          <w:rFonts w:ascii="Century Gothic" w:hAnsi="Century Gothic" w:cs="Andalus"/>
          <w:color w:val="4A442A" w:themeColor="background2" w:themeShade="40"/>
          <w:sz w:val="30"/>
          <w:szCs w:val="30"/>
          <w:shd w:val="clear" w:color="auto" w:fill="FFFFFF"/>
        </w:rPr>
      </w:pPr>
      <w:r w:rsidRPr="00863647">
        <w:rPr>
          <w:rFonts w:ascii="Candara" w:hAnsi="Candara" w:cs="Andalus"/>
          <w:sz w:val="30"/>
          <w:szCs w:val="30"/>
          <w:shd w:val="clear" w:color="auto" w:fill="FFFFFF"/>
        </w:rPr>
        <w:t>If BEN-1 not received, whether Company sent notice to such persons.</w:t>
      </w:r>
    </w:p>
    <w:p w:rsidR="00863647" w:rsidRPr="00863647" w:rsidRDefault="00863647" w:rsidP="00863647">
      <w:pPr>
        <w:pStyle w:val="ListParagraph"/>
        <w:numPr>
          <w:ilvl w:val="0"/>
          <w:numId w:val="24"/>
        </w:numPr>
        <w:pBdr>
          <w:bottom w:val="single" w:sz="4" w:space="1" w:color="auto"/>
        </w:pBdr>
        <w:tabs>
          <w:tab w:val="left" w:pos="240"/>
        </w:tabs>
        <w:spacing w:line="360" w:lineRule="auto"/>
        <w:ind w:left="426"/>
        <w:jc w:val="both"/>
        <w:rPr>
          <w:rFonts w:ascii="Century Gothic" w:hAnsi="Century Gothic" w:cs="Andalus"/>
          <w:color w:val="4A442A" w:themeColor="background2" w:themeShade="40"/>
          <w:sz w:val="30"/>
          <w:szCs w:val="30"/>
          <w:shd w:val="clear" w:color="auto" w:fill="FFFFFF"/>
        </w:rPr>
      </w:pPr>
      <w:r w:rsidRPr="00863647">
        <w:rPr>
          <w:rFonts w:ascii="Candara" w:hAnsi="Candara" w:cs="Andalus"/>
          <w:sz w:val="30"/>
          <w:szCs w:val="30"/>
          <w:shd w:val="clear" w:color="auto" w:fill="FFFFFF"/>
        </w:rPr>
        <w:t xml:space="preserve">If Notice </w:t>
      </w:r>
      <w:proofErr w:type="gramStart"/>
      <w:r w:rsidRPr="00863647">
        <w:rPr>
          <w:rFonts w:ascii="Candara" w:hAnsi="Candara" w:cs="Andalus"/>
          <w:sz w:val="30"/>
          <w:szCs w:val="30"/>
          <w:shd w:val="clear" w:color="auto" w:fill="FFFFFF"/>
        </w:rPr>
        <w:t>Sent</w:t>
      </w:r>
      <w:proofErr w:type="gramEnd"/>
      <w:r w:rsidRPr="00863647">
        <w:rPr>
          <w:rFonts w:ascii="Candara" w:hAnsi="Candara" w:cs="Andalus"/>
          <w:sz w:val="30"/>
          <w:szCs w:val="30"/>
          <w:shd w:val="clear" w:color="auto" w:fill="FFFFFF"/>
        </w:rPr>
        <w:t xml:space="preserve">, reply not received whether Company has taken action in Tribunal. </w:t>
      </w:r>
    </w:p>
    <w:p w:rsidR="00863647" w:rsidRPr="000663BD" w:rsidRDefault="00863647" w:rsidP="00863647">
      <w:pPr>
        <w:pStyle w:val="ListParagraph"/>
        <w:pBdr>
          <w:bottom w:val="single" w:sz="4" w:space="1" w:color="auto"/>
        </w:pBdr>
        <w:tabs>
          <w:tab w:val="left" w:pos="240"/>
        </w:tabs>
        <w:spacing w:line="360" w:lineRule="auto"/>
        <w:ind w:left="426"/>
        <w:jc w:val="both"/>
        <w:rPr>
          <w:rFonts w:ascii="Berlin Sans FB" w:hAnsi="Berlin Sans FB" w:cs="Andalus"/>
          <w:color w:val="4A442A" w:themeColor="background2" w:themeShade="40"/>
          <w:sz w:val="24"/>
          <w:szCs w:val="24"/>
          <w:shd w:val="clear" w:color="auto" w:fill="FFFFFF"/>
        </w:rPr>
      </w:pPr>
      <w:r w:rsidRPr="000663BD">
        <w:rPr>
          <w:rFonts w:ascii="Berlin Sans FB" w:hAnsi="Berlin Sans FB" w:cs="Andalus"/>
          <w:sz w:val="26"/>
          <w:szCs w:val="26"/>
          <w:shd w:val="clear" w:color="auto" w:fill="FFFFFF"/>
        </w:rPr>
        <w:t xml:space="preserve">In case of non-compliance </w:t>
      </w:r>
      <w:r>
        <w:rPr>
          <w:rFonts w:ascii="Berlin Sans FB" w:hAnsi="Berlin Sans FB" w:cs="Andalus"/>
          <w:sz w:val="26"/>
          <w:szCs w:val="26"/>
          <w:shd w:val="clear" w:color="auto" w:fill="FFFFFF"/>
        </w:rPr>
        <w:t xml:space="preserve">by the </w:t>
      </w:r>
      <w:r w:rsidRPr="000663BD">
        <w:rPr>
          <w:rFonts w:ascii="Berlin Sans FB" w:hAnsi="Berlin Sans FB" w:cs="Andalus"/>
          <w:sz w:val="26"/>
          <w:szCs w:val="26"/>
          <w:shd w:val="clear" w:color="auto" w:fill="FFFFFF"/>
        </w:rPr>
        <w:t>Company, auditor has to report the same in his Report.</w:t>
      </w:r>
    </w:p>
    <w:p w:rsidR="00863647" w:rsidRDefault="00863647">
      <w:pPr>
        <w:rPr>
          <w:rFonts w:ascii="Berlin Sans FB" w:hAnsi="Berlin Sans FB" w:cs="Andalus"/>
          <w:sz w:val="30"/>
          <w:szCs w:val="30"/>
        </w:rPr>
      </w:pPr>
    </w:p>
    <w:p w:rsidR="00863647" w:rsidRDefault="00863647" w:rsidP="00863647">
      <w:pPr>
        <w:pStyle w:val="ListParagraph"/>
        <w:numPr>
          <w:ilvl w:val="0"/>
          <w:numId w:val="23"/>
        </w:numPr>
        <w:shd w:val="clear" w:color="auto" w:fill="FFFFFF"/>
        <w:spacing w:after="150"/>
        <w:ind w:left="0"/>
        <w:jc w:val="both"/>
        <w:rPr>
          <w:rFonts w:ascii="Candara" w:hAnsi="Candara" w:cs="Andalus"/>
          <w:sz w:val="26"/>
          <w:szCs w:val="26"/>
          <w:shd w:val="clear" w:color="auto" w:fill="FFFFFF"/>
        </w:rPr>
      </w:pPr>
      <w:r>
        <w:rPr>
          <w:rFonts w:ascii="Berlin Sans FB" w:hAnsi="Berlin Sans FB" w:cs="Andalus"/>
          <w:sz w:val="30"/>
          <w:szCs w:val="30"/>
        </w:rPr>
        <w:br w:type="page"/>
      </w:r>
      <w:r>
        <w:rPr>
          <w:rFonts w:ascii="Berlin Sans FB" w:hAnsi="Berlin Sans FB" w:cs="Andalus"/>
          <w:color w:val="984806" w:themeColor="accent6" w:themeShade="80"/>
          <w:sz w:val="26"/>
          <w:szCs w:val="26"/>
          <w:shd w:val="clear" w:color="auto" w:fill="FFFFFF"/>
        </w:rPr>
        <w:lastRenderedPageBreak/>
        <w:t>Directors/ Officer in Default of Company ‘</w:t>
      </w:r>
      <w:r w:rsidRPr="00E260B3">
        <w:rPr>
          <w:rFonts w:ascii="Berlin Sans FB" w:hAnsi="Berlin Sans FB" w:cs="Andalus"/>
          <w:color w:val="984806" w:themeColor="accent6" w:themeShade="80"/>
          <w:sz w:val="26"/>
          <w:szCs w:val="26"/>
          <w:shd w:val="clear" w:color="auto" w:fill="FFFFFF"/>
        </w:rPr>
        <w:t>S</w:t>
      </w:r>
      <w:r>
        <w:rPr>
          <w:rFonts w:ascii="Berlin Sans FB" w:hAnsi="Berlin Sans FB" w:cs="Andalus"/>
          <w:color w:val="984806" w:themeColor="accent6" w:themeShade="80"/>
          <w:sz w:val="26"/>
          <w:szCs w:val="26"/>
          <w:shd w:val="clear" w:color="auto" w:fill="FFFFFF"/>
        </w:rPr>
        <w:t>’</w:t>
      </w:r>
      <w:r w:rsidRPr="00E260B3">
        <w:rPr>
          <w:rFonts w:ascii="Candara" w:hAnsi="Candara" w:cs="Andalus"/>
          <w:sz w:val="26"/>
          <w:szCs w:val="26"/>
          <w:shd w:val="clear" w:color="auto" w:fill="FFFFFF"/>
        </w:rPr>
        <w:t>:</w:t>
      </w:r>
      <w:r>
        <w:rPr>
          <w:rFonts w:ascii="Candara" w:hAnsi="Candara" w:cs="Andalus"/>
          <w:sz w:val="26"/>
          <w:szCs w:val="26"/>
          <w:shd w:val="clear" w:color="auto" w:fill="FFFFFF"/>
        </w:rPr>
        <w:t xml:space="preserve"> </w:t>
      </w:r>
    </w:p>
    <w:p w:rsidR="00863647" w:rsidRPr="000663BD" w:rsidRDefault="00863647" w:rsidP="00863647">
      <w:pPr>
        <w:tabs>
          <w:tab w:val="left" w:pos="240"/>
        </w:tabs>
        <w:spacing w:after="0" w:line="360" w:lineRule="auto"/>
        <w:jc w:val="both"/>
        <w:rPr>
          <w:rFonts w:ascii="Century Gothic" w:hAnsi="Century Gothic" w:cs="Andalus"/>
          <w:color w:val="4A442A" w:themeColor="background2" w:themeShade="40"/>
          <w:sz w:val="24"/>
          <w:szCs w:val="24"/>
          <w:shd w:val="clear" w:color="auto" w:fill="FFFFFF"/>
        </w:rPr>
      </w:pPr>
      <w:r w:rsidRPr="000663BD">
        <w:rPr>
          <w:rFonts w:ascii="Candara" w:hAnsi="Candara" w:cs="Andalus"/>
          <w:sz w:val="26"/>
          <w:szCs w:val="26"/>
          <w:shd w:val="clear" w:color="auto" w:fill="FFFFFF"/>
        </w:rPr>
        <w:t>It is responsibility of the directors as officer in default to do followings:</w:t>
      </w:r>
    </w:p>
    <w:p w:rsidR="00863647" w:rsidRDefault="00863647" w:rsidP="00863647">
      <w:pPr>
        <w:pStyle w:val="ListParagraph"/>
        <w:numPr>
          <w:ilvl w:val="0"/>
          <w:numId w:val="24"/>
        </w:numPr>
        <w:shd w:val="clear" w:color="auto" w:fill="FFFFFF"/>
        <w:spacing w:after="150"/>
        <w:jc w:val="both"/>
        <w:rPr>
          <w:rFonts w:ascii="Maiandra GD" w:hAnsi="Maiandra GD" w:cs="Andalus"/>
          <w:sz w:val="24"/>
          <w:szCs w:val="24"/>
          <w:shd w:val="clear" w:color="auto" w:fill="FFFFFF"/>
        </w:rPr>
      </w:pPr>
      <w:r>
        <w:rPr>
          <w:rFonts w:ascii="Maiandra GD" w:hAnsi="Maiandra GD" w:cs="Andalus"/>
          <w:sz w:val="24"/>
          <w:szCs w:val="24"/>
          <w:shd w:val="clear" w:color="auto" w:fill="FFFFFF"/>
        </w:rPr>
        <w:t>They shall check whether there is any beneficial owner of shares of Company.</w:t>
      </w:r>
    </w:p>
    <w:p w:rsidR="00863647" w:rsidRDefault="00863647" w:rsidP="00863647">
      <w:pPr>
        <w:pStyle w:val="ListParagraph"/>
        <w:numPr>
          <w:ilvl w:val="0"/>
          <w:numId w:val="24"/>
        </w:numPr>
        <w:shd w:val="clear" w:color="auto" w:fill="FFFFFF"/>
        <w:spacing w:after="150"/>
        <w:jc w:val="both"/>
        <w:rPr>
          <w:rFonts w:ascii="Maiandra GD" w:hAnsi="Maiandra GD" w:cs="Andalus"/>
          <w:sz w:val="24"/>
          <w:szCs w:val="24"/>
          <w:shd w:val="clear" w:color="auto" w:fill="FFFFFF"/>
        </w:rPr>
      </w:pPr>
      <w:r>
        <w:rPr>
          <w:rFonts w:ascii="Maiandra GD" w:hAnsi="Maiandra GD" w:cs="Andalus"/>
          <w:sz w:val="24"/>
          <w:szCs w:val="24"/>
          <w:shd w:val="clear" w:color="auto" w:fill="FFFFFF"/>
        </w:rPr>
        <w:t>Whether there is any Holding Company</w:t>
      </w:r>
    </w:p>
    <w:p w:rsidR="00863647" w:rsidRDefault="00863647" w:rsidP="00863647">
      <w:pPr>
        <w:pStyle w:val="ListParagraph"/>
        <w:numPr>
          <w:ilvl w:val="0"/>
          <w:numId w:val="24"/>
        </w:numPr>
        <w:shd w:val="clear" w:color="auto" w:fill="FFFFFF"/>
        <w:spacing w:after="150"/>
        <w:jc w:val="both"/>
        <w:rPr>
          <w:rFonts w:ascii="Maiandra GD" w:hAnsi="Maiandra GD" w:cs="Andalus"/>
          <w:sz w:val="24"/>
          <w:szCs w:val="24"/>
          <w:shd w:val="clear" w:color="auto" w:fill="FFFFFF"/>
        </w:rPr>
      </w:pPr>
      <w:r>
        <w:rPr>
          <w:rFonts w:ascii="Maiandra GD" w:hAnsi="Maiandra GD" w:cs="Andalus"/>
          <w:sz w:val="24"/>
          <w:szCs w:val="24"/>
          <w:shd w:val="clear" w:color="auto" w:fill="FFFFFF"/>
        </w:rPr>
        <w:t>Whether there is any Subsidiary, WOS, associate Company</w:t>
      </w:r>
    </w:p>
    <w:p w:rsidR="00863647" w:rsidRDefault="00863647" w:rsidP="00863647">
      <w:pPr>
        <w:spacing w:line="360" w:lineRule="auto"/>
        <w:jc w:val="both"/>
        <w:rPr>
          <w:rFonts w:ascii="Cambria" w:hAnsi="Cambria" w:cs="Andalus"/>
          <w:color w:val="4A442A" w:themeColor="background2" w:themeShade="40"/>
          <w:sz w:val="26"/>
          <w:szCs w:val="26"/>
          <w:shd w:val="clear" w:color="auto" w:fill="FFFFFF"/>
        </w:rPr>
      </w:pPr>
      <w:r w:rsidRPr="000663BD">
        <w:rPr>
          <w:rFonts w:ascii="Cambria" w:hAnsi="Cambria" w:cs="Andalus"/>
          <w:color w:val="4A442A" w:themeColor="background2" w:themeShade="40"/>
          <w:sz w:val="26"/>
          <w:szCs w:val="26"/>
          <w:shd w:val="clear" w:color="auto" w:fill="FFFFFF"/>
        </w:rPr>
        <w:t>If Company having any Holding Company has to follow process as mentioned in Section 90(5) discussed above.</w:t>
      </w:r>
    </w:p>
    <w:p w:rsidR="00863647" w:rsidRPr="000663BD" w:rsidRDefault="00863647" w:rsidP="00863647">
      <w:pPr>
        <w:pBdr>
          <w:bottom w:val="double" w:sz="4" w:space="1" w:color="auto"/>
        </w:pBdr>
        <w:spacing w:line="360" w:lineRule="auto"/>
        <w:jc w:val="both"/>
        <w:rPr>
          <w:rFonts w:ascii="Cambria" w:hAnsi="Cambria" w:cs="Andalus"/>
          <w:color w:val="4A442A" w:themeColor="background2" w:themeShade="40"/>
          <w:sz w:val="26"/>
          <w:szCs w:val="26"/>
          <w:shd w:val="clear" w:color="auto" w:fill="FFFFFF"/>
        </w:rPr>
      </w:pPr>
      <w:r>
        <w:rPr>
          <w:rFonts w:ascii="Cambria" w:hAnsi="Cambria" w:cs="Andalus"/>
          <w:color w:val="4A442A" w:themeColor="background2" w:themeShade="40"/>
          <w:sz w:val="26"/>
          <w:szCs w:val="26"/>
          <w:shd w:val="clear" w:color="auto" w:fill="FFFFFF"/>
        </w:rPr>
        <w:t xml:space="preserve">If Company having Subsidiary, Associate Company they have to check whether their shareholders required to file BEN-1, </w:t>
      </w:r>
      <w:proofErr w:type="gramStart"/>
      <w:r>
        <w:rPr>
          <w:rFonts w:ascii="Cambria" w:hAnsi="Cambria" w:cs="Andalus"/>
          <w:color w:val="4A442A" w:themeColor="background2" w:themeShade="40"/>
          <w:sz w:val="26"/>
          <w:szCs w:val="26"/>
          <w:shd w:val="clear" w:color="auto" w:fill="FFFFFF"/>
        </w:rPr>
        <w:t>If</w:t>
      </w:r>
      <w:proofErr w:type="gramEnd"/>
      <w:r>
        <w:rPr>
          <w:rFonts w:ascii="Cambria" w:hAnsi="Cambria" w:cs="Andalus"/>
          <w:color w:val="4A442A" w:themeColor="background2" w:themeShade="40"/>
          <w:sz w:val="26"/>
          <w:szCs w:val="26"/>
          <w:shd w:val="clear" w:color="auto" w:fill="FFFFFF"/>
        </w:rPr>
        <w:t xml:space="preserve"> yes they will follow with them to file BEN-1 to subsidiary/ associate Company.</w:t>
      </w:r>
    </w:p>
    <w:p w:rsidR="00863647" w:rsidRDefault="00863647">
      <w:pPr>
        <w:rPr>
          <w:rFonts w:ascii="Berlin Sans FB" w:hAnsi="Berlin Sans FB" w:cs="Andalus"/>
          <w:sz w:val="30"/>
          <w:szCs w:val="30"/>
        </w:rPr>
      </w:pPr>
    </w:p>
    <w:p w:rsidR="004F6B34" w:rsidRPr="00B560A8" w:rsidRDefault="006D06F7" w:rsidP="00B560A8">
      <w:pPr>
        <w:pBdr>
          <w:bottom w:val="double" w:sz="4" w:space="1" w:color="auto"/>
        </w:pBdr>
        <w:tabs>
          <w:tab w:val="left" w:pos="1065"/>
        </w:tabs>
        <w:jc w:val="center"/>
        <w:rPr>
          <w:rFonts w:ascii="Berlin Sans FB" w:hAnsi="Berlin Sans FB" w:cs="Andalus"/>
          <w:color w:val="244061" w:themeColor="accent1" w:themeShade="80"/>
          <w:sz w:val="96"/>
          <w:szCs w:val="96"/>
        </w:rPr>
      </w:pPr>
      <w:r w:rsidRPr="00B560A8">
        <w:rPr>
          <w:rFonts w:ascii="Berlin Sans FB" w:hAnsi="Berlin Sans FB" w:cs="Andalus"/>
          <w:color w:val="244061" w:themeColor="accent1" w:themeShade="80"/>
          <w:sz w:val="96"/>
          <w:szCs w:val="96"/>
        </w:rPr>
        <w:t>HYPOTHETICAL SITUATIONS</w:t>
      </w:r>
    </w:p>
    <w:p w:rsidR="00D14A2C" w:rsidRDefault="00D14A2C" w:rsidP="00D14A2C">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D14A2C" w:rsidRDefault="00D14A2C" w:rsidP="00D14A2C">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sidRPr="00D14A2C">
        <w:rPr>
          <w:rFonts w:ascii="Century Gothic" w:hAnsi="Century Gothic" w:cs="Andalus"/>
          <w:color w:val="984806" w:themeColor="accent6" w:themeShade="80"/>
          <w:sz w:val="26"/>
          <w:szCs w:val="26"/>
          <w:shd w:val="clear" w:color="auto" w:fill="FFFFFF"/>
        </w:rPr>
        <w:t xml:space="preserve">If an Individual (‘a’) holding shares in any Company </w:t>
      </w:r>
      <w:r w:rsidRPr="00D14A2C">
        <w:rPr>
          <w:rFonts w:ascii="Berlin Sans FB" w:hAnsi="Berlin Sans FB" w:cs="Andalus"/>
          <w:color w:val="984806" w:themeColor="accent6" w:themeShade="80"/>
          <w:sz w:val="26"/>
          <w:szCs w:val="26"/>
          <w:shd w:val="clear" w:color="auto" w:fill="FFFFFF"/>
        </w:rPr>
        <w:t>(Exp. Mr. A Holding 50% shareholding of ABC Pvt. Ltd. and his name entered into register of member)</w:t>
      </w:r>
      <w:r w:rsidRPr="00D14A2C">
        <w:rPr>
          <w:rFonts w:ascii="Century Gothic" w:hAnsi="Century Gothic" w:cs="Andalus"/>
          <w:color w:val="984806" w:themeColor="accent6" w:themeShade="80"/>
          <w:sz w:val="26"/>
          <w:szCs w:val="26"/>
          <w:shd w:val="clear" w:color="auto" w:fill="FFFFFF"/>
        </w:rPr>
        <w:t xml:space="preserve"> Whether provisions of SBO shall be applicable on Mr. A or Not?</w:t>
      </w:r>
    </w:p>
    <w:p w:rsidR="00D14A2C" w:rsidRDefault="00D14A2C" w:rsidP="00D14A2C">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15424F" w:rsidRDefault="0015424F" w:rsidP="0015424F">
      <w:pPr>
        <w:spacing w:after="0" w:line="360" w:lineRule="auto"/>
        <w:ind w:left="90"/>
        <w:jc w:val="both"/>
        <w:rPr>
          <w:rFonts w:ascii="Maiandra GD" w:hAnsi="Maiandra GD" w:cs="Andalus"/>
          <w:sz w:val="24"/>
          <w:szCs w:val="24"/>
          <w:shd w:val="clear" w:color="auto" w:fill="FFFFFF"/>
        </w:rPr>
      </w:pPr>
      <w:r>
        <w:rPr>
          <w:rFonts w:ascii="Maiandra GD" w:hAnsi="Maiandra GD" w:cs="Andalus"/>
          <w:sz w:val="24"/>
          <w:szCs w:val="24"/>
          <w:shd w:val="clear" w:color="auto" w:fill="FFFFFF"/>
        </w:rPr>
        <w:t>As per meaning “</w:t>
      </w:r>
      <w:r w:rsidRPr="00CF6AD6">
        <w:rPr>
          <w:rFonts w:ascii="Maiandra GD" w:hAnsi="Maiandra GD" w:cs="Andalus"/>
          <w:color w:val="984806" w:themeColor="accent6" w:themeShade="80"/>
          <w:sz w:val="24"/>
          <w:szCs w:val="24"/>
          <w:u w:val="single"/>
          <w:shd w:val="clear" w:color="auto" w:fill="FFFFFF"/>
        </w:rPr>
        <w:t>Significant Beneficial Owner:</w:t>
      </w:r>
      <w:r w:rsidRPr="00813307">
        <w:rPr>
          <w:rFonts w:ascii="Maiandra GD" w:hAnsi="Maiandra GD" w:cs="Andalus"/>
          <w:color w:val="984806" w:themeColor="accent6" w:themeShade="80"/>
          <w:sz w:val="24"/>
          <w:szCs w:val="24"/>
          <w:shd w:val="clear" w:color="auto" w:fill="FFFFFF"/>
        </w:rPr>
        <w:t xml:space="preserve"> </w:t>
      </w:r>
      <w:r w:rsidRPr="00CF6AD6">
        <w:rPr>
          <w:rFonts w:ascii="Maiandra GD" w:hAnsi="Maiandra GD" w:cs="Andalus"/>
          <w:sz w:val="24"/>
          <w:szCs w:val="24"/>
          <w:shd w:val="clear" w:color="auto" w:fill="FFFFFF"/>
        </w:rPr>
        <w:t>means beneficial owner holding ultimate beneficial interest not less than 10% and whose name not entered in the register of members of a Company</w:t>
      </w:r>
      <w:r>
        <w:rPr>
          <w:rFonts w:ascii="Maiandra GD" w:hAnsi="Maiandra GD" w:cs="Andalus"/>
          <w:sz w:val="24"/>
          <w:szCs w:val="24"/>
          <w:shd w:val="clear" w:color="auto" w:fill="FFFFFF"/>
        </w:rPr>
        <w:t>.”</w:t>
      </w:r>
    </w:p>
    <w:p w:rsidR="0015424F" w:rsidRDefault="0015424F" w:rsidP="0015424F">
      <w:pPr>
        <w:spacing w:after="0" w:line="360" w:lineRule="auto"/>
        <w:ind w:left="90"/>
        <w:jc w:val="both"/>
        <w:rPr>
          <w:rFonts w:ascii="Maiandra GD" w:hAnsi="Maiandra GD" w:cs="Andalus"/>
          <w:sz w:val="24"/>
          <w:szCs w:val="24"/>
          <w:shd w:val="clear" w:color="auto" w:fill="FFFFFF"/>
        </w:rPr>
      </w:pPr>
    </w:p>
    <w:p w:rsidR="0015424F" w:rsidRPr="00CA6618" w:rsidRDefault="0015424F" w:rsidP="00222A0D">
      <w:pPr>
        <w:pBdr>
          <w:bottom w:val="dashSmallGap" w:sz="4" w:space="1" w:color="auto"/>
        </w:pBdr>
        <w:spacing w:after="0" w:line="360" w:lineRule="auto"/>
        <w:ind w:left="90"/>
        <w:jc w:val="both"/>
        <w:rPr>
          <w:rFonts w:ascii="Maiandra GD" w:hAnsi="Maiandra GD" w:cs="Andalus"/>
          <w:sz w:val="24"/>
          <w:szCs w:val="24"/>
          <w:shd w:val="clear" w:color="auto" w:fill="FFFFFF"/>
        </w:rPr>
      </w:pPr>
      <w:r>
        <w:rPr>
          <w:rFonts w:ascii="Maiandra GD" w:hAnsi="Maiandra GD" w:cs="Andalus"/>
          <w:sz w:val="24"/>
          <w:szCs w:val="24"/>
          <w:shd w:val="clear" w:color="auto" w:fill="FFFFFF"/>
        </w:rPr>
        <w:t xml:space="preserve">Therefore, </w:t>
      </w:r>
      <w:proofErr w:type="gramStart"/>
      <w:r>
        <w:rPr>
          <w:rFonts w:ascii="Maiandra GD" w:hAnsi="Maiandra GD" w:cs="Andalus"/>
          <w:sz w:val="24"/>
          <w:szCs w:val="24"/>
          <w:shd w:val="clear" w:color="auto" w:fill="FFFFFF"/>
        </w:rPr>
        <w:t>One</w:t>
      </w:r>
      <w:proofErr w:type="gramEnd"/>
      <w:r>
        <w:rPr>
          <w:rFonts w:ascii="Maiandra GD" w:hAnsi="Maiandra GD" w:cs="Andalus"/>
          <w:sz w:val="24"/>
          <w:szCs w:val="24"/>
          <w:shd w:val="clear" w:color="auto" w:fill="FFFFFF"/>
        </w:rPr>
        <w:t xml:space="preserve"> can opine that SBO provision applicable on person who is holding beneficial interest and </w:t>
      </w:r>
      <w:r w:rsidRPr="00B85CDC">
        <w:rPr>
          <w:rFonts w:ascii="Berlin Sans FB" w:hAnsi="Berlin Sans FB" w:cs="Andalus"/>
          <w:i/>
          <w:sz w:val="24"/>
          <w:szCs w:val="24"/>
          <w:shd w:val="clear" w:color="auto" w:fill="FFFFFF"/>
        </w:rPr>
        <w:t>whose name not entered into register of members.</w:t>
      </w:r>
      <w:r>
        <w:rPr>
          <w:rFonts w:ascii="Berlin Sans FB" w:hAnsi="Berlin Sans FB" w:cs="Andalus"/>
          <w:i/>
          <w:sz w:val="24"/>
          <w:szCs w:val="24"/>
          <w:shd w:val="clear" w:color="auto" w:fill="FFFFFF"/>
        </w:rPr>
        <w:t xml:space="preserve"> </w:t>
      </w:r>
      <w:r>
        <w:rPr>
          <w:rFonts w:ascii="Maiandra GD" w:hAnsi="Maiandra GD" w:cs="Andalus"/>
          <w:i/>
          <w:sz w:val="24"/>
          <w:szCs w:val="24"/>
          <w:shd w:val="clear" w:color="auto" w:fill="FFFFFF"/>
        </w:rPr>
        <w:t xml:space="preserve"> </w:t>
      </w:r>
      <w:r w:rsidRPr="00CA6618">
        <w:rPr>
          <w:rFonts w:ascii="Maiandra GD" w:hAnsi="Maiandra GD" w:cs="Andalus"/>
          <w:sz w:val="24"/>
          <w:szCs w:val="24"/>
          <w:shd w:val="clear" w:color="auto" w:fill="FFFFFF"/>
        </w:rPr>
        <w:t>In above</w:t>
      </w:r>
      <w:r>
        <w:rPr>
          <w:rFonts w:ascii="Maiandra GD" w:hAnsi="Maiandra GD" w:cs="Andalus"/>
          <w:i/>
          <w:sz w:val="24"/>
          <w:szCs w:val="24"/>
          <w:shd w:val="clear" w:color="auto" w:fill="FFFFFF"/>
        </w:rPr>
        <w:t xml:space="preserve"> </w:t>
      </w:r>
      <w:r>
        <w:rPr>
          <w:rFonts w:ascii="Maiandra GD" w:hAnsi="Maiandra GD" w:cs="Andalus"/>
          <w:sz w:val="24"/>
          <w:szCs w:val="24"/>
          <w:shd w:val="clear" w:color="auto" w:fill="FFFFFF"/>
        </w:rPr>
        <w:lastRenderedPageBreak/>
        <w:t>mentioned example individual holding shares directly in the company in his name therefore provision of SBO not applicable on such individual.</w:t>
      </w:r>
    </w:p>
    <w:p w:rsidR="0015424F" w:rsidRDefault="0015424F" w:rsidP="00D14A2C">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A52F92" w:rsidRPr="00864EC8" w:rsidRDefault="00A52F92" w:rsidP="00A52F92">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sidRPr="00864EC8">
        <w:rPr>
          <w:rFonts w:ascii="Century Gothic" w:hAnsi="Century Gothic" w:cs="Andalus"/>
          <w:color w:val="984806" w:themeColor="accent6" w:themeShade="80"/>
          <w:sz w:val="26"/>
          <w:szCs w:val="26"/>
          <w:shd w:val="clear" w:color="auto" w:fill="FFFFFF"/>
        </w:rPr>
        <w:t>If an Individual (‘a’) holding shares in any Company,</w:t>
      </w:r>
      <w:r w:rsidRPr="00864EC8">
        <w:rPr>
          <w:rFonts w:ascii="Berlin Sans FB" w:hAnsi="Berlin Sans FB" w:cs="Andalus"/>
          <w:color w:val="984806" w:themeColor="accent6" w:themeShade="80"/>
          <w:sz w:val="26"/>
          <w:szCs w:val="26"/>
          <w:shd w:val="clear" w:color="auto" w:fill="FFFFFF"/>
        </w:rPr>
        <w:t xml:space="preserve"> (Exp. Mr. </w:t>
      </w:r>
      <w:proofErr w:type="gramStart"/>
      <w:r w:rsidRPr="00864EC8">
        <w:rPr>
          <w:rFonts w:ascii="Berlin Sans FB" w:hAnsi="Berlin Sans FB" w:cs="Andalus"/>
          <w:color w:val="984806" w:themeColor="accent6" w:themeShade="80"/>
          <w:sz w:val="26"/>
          <w:szCs w:val="26"/>
          <w:shd w:val="clear" w:color="auto" w:fill="FFFFFF"/>
        </w:rPr>
        <w:t>A</w:t>
      </w:r>
      <w:proofErr w:type="gramEnd"/>
      <w:r w:rsidRPr="00864EC8">
        <w:rPr>
          <w:rFonts w:ascii="Berlin Sans FB" w:hAnsi="Berlin Sans FB" w:cs="Andalus"/>
          <w:color w:val="984806" w:themeColor="accent6" w:themeShade="80"/>
          <w:sz w:val="26"/>
          <w:szCs w:val="26"/>
          <w:shd w:val="clear" w:color="auto" w:fill="FFFFFF"/>
        </w:rPr>
        <w:t xml:space="preserve"> Holding 5% shareholding of ABC Pvt. Ltd. and his name not entered into register of member)</w:t>
      </w:r>
      <w:r w:rsidRPr="00864EC8">
        <w:rPr>
          <w:rFonts w:ascii="Century Gothic" w:hAnsi="Century Gothic" w:cs="Andalus"/>
          <w:color w:val="984806" w:themeColor="accent6" w:themeShade="80"/>
          <w:sz w:val="26"/>
          <w:szCs w:val="26"/>
          <w:shd w:val="clear" w:color="auto" w:fill="FFFFFF"/>
        </w:rPr>
        <w:t xml:space="preserve">. </w:t>
      </w:r>
    </w:p>
    <w:p w:rsidR="00A52F92" w:rsidRPr="00864EC8" w:rsidRDefault="00A52F92" w:rsidP="00A52F92">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r w:rsidRPr="00864EC8">
        <w:rPr>
          <w:rFonts w:ascii="Century Gothic" w:hAnsi="Century Gothic" w:cs="Andalus"/>
          <w:color w:val="984806" w:themeColor="accent6" w:themeShade="80"/>
          <w:sz w:val="26"/>
          <w:szCs w:val="26"/>
          <w:shd w:val="clear" w:color="auto" w:fill="FFFFFF"/>
        </w:rPr>
        <w:t>On behalf of Mr. a name of Mr. B entered into register of Members. Whether provisions of SBO shall be applicable on Mr. A or Not?</w:t>
      </w:r>
    </w:p>
    <w:p w:rsidR="00A52F92" w:rsidRDefault="00A52F92" w:rsidP="00A52F92">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A52F92" w:rsidRDefault="00A52F92" w:rsidP="00A52F92">
      <w:pPr>
        <w:spacing w:after="0" w:line="360" w:lineRule="auto"/>
        <w:ind w:left="90"/>
        <w:jc w:val="both"/>
        <w:rPr>
          <w:rFonts w:ascii="Maiandra GD" w:hAnsi="Maiandra GD" w:cs="Andalus"/>
          <w:sz w:val="24"/>
          <w:szCs w:val="24"/>
          <w:shd w:val="clear" w:color="auto" w:fill="FFFFFF"/>
        </w:rPr>
      </w:pPr>
      <w:r w:rsidRPr="00503AE4">
        <w:rPr>
          <w:rFonts w:ascii="Maiandra GD" w:hAnsi="Maiandra GD" w:cs="Andalus"/>
          <w:sz w:val="24"/>
          <w:szCs w:val="24"/>
          <w:shd w:val="clear" w:color="auto" w:fill="FFFFFF"/>
        </w:rPr>
        <w:t>As per SBO</w:t>
      </w:r>
      <w:r>
        <w:rPr>
          <w:rFonts w:ascii="Century Gothic" w:hAnsi="Century Gothic" w:cs="Andalus"/>
          <w:color w:val="632423" w:themeColor="accent2" w:themeShade="80"/>
          <w:sz w:val="25"/>
          <w:szCs w:val="25"/>
          <w:shd w:val="clear" w:color="auto" w:fill="FFFFFF"/>
        </w:rPr>
        <w:t xml:space="preserve"> “</w:t>
      </w:r>
      <w:r w:rsidRPr="00CF6AD6">
        <w:rPr>
          <w:rFonts w:ascii="Maiandra GD" w:hAnsi="Maiandra GD" w:cs="Andalus"/>
          <w:color w:val="984806" w:themeColor="accent6" w:themeShade="80"/>
          <w:sz w:val="24"/>
          <w:szCs w:val="24"/>
          <w:u w:val="single"/>
          <w:shd w:val="clear" w:color="auto" w:fill="FFFFFF"/>
        </w:rPr>
        <w:t>Significant Beneficial Owner:</w:t>
      </w:r>
      <w:r w:rsidRPr="00813307">
        <w:rPr>
          <w:rFonts w:ascii="Maiandra GD" w:hAnsi="Maiandra GD" w:cs="Andalus"/>
          <w:color w:val="984806" w:themeColor="accent6" w:themeShade="80"/>
          <w:sz w:val="24"/>
          <w:szCs w:val="24"/>
          <w:shd w:val="clear" w:color="auto" w:fill="FFFFFF"/>
        </w:rPr>
        <w:t xml:space="preserve"> </w:t>
      </w:r>
      <w:r w:rsidRPr="00CF6AD6">
        <w:rPr>
          <w:rFonts w:ascii="Maiandra GD" w:hAnsi="Maiandra GD" w:cs="Andalus"/>
          <w:sz w:val="24"/>
          <w:szCs w:val="24"/>
          <w:shd w:val="clear" w:color="auto" w:fill="FFFFFF"/>
        </w:rPr>
        <w:t xml:space="preserve">means beneficial owner holding ultimate beneficial </w:t>
      </w:r>
      <w:r w:rsidRPr="00503AE4">
        <w:rPr>
          <w:rFonts w:ascii="Berlin Sans FB" w:hAnsi="Berlin Sans FB" w:cs="Andalus"/>
          <w:i/>
          <w:sz w:val="24"/>
          <w:szCs w:val="24"/>
          <w:shd w:val="clear" w:color="auto" w:fill="FFFFFF"/>
        </w:rPr>
        <w:t>interest not less than 10% and</w:t>
      </w:r>
      <w:r w:rsidRPr="00CF6AD6">
        <w:rPr>
          <w:rFonts w:ascii="Maiandra GD" w:hAnsi="Maiandra GD" w:cs="Andalus"/>
          <w:sz w:val="24"/>
          <w:szCs w:val="24"/>
          <w:shd w:val="clear" w:color="auto" w:fill="FFFFFF"/>
        </w:rPr>
        <w:t xml:space="preserve"> whose name not entered in the register of members of a Company</w:t>
      </w:r>
      <w:r>
        <w:rPr>
          <w:rFonts w:ascii="Maiandra GD" w:hAnsi="Maiandra GD" w:cs="Andalus"/>
          <w:sz w:val="24"/>
          <w:szCs w:val="24"/>
          <w:shd w:val="clear" w:color="auto" w:fill="FFFFFF"/>
        </w:rPr>
        <w:t>.</w:t>
      </w:r>
    </w:p>
    <w:p w:rsidR="00A52F92" w:rsidRDefault="00A52F92" w:rsidP="00A52F92">
      <w:pPr>
        <w:spacing w:after="0" w:line="360" w:lineRule="auto"/>
        <w:ind w:left="90"/>
        <w:jc w:val="both"/>
        <w:rPr>
          <w:rFonts w:ascii="Maiandra GD" w:hAnsi="Maiandra GD" w:cs="Andalus"/>
          <w:sz w:val="24"/>
          <w:szCs w:val="24"/>
          <w:shd w:val="clear" w:color="auto" w:fill="FFFFFF"/>
        </w:rPr>
      </w:pPr>
    </w:p>
    <w:p w:rsidR="00A52F92" w:rsidRDefault="00A52F92" w:rsidP="00A52F92">
      <w:pPr>
        <w:pBdr>
          <w:bottom w:val="dashSmallGap" w:sz="4" w:space="1" w:color="auto"/>
        </w:pBdr>
        <w:spacing w:after="0" w:line="360" w:lineRule="auto"/>
        <w:ind w:left="90"/>
        <w:jc w:val="both"/>
        <w:rPr>
          <w:rFonts w:ascii="Maiandra GD" w:hAnsi="Maiandra GD" w:cs="Andalus"/>
          <w:sz w:val="24"/>
          <w:szCs w:val="24"/>
          <w:shd w:val="clear" w:color="auto" w:fill="FFFFFF"/>
        </w:rPr>
      </w:pPr>
      <w:r>
        <w:rPr>
          <w:rFonts w:ascii="Maiandra GD" w:hAnsi="Maiandra GD" w:cs="Andalus"/>
          <w:sz w:val="24"/>
          <w:szCs w:val="24"/>
          <w:shd w:val="clear" w:color="auto" w:fill="FFFFFF"/>
        </w:rPr>
        <w:t>In the above mentioned question, shareholding is less than 10% therefore question of SBO doesn’t arise. No need to made compliances as per SBO.</w:t>
      </w:r>
    </w:p>
    <w:p w:rsidR="00A52F92" w:rsidRPr="00D14A2C" w:rsidRDefault="00A52F92" w:rsidP="00A52F92">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864EC8" w:rsidRPr="00864EC8" w:rsidRDefault="00864EC8" w:rsidP="00864EC8">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sidRPr="00864EC8">
        <w:rPr>
          <w:rFonts w:ascii="Century Gothic" w:hAnsi="Century Gothic" w:cs="Andalus"/>
          <w:color w:val="984806" w:themeColor="accent6" w:themeShade="80"/>
          <w:sz w:val="26"/>
          <w:szCs w:val="26"/>
          <w:shd w:val="clear" w:color="auto" w:fill="FFFFFF"/>
        </w:rPr>
        <w:t xml:space="preserve">If in the question B; </w:t>
      </w:r>
      <w:r w:rsidRPr="00864EC8">
        <w:rPr>
          <w:rFonts w:ascii="Berlin Sans FB" w:hAnsi="Berlin Sans FB" w:cs="Andalus"/>
          <w:color w:val="984806" w:themeColor="accent6" w:themeShade="80"/>
          <w:sz w:val="26"/>
          <w:szCs w:val="26"/>
          <w:shd w:val="clear" w:color="auto" w:fill="FFFFFF"/>
        </w:rPr>
        <w:t>Mr. A Holding 18% shareholding of ABC Pvt. Ltd. and his name not entered into register of member)</w:t>
      </w:r>
      <w:r w:rsidRPr="00864EC8">
        <w:rPr>
          <w:rFonts w:ascii="Century Gothic" w:hAnsi="Century Gothic" w:cs="Andalus"/>
          <w:color w:val="984806" w:themeColor="accent6" w:themeShade="80"/>
          <w:sz w:val="26"/>
          <w:szCs w:val="26"/>
          <w:shd w:val="clear" w:color="auto" w:fill="FFFFFF"/>
        </w:rPr>
        <w:t>. On behalf of Mr. a name of Mr. B entered into register of Members. Whether provisions of SBO shall be applicable on Mr. A or Not?</w:t>
      </w:r>
    </w:p>
    <w:p w:rsidR="00B560A8" w:rsidRDefault="00B560A8"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864EC8" w:rsidRDefault="00864EC8" w:rsidP="00864EC8">
      <w:pPr>
        <w:spacing w:after="0" w:line="360" w:lineRule="auto"/>
        <w:ind w:left="90"/>
        <w:jc w:val="both"/>
        <w:rPr>
          <w:rFonts w:ascii="Maiandra GD" w:hAnsi="Maiandra GD" w:cs="Andalus"/>
          <w:sz w:val="24"/>
          <w:szCs w:val="24"/>
          <w:shd w:val="clear" w:color="auto" w:fill="FFFFFF"/>
        </w:rPr>
      </w:pPr>
      <w:r>
        <w:rPr>
          <w:rFonts w:ascii="Maiandra GD" w:hAnsi="Maiandra GD" w:cs="Andalus"/>
          <w:sz w:val="24"/>
          <w:szCs w:val="24"/>
          <w:shd w:val="clear" w:color="auto" w:fill="FFFFFF"/>
        </w:rPr>
        <w:t>Mr. A is beneficial owner and Mr. B is registered owner. Mr. B holding shares on behalf of Mr. A which is more than 10%.</w:t>
      </w:r>
    </w:p>
    <w:p w:rsidR="00864EC8" w:rsidRDefault="00864EC8" w:rsidP="00864EC8">
      <w:pPr>
        <w:spacing w:after="0" w:line="360" w:lineRule="auto"/>
        <w:ind w:left="90"/>
        <w:jc w:val="both"/>
        <w:rPr>
          <w:rFonts w:ascii="Maiandra GD" w:hAnsi="Maiandra GD" w:cs="Andalus"/>
          <w:sz w:val="24"/>
          <w:szCs w:val="24"/>
          <w:shd w:val="clear" w:color="auto" w:fill="FFFFFF"/>
        </w:rPr>
      </w:pPr>
    </w:p>
    <w:p w:rsidR="00864EC8" w:rsidRPr="00503AE4" w:rsidRDefault="00864EC8" w:rsidP="00864EC8">
      <w:pPr>
        <w:pBdr>
          <w:bottom w:val="dashSmallGap" w:sz="4" w:space="1" w:color="auto"/>
        </w:pBdr>
        <w:spacing w:after="0" w:line="360" w:lineRule="auto"/>
        <w:ind w:left="90"/>
        <w:jc w:val="both"/>
        <w:rPr>
          <w:rFonts w:ascii="Maiandra GD" w:hAnsi="Maiandra GD" w:cs="Andalus"/>
          <w:sz w:val="24"/>
          <w:szCs w:val="24"/>
          <w:shd w:val="clear" w:color="auto" w:fill="FFFFFF"/>
        </w:rPr>
      </w:pPr>
      <w:proofErr w:type="gramStart"/>
      <w:r>
        <w:rPr>
          <w:rFonts w:ascii="Maiandra GD" w:hAnsi="Maiandra GD" w:cs="Andalus"/>
          <w:sz w:val="24"/>
          <w:szCs w:val="24"/>
          <w:shd w:val="clear" w:color="auto" w:fill="FFFFFF"/>
        </w:rPr>
        <w:t>As per SBO provisions, Mr. A fall under conditions of Section 90.</w:t>
      </w:r>
      <w:proofErr w:type="gramEnd"/>
      <w:r>
        <w:rPr>
          <w:rFonts w:ascii="Maiandra GD" w:hAnsi="Maiandra GD" w:cs="Andalus"/>
          <w:sz w:val="24"/>
          <w:szCs w:val="24"/>
          <w:shd w:val="clear" w:color="auto" w:fill="FFFFFF"/>
        </w:rPr>
        <w:t xml:space="preserve"> Therefore, have to comply with the provisions of Section 90.</w:t>
      </w:r>
    </w:p>
    <w:p w:rsidR="00864EC8" w:rsidRDefault="00864EC8" w:rsidP="00864EC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D14A2C" w:rsidRDefault="00D14A2C"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FB6B75" w:rsidRDefault="00FB6B75"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864EC8" w:rsidRPr="00BE432A" w:rsidRDefault="00FB6B75" w:rsidP="00864EC8">
      <w:pPr>
        <w:pStyle w:val="ListParagraph"/>
        <w:numPr>
          <w:ilvl w:val="0"/>
          <w:numId w:val="17"/>
        </w:numPr>
        <w:spacing w:after="0" w:line="360" w:lineRule="auto"/>
        <w:ind w:left="0"/>
        <w:jc w:val="both"/>
        <w:rPr>
          <w:rFonts w:ascii="Century Gothic" w:hAnsi="Century Gothic" w:cs="Andalus"/>
          <w:b/>
          <w:color w:val="984806" w:themeColor="accent6" w:themeShade="80"/>
          <w:sz w:val="26"/>
          <w:szCs w:val="26"/>
          <w:shd w:val="clear" w:color="auto" w:fill="FFFFFF"/>
        </w:rPr>
      </w:pPr>
      <w:r w:rsidRPr="00BE432A">
        <w:rPr>
          <w:rFonts w:ascii="Century Gothic" w:hAnsi="Century Gothic" w:cs="Andalus"/>
          <w:b/>
          <w:color w:val="984806" w:themeColor="accent6" w:themeShade="80"/>
          <w:sz w:val="26"/>
          <w:szCs w:val="26"/>
          <w:shd w:val="clear" w:color="auto" w:fill="FFFFFF"/>
        </w:rPr>
        <w:lastRenderedPageBreak/>
        <w:t>What is Director Shareholding and Indirect Share holding</w:t>
      </w:r>
      <w:r w:rsidR="00864EC8" w:rsidRPr="00BE432A">
        <w:rPr>
          <w:rFonts w:ascii="Century Gothic" w:hAnsi="Century Gothic" w:cs="Andalus"/>
          <w:b/>
          <w:color w:val="984806" w:themeColor="accent6" w:themeShade="80"/>
          <w:sz w:val="26"/>
          <w:szCs w:val="26"/>
          <w:shd w:val="clear" w:color="auto" w:fill="FFFFFF"/>
        </w:rPr>
        <w:t>?</w:t>
      </w:r>
    </w:p>
    <w:p w:rsidR="00D14A2C" w:rsidRPr="002D33C6" w:rsidRDefault="002D33C6" w:rsidP="002D33C6">
      <w:pPr>
        <w:pStyle w:val="ListParagraph"/>
        <w:numPr>
          <w:ilvl w:val="0"/>
          <w:numId w:val="25"/>
        </w:numPr>
        <w:spacing w:after="0" w:line="360" w:lineRule="auto"/>
        <w:ind w:left="284"/>
        <w:jc w:val="both"/>
        <w:rPr>
          <w:rFonts w:ascii="Century Gothic" w:hAnsi="Century Gothic" w:cs="Andalus"/>
          <w:color w:val="984806" w:themeColor="accent6" w:themeShade="80"/>
          <w:sz w:val="25"/>
          <w:szCs w:val="25"/>
          <w:shd w:val="clear" w:color="auto" w:fill="FFFFFF"/>
        </w:rPr>
      </w:pPr>
      <w:r w:rsidRPr="002D33C6">
        <w:rPr>
          <w:rFonts w:ascii="Century Gothic" w:hAnsi="Century Gothic" w:cs="Andalus"/>
          <w:color w:val="984806" w:themeColor="accent6" w:themeShade="80"/>
          <w:sz w:val="25"/>
          <w:szCs w:val="25"/>
          <w:shd w:val="clear" w:color="auto" w:fill="FFFFFF"/>
        </w:rPr>
        <w:t xml:space="preserve">Mr. X </w:t>
      </w:r>
      <w:proofErr w:type="gramStart"/>
      <w:r w:rsidRPr="002D33C6">
        <w:rPr>
          <w:rFonts w:ascii="Century Gothic" w:hAnsi="Century Gothic" w:cs="Andalus"/>
          <w:color w:val="984806" w:themeColor="accent6" w:themeShade="80"/>
          <w:sz w:val="25"/>
          <w:szCs w:val="25"/>
          <w:shd w:val="clear" w:color="auto" w:fill="FFFFFF"/>
        </w:rPr>
        <w:t>hold</w:t>
      </w:r>
      <w:proofErr w:type="gramEnd"/>
      <w:r w:rsidRPr="002D33C6">
        <w:rPr>
          <w:rFonts w:ascii="Century Gothic" w:hAnsi="Century Gothic" w:cs="Andalus"/>
          <w:color w:val="984806" w:themeColor="accent6" w:themeShade="80"/>
          <w:sz w:val="25"/>
          <w:szCs w:val="25"/>
          <w:shd w:val="clear" w:color="auto" w:fill="FFFFFF"/>
        </w:rPr>
        <w:t xml:space="preserve"> 25% shares of XYZ limited in his Name.</w:t>
      </w:r>
    </w:p>
    <w:p w:rsidR="002D33C6" w:rsidRPr="002D33C6" w:rsidRDefault="002D33C6" w:rsidP="002D33C6">
      <w:pPr>
        <w:pStyle w:val="ListParagraph"/>
        <w:numPr>
          <w:ilvl w:val="0"/>
          <w:numId w:val="25"/>
        </w:numPr>
        <w:spacing w:after="0" w:line="360" w:lineRule="auto"/>
        <w:ind w:left="284"/>
        <w:jc w:val="both"/>
        <w:rPr>
          <w:rFonts w:ascii="Century Gothic" w:hAnsi="Century Gothic" w:cs="Andalus"/>
          <w:color w:val="984806" w:themeColor="accent6" w:themeShade="80"/>
          <w:sz w:val="25"/>
          <w:szCs w:val="25"/>
          <w:shd w:val="clear" w:color="auto" w:fill="FFFFFF"/>
        </w:rPr>
      </w:pPr>
      <w:r w:rsidRPr="002D33C6">
        <w:rPr>
          <w:rFonts w:ascii="Century Gothic" w:hAnsi="Century Gothic" w:cs="Andalus"/>
          <w:color w:val="984806" w:themeColor="accent6" w:themeShade="80"/>
          <w:sz w:val="25"/>
          <w:szCs w:val="25"/>
          <w:shd w:val="clear" w:color="auto" w:fill="FFFFFF"/>
        </w:rPr>
        <w:t>M</w:t>
      </w:r>
      <w:r>
        <w:rPr>
          <w:rFonts w:ascii="Century Gothic" w:hAnsi="Century Gothic" w:cs="Andalus"/>
          <w:color w:val="984806" w:themeColor="accent6" w:themeShade="80"/>
          <w:sz w:val="25"/>
          <w:szCs w:val="25"/>
          <w:shd w:val="clear" w:color="auto" w:fill="FFFFFF"/>
        </w:rPr>
        <w:t>r.</w:t>
      </w:r>
      <w:r w:rsidRPr="002D33C6">
        <w:rPr>
          <w:rFonts w:ascii="Century Gothic" w:hAnsi="Century Gothic" w:cs="Andalus"/>
          <w:color w:val="984806" w:themeColor="accent6" w:themeShade="80"/>
          <w:sz w:val="25"/>
          <w:szCs w:val="25"/>
          <w:shd w:val="clear" w:color="auto" w:fill="FFFFFF"/>
        </w:rPr>
        <w:t xml:space="preserve"> </w:t>
      </w:r>
      <w:r>
        <w:rPr>
          <w:rFonts w:ascii="Century Gothic" w:hAnsi="Century Gothic" w:cs="Andalus"/>
          <w:color w:val="984806" w:themeColor="accent6" w:themeShade="80"/>
          <w:sz w:val="25"/>
          <w:szCs w:val="25"/>
          <w:shd w:val="clear" w:color="auto" w:fill="FFFFFF"/>
        </w:rPr>
        <w:t>Y</w:t>
      </w:r>
      <w:r w:rsidRPr="002D33C6">
        <w:rPr>
          <w:rFonts w:ascii="Century Gothic" w:hAnsi="Century Gothic" w:cs="Andalus"/>
          <w:color w:val="984806" w:themeColor="accent6" w:themeShade="80"/>
          <w:sz w:val="25"/>
          <w:szCs w:val="25"/>
          <w:shd w:val="clear" w:color="auto" w:fill="FFFFFF"/>
        </w:rPr>
        <w:t xml:space="preserve"> </w:t>
      </w:r>
      <w:proofErr w:type="gramStart"/>
      <w:r w:rsidRPr="002D33C6">
        <w:rPr>
          <w:rFonts w:ascii="Century Gothic" w:hAnsi="Century Gothic" w:cs="Andalus"/>
          <w:color w:val="984806" w:themeColor="accent6" w:themeShade="80"/>
          <w:sz w:val="25"/>
          <w:szCs w:val="25"/>
          <w:shd w:val="clear" w:color="auto" w:fill="FFFFFF"/>
        </w:rPr>
        <w:t>hold</w:t>
      </w:r>
      <w:proofErr w:type="gramEnd"/>
      <w:r w:rsidRPr="002D33C6">
        <w:rPr>
          <w:rFonts w:ascii="Century Gothic" w:hAnsi="Century Gothic" w:cs="Andalus"/>
          <w:color w:val="984806" w:themeColor="accent6" w:themeShade="80"/>
          <w:sz w:val="25"/>
          <w:szCs w:val="25"/>
          <w:shd w:val="clear" w:color="auto" w:fill="FFFFFF"/>
        </w:rPr>
        <w:t xml:space="preserve"> </w:t>
      </w:r>
      <w:r>
        <w:rPr>
          <w:rFonts w:ascii="Century Gothic" w:hAnsi="Century Gothic" w:cs="Andalus"/>
          <w:color w:val="984806" w:themeColor="accent6" w:themeShade="80"/>
          <w:sz w:val="25"/>
          <w:szCs w:val="25"/>
          <w:shd w:val="clear" w:color="auto" w:fill="FFFFFF"/>
        </w:rPr>
        <w:t>99</w:t>
      </w:r>
      <w:r w:rsidRPr="002D33C6">
        <w:rPr>
          <w:rFonts w:ascii="Century Gothic" w:hAnsi="Century Gothic" w:cs="Andalus"/>
          <w:color w:val="984806" w:themeColor="accent6" w:themeShade="80"/>
          <w:sz w:val="25"/>
          <w:szCs w:val="25"/>
          <w:shd w:val="clear" w:color="auto" w:fill="FFFFFF"/>
        </w:rPr>
        <w:t xml:space="preserve">% shares of </w:t>
      </w:r>
      <w:r>
        <w:rPr>
          <w:rFonts w:ascii="Century Gothic" w:hAnsi="Century Gothic" w:cs="Andalus"/>
          <w:color w:val="984806" w:themeColor="accent6" w:themeShade="80"/>
          <w:sz w:val="25"/>
          <w:szCs w:val="25"/>
          <w:shd w:val="clear" w:color="auto" w:fill="FFFFFF"/>
        </w:rPr>
        <w:t xml:space="preserve">ABC Limited and ABC Limited Hold 70% shares in </w:t>
      </w:r>
      <w:r w:rsidRPr="002D33C6">
        <w:rPr>
          <w:rFonts w:ascii="Century Gothic" w:hAnsi="Century Gothic" w:cs="Andalus"/>
          <w:color w:val="984806" w:themeColor="accent6" w:themeShade="80"/>
          <w:sz w:val="25"/>
          <w:szCs w:val="25"/>
          <w:shd w:val="clear" w:color="auto" w:fill="FFFFFF"/>
        </w:rPr>
        <w:t>XYZ Limited in its name.</w:t>
      </w:r>
    </w:p>
    <w:p w:rsidR="002D33C6" w:rsidRDefault="002D33C6"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2D33C6" w:rsidRPr="004C17C7" w:rsidRDefault="002D33C6" w:rsidP="002D33C6">
      <w:pPr>
        <w:pStyle w:val="ListParagraph"/>
        <w:spacing w:after="0" w:line="360" w:lineRule="auto"/>
        <w:ind w:left="0"/>
        <w:jc w:val="center"/>
        <w:rPr>
          <w:rFonts w:ascii="Century Gothic" w:hAnsi="Century Gothic" w:cs="Andalus"/>
          <w:color w:val="244061" w:themeColor="accent1" w:themeShade="80"/>
          <w:sz w:val="26"/>
          <w:szCs w:val="26"/>
          <w:shd w:val="clear" w:color="auto" w:fill="FFFFFF"/>
        </w:rPr>
      </w:pPr>
      <w:r w:rsidRPr="004C17C7">
        <w:rPr>
          <w:rFonts w:ascii="Century Gothic" w:hAnsi="Century Gothic" w:cs="Andalus"/>
          <w:color w:val="244061" w:themeColor="accent1" w:themeShade="80"/>
          <w:sz w:val="26"/>
          <w:szCs w:val="26"/>
          <w:shd w:val="clear" w:color="auto" w:fill="FFFFFF"/>
        </w:rPr>
        <w:t xml:space="preserve">In the above mentioned case Mr. X hold </w:t>
      </w:r>
      <w:proofErr w:type="gramStart"/>
      <w:r w:rsidR="004C17C7" w:rsidRPr="004C17C7">
        <w:rPr>
          <w:rFonts w:ascii="Berlin Sans FB" w:hAnsi="Berlin Sans FB" w:cs="Andalus"/>
          <w:i/>
          <w:color w:val="244061" w:themeColor="accent1" w:themeShade="80"/>
          <w:sz w:val="26"/>
          <w:szCs w:val="26"/>
          <w:shd w:val="clear" w:color="auto" w:fill="FFFFFF"/>
        </w:rPr>
        <w:t>Directly</w:t>
      </w:r>
      <w:proofErr w:type="gramEnd"/>
      <w:r w:rsidR="004C17C7" w:rsidRPr="004C17C7">
        <w:rPr>
          <w:rFonts w:ascii="Berlin Sans FB" w:hAnsi="Berlin Sans FB" w:cs="Andalus"/>
          <w:i/>
          <w:color w:val="244061" w:themeColor="accent1" w:themeShade="80"/>
          <w:sz w:val="26"/>
          <w:szCs w:val="26"/>
          <w:shd w:val="clear" w:color="auto" w:fill="FFFFFF"/>
        </w:rPr>
        <w:t xml:space="preserve"> </w:t>
      </w:r>
      <w:r w:rsidRPr="004C17C7">
        <w:rPr>
          <w:rFonts w:ascii="Century Gothic" w:hAnsi="Century Gothic" w:cs="Andalus"/>
          <w:color w:val="244061" w:themeColor="accent1" w:themeShade="80"/>
          <w:sz w:val="26"/>
          <w:szCs w:val="26"/>
          <w:shd w:val="clear" w:color="auto" w:fill="FFFFFF"/>
        </w:rPr>
        <w:t>25% shares in XYZ</w:t>
      </w:r>
    </w:p>
    <w:p w:rsidR="002D33C6" w:rsidRDefault="002D33C6" w:rsidP="002D33C6">
      <w:pPr>
        <w:pStyle w:val="ListParagraph"/>
        <w:spacing w:after="0" w:line="360" w:lineRule="auto"/>
        <w:ind w:left="0"/>
        <w:jc w:val="center"/>
        <w:rPr>
          <w:rFonts w:ascii="Century Gothic" w:hAnsi="Century Gothic" w:cs="Andalus"/>
          <w:color w:val="244061" w:themeColor="accent1" w:themeShade="80"/>
          <w:sz w:val="25"/>
          <w:szCs w:val="25"/>
          <w:shd w:val="clear" w:color="auto" w:fill="FFFFFF"/>
        </w:rPr>
      </w:pPr>
      <w:r>
        <w:rPr>
          <w:rFonts w:ascii="Century Gothic" w:hAnsi="Century Gothic" w:cs="Andalus"/>
          <w:color w:val="244061" w:themeColor="accent1" w:themeShade="80"/>
          <w:sz w:val="25"/>
          <w:szCs w:val="25"/>
          <w:shd w:val="clear" w:color="auto" w:fill="FFFFFF"/>
        </w:rPr>
        <w:t>And</w:t>
      </w:r>
    </w:p>
    <w:p w:rsidR="002D33C6" w:rsidRPr="004C17C7" w:rsidRDefault="002D33C6" w:rsidP="002D33C6">
      <w:pPr>
        <w:pStyle w:val="ListParagraph"/>
        <w:pBdr>
          <w:bottom w:val="dashSmallGap" w:sz="4" w:space="1" w:color="auto"/>
        </w:pBdr>
        <w:spacing w:after="0" w:line="360" w:lineRule="auto"/>
        <w:ind w:left="0"/>
        <w:jc w:val="center"/>
        <w:rPr>
          <w:rFonts w:ascii="Century Gothic" w:hAnsi="Century Gothic" w:cs="Andalus"/>
          <w:color w:val="244061" w:themeColor="accent1" w:themeShade="80"/>
          <w:sz w:val="26"/>
          <w:szCs w:val="26"/>
          <w:shd w:val="clear" w:color="auto" w:fill="FFFFFF"/>
        </w:rPr>
      </w:pPr>
      <w:r w:rsidRPr="004C17C7">
        <w:rPr>
          <w:rFonts w:ascii="Century Gothic" w:hAnsi="Century Gothic" w:cs="Andalus"/>
          <w:color w:val="244061" w:themeColor="accent1" w:themeShade="80"/>
          <w:sz w:val="26"/>
          <w:szCs w:val="26"/>
          <w:shd w:val="clear" w:color="auto" w:fill="FFFFFF"/>
        </w:rPr>
        <w:t xml:space="preserve">Mr. Y holds </w:t>
      </w:r>
      <w:r w:rsidRPr="004C17C7">
        <w:rPr>
          <w:rFonts w:ascii="Berlin Sans FB" w:hAnsi="Berlin Sans FB" w:cs="Andalus"/>
          <w:i/>
          <w:color w:val="244061" w:themeColor="accent1" w:themeShade="80"/>
          <w:sz w:val="26"/>
          <w:szCs w:val="26"/>
          <w:shd w:val="clear" w:color="auto" w:fill="FFFFFF"/>
        </w:rPr>
        <w:t>indirectly</w:t>
      </w:r>
      <w:r w:rsidRPr="004C17C7">
        <w:rPr>
          <w:rFonts w:ascii="Century Gothic" w:hAnsi="Century Gothic" w:cs="Andalus"/>
          <w:color w:val="244061" w:themeColor="accent1" w:themeShade="80"/>
          <w:sz w:val="26"/>
          <w:szCs w:val="26"/>
          <w:shd w:val="clear" w:color="auto" w:fill="FFFFFF"/>
        </w:rPr>
        <w:t xml:space="preserve"> 70% shares of XYZ Limited.</w:t>
      </w:r>
    </w:p>
    <w:p w:rsidR="002D33C6" w:rsidRDefault="002D33C6"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2D33C6" w:rsidRDefault="00BE432A" w:rsidP="00B560A8">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Pr>
          <w:rFonts w:ascii="Century Gothic" w:hAnsi="Century Gothic" w:cs="Andalus"/>
          <w:color w:val="984806" w:themeColor="accent6" w:themeShade="80"/>
          <w:sz w:val="26"/>
          <w:szCs w:val="26"/>
          <w:shd w:val="clear" w:color="auto" w:fill="FFFFFF"/>
        </w:rPr>
        <w:t>Mr. X hold beneficial interest in A Ltd, B Ltd, C LTD and D LTD. Should Mr. X disclose in BEN 1 to all the Companies</w:t>
      </w:r>
      <w:r w:rsidRPr="00864EC8">
        <w:rPr>
          <w:rFonts w:ascii="Century Gothic" w:hAnsi="Century Gothic" w:cs="Andalus"/>
          <w:color w:val="984806" w:themeColor="accent6" w:themeShade="80"/>
          <w:sz w:val="26"/>
          <w:szCs w:val="26"/>
          <w:shd w:val="clear" w:color="auto" w:fill="FFFFFF"/>
        </w:rPr>
        <w:t>?</w:t>
      </w:r>
    </w:p>
    <w:p w:rsidR="00BE432A" w:rsidRDefault="00BE432A" w:rsidP="00516689">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BE432A" w:rsidRPr="00BE432A" w:rsidRDefault="00BE432A" w:rsidP="00516689">
      <w:pPr>
        <w:pBdr>
          <w:bottom w:val="dashSmallGap" w:sz="4" w:space="1" w:color="auto"/>
        </w:pBdr>
        <w:spacing w:after="0" w:line="360" w:lineRule="auto"/>
        <w:rPr>
          <w:rFonts w:ascii="Century Gothic" w:hAnsi="Century Gothic" w:cs="Andalus"/>
          <w:color w:val="244061" w:themeColor="accent1" w:themeShade="80"/>
          <w:sz w:val="26"/>
          <w:szCs w:val="26"/>
          <w:shd w:val="clear" w:color="auto" w:fill="FFFFFF"/>
        </w:rPr>
      </w:pPr>
      <w:r w:rsidRPr="00BE432A">
        <w:rPr>
          <w:rFonts w:ascii="Century Gothic" w:hAnsi="Century Gothic" w:cs="Andalus"/>
          <w:color w:val="244061" w:themeColor="accent1" w:themeShade="80"/>
          <w:sz w:val="26"/>
          <w:szCs w:val="26"/>
          <w:shd w:val="clear" w:color="auto" w:fill="FFFFFF"/>
        </w:rPr>
        <w:t>Yes</w:t>
      </w:r>
      <w:r>
        <w:rPr>
          <w:rFonts w:ascii="Century Gothic" w:hAnsi="Century Gothic" w:cs="Andalus"/>
          <w:color w:val="244061" w:themeColor="accent1" w:themeShade="80"/>
          <w:sz w:val="26"/>
          <w:szCs w:val="26"/>
          <w:shd w:val="clear" w:color="auto" w:fill="FFFFFF"/>
        </w:rPr>
        <w:t>, Mr. X has to disclose to all the Companies.</w:t>
      </w:r>
    </w:p>
    <w:p w:rsidR="00BE432A" w:rsidRDefault="00BE432A" w:rsidP="00BE432A">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516689" w:rsidRDefault="00516689" w:rsidP="00516689">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Pr>
          <w:rFonts w:ascii="Century Gothic" w:hAnsi="Century Gothic" w:cs="Andalus"/>
          <w:color w:val="984806" w:themeColor="accent6" w:themeShade="80"/>
          <w:sz w:val="26"/>
          <w:szCs w:val="26"/>
          <w:shd w:val="clear" w:color="auto" w:fill="FFFFFF"/>
        </w:rPr>
        <w:t>Mr. X holds 80% of P Ltd, which holds 80% of Q Ltd. Can Mr. X</w:t>
      </w:r>
      <w:r w:rsidRPr="00516689">
        <w:rPr>
          <w:rFonts w:ascii="Century Gothic" w:hAnsi="Century Gothic" w:cs="Andalus"/>
          <w:color w:val="984806" w:themeColor="accent6" w:themeShade="80"/>
          <w:sz w:val="26"/>
          <w:szCs w:val="26"/>
          <w:shd w:val="clear" w:color="auto" w:fill="FFFFFF"/>
        </w:rPr>
        <w:t xml:space="preserve"> claim that I have complied with my obligation having disclosed to P Ltd, and P Ltd should have disclosed my indirect holding to Q? Can Mr. </w:t>
      </w:r>
      <w:r>
        <w:rPr>
          <w:rFonts w:ascii="Century Gothic" w:hAnsi="Century Gothic" w:cs="Andalus"/>
          <w:color w:val="984806" w:themeColor="accent6" w:themeShade="80"/>
          <w:sz w:val="26"/>
          <w:szCs w:val="26"/>
          <w:shd w:val="clear" w:color="auto" w:fill="FFFFFF"/>
        </w:rPr>
        <w:t>X</w:t>
      </w:r>
      <w:r w:rsidRPr="00516689">
        <w:rPr>
          <w:rFonts w:ascii="Century Gothic" w:hAnsi="Century Gothic" w:cs="Andalus"/>
          <w:color w:val="984806" w:themeColor="accent6" w:themeShade="80"/>
          <w:sz w:val="26"/>
          <w:szCs w:val="26"/>
          <w:shd w:val="clear" w:color="auto" w:fill="FFFFFF"/>
        </w:rPr>
        <w:t xml:space="preserve"> say that he has no idea about P’s holding of Q?</w:t>
      </w:r>
    </w:p>
    <w:p w:rsidR="00516689" w:rsidRDefault="00516689" w:rsidP="00516689">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516689" w:rsidRPr="00516689" w:rsidRDefault="00516689" w:rsidP="00516689">
      <w:pPr>
        <w:pBdr>
          <w:bottom w:val="dashSmallGap" w:sz="4" w:space="1" w:color="auto"/>
        </w:pBdr>
        <w:spacing w:after="0" w:line="360" w:lineRule="auto"/>
        <w:jc w:val="both"/>
        <w:rPr>
          <w:rFonts w:ascii="Century Gothic" w:hAnsi="Century Gothic" w:cs="Andalus"/>
          <w:color w:val="244061" w:themeColor="accent1" w:themeShade="80"/>
          <w:sz w:val="26"/>
          <w:szCs w:val="26"/>
          <w:shd w:val="clear" w:color="auto" w:fill="FFFFFF"/>
        </w:rPr>
      </w:pPr>
      <w:r w:rsidRPr="00516689">
        <w:rPr>
          <w:rFonts w:ascii="Century Gothic" w:hAnsi="Century Gothic" w:cs="Andalus"/>
          <w:color w:val="244061" w:themeColor="accent1" w:themeShade="80"/>
          <w:sz w:val="26"/>
          <w:szCs w:val="26"/>
          <w:shd w:val="clear" w:color="auto" w:fill="FFFFFF"/>
        </w:rPr>
        <w:t>No. The SBO should provide the declaration of its beneficial interest in all the companies. It is pertinent to note that the one who has control or significant influence cannot plead unawareness. Therefore, right u</w:t>
      </w:r>
      <w:r>
        <w:rPr>
          <w:rFonts w:ascii="Century Gothic" w:hAnsi="Century Gothic" w:cs="Andalus"/>
          <w:color w:val="244061" w:themeColor="accent1" w:themeShade="80"/>
          <w:sz w:val="26"/>
          <w:szCs w:val="26"/>
          <w:shd w:val="clear" w:color="auto" w:fill="FFFFFF"/>
        </w:rPr>
        <w:t>pto the vertical spectrum, Mr. X</w:t>
      </w:r>
      <w:r w:rsidRPr="00516689">
        <w:rPr>
          <w:rFonts w:ascii="Century Gothic" w:hAnsi="Century Gothic" w:cs="Andalus"/>
          <w:color w:val="244061" w:themeColor="accent1" w:themeShade="80"/>
          <w:sz w:val="26"/>
          <w:szCs w:val="26"/>
          <w:shd w:val="clear" w:color="auto" w:fill="FFFFFF"/>
        </w:rPr>
        <w:t xml:space="preserve"> will have to keep disclosing</w:t>
      </w:r>
    </w:p>
    <w:p w:rsidR="002D33C6" w:rsidRDefault="002D33C6" w:rsidP="00B560A8">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541349" w:rsidRDefault="00541349" w:rsidP="0077126F">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sidRPr="00541349">
        <w:rPr>
          <w:rFonts w:ascii="Century Gothic" w:hAnsi="Century Gothic" w:cs="Andalus"/>
          <w:color w:val="984806" w:themeColor="accent6" w:themeShade="80"/>
          <w:sz w:val="26"/>
          <w:szCs w:val="26"/>
          <w:shd w:val="clear" w:color="auto" w:fill="FFFFFF"/>
        </w:rPr>
        <w:t xml:space="preserve">Mr. A holds </w:t>
      </w:r>
      <w:r>
        <w:rPr>
          <w:rFonts w:ascii="Century Gothic" w:hAnsi="Century Gothic" w:cs="Andalus"/>
          <w:color w:val="984806" w:themeColor="accent6" w:themeShade="80"/>
          <w:sz w:val="26"/>
          <w:szCs w:val="26"/>
          <w:shd w:val="clear" w:color="auto" w:fill="FFFFFF"/>
        </w:rPr>
        <w:t xml:space="preserve">30% of P Ltd. Now, P Ltd holds </w:t>
      </w:r>
      <w:r w:rsidR="004930FF">
        <w:rPr>
          <w:rFonts w:ascii="Century Gothic" w:hAnsi="Century Gothic" w:cs="Andalus"/>
          <w:color w:val="984806" w:themeColor="accent6" w:themeShade="80"/>
          <w:sz w:val="26"/>
          <w:szCs w:val="26"/>
          <w:shd w:val="clear" w:color="auto" w:fill="FFFFFF"/>
        </w:rPr>
        <w:t>60</w:t>
      </w:r>
      <w:r>
        <w:rPr>
          <w:rFonts w:ascii="Century Gothic" w:hAnsi="Century Gothic" w:cs="Andalus"/>
          <w:color w:val="984806" w:themeColor="accent6" w:themeShade="80"/>
          <w:sz w:val="26"/>
          <w:szCs w:val="26"/>
          <w:shd w:val="clear" w:color="auto" w:fill="FFFFFF"/>
        </w:rPr>
        <w:t>% of Q Ltd, and Q Ltd holds 30</w:t>
      </w:r>
      <w:r w:rsidRPr="00541349">
        <w:rPr>
          <w:rFonts w:ascii="Century Gothic" w:hAnsi="Century Gothic" w:cs="Andalus"/>
          <w:color w:val="984806" w:themeColor="accent6" w:themeShade="80"/>
          <w:sz w:val="26"/>
          <w:szCs w:val="26"/>
          <w:shd w:val="clear" w:color="auto" w:fill="FFFFFF"/>
        </w:rPr>
        <w:t xml:space="preserve">% of R Ltd. Mr. A holds some 5% directly into R Ltd. So, should Mr. A disclose to P Ltd, Q Ltd and R Ltd? </w:t>
      </w:r>
    </w:p>
    <w:p w:rsidR="009F7F43" w:rsidRPr="00541349" w:rsidRDefault="00541349" w:rsidP="00541349">
      <w:pPr>
        <w:pBdr>
          <w:bottom w:val="dashSmallGap" w:sz="4" w:space="1" w:color="auto"/>
        </w:pBdr>
        <w:spacing w:after="0" w:line="360" w:lineRule="auto"/>
        <w:jc w:val="both"/>
        <w:rPr>
          <w:rFonts w:ascii="Century Gothic" w:hAnsi="Century Gothic" w:cs="Andalus"/>
          <w:color w:val="244061" w:themeColor="accent1" w:themeShade="80"/>
          <w:sz w:val="26"/>
          <w:szCs w:val="26"/>
          <w:shd w:val="clear" w:color="auto" w:fill="FFFFFF"/>
        </w:rPr>
      </w:pPr>
      <w:r w:rsidRPr="00541349">
        <w:rPr>
          <w:rFonts w:ascii="Century Gothic" w:hAnsi="Century Gothic" w:cs="Andalus"/>
          <w:color w:val="244061" w:themeColor="accent1" w:themeShade="80"/>
          <w:sz w:val="26"/>
          <w:szCs w:val="26"/>
          <w:shd w:val="clear" w:color="auto" w:fill="FFFFFF"/>
        </w:rPr>
        <w:lastRenderedPageBreak/>
        <w:t>Yes. The definition of beneficial interest covers both direct as well as indirect holding. Therefore, the Mr. A should provide the d</w:t>
      </w:r>
      <w:r>
        <w:rPr>
          <w:rFonts w:ascii="Century Gothic" w:hAnsi="Century Gothic" w:cs="Andalus"/>
          <w:color w:val="244061" w:themeColor="accent1" w:themeShade="80"/>
          <w:sz w:val="26"/>
          <w:szCs w:val="26"/>
          <w:shd w:val="clear" w:color="auto" w:fill="FFFFFF"/>
        </w:rPr>
        <w:t>eclaration to all the companies except P Ltd.</w:t>
      </w:r>
    </w:p>
    <w:p w:rsidR="004930FF" w:rsidRDefault="004930FF" w:rsidP="004930FF">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B91D32" w:rsidRPr="00B91D32" w:rsidRDefault="00B91D32" w:rsidP="00B91D32">
      <w:pPr>
        <w:pStyle w:val="ListParagraph"/>
        <w:numPr>
          <w:ilvl w:val="0"/>
          <w:numId w:val="17"/>
        </w:numPr>
        <w:spacing w:after="0" w:line="360" w:lineRule="auto"/>
        <w:ind w:left="0"/>
        <w:jc w:val="both"/>
        <w:rPr>
          <w:rFonts w:ascii="Century Gothic" w:hAnsi="Century Gothic" w:cs="Andalus"/>
          <w:color w:val="984806" w:themeColor="accent6" w:themeShade="80"/>
          <w:sz w:val="26"/>
          <w:szCs w:val="26"/>
          <w:shd w:val="clear" w:color="auto" w:fill="FFFFFF"/>
        </w:rPr>
      </w:pPr>
      <w:r w:rsidRPr="00B91D32">
        <w:rPr>
          <w:rFonts w:ascii="Century Gothic" w:hAnsi="Century Gothic" w:cs="Andalus"/>
          <w:color w:val="984806" w:themeColor="accent6" w:themeShade="80"/>
          <w:sz w:val="26"/>
          <w:szCs w:val="26"/>
          <w:shd w:val="clear" w:color="auto" w:fill="FFFFFF"/>
        </w:rPr>
        <w:t>XYZ Limited is a company where no natural person is identified even though in the shareholding pattern its shareholders are company and firms both. But in spite of all efforts no natural person is identified who can be categories as a significant beneficial owner in XYZ Ltd.</w:t>
      </w:r>
    </w:p>
    <w:p w:rsidR="00B91D32" w:rsidRDefault="00B91D32" w:rsidP="00B91D32">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r w:rsidRPr="00B91D32">
        <w:rPr>
          <w:rFonts w:ascii="Century Gothic" w:hAnsi="Century Gothic" w:cs="Andalus"/>
          <w:color w:val="984806" w:themeColor="accent6" w:themeShade="80"/>
          <w:sz w:val="26"/>
          <w:szCs w:val="26"/>
          <w:shd w:val="clear" w:color="auto" w:fill="FFFFFF"/>
        </w:rPr>
        <w:t xml:space="preserve">Keeping in view, the provisions of Section 90 read with relevant rules </w:t>
      </w:r>
      <w:proofErr w:type="gramStart"/>
      <w:r w:rsidRPr="00B91D32">
        <w:rPr>
          <w:rFonts w:ascii="Century Gothic" w:hAnsi="Century Gothic" w:cs="Andalus"/>
          <w:color w:val="984806" w:themeColor="accent6" w:themeShade="80"/>
          <w:sz w:val="26"/>
          <w:szCs w:val="26"/>
          <w:shd w:val="clear" w:color="auto" w:fill="FFFFFF"/>
        </w:rPr>
        <w:t>who</w:t>
      </w:r>
      <w:proofErr w:type="gramEnd"/>
      <w:r w:rsidRPr="00B91D32">
        <w:rPr>
          <w:rFonts w:ascii="Century Gothic" w:hAnsi="Century Gothic" w:cs="Andalus"/>
          <w:color w:val="984806" w:themeColor="accent6" w:themeShade="80"/>
          <w:sz w:val="26"/>
          <w:szCs w:val="26"/>
          <w:shd w:val="clear" w:color="auto" w:fill="FFFFFF"/>
        </w:rPr>
        <w:t xml:space="preserve"> would be treated as significant beneficial owner</w:t>
      </w:r>
    </w:p>
    <w:p w:rsidR="00B91D32" w:rsidRPr="00B91D32" w:rsidRDefault="00B91D32" w:rsidP="00B91D32">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B91D32" w:rsidRDefault="00B91D32" w:rsidP="00B91D32">
      <w:pPr>
        <w:pBdr>
          <w:bottom w:val="dashSmallGap" w:sz="4" w:space="1" w:color="auto"/>
        </w:pBdr>
        <w:spacing w:after="0" w:line="360" w:lineRule="auto"/>
        <w:jc w:val="both"/>
        <w:rPr>
          <w:rFonts w:ascii="Century Gothic" w:hAnsi="Century Gothic" w:cs="Andalus"/>
          <w:color w:val="244061" w:themeColor="accent1" w:themeShade="80"/>
          <w:sz w:val="26"/>
          <w:szCs w:val="26"/>
          <w:shd w:val="clear" w:color="auto" w:fill="FFFFFF"/>
        </w:rPr>
      </w:pPr>
      <w:r w:rsidRPr="00B91D32">
        <w:rPr>
          <w:rFonts w:ascii="Century Gothic" w:hAnsi="Century Gothic" w:cs="Andalus"/>
          <w:color w:val="244061" w:themeColor="accent1" w:themeShade="80"/>
          <w:sz w:val="26"/>
          <w:szCs w:val="26"/>
          <w:shd w:val="clear" w:color="auto" w:fill="FFFFFF"/>
        </w:rPr>
        <w:t>As per Rule 2(e) (iii) of Companies (Significant Beneficial Owners) Rules, 2018, the natural person who holds the position of Senior managing official such as Directors, Managing Directors, or any person what so ever designation he holds, but who controls the affairs of the company shall be consider as significant beneficial owner</w:t>
      </w:r>
    </w:p>
    <w:p w:rsidR="00B91D32" w:rsidRDefault="00B91D32" w:rsidP="004930FF">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77126F" w:rsidRPr="0077126F" w:rsidRDefault="0077126F" w:rsidP="0077126F">
      <w:pPr>
        <w:pStyle w:val="ListParagraph"/>
        <w:numPr>
          <w:ilvl w:val="0"/>
          <w:numId w:val="17"/>
        </w:numPr>
        <w:spacing w:after="0" w:line="360" w:lineRule="auto"/>
        <w:ind w:left="0"/>
        <w:jc w:val="both"/>
        <w:rPr>
          <w:rFonts w:ascii="Century Gothic" w:hAnsi="Century Gothic" w:cs="Andalus"/>
          <w:color w:val="632423" w:themeColor="accent2" w:themeShade="80"/>
          <w:sz w:val="25"/>
          <w:szCs w:val="25"/>
          <w:shd w:val="clear" w:color="auto" w:fill="FFFFFF"/>
        </w:rPr>
      </w:pPr>
      <w:r>
        <w:rPr>
          <w:rFonts w:ascii="Century Gothic" w:hAnsi="Century Gothic" w:cs="Andalus"/>
          <w:color w:val="632423" w:themeColor="accent2" w:themeShade="80"/>
          <w:sz w:val="25"/>
          <w:szCs w:val="25"/>
          <w:shd w:val="clear" w:color="auto" w:fill="FFFFFF"/>
        </w:rPr>
        <w:t>Situation</w:t>
      </w:r>
    </w:p>
    <w:p w:rsidR="004930FF" w:rsidRPr="00767F94" w:rsidRDefault="0077126F" w:rsidP="0077126F">
      <w:pPr>
        <w:spacing w:after="0" w:line="360" w:lineRule="auto"/>
        <w:jc w:val="both"/>
        <w:rPr>
          <w:rFonts w:ascii="Century Gothic" w:hAnsi="Century Gothic" w:cs="Andalus"/>
          <w:color w:val="984806" w:themeColor="accent6" w:themeShade="80"/>
          <w:sz w:val="26"/>
          <w:szCs w:val="26"/>
          <w:shd w:val="clear" w:color="auto" w:fill="FFFFFF"/>
        </w:rPr>
      </w:pPr>
      <w:r w:rsidRPr="0077126F">
        <w:rPr>
          <w:rFonts w:ascii="Century Gothic" w:hAnsi="Century Gothic" w:cs="Andalus"/>
          <w:color w:val="984806" w:themeColor="accent6" w:themeShade="80"/>
          <w:sz w:val="26"/>
          <w:szCs w:val="26"/>
          <w:shd w:val="clear" w:color="auto" w:fill="FFFFFF"/>
        </w:rPr>
        <w:t xml:space="preserve">Mr. X Hold 10% share holding of </w:t>
      </w:r>
      <w:r w:rsidRPr="0077126F">
        <w:rPr>
          <w:rFonts w:ascii="Century Gothic" w:hAnsi="Century Gothic" w:cs="Andalus"/>
          <w:color w:val="984806" w:themeColor="accent6" w:themeShade="80"/>
          <w:sz w:val="26"/>
          <w:szCs w:val="26"/>
          <w:shd w:val="clear" w:color="auto" w:fill="FFFFFF"/>
        </w:rPr>
        <w:tab/>
      </w:r>
      <w:r w:rsidRPr="0077126F">
        <w:rPr>
          <w:rFonts w:ascii="Century Gothic" w:hAnsi="Century Gothic" w:cs="Andalus"/>
          <w:color w:val="984806" w:themeColor="accent6" w:themeShade="80"/>
          <w:sz w:val="26"/>
          <w:szCs w:val="26"/>
          <w:shd w:val="clear" w:color="auto" w:fill="FFFFFF"/>
        </w:rPr>
        <w:tab/>
      </w:r>
      <w:r w:rsidR="00767F94">
        <w:rPr>
          <w:rFonts w:ascii="Century Gothic" w:hAnsi="Century Gothic" w:cs="Andalus"/>
          <w:color w:val="984806" w:themeColor="accent6" w:themeShade="80"/>
          <w:sz w:val="26"/>
          <w:szCs w:val="26"/>
          <w:shd w:val="clear" w:color="auto" w:fill="FFFFFF"/>
        </w:rPr>
        <w:tab/>
      </w:r>
      <w:r w:rsidRPr="0077126F">
        <w:rPr>
          <w:rFonts w:ascii="Century Gothic" w:hAnsi="Century Gothic" w:cs="Andalus"/>
          <w:color w:val="984806" w:themeColor="accent6" w:themeShade="80"/>
          <w:sz w:val="26"/>
          <w:szCs w:val="26"/>
          <w:shd w:val="clear" w:color="auto" w:fill="FFFFFF"/>
        </w:rPr>
        <w:t>PQR Limited</w:t>
      </w:r>
    </w:p>
    <w:p w:rsidR="0077126F" w:rsidRDefault="00767F94" w:rsidP="00767F94">
      <w:pPr>
        <w:spacing w:after="0" w:line="360" w:lineRule="auto"/>
        <w:jc w:val="both"/>
        <w:rPr>
          <w:rFonts w:ascii="Century Gothic" w:hAnsi="Century Gothic" w:cs="Andalus"/>
          <w:color w:val="984806" w:themeColor="accent6" w:themeShade="80"/>
          <w:sz w:val="26"/>
          <w:szCs w:val="26"/>
          <w:shd w:val="clear" w:color="auto" w:fill="FFFFFF"/>
        </w:rPr>
      </w:pPr>
      <w:r w:rsidRPr="00767F94">
        <w:rPr>
          <w:rFonts w:ascii="Century Gothic" w:hAnsi="Century Gothic" w:cs="Andalus"/>
          <w:color w:val="984806" w:themeColor="accent6" w:themeShade="80"/>
          <w:sz w:val="26"/>
          <w:szCs w:val="26"/>
          <w:shd w:val="clear" w:color="auto" w:fill="FFFFFF"/>
        </w:rPr>
        <w:t xml:space="preserve">PQR Limited </w:t>
      </w:r>
      <w:proofErr w:type="gramStart"/>
      <w:r w:rsidRPr="00767F94">
        <w:rPr>
          <w:rFonts w:ascii="Century Gothic" w:hAnsi="Century Gothic" w:cs="Andalus"/>
          <w:color w:val="984806" w:themeColor="accent6" w:themeShade="80"/>
          <w:sz w:val="26"/>
          <w:szCs w:val="26"/>
          <w:shd w:val="clear" w:color="auto" w:fill="FFFFFF"/>
        </w:rPr>
        <w:t>hold</w:t>
      </w:r>
      <w:proofErr w:type="gramEnd"/>
      <w:r w:rsidRPr="00767F94">
        <w:rPr>
          <w:rFonts w:ascii="Century Gothic" w:hAnsi="Century Gothic" w:cs="Andalus"/>
          <w:color w:val="984806" w:themeColor="accent6" w:themeShade="80"/>
          <w:sz w:val="26"/>
          <w:szCs w:val="26"/>
          <w:shd w:val="clear" w:color="auto" w:fill="FFFFFF"/>
        </w:rPr>
        <w:t xml:space="preserve"> 90% share holding of </w:t>
      </w:r>
      <w:r w:rsidRPr="00767F94">
        <w:rPr>
          <w:rFonts w:ascii="Century Gothic" w:hAnsi="Century Gothic" w:cs="Andalus"/>
          <w:color w:val="984806" w:themeColor="accent6" w:themeShade="80"/>
          <w:sz w:val="26"/>
          <w:szCs w:val="26"/>
          <w:shd w:val="clear" w:color="auto" w:fill="FFFFFF"/>
        </w:rPr>
        <w:tab/>
      </w:r>
      <w:r w:rsidRPr="00767F94">
        <w:rPr>
          <w:rFonts w:ascii="Century Gothic" w:hAnsi="Century Gothic" w:cs="Andalus"/>
          <w:color w:val="984806" w:themeColor="accent6" w:themeShade="80"/>
          <w:sz w:val="26"/>
          <w:szCs w:val="26"/>
          <w:shd w:val="clear" w:color="auto" w:fill="FFFFFF"/>
        </w:rPr>
        <w:tab/>
        <w:t>XYZ Limited</w:t>
      </w:r>
    </w:p>
    <w:p w:rsidR="00767F94" w:rsidRDefault="00767F94" w:rsidP="00767F94">
      <w:pPr>
        <w:spacing w:after="0" w:line="360" w:lineRule="auto"/>
        <w:jc w:val="both"/>
        <w:rPr>
          <w:rFonts w:ascii="Century Gothic" w:hAnsi="Century Gothic" w:cs="Andalus"/>
          <w:color w:val="984806" w:themeColor="accent6" w:themeShade="80"/>
          <w:sz w:val="26"/>
          <w:szCs w:val="26"/>
          <w:shd w:val="clear" w:color="auto" w:fill="FFFFFF"/>
        </w:rPr>
      </w:pPr>
      <w:r>
        <w:rPr>
          <w:rFonts w:ascii="Century Gothic" w:hAnsi="Century Gothic" w:cs="Andalus"/>
          <w:color w:val="984806" w:themeColor="accent6" w:themeShade="80"/>
          <w:sz w:val="26"/>
          <w:szCs w:val="26"/>
          <w:shd w:val="clear" w:color="auto" w:fill="FFFFFF"/>
        </w:rPr>
        <w:t xml:space="preserve">XYZ Limited Hold 15% share holding of </w:t>
      </w:r>
      <w:r>
        <w:rPr>
          <w:rFonts w:ascii="Century Gothic" w:hAnsi="Century Gothic" w:cs="Andalus"/>
          <w:color w:val="984806" w:themeColor="accent6" w:themeShade="80"/>
          <w:sz w:val="26"/>
          <w:szCs w:val="26"/>
          <w:shd w:val="clear" w:color="auto" w:fill="FFFFFF"/>
        </w:rPr>
        <w:tab/>
      </w:r>
      <w:r>
        <w:rPr>
          <w:rFonts w:ascii="Century Gothic" w:hAnsi="Century Gothic" w:cs="Andalus"/>
          <w:color w:val="984806" w:themeColor="accent6" w:themeShade="80"/>
          <w:sz w:val="26"/>
          <w:szCs w:val="26"/>
          <w:shd w:val="clear" w:color="auto" w:fill="FFFFFF"/>
        </w:rPr>
        <w:tab/>
        <w:t>ABC Limited</w:t>
      </w:r>
    </w:p>
    <w:p w:rsidR="00767F94" w:rsidRPr="00767F94" w:rsidRDefault="00767F94" w:rsidP="00767F94">
      <w:pPr>
        <w:spacing w:after="0" w:line="360" w:lineRule="auto"/>
        <w:jc w:val="both"/>
        <w:rPr>
          <w:rFonts w:ascii="Century Gothic" w:hAnsi="Century Gothic" w:cs="Andalus"/>
          <w:color w:val="244061" w:themeColor="accent1" w:themeShade="80"/>
          <w:sz w:val="26"/>
          <w:szCs w:val="26"/>
          <w:shd w:val="clear" w:color="auto" w:fill="FFFFFF"/>
        </w:rPr>
      </w:pPr>
    </w:p>
    <w:p w:rsidR="00767F94" w:rsidRPr="00767F94" w:rsidRDefault="00767F94" w:rsidP="00767F94">
      <w:pPr>
        <w:pStyle w:val="ListParagraph"/>
        <w:numPr>
          <w:ilvl w:val="0"/>
          <w:numId w:val="26"/>
        </w:numPr>
        <w:spacing w:after="0" w:line="360" w:lineRule="auto"/>
        <w:ind w:left="0"/>
        <w:jc w:val="both"/>
        <w:rPr>
          <w:rFonts w:ascii="Berlin Sans FB" w:hAnsi="Berlin Sans FB" w:cs="Andalus"/>
          <w:sz w:val="26"/>
          <w:szCs w:val="26"/>
          <w:shd w:val="clear" w:color="auto" w:fill="FFFFFF"/>
        </w:rPr>
      </w:pPr>
      <w:r w:rsidRPr="00767F94">
        <w:rPr>
          <w:rFonts w:ascii="Berlin Sans FB" w:hAnsi="Berlin Sans FB" w:cs="Andalus"/>
          <w:sz w:val="26"/>
          <w:szCs w:val="26"/>
          <w:shd w:val="clear" w:color="auto" w:fill="FFFFFF"/>
        </w:rPr>
        <w:t>Whether Mr. X need to Give SBO disclosure to PQR Limited</w:t>
      </w:r>
    </w:p>
    <w:p w:rsidR="00767F94" w:rsidRPr="00767F94" w:rsidRDefault="00767F94" w:rsidP="00767F94">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No, because he is holding shares in PQR limited directly not as beneficial.</w:t>
      </w:r>
    </w:p>
    <w:p w:rsidR="00767F94" w:rsidRDefault="00767F94" w:rsidP="0077126F">
      <w:pPr>
        <w:pStyle w:val="ListParagraph"/>
        <w:spacing w:after="0" w:line="360" w:lineRule="auto"/>
        <w:ind w:left="0"/>
        <w:jc w:val="both"/>
        <w:rPr>
          <w:rFonts w:ascii="Century Gothic" w:hAnsi="Century Gothic" w:cs="Andalus"/>
          <w:color w:val="632423" w:themeColor="accent2" w:themeShade="80"/>
          <w:sz w:val="25"/>
          <w:szCs w:val="25"/>
          <w:shd w:val="clear" w:color="auto" w:fill="FFFFFF"/>
        </w:rPr>
      </w:pPr>
    </w:p>
    <w:p w:rsidR="00767F94" w:rsidRPr="00767F94" w:rsidRDefault="00767F94" w:rsidP="00767F94">
      <w:pPr>
        <w:pStyle w:val="ListParagraph"/>
        <w:numPr>
          <w:ilvl w:val="0"/>
          <w:numId w:val="26"/>
        </w:numPr>
        <w:spacing w:after="0" w:line="360" w:lineRule="auto"/>
        <w:ind w:left="0"/>
        <w:jc w:val="both"/>
        <w:rPr>
          <w:rFonts w:ascii="Berlin Sans FB" w:hAnsi="Berlin Sans FB" w:cs="Andalus"/>
          <w:sz w:val="26"/>
          <w:szCs w:val="26"/>
          <w:shd w:val="clear" w:color="auto" w:fill="FFFFFF"/>
        </w:rPr>
      </w:pPr>
      <w:r w:rsidRPr="00767F94">
        <w:rPr>
          <w:rFonts w:ascii="Berlin Sans FB" w:hAnsi="Berlin Sans FB" w:cs="Andalus"/>
          <w:sz w:val="26"/>
          <w:szCs w:val="26"/>
          <w:shd w:val="clear" w:color="auto" w:fill="FFFFFF"/>
        </w:rPr>
        <w:t xml:space="preserve">Whether Mr. X need to Give SBO disclosure to </w:t>
      </w:r>
      <w:r w:rsidR="002F3898">
        <w:rPr>
          <w:rFonts w:ascii="Berlin Sans FB" w:hAnsi="Berlin Sans FB" w:cs="Andalus"/>
          <w:sz w:val="26"/>
          <w:szCs w:val="26"/>
          <w:shd w:val="clear" w:color="auto" w:fill="FFFFFF"/>
        </w:rPr>
        <w:t>XYZ</w:t>
      </w:r>
      <w:r w:rsidRPr="00767F94">
        <w:rPr>
          <w:rFonts w:ascii="Berlin Sans FB" w:hAnsi="Berlin Sans FB" w:cs="Andalus"/>
          <w:sz w:val="26"/>
          <w:szCs w:val="26"/>
          <w:shd w:val="clear" w:color="auto" w:fill="FFFFFF"/>
        </w:rPr>
        <w:t xml:space="preserve"> Limited</w:t>
      </w:r>
    </w:p>
    <w:p w:rsidR="002F3898" w:rsidRDefault="00767F94" w:rsidP="00767F94">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 xml:space="preserve">No, </w:t>
      </w:r>
      <w:r w:rsidR="002F3898">
        <w:rPr>
          <w:rFonts w:ascii="Century Gothic" w:hAnsi="Century Gothic" w:cs="Andalus"/>
          <w:color w:val="244061" w:themeColor="accent1" w:themeShade="80"/>
          <w:sz w:val="26"/>
          <w:szCs w:val="26"/>
          <w:shd w:val="clear" w:color="auto" w:fill="FFFFFF"/>
        </w:rPr>
        <w:t>because</w:t>
      </w:r>
      <w:r>
        <w:rPr>
          <w:rFonts w:ascii="Century Gothic" w:hAnsi="Century Gothic" w:cs="Andalus"/>
          <w:color w:val="244061" w:themeColor="accent1" w:themeShade="80"/>
          <w:sz w:val="26"/>
          <w:szCs w:val="26"/>
          <w:shd w:val="clear" w:color="auto" w:fill="FFFFFF"/>
        </w:rPr>
        <w:t xml:space="preserve"> </w:t>
      </w:r>
      <w:r w:rsidR="002F3898">
        <w:rPr>
          <w:rFonts w:ascii="Century Gothic" w:hAnsi="Century Gothic" w:cs="Andalus"/>
          <w:color w:val="244061" w:themeColor="accent1" w:themeShade="80"/>
          <w:sz w:val="26"/>
          <w:szCs w:val="26"/>
          <w:shd w:val="clear" w:color="auto" w:fill="FFFFFF"/>
        </w:rPr>
        <w:t>his holding in XYZ limited is less than 10%. (90 * 10% = 9%)</w:t>
      </w:r>
    </w:p>
    <w:p w:rsidR="002F3898" w:rsidRDefault="002F3898" w:rsidP="00767F94">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p>
    <w:p w:rsidR="002F3898" w:rsidRPr="00767F94" w:rsidRDefault="002F3898" w:rsidP="002F3898">
      <w:pPr>
        <w:pStyle w:val="ListParagraph"/>
        <w:numPr>
          <w:ilvl w:val="0"/>
          <w:numId w:val="26"/>
        </w:numPr>
        <w:spacing w:after="0" w:line="360" w:lineRule="auto"/>
        <w:ind w:left="0"/>
        <w:jc w:val="both"/>
        <w:rPr>
          <w:rFonts w:ascii="Berlin Sans FB" w:hAnsi="Berlin Sans FB" w:cs="Andalus"/>
          <w:sz w:val="26"/>
          <w:szCs w:val="26"/>
          <w:shd w:val="clear" w:color="auto" w:fill="FFFFFF"/>
        </w:rPr>
      </w:pPr>
      <w:r w:rsidRPr="00767F94">
        <w:rPr>
          <w:rFonts w:ascii="Berlin Sans FB" w:hAnsi="Berlin Sans FB" w:cs="Andalus"/>
          <w:sz w:val="26"/>
          <w:szCs w:val="26"/>
          <w:shd w:val="clear" w:color="auto" w:fill="FFFFFF"/>
        </w:rPr>
        <w:t xml:space="preserve">Whether Mr. X need to Give SBO disclosure to </w:t>
      </w:r>
      <w:r>
        <w:rPr>
          <w:rFonts w:ascii="Berlin Sans FB" w:hAnsi="Berlin Sans FB" w:cs="Andalus"/>
          <w:sz w:val="26"/>
          <w:szCs w:val="26"/>
          <w:shd w:val="clear" w:color="auto" w:fill="FFFFFF"/>
        </w:rPr>
        <w:t>ABC</w:t>
      </w:r>
      <w:r w:rsidRPr="00767F94">
        <w:rPr>
          <w:rFonts w:ascii="Berlin Sans FB" w:hAnsi="Berlin Sans FB" w:cs="Andalus"/>
          <w:sz w:val="26"/>
          <w:szCs w:val="26"/>
          <w:shd w:val="clear" w:color="auto" w:fill="FFFFFF"/>
        </w:rPr>
        <w:t xml:space="preserve"> Limited</w:t>
      </w:r>
    </w:p>
    <w:p w:rsidR="002F3898" w:rsidRPr="002F3898" w:rsidRDefault="002F3898" w:rsidP="002F3898">
      <w:pPr>
        <w:spacing w:after="0" w:line="360" w:lineRule="auto"/>
        <w:jc w:val="both"/>
        <w:rPr>
          <w:rFonts w:ascii="Century Gothic" w:hAnsi="Century Gothic" w:cs="Andalus"/>
          <w:color w:val="244061" w:themeColor="accent1" w:themeShade="80"/>
          <w:sz w:val="26"/>
          <w:szCs w:val="26"/>
          <w:shd w:val="clear" w:color="auto" w:fill="FFFFFF"/>
        </w:rPr>
      </w:pPr>
      <w:r w:rsidRPr="002F3898">
        <w:rPr>
          <w:rFonts w:ascii="Century Gothic" w:hAnsi="Century Gothic" w:cs="Andalus"/>
          <w:color w:val="244061" w:themeColor="accent1" w:themeShade="80"/>
          <w:sz w:val="26"/>
          <w:szCs w:val="26"/>
          <w:shd w:val="clear" w:color="auto" w:fill="FFFFFF"/>
        </w:rPr>
        <w:t xml:space="preserve">No, because his holding in </w:t>
      </w:r>
      <w:r>
        <w:rPr>
          <w:rFonts w:ascii="Century Gothic" w:hAnsi="Century Gothic" w:cs="Andalus"/>
          <w:color w:val="244061" w:themeColor="accent1" w:themeShade="80"/>
          <w:sz w:val="26"/>
          <w:szCs w:val="26"/>
          <w:shd w:val="clear" w:color="auto" w:fill="FFFFFF"/>
        </w:rPr>
        <w:t>ABC</w:t>
      </w:r>
      <w:r w:rsidRPr="002F3898">
        <w:rPr>
          <w:rFonts w:ascii="Century Gothic" w:hAnsi="Century Gothic" w:cs="Andalus"/>
          <w:color w:val="244061" w:themeColor="accent1" w:themeShade="80"/>
          <w:sz w:val="26"/>
          <w:szCs w:val="26"/>
          <w:shd w:val="clear" w:color="auto" w:fill="FFFFFF"/>
        </w:rPr>
        <w:t xml:space="preserve"> limited is less than 10%. (</w:t>
      </w:r>
      <w:r>
        <w:rPr>
          <w:rFonts w:ascii="Century Gothic" w:hAnsi="Century Gothic" w:cs="Andalus"/>
          <w:color w:val="244061" w:themeColor="accent1" w:themeShade="80"/>
          <w:sz w:val="26"/>
          <w:szCs w:val="26"/>
          <w:shd w:val="clear" w:color="auto" w:fill="FFFFFF"/>
        </w:rPr>
        <w:t xml:space="preserve">15 * </w:t>
      </w:r>
      <w:r w:rsidRPr="002F3898">
        <w:rPr>
          <w:rFonts w:ascii="Century Gothic" w:hAnsi="Century Gothic" w:cs="Andalus"/>
          <w:color w:val="244061" w:themeColor="accent1" w:themeShade="80"/>
          <w:sz w:val="26"/>
          <w:szCs w:val="26"/>
          <w:shd w:val="clear" w:color="auto" w:fill="FFFFFF"/>
        </w:rPr>
        <w:t xml:space="preserve">90% * 10% = </w:t>
      </w:r>
      <w:r>
        <w:rPr>
          <w:rFonts w:ascii="Century Gothic" w:hAnsi="Century Gothic" w:cs="Andalus"/>
          <w:color w:val="244061" w:themeColor="accent1" w:themeShade="80"/>
          <w:sz w:val="26"/>
          <w:szCs w:val="26"/>
          <w:shd w:val="clear" w:color="auto" w:fill="FFFFFF"/>
        </w:rPr>
        <w:t>1.35</w:t>
      </w:r>
      <w:r w:rsidRPr="002F3898">
        <w:rPr>
          <w:rFonts w:ascii="Century Gothic" w:hAnsi="Century Gothic" w:cs="Andalus"/>
          <w:color w:val="244061" w:themeColor="accent1" w:themeShade="80"/>
          <w:sz w:val="26"/>
          <w:szCs w:val="26"/>
          <w:shd w:val="clear" w:color="auto" w:fill="FFFFFF"/>
        </w:rPr>
        <w:t>%)</w:t>
      </w:r>
    </w:p>
    <w:p w:rsidR="00767F94" w:rsidRPr="00767F94" w:rsidRDefault="002F3898" w:rsidP="00767F94">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 xml:space="preserve"> </w:t>
      </w:r>
    </w:p>
    <w:p w:rsidR="005F721F" w:rsidRPr="0077126F" w:rsidRDefault="005F721F" w:rsidP="005F721F">
      <w:pPr>
        <w:pStyle w:val="ListParagraph"/>
        <w:numPr>
          <w:ilvl w:val="0"/>
          <w:numId w:val="17"/>
        </w:numPr>
        <w:spacing w:after="0" w:line="360" w:lineRule="auto"/>
        <w:ind w:left="0"/>
        <w:jc w:val="both"/>
        <w:rPr>
          <w:rFonts w:ascii="Century Gothic" w:hAnsi="Century Gothic" w:cs="Andalus"/>
          <w:color w:val="632423" w:themeColor="accent2" w:themeShade="80"/>
          <w:sz w:val="25"/>
          <w:szCs w:val="25"/>
          <w:shd w:val="clear" w:color="auto" w:fill="FFFFFF"/>
        </w:rPr>
      </w:pPr>
      <w:r>
        <w:rPr>
          <w:rFonts w:ascii="Century Gothic" w:hAnsi="Century Gothic" w:cs="Andalus"/>
          <w:color w:val="632423" w:themeColor="accent2" w:themeShade="80"/>
          <w:sz w:val="25"/>
          <w:szCs w:val="25"/>
          <w:shd w:val="clear" w:color="auto" w:fill="FFFFFF"/>
        </w:rPr>
        <w:t>Situation</w:t>
      </w:r>
    </w:p>
    <w:p w:rsidR="005F721F" w:rsidRDefault="005F721F" w:rsidP="005F721F">
      <w:pPr>
        <w:spacing w:after="0" w:line="360" w:lineRule="auto"/>
        <w:jc w:val="both"/>
        <w:rPr>
          <w:rFonts w:ascii="Century Gothic" w:hAnsi="Century Gothic" w:cs="Andalus"/>
          <w:color w:val="984806" w:themeColor="accent6" w:themeShade="80"/>
          <w:sz w:val="26"/>
          <w:szCs w:val="26"/>
          <w:shd w:val="clear" w:color="auto" w:fill="FFFFFF"/>
        </w:rPr>
      </w:pPr>
      <w:r w:rsidRPr="0077126F">
        <w:rPr>
          <w:rFonts w:ascii="Century Gothic" w:hAnsi="Century Gothic" w:cs="Andalus"/>
          <w:color w:val="984806" w:themeColor="accent6" w:themeShade="80"/>
          <w:sz w:val="26"/>
          <w:szCs w:val="26"/>
          <w:shd w:val="clear" w:color="auto" w:fill="FFFFFF"/>
        </w:rPr>
        <w:t>Mr.</w:t>
      </w:r>
      <w:r>
        <w:rPr>
          <w:rFonts w:ascii="Century Gothic" w:hAnsi="Century Gothic" w:cs="Andalus"/>
          <w:color w:val="984806" w:themeColor="accent6" w:themeShade="80"/>
          <w:sz w:val="26"/>
          <w:szCs w:val="26"/>
          <w:shd w:val="clear" w:color="auto" w:fill="FFFFFF"/>
        </w:rPr>
        <w:t xml:space="preserve"> X Hold 5</w:t>
      </w:r>
      <w:r w:rsidRPr="0077126F">
        <w:rPr>
          <w:rFonts w:ascii="Century Gothic" w:hAnsi="Century Gothic" w:cs="Andalus"/>
          <w:color w:val="984806" w:themeColor="accent6" w:themeShade="80"/>
          <w:sz w:val="26"/>
          <w:szCs w:val="26"/>
          <w:shd w:val="clear" w:color="auto" w:fill="FFFFFF"/>
        </w:rPr>
        <w:t xml:space="preserve">% share holding of </w:t>
      </w:r>
      <w:r w:rsidRPr="0077126F">
        <w:rPr>
          <w:rFonts w:ascii="Century Gothic" w:hAnsi="Century Gothic" w:cs="Andalus"/>
          <w:color w:val="984806" w:themeColor="accent6" w:themeShade="80"/>
          <w:sz w:val="26"/>
          <w:szCs w:val="26"/>
          <w:shd w:val="clear" w:color="auto" w:fill="FFFFFF"/>
        </w:rPr>
        <w:tab/>
      </w:r>
      <w:r w:rsidRPr="0077126F">
        <w:rPr>
          <w:rFonts w:ascii="Century Gothic" w:hAnsi="Century Gothic" w:cs="Andalus"/>
          <w:color w:val="984806" w:themeColor="accent6" w:themeShade="80"/>
          <w:sz w:val="26"/>
          <w:szCs w:val="26"/>
          <w:shd w:val="clear" w:color="auto" w:fill="FFFFFF"/>
        </w:rPr>
        <w:tab/>
      </w:r>
      <w:r>
        <w:rPr>
          <w:rFonts w:ascii="Century Gothic" w:hAnsi="Century Gothic" w:cs="Andalus"/>
          <w:color w:val="984806" w:themeColor="accent6" w:themeShade="80"/>
          <w:sz w:val="26"/>
          <w:szCs w:val="26"/>
          <w:shd w:val="clear" w:color="auto" w:fill="FFFFFF"/>
        </w:rPr>
        <w:tab/>
      </w:r>
      <w:r w:rsidRPr="0077126F">
        <w:rPr>
          <w:rFonts w:ascii="Century Gothic" w:hAnsi="Century Gothic" w:cs="Andalus"/>
          <w:color w:val="984806" w:themeColor="accent6" w:themeShade="80"/>
          <w:sz w:val="26"/>
          <w:szCs w:val="26"/>
          <w:shd w:val="clear" w:color="auto" w:fill="FFFFFF"/>
        </w:rPr>
        <w:t>PQR Limited</w:t>
      </w:r>
    </w:p>
    <w:p w:rsidR="005F721F" w:rsidRDefault="005F721F" w:rsidP="005F721F">
      <w:pPr>
        <w:spacing w:after="0" w:line="360" w:lineRule="auto"/>
        <w:jc w:val="both"/>
        <w:rPr>
          <w:rFonts w:ascii="Century Gothic" w:hAnsi="Century Gothic" w:cs="Andalus"/>
          <w:color w:val="984806" w:themeColor="accent6" w:themeShade="80"/>
          <w:sz w:val="26"/>
          <w:szCs w:val="26"/>
          <w:shd w:val="clear" w:color="auto" w:fill="FFFFFF"/>
        </w:rPr>
      </w:pPr>
      <w:r w:rsidRPr="0077126F">
        <w:rPr>
          <w:rFonts w:ascii="Century Gothic" w:hAnsi="Century Gothic" w:cs="Andalus"/>
          <w:color w:val="984806" w:themeColor="accent6" w:themeShade="80"/>
          <w:sz w:val="26"/>
          <w:szCs w:val="26"/>
          <w:shd w:val="clear" w:color="auto" w:fill="FFFFFF"/>
        </w:rPr>
        <w:t>Mr.</w:t>
      </w:r>
      <w:r>
        <w:rPr>
          <w:rFonts w:ascii="Century Gothic" w:hAnsi="Century Gothic" w:cs="Andalus"/>
          <w:color w:val="984806" w:themeColor="accent6" w:themeShade="80"/>
          <w:sz w:val="26"/>
          <w:szCs w:val="26"/>
          <w:shd w:val="clear" w:color="auto" w:fill="FFFFFF"/>
        </w:rPr>
        <w:t xml:space="preserve"> X Hold 15</w:t>
      </w:r>
      <w:r w:rsidRPr="0077126F">
        <w:rPr>
          <w:rFonts w:ascii="Century Gothic" w:hAnsi="Century Gothic" w:cs="Andalus"/>
          <w:color w:val="984806" w:themeColor="accent6" w:themeShade="80"/>
          <w:sz w:val="26"/>
          <w:szCs w:val="26"/>
          <w:shd w:val="clear" w:color="auto" w:fill="FFFFFF"/>
        </w:rPr>
        <w:t xml:space="preserve">% share holding of </w:t>
      </w:r>
      <w:r w:rsidRPr="0077126F">
        <w:rPr>
          <w:rFonts w:ascii="Century Gothic" w:hAnsi="Century Gothic" w:cs="Andalus"/>
          <w:color w:val="984806" w:themeColor="accent6" w:themeShade="80"/>
          <w:sz w:val="26"/>
          <w:szCs w:val="26"/>
          <w:shd w:val="clear" w:color="auto" w:fill="FFFFFF"/>
        </w:rPr>
        <w:tab/>
      </w:r>
      <w:r w:rsidRPr="0077126F">
        <w:rPr>
          <w:rFonts w:ascii="Century Gothic" w:hAnsi="Century Gothic" w:cs="Andalus"/>
          <w:color w:val="984806" w:themeColor="accent6" w:themeShade="80"/>
          <w:sz w:val="26"/>
          <w:szCs w:val="26"/>
          <w:shd w:val="clear" w:color="auto" w:fill="FFFFFF"/>
        </w:rPr>
        <w:tab/>
      </w:r>
      <w:r>
        <w:rPr>
          <w:rFonts w:ascii="Century Gothic" w:hAnsi="Century Gothic" w:cs="Andalus"/>
          <w:color w:val="984806" w:themeColor="accent6" w:themeShade="80"/>
          <w:sz w:val="26"/>
          <w:szCs w:val="26"/>
          <w:shd w:val="clear" w:color="auto" w:fill="FFFFFF"/>
        </w:rPr>
        <w:tab/>
        <w:t xml:space="preserve">XYZ </w:t>
      </w:r>
      <w:r w:rsidRPr="0077126F">
        <w:rPr>
          <w:rFonts w:ascii="Century Gothic" w:hAnsi="Century Gothic" w:cs="Andalus"/>
          <w:color w:val="984806" w:themeColor="accent6" w:themeShade="80"/>
          <w:sz w:val="26"/>
          <w:szCs w:val="26"/>
          <w:shd w:val="clear" w:color="auto" w:fill="FFFFFF"/>
        </w:rPr>
        <w:t>Limited</w:t>
      </w:r>
    </w:p>
    <w:p w:rsidR="005F721F" w:rsidRDefault="005F721F" w:rsidP="005F721F">
      <w:pPr>
        <w:spacing w:after="0" w:line="360" w:lineRule="auto"/>
        <w:jc w:val="both"/>
        <w:rPr>
          <w:rFonts w:ascii="Century Gothic" w:hAnsi="Century Gothic" w:cs="Andalus"/>
          <w:color w:val="984806" w:themeColor="accent6" w:themeShade="80"/>
          <w:sz w:val="26"/>
          <w:szCs w:val="26"/>
          <w:shd w:val="clear" w:color="auto" w:fill="FFFFFF"/>
        </w:rPr>
      </w:pPr>
      <w:r>
        <w:rPr>
          <w:rFonts w:ascii="Century Gothic" w:hAnsi="Century Gothic" w:cs="Andalus"/>
          <w:color w:val="984806" w:themeColor="accent6" w:themeShade="80"/>
          <w:sz w:val="26"/>
          <w:szCs w:val="26"/>
          <w:shd w:val="clear" w:color="auto" w:fill="FFFFFF"/>
        </w:rPr>
        <w:t xml:space="preserve">XYZ holds 95% share holding of </w:t>
      </w:r>
      <w:r>
        <w:rPr>
          <w:rFonts w:ascii="Century Gothic" w:hAnsi="Century Gothic" w:cs="Andalus"/>
          <w:color w:val="984806" w:themeColor="accent6" w:themeShade="80"/>
          <w:sz w:val="26"/>
          <w:szCs w:val="26"/>
          <w:shd w:val="clear" w:color="auto" w:fill="FFFFFF"/>
        </w:rPr>
        <w:tab/>
      </w:r>
      <w:r>
        <w:rPr>
          <w:rFonts w:ascii="Century Gothic" w:hAnsi="Century Gothic" w:cs="Andalus"/>
          <w:color w:val="984806" w:themeColor="accent6" w:themeShade="80"/>
          <w:sz w:val="26"/>
          <w:szCs w:val="26"/>
          <w:shd w:val="clear" w:color="auto" w:fill="FFFFFF"/>
        </w:rPr>
        <w:tab/>
      </w:r>
      <w:r>
        <w:rPr>
          <w:rFonts w:ascii="Century Gothic" w:hAnsi="Century Gothic" w:cs="Andalus"/>
          <w:color w:val="984806" w:themeColor="accent6" w:themeShade="80"/>
          <w:sz w:val="26"/>
          <w:szCs w:val="26"/>
          <w:shd w:val="clear" w:color="auto" w:fill="FFFFFF"/>
        </w:rPr>
        <w:tab/>
        <w:t>PQR Limited</w:t>
      </w:r>
    </w:p>
    <w:p w:rsidR="005F721F" w:rsidRPr="00767F94" w:rsidRDefault="005F721F" w:rsidP="005F721F">
      <w:pPr>
        <w:spacing w:after="0" w:line="360" w:lineRule="auto"/>
        <w:jc w:val="both"/>
        <w:rPr>
          <w:rFonts w:ascii="Century Gothic" w:hAnsi="Century Gothic" w:cs="Andalus"/>
          <w:color w:val="984806" w:themeColor="accent6" w:themeShade="80"/>
          <w:sz w:val="26"/>
          <w:szCs w:val="26"/>
          <w:shd w:val="clear" w:color="auto" w:fill="FFFFFF"/>
        </w:rPr>
      </w:pPr>
    </w:p>
    <w:p w:rsidR="005F721F" w:rsidRPr="00767F94" w:rsidRDefault="005F721F" w:rsidP="005F721F">
      <w:pPr>
        <w:pStyle w:val="ListParagraph"/>
        <w:numPr>
          <w:ilvl w:val="0"/>
          <w:numId w:val="27"/>
        </w:numPr>
        <w:spacing w:after="0" w:line="360" w:lineRule="auto"/>
        <w:ind w:left="0"/>
        <w:jc w:val="both"/>
        <w:rPr>
          <w:rFonts w:ascii="Berlin Sans FB" w:hAnsi="Berlin Sans FB" w:cs="Andalus"/>
          <w:sz w:val="26"/>
          <w:szCs w:val="26"/>
          <w:shd w:val="clear" w:color="auto" w:fill="FFFFFF"/>
        </w:rPr>
      </w:pPr>
      <w:r w:rsidRPr="00767F94">
        <w:rPr>
          <w:rFonts w:ascii="Berlin Sans FB" w:hAnsi="Berlin Sans FB" w:cs="Andalus"/>
          <w:sz w:val="26"/>
          <w:szCs w:val="26"/>
          <w:shd w:val="clear" w:color="auto" w:fill="FFFFFF"/>
        </w:rPr>
        <w:t xml:space="preserve">Whether Mr. X need to Give SBO disclosure to </w:t>
      </w:r>
      <w:r>
        <w:rPr>
          <w:rFonts w:ascii="Berlin Sans FB" w:hAnsi="Berlin Sans FB" w:cs="Andalus"/>
          <w:sz w:val="26"/>
          <w:szCs w:val="26"/>
          <w:shd w:val="clear" w:color="auto" w:fill="FFFFFF"/>
        </w:rPr>
        <w:t>XYZ</w:t>
      </w:r>
      <w:r w:rsidRPr="00767F94">
        <w:rPr>
          <w:rFonts w:ascii="Berlin Sans FB" w:hAnsi="Berlin Sans FB" w:cs="Andalus"/>
          <w:sz w:val="26"/>
          <w:szCs w:val="26"/>
          <w:shd w:val="clear" w:color="auto" w:fill="FFFFFF"/>
        </w:rPr>
        <w:t xml:space="preserve"> Limited</w:t>
      </w:r>
    </w:p>
    <w:p w:rsidR="005F721F" w:rsidRDefault="005F721F" w:rsidP="005F721F">
      <w:pPr>
        <w:spacing w:after="0" w:line="360" w:lineRule="auto"/>
        <w:jc w:val="both"/>
        <w:rPr>
          <w:rFonts w:ascii="Century Gothic" w:hAnsi="Century Gothic" w:cs="Andalus"/>
          <w:color w:val="244061" w:themeColor="accent1" w:themeShade="80"/>
          <w:sz w:val="26"/>
          <w:szCs w:val="26"/>
          <w:shd w:val="clear" w:color="auto" w:fill="FFFFFF"/>
        </w:rPr>
      </w:pPr>
      <w:r w:rsidRPr="005F721F">
        <w:rPr>
          <w:rFonts w:ascii="Century Gothic" w:hAnsi="Century Gothic" w:cs="Andalus"/>
          <w:color w:val="244061" w:themeColor="accent1" w:themeShade="80"/>
          <w:sz w:val="26"/>
          <w:szCs w:val="26"/>
          <w:shd w:val="clear" w:color="auto" w:fill="FFFFFF"/>
        </w:rPr>
        <w:t>No, because he is holding shares in PQR limited directly not as beneficial.</w:t>
      </w:r>
    </w:p>
    <w:p w:rsidR="005F721F" w:rsidRDefault="005F721F" w:rsidP="005F721F">
      <w:pPr>
        <w:spacing w:after="0" w:line="360" w:lineRule="auto"/>
        <w:jc w:val="both"/>
        <w:rPr>
          <w:rFonts w:ascii="Century Gothic" w:hAnsi="Century Gothic" w:cs="Andalus"/>
          <w:color w:val="244061" w:themeColor="accent1" w:themeShade="80"/>
          <w:sz w:val="26"/>
          <w:szCs w:val="26"/>
          <w:shd w:val="clear" w:color="auto" w:fill="FFFFFF"/>
        </w:rPr>
      </w:pPr>
    </w:p>
    <w:p w:rsidR="005F721F" w:rsidRPr="005F721F" w:rsidRDefault="005F721F" w:rsidP="005F721F">
      <w:pPr>
        <w:spacing w:after="0" w:line="360" w:lineRule="auto"/>
        <w:jc w:val="both"/>
        <w:rPr>
          <w:rFonts w:ascii="Century Gothic" w:hAnsi="Century Gothic" w:cs="Andalus"/>
          <w:color w:val="244061" w:themeColor="accent1" w:themeShade="80"/>
          <w:sz w:val="26"/>
          <w:szCs w:val="26"/>
          <w:shd w:val="clear" w:color="auto" w:fill="FFFFFF"/>
        </w:rPr>
      </w:pPr>
    </w:p>
    <w:p w:rsidR="005F721F" w:rsidRPr="00767F94" w:rsidRDefault="005F721F" w:rsidP="005F721F">
      <w:pPr>
        <w:pStyle w:val="ListParagraph"/>
        <w:numPr>
          <w:ilvl w:val="0"/>
          <w:numId w:val="27"/>
        </w:numPr>
        <w:spacing w:after="0" w:line="360" w:lineRule="auto"/>
        <w:ind w:left="0"/>
        <w:jc w:val="both"/>
        <w:rPr>
          <w:rFonts w:ascii="Berlin Sans FB" w:hAnsi="Berlin Sans FB" w:cs="Andalus"/>
          <w:sz w:val="26"/>
          <w:szCs w:val="26"/>
          <w:shd w:val="clear" w:color="auto" w:fill="FFFFFF"/>
        </w:rPr>
      </w:pPr>
      <w:r w:rsidRPr="00767F94">
        <w:rPr>
          <w:rFonts w:ascii="Berlin Sans FB" w:hAnsi="Berlin Sans FB" w:cs="Andalus"/>
          <w:sz w:val="26"/>
          <w:szCs w:val="26"/>
          <w:shd w:val="clear" w:color="auto" w:fill="FFFFFF"/>
        </w:rPr>
        <w:t>Whether Mr. X need to Give SBO disclosure to PQR Limited</w:t>
      </w: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 xml:space="preserve">Yes, Because X </w:t>
      </w:r>
      <w:r w:rsidRPr="005F721F">
        <w:rPr>
          <w:rFonts w:ascii="Century Gothic" w:hAnsi="Century Gothic" w:cs="Andalus"/>
          <w:color w:val="244061" w:themeColor="accent1" w:themeShade="80"/>
          <w:sz w:val="26"/>
          <w:szCs w:val="26"/>
          <w:shd w:val="clear" w:color="auto" w:fill="FFFFFF"/>
        </w:rPr>
        <w:t xml:space="preserve">Natural Person </w:t>
      </w:r>
      <w:r>
        <w:rPr>
          <w:rFonts w:ascii="Century Gothic" w:hAnsi="Century Gothic" w:cs="Andalus"/>
          <w:color w:val="244061" w:themeColor="accent1" w:themeShade="80"/>
          <w:sz w:val="26"/>
          <w:szCs w:val="26"/>
          <w:shd w:val="clear" w:color="auto" w:fill="FFFFFF"/>
        </w:rPr>
        <w:t xml:space="preserve">acting as </w:t>
      </w:r>
      <w:proofErr w:type="spellStart"/>
      <w:r>
        <w:rPr>
          <w:rFonts w:ascii="Century Gothic" w:hAnsi="Century Gothic" w:cs="Andalus"/>
          <w:color w:val="244061" w:themeColor="accent1" w:themeShade="80"/>
          <w:sz w:val="26"/>
          <w:szCs w:val="26"/>
          <w:shd w:val="clear" w:color="auto" w:fill="FFFFFF"/>
        </w:rPr>
        <w:t>as</w:t>
      </w:r>
      <w:proofErr w:type="spellEnd"/>
      <w:r>
        <w:rPr>
          <w:rFonts w:ascii="Century Gothic" w:hAnsi="Century Gothic" w:cs="Andalus"/>
          <w:color w:val="244061" w:themeColor="accent1" w:themeShade="80"/>
          <w:sz w:val="26"/>
          <w:szCs w:val="26"/>
          <w:shd w:val="clear" w:color="auto" w:fill="FFFFFF"/>
        </w:rPr>
        <w:t xml:space="preserve"> Registered</w:t>
      </w:r>
      <w:r w:rsidRPr="005F721F">
        <w:rPr>
          <w:rFonts w:ascii="Century Gothic" w:hAnsi="Century Gothic" w:cs="Andalus"/>
          <w:color w:val="244061" w:themeColor="accent1" w:themeShade="80"/>
          <w:sz w:val="26"/>
          <w:szCs w:val="26"/>
          <w:shd w:val="clear" w:color="auto" w:fill="FFFFFF"/>
        </w:rPr>
        <w:t xml:space="preserve"> Owner As Well As SBO</w:t>
      </w:r>
      <w:r>
        <w:rPr>
          <w:rFonts w:ascii="Century Gothic" w:hAnsi="Century Gothic" w:cs="Andalus"/>
          <w:color w:val="244061" w:themeColor="accent1" w:themeShade="80"/>
          <w:sz w:val="26"/>
          <w:szCs w:val="26"/>
          <w:shd w:val="clear" w:color="auto" w:fill="FFFFFF"/>
        </w:rPr>
        <w:t xml:space="preserve"> for XYZ Limited.</w:t>
      </w: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 xml:space="preserve">Mr. </w:t>
      </w:r>
      <w:proofErr w:type="gramStart"/>
      <w:r>
        <w:rPr>
          <w:rFonts w:ascii="Century Gothic" w:hAnsi="Century Gothic" w:cs="Andalus"/>
          <w:color w:val="244061" w:themeColor="accent1" w:themeShade="80"/>
          <w:sz w:val="26"/>
          <w:szCs w:val="26"/>
          <w:shd w:val="clear" w:color="auto" w:fill="FFFFFF"/>
        </w:rPr>
        <w:t>A</w:t>
      </w:r>
      <w:proofErr w:type="gramEnd"/>
      <w:r>
        <w:rPr>
          <w:rFonts w:ascii="Century Gothic" w:hAnsi="Century Gothic" w:cs="Andalus"/>
          <w:color w:val="244061" w:themeColor="accent1" w:themeShade="80"/>
          <w:sz w:val="26"/>
          <w:szCs w:val="26"/>
          <w:shd w:val="clear" w:color="auto" w:fill="FFFFFF"/>
        </w:rPr>
        <w:t xml:space="preserve"> Directly hold shares</w:t>
      </w:r>
      <w:r>
        <w:rPr>
          <w:rFonts w:ascii="Century Gothic" w:hAnsi="Century Gothic" w:cs="Andalus"/>
          <w:color w:val="244061" w:themeColor="accent1" w:themeShade="80"/>
          <w:sz w:val="26"/>
          <w:szCs w:val="26"/>
          <w:shd w:val="clear" w:color="auto" w:fill="FFFFFF"/>
        </w:rPr>
        <w:tab/>
      </w:r>
      <w:r>
        <w:rPr>
          <w:rFonts w:ascii="Century Gothic" w:hAnsi="Century Gothic" w:cs="Andalus"/>
          <w:color w:val="244061" w:themeColor="accent1" w:themeShade="80"/>
          <w:sz w:val="26"/>
          <w:szCs w:val="26"/>
          <w:shd w:val="clear" w:color="auto" w:fill="FFFFFF"/>
        </w:rPr>
        <w:tab/>
      </w:r>
      <w:r>
        <w:rPr>
          <w:rFonts w:ascii="Century Gothic" w:hAnsi="Century Gothic" w:cs="Andalus"/>
          <w:color w:val="244061" w:themeColor="accent1" w:themeShade="80"/>
          <w:sz w:val="26"/>
          <w:szCs w:val="26"/>
          <w:shd w:val="clear" w:color="auto" w:fill="FFFFFF"/>
        </w:rPr>
        <w:tab/>
      </w:r>
      <w:r>
        <w:rPr>
          <w:rFonts w:ascii="Century Gothic" w:hAnsi="Century Gothic" w:cs="Andalus"/>
          <w:color w:val="244061" w:themeColor="accent1" w:themeShade="80"/>
          <w:sz w:val="26"/>
          <w:szCs w:val="26"/>
          <w:shd w:val="clear" w:color="auto" w:fill="FFFFFF"/>
        </w:rPr>
        <w:tab/>
        <w:t xml:space="preserve">   5%</w:t>
      </w: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r>
        <w:rPr>
          <w:rFonts w:ascii="Century Gothic" w:hAnsi="Century Gothic" w:cs="Andalus"/>
          <w:color w:val="244061" w:themeColor="accent1" w:themeShade="80"/>
          <w:sz w:val="26"/>
          <w:szCs w:val="26"/>
          <w:shd w:val="clear" w:color="auto" w:fill="FFFFFF"/>
        </w:rPr>
        <w:t xml:space="preserve">Through XYZ limited </w:t>
      </w:r>
      <w:proofErr w:type="gramStart"/>
      <w:r>
        <w:rPr>
          <w:rFonts w:ascii="Century Gothic" w:hAnsi="Century Gothic" w:cs="Andalus"/>
          <w:color w:val="244061" w:themeColor="accent1" w:themeShade="80"/>
          <w:sz w:val="26"/>
          <w:szCs w:val="26"/>
          <w:shd w:val="clear" w:color="auto" w:fill="FFFFFF"/>
        </w:rPr>
        <w:t>Holds</w:t>
      </w:r>
      <w:proofErr w:type="gramEnd"/>
      <w:r>
        <w:rPr>
          <w:rFonts w:ascii="Century Gothic" w:hAnsi="Century Gothic" w:cs="Andalus"/>
          <w:color w:val="244061" w:themeColor="accent1" w:themeShade="80"/>
          <w:sz w:val="26"/>
          <w:szCs w:val="26"/>
          <w:shd w:val="clear" w:color="auto" w:fill="FFFFFF"/>
        </w:rPr>
        <w:t xml:space="preserve"> (95 * 15%)</w:t>
      </w:r>
      <w:r>
        <w:rPr>
          <w:rFonts w:ascii="Century Gothic" w:hAnsi="Century Gothic" w:cs="Andalus"/>
          <w:color w:val="244061" w:themeColor="accent1" w:themeShade="80"/>
          <w:sz w:val="26"/>
          <w:szCs w:val="26"/>
          <w:shd w:val="clear" w:color="auto" w:fill="FFFFFF"/>
        </w:rPr>
        <w:tab/>
      </w:r>
      <w:r>
        <w:rPr>
          <w:rFonts w:ascii="Century Gothic" w:hAnsi="Century Gothic" w:cs="Andalus"/>
          <w:color w:val="244061" w:themeColor="accent1" w:themeShade="80"/>
          <w:sz w:val="26"/>
          <w:szCs w:val="26"/>
          <w:shd w:val="clear" w:color="auto" w:fill="FFFFFF"/>
        </w:rPr>
        <w:tab/>
        <w:t>14.25%</w:t>
      </w: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p>
    <w:p w:rsidR="005F721F" w:rsidRPr="005F721F" w:rsidRDefault="005F721F" w:rsidP="005F721F">
      <w:pPr>
        <w:pBdr>
          <w:bottom w:val="dashSmallGap" w:sz="4" w:space="1" w:color="auto"/>
        </w:pBdr>
        <w:spacing w:after="0" w:line="360" w:lineRule="auto"/>
        <w:jc w:val="both"/>
        <w:rPr>
          <w:rFonts w:ascii="Century Gothic" w:hAnsi="Century Gothic" w:cs="Andalus"/>
          <w:b/>
          <w:color w:val="244061" w:themeColor="accent1" w:themeShade="80"/>
          <w:sz w:val="26"/>
          <w:szCs w:val="26"/>
          <w:shd w:val="clear" w:color="auto" w:fill="FFFFFF"/>
        </w:rPr>
      </w:pPr>
      <w:r>
        <w:rPr>
          <w:rFonts w:ascii="Century Gothic" w:hAnsi="Century Gothic" w:cs="Andalus"/>
          <w:b/>
          <w:color w:val="244061" w:themeColor="accent1" w:themeShade="80"/>
          <w:sz w:val="26"/>
          <w:szCs w:val="26"/>
          <w:shd w:val="clear" w:color="auto" w:fill="FFFFFF"/>
        </w:rPr>
        <w:t xml:space="preserve">Ultimate holding of </w:t>
      </w:r>
      <w:proofErr w:type="gramStart"/>
      <w:r>
        <w:rPr>
          <w:rFonts w:ascii="Century Gothic" w:hAnsi="Century Gothic" w:cs="Andalus"/>
          <w:b/>
          <w:color w:val="244061" w:themeColor="accent1" w:themeShade="80"/>
          <w:sz w:val="26"/>
          <w:szCs w:val="26"/>
          <w:shd w:val="clear" w:color="auto" w:fill="FFFFFF"/>
        </w:rPr>
        <w:t>A</w:t>
      </w:r>
      <w:proofErr w:type="gramEnd"/>
      <w:r>
        <w:rPr>
          <w:rFonts w:ascii="Century Gothic" w:hAnsi="Century Gothic" w:cs="Andalus"/>
          <w:b/>
          <w:color w:val="244061" w:themeColor="accent1" w:themeShade="80"/>
          <w:sz w:val="26"/>
          <w:szCs w:val="26"/>
          <w:shd w:val="clear" w:color="auto" w:fill="FFFFFF"/>
        </w:rPr>
        <w:t xml:space="preserve"> in XYZ is (5+14.25 = 19.25%) directly or indirectly </w:t>
      </w:r>
    </w:p>
    <w:p w:rsidR="005F721F" w:rsidRDefault="005F721F"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p>
    <w:p w:rsidR="00B91D32" w:rsidRDefault="00B91D32" w:rsidP="005F721F">
      <w:pPr>
        <w:pStyle w:val="ListParagraph"/>
        <w:spacing w:after="0" w:line="360" w:lineRule="auto"/>
        <w:ind w:left="0"/>
        <w:jc w:val="both"/>
        <w:rPr>
          <w:rFonts w:ascii="Century Gothic" w:hAnsi="Century Gothic" w:cs="Andalus"/>
          <w:color w:val="244061" w:themeColor="accent1" w:themeShade="80"/>
          <w:sz w:val="26"/>
          <w:szCs w:val="26"/>
          <w:shd w:val="clear" w:color="auto" w:fill="FFFFFF"/>
        </w:rPr>
      </w:pPr>
    </w:p>
    <w:p w:rsidR="007D1EB2" w:rsidRDefault="007D1EB2" w:rsidP="007D1EB2">
      <w:pPr>
        <w:pStyle w:val="ListParagraph"/>
        <w:numPr>
          <w:ilvl w:val="0"/>
          <w:numId w:val="17"/>
        </w:numPr>
        <w:spacing w:after="0" w:line="360" w:lineRule="auto"/>
        <w:ind w:left="0"/>
        <w:jc w:val="both"/>
        <w:rPr>
          <w:rFonts w:ascii="Century Gothic" w:hAnsi="Century Gothic" w:cs="Andalus"/>
          <w:color w:val="632423" w:themeColor="accent2" w:themeShade="80"/>
          <w:sz w:val="25"/>
          <w:szCs w:val="25"/>
          <w:shd w:val="clear" w:color="auto" w:fill="FFFFFF"/>
        </w:rPr>
      </w:pPr>
      <w:r>
        <w:rPr>
          <w:rFonts w:ascii="Century Gothic" w:hAnsi="Century Gothic" w:cs="Andalus"/>
          <w:color w:val="632423" w:themeColor="accent2" w:themeShade="80"/>
          <w:sz w:val="25"/>
          <w:szCs w:val="25"/>
          <w:shd w:val="clear" w:color="auto" w:fill="FFFFFF"/>
        </w:rPr>
        <w:t>COMPANY:</w:t>
      </w:r>
    </w:p>
    <w:p w:rsidR="007D1EB2" w:rsidRPr="006862F9" w:rsidRDefault="007D1EB2" w:rsidP="007D1EB2">
      <w:pPr>
        <w:pStyle w:val="ListParagraph"/>
        <w:spacing w:after="0" w:line="360" w:lineRule="auto"/>
        <w:ind w:left="0"/>
        <w:jc w:val="both"/>
        <w:rPr>
          <w:rFonts w:ascii="Microsoft PhagsPa" w:hAnsi="Microsoft PhagsPa" w:cs="Andalus"/>
          <w:color w:val="403152" w:themeColor="accent4" w:themeShade="80"/>
          <w:sz w:val="25"/>
          <w:szCs w:val="25"/>
          <w:shd w:val="clear" w:color="auto" w:fill="FFFFFF"/>
        </w:rPr>
      </w:pPr>
      <w:r w:rsidRPr="006862F9">
        <w:rPr>
          <w:rFonts w:ascii="Microsoft PhagsPa" w:hAnsi="Microsoft PhagsPa" w:cs="Andalus"/>
          <w:color w:val="403152" w:themeColor="accent4" w:themeShade="80"/>
          <w:sz w:val="25"/>
          <w:szCs w:val="25"/>
          <w:shd w:val="clear" w:color="auto" w:fill="FFFFFF"/>
        </w:rPr>
        <w:t>Holding Company (H)</w:t>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t>Subsidiary Company     (S)</w:t>
      </w:r>
    </w:p>
    <w:p w:rsidR="007D1EB2" w:rsidRPr="006862F9" w:rsidRDefault="007D1EB2" w:rsidP="007D1EB2">
      <w:pPr>
        <w:pStyle w:val="ListParagraph"/>
        <w:spacing w:after="0" w:line="360" w:lineRule="auto"/>
        <w:ind w:left="0"/>
        <w:jc w:val="both"/>
        <w:rPr>
          <w:rFonts w:ascii="Microsoft PhagsPa" w:hAnsi="Microsoft PhagsPa" w:cs="Andalus"/>
          <w:color w:val="403152" w:themeColor="accent4" w:themeShade="80"/>
          <w:sz w:val="25"/>
          <w:szCs w:val="25"/>
          <w:shd w:val="clear" w:color="auto" w:fill="FFFFFF"/>
        </w:rPr>
      </w:pPr>
      <w:r w:rsidRPr="006862F9">
        <w:rPr>
          <w:rFonts w:ascii="Microsoft PhagsPa" w:hAnsi="Microsoft PhagsPa" w:cs="Andalus"/>
          <w:color w:val="403152" w:themeColor="accent4" w:themeShade="80"/>
          <w:sz w:val="25"/>
          <w:szCs w:val="25"/>
          <w:shd w:val="clear" w:color="auto" w:fill="FFFFFF"/>
        </w:rPr>
        <w:t xml:space="preserve">Shareholder of H: </w:t>
      </w:r>
      <w:r>
        <w:rPr>
          <w:rFonts w:ascii="Microsoft PhagsPa" w:hAnsi="Microsoft PhagsPa" w:cs="Andalus"/>
          <w:color w:val="403152" w:themeColor="accent4" w:themeShade="80"/>
          <w:sz w:val="25"/>
          <w:szCs w:val="25"/>
          <w:shd w:val="clear" w:color="auto" w:fill="FFFFFF"/>
        </w:rPr>
        <w:tab/>
      </w:r>
      <w:r>
        <w:rPr>
          <w:rFonts w:ascii="Microsoft PhagsPa" w:hAnsi="Microsoft PhagsPa" w:cs="Andalus"/>
          <w:color w:val="403152" w:themeColor="accent4" w:themeShade="80"/>
          <w:sz w:val="25"/>
          <w:szCs w:val="25"/>
          <w:shd w:val="clear" w:color="auto" w:fill="FFFFFF"/>
        </w:rPr>
        <w:tab/>
      </w:r>
      <w:r>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Mr. A</w:t>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t>Mr. B</w:t>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r>
      <w:r w:rsidRPr="006862F9">
        <w:rPr>
          <w:rFonts w:ascii="Microsoft PhagsPa" w:hAnsi="Microsoft PhagsPa" w:cs="Andalus"/>
          <w:color w:val="403152" w:themeColor="accent4" w:themeShade="80"/>
          <w:sz w:val="25"/>
          <w:szCs w:val="25"/>
          <w:shd w:val="clear" w:color="auto" w:fill="FFFFFF"/>
        </w:rPr>
        <w:tab/>
        <w:t>Mr. C</w:t>
      </w:r>
    </w:p>
    <w:p w:rsidR="007D1EB2" w:rsidRDefault="007D1EB2" w:rsidP="007D1EB2">
      <w:pPr>
        <w:pStyle w:val="ListParagraph"/>
        <w:spacing w:after="0" w:line="360" w:lineRule="auto"/>
        <w:ind w:left="0"/>
        <w:jc w:val="both"/>
        <w:rPr>
          <w:rFonts w:ascii="Century Gothic" w:hAnsi="Century Gothic" w:cs="Andalus"/>
          <w:b/>
          <w:color w:val="632423" w:themeColor="accent2" w:themeShade="80"/>
          <w:sz w:val="25"/>
          <w:szCs w:val="25"/>
          <w:u w:val="single"/>
          <w:shd w:val="clear" w:color="auto" w:fill="FFFFFF"/>
        </w:rPr>
      </w:pPr>
    </w:p>
    <w:p w:rsidR="007D1EB2" w:rsidRPr="006862F9" w:rsidRDefault="007D1EB2" w:rsidP="007D1EB2">
      <w:pPr>
        <w:pStyle w:val="ListParagraph"/>
        <w:spacing w:after="0" w:line="360" w:lineRule="auto"/>
        <w:ind w:left="0"/>
        <w:jc w:val="both"/>
        <w:rPr>
          <w:rFonts w:ascii="Century Gothic" w:hAnsi="Century Gothic" w:cs="Andalus"/>
          <w:b/>
          <w:color w:val="632423" w:themeColor="accent2" w:themeShade="80"/>
          <w:sz w:val="25"/>
          <w:szCs w:val="25"/>
          <w:u w:val="single"/>
          <w:shd w:val="clear" w:color="auto" w:fill="FFFFFF"/>
        </w:rPr>
      </w:pPr>
      <w:r w:rsidRPr="006862F9">
        <w:rPr>
          <w:rFonts w:ascii="Century Gothic" w:hAnsi="Century Gothic" w:cs="Andalus"/>
          <w:b/>
          <w:color w:val="632423" w:themeColor="accent2" w:themeShade="80"/>
          <w:sz w:val="25"/>
          <w:szCs w:val="25"/>
          <w:u w:val="single"/>
          <w:shd w:val="clear" w:color="auto" w:fill="FFFFFF"/>
        </w:rPr>
        <w:t>Situation I</w:t>
      </w:r>
      <w:r>
        <w:rPr>
          <w:rFonts w:ascii="Century Gothic" w:hAnsi="Century Gothic" w:cs="Andalus"/>
          <w:b/>
          <w:color w:val="632423" w:themeColor="accent2" w:themeShade="80"/>
          <w:sz w:val="25"/>
          <w:szCs w:val="25"/>
          <w:u w:val="single"/>
          <w:shd w:val="clear" w:color="auto" w:fill="FFFFFF"/>
        </w:rPr>
        <w:t>:</w:t>
      </w:r>
    </w:p>
    <w:p w:rsidR="007D1EB2" w:rsidRDefault="007D1EB2" w:rsidP="007D1EB2">
      <w:pPr>
        <w:spacing w:line="360" w:lineRule="auto"/>
        <w:jc w:val="both"/>
        <w:rPr>
          <w:rFonts w:ascii="Century Gothic" w:hAnsi="Century Gothic" w:cs="Andalus"/>
          <w:color w:val="5F497A" w:themeColor="accent4" w:themeShade="BF"/>
          <w:sz w:val="24"/>
          <w:szCs w:val="24"/>
          <w:shd w:val="clear" w:color="auto" w:fill="FFFFFF"/>
        </w:rPr>
      </w:pPr>
      <w:proofErr w:type="gramStart"/>
      <w:r w:rsidRPr="00297A29">
        <w:rPr>
          <w:rFonts w:ascii="Century Gothic" w:hAnsi="Century Gothic" w:cs="Andalus"/>
          <w:color w:val="5F497A" w:themeColor="accent4" w:themeShade="BF"/>
          <w:sz w:val="24"/>
          <w:szCs w:val="24"/>
          <w:shd w:val="clear" w:color="auto" w:fill="FFFFFF"/>
        </w:rPr>
        <w:t>Company ‘H’</w:t>
      </w:r>
      <w:r>
        <w:rPr>
          <w:rFonts w:ascii="Century Gothic" w:hAnsi="Century Gothic" w:cs="Andalus"/>
          <w:color w:val="5F497A" w:themeColor="accent4" w:themeShade="BF"/>
          <w:sz w:val="24"/>
          <w:szCs w:val="24"/>
          <w:shd w:val="clear" w:color="auto" w:fill="FFFFFF"/>
        </w:rPr>
        <w:t xml:space="preserve"> holding 5</w:t>
      </w:r>
      <w:r w:rsidRPr="00297A29">
        <w:rPr>
          <w:rFonts w:ascii="Century Gothic" w:hAnsi="Century Gothic" w:cs="Andalus"/>
          <w:color w:val="5F497A" w:themeColor="accent4" w:themeShade="BF"/>
          <w:sz w:val="24"/>
          <w:szCs w:val="24"/>
          <w:shd w:val="clear" w:color="auto" w:fill="FFFFFF"/>
        </w:rPr>
        <w:t>0% shareholding of Company ‘S’.</w:t>
      </w:r>
      <w:proofErr w:type="gramEnd"/>
      <w:r w:rsidRPr="00297A29">
        <w:rPr>
          <w:rFonts w:ascii="Century Gothic" w:hAnsi="Century Gothic" w:cs="Andalus"/>
          <w:color w:val="5F497A" w:themeColor="accent4" w:themeShade="BF"/>
          <w:sz w:val="24"/>
          <w:szCs w:val="24"/>
          <w:shd w:val="clear" w:color="auto" w:fill="FFFFFF"/>
        </w:rPr>
        <w:t xml:space="preserve"> Mr. A, B and C hold </w:t>
      </w:r>
      <w:r>
        <w:rPr>
          <w:rFonts w:ascii="Century Gothic" w:hAnsi="Century Gothic" w:cs="Andalus"/>
          <w:color w:val="5F497A" w:themeColor="accent4" w:themeShade="BF"/>
          <w:sz w:val="24"/>
          <w:szCs w:val="24"/>
          <w:shd w:val="clear" w:color="auto" w:fill="FFFFFF"/>
        </w:rPr>
        <w:t xml:space="preserve">10%, </w:t>
      </w:r>
      <w:r w:rsidRPr="00297A29">
        <w:rPr>
          <w:rFonts w:ascii="Century Gothic" w:hAnsi="Century Gothic" w:cs="Andalus"/>
          <w:color w:val="5F497A" w:themeColor="accent4" w:themeShade="BF"/>
          <w:sz w:val="24"/>
          <w:szCs w:val="24"/>
          <w:shd w:val="clear" w:color="auto" w:fill="FFFFFF"/>
        </w:rPr>
        <w:t>20%</w:t>
      </w:r>
      <w:r>
        <w:rPr>
          <w:rFonts w:ascii="Century Gothic" w:hAnsi="Century Gothic" w:cs="Andalus"/>
          <w:color w:val="5F497A" w:themeColor="accent4" w:themeShade="BF"/>
          <w:sz w:val="24"/>
          <w:szCs w:val="24"/>
          <w:shd w:val="clear" w:color="auto" w:fill="FFFFFF"/>
        </w:rPr>
        <w:t xml:space="preserve"> and 30%</w:t>
      </w:r>
      <w:r w:rsidRPr="00297A29">
        <w:rPr>
          <w:rFonts w:ascii="Century Gothic" w:hAnsi="Century Gothic" w:cs="Andalus"/>
          <w:color w:val="5F497A" w:themeColor="accent4" w:themeShade="BF"/>
          <w:sz w:val="24"/>
          <w:szCs w:val="24"/>
          <w:shd w:val="clear" w:color="auto" w:fill="FFFFFF"/>
        </w:rPr>
        <w:t xml:space="preserve"> shares of Company ‘H’. Whether A, B, C have to file BEN-1 to Company‘s’?</w:t>
      </w:r>
    </w:p>
    <w:p w:rsidR="007D1EB2" w:rsidRDefault="007D1EB2" w:rsidP="007D1EB2">
      <w:pPr>
        <w:spacing w:line="360" w:lineRule="auto"/>
        <w:jc w:val="both"/>
        <w:rPr>
          <w:rFonts w:ascii="Century Gothic" w:hAnsi="Century Gothic" w:cs="Andalus"/>
          <w:color w:val="4A442A" w:themeColor="background2" w:themeShade="40"/>
          <w:sz w:val="24"/>
          <w:szCs w:val="24"/>
          <w:shd w:val="clear" w:color="auto" w:fill="FFFFFF"/>
        </w:rPr>
      </w:pPr>
      <w:r>
        <w:rPr>
          <w:rFonts w:ascii="Century Gothic" w:hAnsi="Century Gothic" w:cs="Andalus"/>
          <w:color w:val="4A442A" w:themeColor="background2" w:themeShade="40"/>
          <w:sz w:val="24"/>
          <w:szCs w:val="24"/>
          <w:shd w:val="clear" w:color="auto" w:fill="FFFFFF"/>
        </w:rPr>
        <w:t>Solution:  Interest of A, B, C in ‘S’ shall be as follow:</w:t>
      </w:r>
    </w:p>
    <w:tbl>
      <w:tblPr>
        <w:tblStyle w:val="TableGrid"/>
        <w:tblW w:w="9923" w:type="dxa"/>
        <w:jc w:val="center"/>
        <w:tblInd w:w="-459" w:type="dxa"/>
        <w:tblLook w:val="04A0"/>
      </w:tblPr>
      <w:tblGrid>
        <w:gridCol w:w="709"/>
        <w:gridCol w:w="1701"/>
        <w:gridCol w:w="1701"/>
        <w:gridCol w:w="1915"/>
        <w:gridCol w:w="2760"/>
        <w:gridCol w:w="1137"/>
      </w:tblGrid>
      <w:tr w:rsidR="007D1EB2" w:rsidRPr="00297A29" w:rsidTr="00757D7C">
        <w:trPr>
          <w:jc w:val="center"/>
        </w:trPr>
        <w:tc>
          <w:tcPr>
            <w:tcW w:w="709"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 No.</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Shareholders</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in ‘H’</w:t>
            </w:r>
          </w:p>
        </w:tc>
        <w:tc>
          <w:tcPr>
            <w:tcW w:w="1915" w:type="dxa"/>
          </w:tcPr>
          <w:p w:rsidR="007D1EB2" w:rsidRPr="00297A29" w:rsidRDefault="007D1EB2" w:rsidP="00757D7C">
            <w:pPr>
              <w:spacing w:line="276" w:lineRule="auto"/>
              <w:jc w:val="center"/>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of ‘H” in ‘S’</w:t>
            </w:r>
          </w:p>
        </w:tc>
        <w:tc>
          <w:tcPr>
            <w:tcW w:w="2760"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Ultimate inters of Shareholders in ‘S’</w:t>
            </w:r>
          </w:p>
        </w:tc>
        <w:tc>
          <w:tcPr>
            <w:tcW w:w="1137" w:type="dxa"/>
          </w:tcPr>
          <w:p w:rsidR="007D1EB2" w:rsidRDefault="007D1EB2" w:rsidP="00757D7C">
            <w:pPr>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BEN-1</w:t>
            </w:r>
          </w:p>
        </w:tc>
      </w:tr>
      <w:tr w:rsidR="007D1EB2" w:rsidRPr="00297A29" w:rsidTr="00757D7C">
        <w:trPr>
          <w:jc w:val="center"/>
        </w:trPr>
        <w:tc>
          <w:tcPr>
            <w:tcW w:w="709" w:type="dxa"/>
          </w:tcPr>
          <w:p w:rsidR="007D1EB2" w:rsidRPr="00297A29" w:rsidRDefault="007D1EB2" w:rsidP="007D1EB2">
            <w:pPr>
              <w:pStyle w:val="ListParagraph"/>
              <w:numPr>
                <w:ilvl w:val="0"/>
                <w:numId w:val="18"/>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A</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10%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(50*10%) =     5%</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N</w:t>
            </w:r>
          </w:p>
        </w:tc>
      </w:tr>
      <w:tr w:rsidR="007D1EB2" w:rsidRPr="00297A29" w:rsidTr="00757D7C">
        <w:trPr>
          <w:jc w:val="center"/>
        </w:trPr>
        <w:tc>
          <w:tcPr>
            <w:tcW w:w="709" w:type="dxa"/>
          </w:tcPr>
          <w:p w:rsidR="007D1EB2" w:rsidRPr="00297A29" w:rsidRDefault="007D1EB2" w:rsidP="007D1EB2">
            <w:pPr>
              <w:pStyle w:val="ListParagraph"/>
              <w:numPr>
                <w:ilvl w:val="0"/>
                <w:numId w:val="18"/>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B</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20%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(50*20%) =     10%</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Y</w:t>
            </w:r>
          </w:p>
        </w:tc>
      </w:tr>
      <w:tr w:rsidR="007D1EB2" w:rsidRPr="00297A29" w:rsidTr="00757D7C">
        <w:trPr>
          <w:jc w:val="center"/>
        </w:trPr>
        <w:tc>
          <w:tcPr>
            <w:tcW w:w="709" w:type="dxa"/>
          </w:tcPr>
          <w:p w:rsidR="007D1EB2" w:rsidRPr="00297A29" w:rsidRDefault="007D1EB2" w:rsidP="007D1EB2">
            <w:pPr>
              <w:pStyle w:val="ListParagraph"/>
              <w:numPr>
                <w:ilvl w:val="0"/>
                <w:numId w:val="18"/>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C</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(50*30%) =     15%</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Y</w:t>
            </w:r>
          </w:p>
        </w:tc>
      </w:tr>
    </w:tbl>
    <w:p w:rsidR="007D1EB2" w:rsidRDefault="007D1EB2" w:rsidP="007D1EB2">
      <w:pPr>
        <w:tabs>
          <w:tab w:val="left" w:pos="1185"/>
        </w:tabs>
        <w:spacing w:line="360" w:lineRule="auto"/>
        <w:rPr>
          <w:rFonts w:ascii="Century Gothic" w:hAnsi="Century Gothic" w:cs="Andalus"/>
          <w:color w:val="4A442A" w:themeColor="background2" w:themeShade="40"/>
          <w:sz w:val="24"/>
          <w:szCs w:val="24"/>
          <w:shd w:val="clear" w:color="auto" w:fill="FFFFFF"/>
        </w:rPr>
      </w:pPr>
      <w:r>
        <w:rPr>
          <w:rFonts w:ascii="Century Gothic" w:hAnsi="Century Gothic" w:cs="Andalus"/>
          <w:color w:val="4A442A" w:themeColor="background2" w:themeShade="40"/>
          <w:sz w:val="24"/>
          <w:szCs w:val="24"/>
          <w:shd w:val="clear" w:color="auto" w:fill="FFFFFF"/>
        </w:rPr>
        <w:tab/>
      </w:r>
    </w:p>
    <w:p w:rsidR="00D56A58" w:rsidRDefault="00D56A58" w:rsidP="007D1EB2">
      <w:pPr>
        <w:tabs>
          <w:tab w:val="left" w:pos="1185"/>
        </w:tabs>
        <w:spacing w:line="360" w:lineRule="auto"/>
        <w:rPr>
          <w:rFonts w:ascii="Century Gothic" w:hAnsi="Century Gothic" w:cs="Andalus"/>
          <w:color w:val="4A442A" w:themeColor="background2" w:themeShade="40"/>
          <w:sz w:val="24"/>
          <w:szCs w:val="24"/>
          <w:shd w:val="clear" w:color="auto" w:fill="FFFFFF"/>
        </w:rPr>
      </w:pPr>
    </w:p>
    <w:p w:rsidR="00D56A58" w:rsidRDefault="00D56A58" w:rsidP="007D1EB2">
      <w:pPr>
        <w:tabs>
          <w:tab w:val="left" w:pos="1185"/>
        </w:tabs>
        <w:spacing w:line="360" w:lineRule="auto"/>
        <w:rPr>
          <w:rFonts w:ascii="Century Gothic" w:hAnsi="Century Gothic" w:cs="Andalus"/>
          <w:b/>
          <w:color w:val="632423" w:themeColor="accent2" w:themeShade="80"/>
          <w:sz w:val="25"/>
          <w:szCs w:val="25"/>
          <w:u w:val="single"/>
          <w:shd w:val="clear" w:color="auto" w:fill="FFFFFF"/>
        </w:rPr>
      </w:pPr>
    </w:p>
    <w:p w:rsidR="007D1EB2" w:rsidRPr="006862F9" w:rsidRDefault="007D1EB2" w:rsidP="007D1EB2">
      <w:pPr>
        <w:pStyle w:val="ListParagraph"/>
        <w:spacing w:after="0" w:line="360" w:lineRule="auto"/>
        <w:ind w:left="0"/>
        <w:jc w:val="both"/>
        <w:rPr>
          <w:rFonts w:ascii="Century Gothic" w:hAnsi="Century Gothic" w:cs="Andalus"/>
          <w:b/>
          <w:color w:val="632423" w:themeColor="accent2" w:themeShade="80"/>
          <w:sz w:val="25"/>
          <w:szCs w:val="25"/>
          <w:u w:val="single"/>
          <w:shd w:val="clear" w:color="auto" w:fill="FFFFFF"/>
        </w:rPr>
      </w:pPr>
      <w:r w:rsidRPr="006862F9">
        <w:rPr>
          <w:rFonts w:ascii="Century Gothic" w:hAnsi="Century Gothic" w:cs="Andalus"/>
          <w:b/>
          <w:color w:val="632423" w:themeColor="accent2" w:themeShade="80"/>
          <w:sz w:val="25"/>
          <w:szCs w:val="25"/>
          <w:u w:val="single"/>
          <w:shd w:val="clear" w:color="auto" w:fill="FFFFFF"/>
        </w:rPr>
        <w:t>Situation I</w:t>
      </w:r>
      <w:r>
        <w:rPr>
          <w:rFonts w:ascii="Century Gothic" w:hAnsi="Century Gothic" w:cs="Andalus"/>
          <w:b/>
          <w:color w:val="632423" w:themeColor="accent2" w:themeShade="80"/>
          <w:sz w:val="25"/>
          <w:szCs w:val="25"/>
          <w:u w:val="single"/>
          <w:shd w:val="clear" w:color="auto" w:fill="FFFFFF"/>
        </w:rPr>
        <w:t>I:</w:t>
      </w:r>
    </w:p>
    <w:p w:rsidR="007D1EB2" w:rsidRPr="00297A29" w:rsidRDefault="007D1EB2" w:rsidP="007D1EB2">
      <w:pPr>
        <w:spacing w:line="360" w:lineRule="auto"/>
        <w:jc w:val="both"/>
        <w:rPr>
          <w:rFonts w:ascii="Century Gothic" w:hAnsi="Century Gothic" w:cs="Andalus"/>
          <w:color w:val="5F497A" w:themeColor="accent4" w:themeShade="BF"/>
          <w:sz w:val="24"/>
          <w:szCs w:val="24"/>
          <w:shd w:val="clear" w:color="auto" w:fill="FFFFFF"/>
        </w:rPr>
      </w:pPr>
      <w:proofErr w:type="gramStart"/>
      <w:r w:rsidRPr="00297A29">
        <w:rPr>
          <w:rFonts w:ascii="Century Gothic" w:hAnsi="Century Gothic" w:cs="Andalus"/>
          <w:color w:val="5F497A" w:themeColor="accent4" w:themeShade="BF"/>
          <w:sz w:val="24"/>
          <w:szCs w:val="24"/>
          <w:shd w:val="clear" w:color="auto" w:fill="FFFFFF"/>
        </w:rPr>
        <w:t>Company ‘H’</w:t>
      </w:r>
      <w:r>
        <w:rPr>
          <w:rFonts w:ascii="Century Gothic" w:hAnsi="Century Gothic" w:cs="Andalus"/>
          <w:color w:val="5F497A" w:themeColor="accent4" w:themeShade="BF"/>
          <w:sz w:val="24"/>
          <w:szCs w:val="24"/>
          <w:shd w:val="clear" w:color="auto" w:fill="FFFFFF"/>
        </w:rPr>
        <w:t xml:space="preserve"> holding 3</w:t>
      </w:r>
      <w:r w:rsidRPr="00297A29">
        <w:rPr>
          <w:rFonts w:ascii="Century Gothic" w:hAnsi="Century Gothic" w:cs="Andalus"/>
          <w:color w:val="5F497A" w:themeColor="accent4" w:themeShade="BF"/>
          <w:sz w:val="24"/>
          <w:szCs w:val="24"/>
          <w:shd w:val="clear" w:color="auto" w:fill="FFFFFF"/>
        </w:rPr>
        <w:t>0% shareholding of Company ‘S’.</w:t>
      </w:r>
      <w:proofErr w:type="gramEnd"/>
      <w:r w:rsidRPr="00297A29">
        <w:rPr>
          <w:rFonts w:ascii="Century Gothic" w:hAnsi="Century Gothic" w:cs="Andalus"/>
          <w:color w:val="5F497A" w:themeColor="accent4" w:themeShade="BF"/>
          <w:sz w:val="24"/>
          <w:szCs w:val="24"/>
          <w:shd w:val="clear" w:color="auto" w:fill="FFFFFF"/>
        </w:rPr>
        <w:t xml:space="preserve"> Mr. A, B and C hold </w:t>
      </w:r>
      <w:r>
        <w:rPr>
          <w:rFonts w:ascii="Century Gothic" w:hAnsi="Century Gothic" w:cs="Andalus"/>
          <w:color w:val="5F497A" w:themeColor="accent4" w:themeShade="BF"/>
          <w:sz w:val="24"/>
          <w:szCs w:val="24"/>
          <w:shd w:val="clear" w:color="auto" w:fill="FFFFFF"/>
        </w:rPr>
        <w:t>50%, 30</w:t>
      </w:r>
      <w:r w:rsidRPr="00297A29">
        <w:rPr>
          <w:rFonts w:ascii="Century Gothic" w:hAnsi="Century Gothic" w:cs="Andalus"/>
          <w:color w:val="5F497A" w:themeColor="accent4" w:themeShade="BF"/>
          <w:sz w:val="24"/>
          <w:szCs w:val="24"/>
          <w:shd w:val="clear" w:color="auto" w:fill="FFFFFF"/>
        </w:rPr>
        <w:t>%</w:t>
      </w:r>
      <w:r>
        <w:rPr>
          <w:rFonts w:ascii="Century Gothic" w:hAnsi="Century Gothic" w:cs="Andalus"/>
          <w:color w:val="5F497A" w:themeColor="accent4" w:themeShade="BF"/>
          <w:sz w:val="24"/>
          <w:szCs w:val="24"/>
          <w:shd w:val="clear" w:color="auto" w:fill="FFFFFF"/>
        </w:rPr>
        <w:t xml:space="preserve"> and 5%</w:t>
      </w:r>
      <w:r w:rsidRPr="00297A29">
        <w:rPr>
          <w:rFonts w:ascii="Century Gothic" w:hAnsi="Century Gothic" w:cs="Andalus"/>
          <w:color w:val="5F497A" w:themeColor="accent4" w:themeShade="BF"/>
          <w:sz w:val="24"/>
          <w:szCs w:val="24"/>
          <w:shd w:val="clear" w:color="auto" w:fill="FFFFFF"/>
        </w:rPr>
        <w:t xml:space="preserve"> shares of Company ‘H’. Whether A, B, C have to file BEN-1 to Company‘s’?</w:t>
      </w:r>
    </w:p>
    <w:p w:rsidR="007D1EB2" w:rsidRDefault="007D1EB2" w:rsidP="007D1EB2">
      <w:pPr>
        <w:spacing w:line="360" w:lineRule="auto"/>
        <w:jc w:val="both"/>
        <w:rPr>
          <w:rFonts w:ascii="Century Gothic" w:hAnsi="Century Gothic" w:cs="Andalus"/>
          <w:color w:val="4A442A" w:themeColor="background2" w:themeShade="40"/>
          <w:sz w:val="24"/>
          <w:szCs w:val="24"/>
          <w:shd w:val="clear" w:color="auto" w:fill="FFFFFF"/>
        </w:rPr>
      </w:pPr>
      <w:r>
        <w:rPr>
          <w:rFonts w:ascii="Century Gothic" w:hAnsi="Century Gothic" w:cs="Andalus"/>
          <w:color w:val="4A442A" w:themeColor="background2" w:themeShade="40"/>
          <w:sz w:val="24"/>
          <w:szCs w:val="24"/>
          <w:shd w:val="clear" w:color="auto" w:fill="FFFFFF"/>
        </w:rPr>
        <w:t>Solution:  Interest of A, B, C in ‘S’ shall be as follow:</w:t>
      </w:r>
    </w:p>
    <w:tbl>
      <w:tblPr>
        <w:tblStyle w:val="TableGrid"/>
        <w:tblW w:w="9923" w:type="dxa"/>
        <w:jc w:val="center"/>
        <w:tblInd w:w="-459" w:type="dxa"/>
        <w:tblLook w:val="04A0"/>
      </w:tblPr>
      <w:tblGrid>
        <w:gridCol w:w="709"/>
        <w:gridCol w:w="1701"/>
        <w:gridCol w:w="1701"/>
        <w:gridCol w:w="1915"/>
        <w:gridCol w:w="2760"/>
        <w:gridCol w:w="1137"/>
      </w:tblGrid>
      <w:tr w:rsidR="007D1EB2" w:rsidRPr="00297A29" w:rsidTr="00757D7C">
        <w:trPr>
          <w:jc w:val="center"/>
        </w:trPr>
        <w:tc>
          <w:tcPr>
            <w:tcW w:w="709"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 No.</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Shareholders</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in ‘H’</w:t>
            </w:r>
          </w:p>
        </w:tc>
        <w:tc>
          <w:tcPr>
            <w:tcW w:w="1915" w:type="dxa"/>
          </w:tcPr>
          <w:p w:rsidR="007D1EB2" w:rsidRPr="00297A29" w:rsidRDefault="007D1EB2" w:rsidP="00757D7C">
            <w:pPr>
              <w:spacing w:line="276" w:lineRule="auto"/>
              <w:jc w:val="center"/>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of ‘H” in ‘S’</w:t>
            </w:r>
          </w:p>
        </w:tc>
        <w:tc>
          <w:tcPr>
            <w:tcW w:w="2760"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Ultimate inters of Shareholders in ‘S’</w:t>
            </w:r>
          </w:p>
        </w:tc>
        <w:tc>
          <w:tcPr>
            <w:tcW w:w="1137" w:type="dxa"/>
          </w:tcPr>
          <w:p w:rsidR="007D1EB2" w:rsidRDefault="007D1EB2" w:rsidP="00757D7C">
            <w:pPr>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BEN-1</w:t>
            </w:r>
          </w:p>
        </w:tc>
      </w:tr>
      <w:tr w:rsidR="007D1EB2" w:rsidRPr="00297A29" w:rsidTr="00757D7C">
        <w:trPr>
          <w:jc w:val="center"/>
        </w:trPr>
        <w:tc>
          <w:tcPr>
            <w:tcW w:w="709" w:type="dxa"/>
          </w:tcPr>
          <w:p w:rsidR="007D1EB2" w:rsidRPr="00297A29" w:rsidRDefault="007D1EB2" w:rsidP="007D1EB2">
            <w:pPr>
              <w:pStyle w:val="ListParagraph"/>
              <w:numPr>
                <w:ilvl w:val="0"/>
                <w:numId w:val="19"/>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A</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(30*50%) =     15%</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Y</w:t>
            </w:r>
          </w:p>
        </w:tc>
      </w:tr>
      <w:tr w:rsidR="007D1EB2" w:rsidRPr="00297A29" w:rsidTr="00757D7C">
        <w:trPr>
          <w:jc w:val="center"/>
        </w:trPr>
        <w:tc>
          <w:tcPr>
            <w:tcW w:w="709" w:type="dxa"/>
          </w:tcPr>
          <w:p w:rsidR="007D1EB2" w:rsidRPr="00297A29" w:rsidRDefault="007D1EB2" w:rsidP="007D1EB2">
            <w:pPr>
              <w:pStyle w:val="ListParagraph"/>
              <w:numPr>
                <w:ilvl w:val="0"/>
                <w:numId w:val="19"/>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B</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(30*30%) =     9%</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N</w:t>
            </w:r>
          </w:p>
        </w:tc>
      </w:tr>
      <w:tr w:rsidR="007D1EB2" w:rsidRPr="00297A29" w:rsidTr="00757D7C">
        <w:trPr>
          <w:jc w:val="center"/>
        </w:trPr>
        <w:tc>
          <w:tcPr>
            <w:tcW w:w="709" w:type="dxa"/>
          </w:tcPr>
          <w:p w:rsidR="007D1EB2" w:rsidRPr="00297A29" w:rsidRDefault="007D1EB2" w:rsidP="007D1EB2">
            <w:pPr>
              <w:pStyle w:val="ListParagraph"/>
              <w:numPr>
                <w:ilvl w:val="0"/>
                <w:numId w:val="19"/>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C</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5%</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(30*5%) =       1.5%</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N</w:t>
            </w:r>
          </w:p>
        </w:tc>
      </w:tr>
    </w:tbl>
    <w:p w:rsidR="007D1EB2" w:rsidRDefault="007D1EB2" w:rsidP="007D1EB2">
      <w:pPr>
        <w:spacing w:line="360" w:lineRule="auto"/>
        <w:rPr>
          <w:rFonts w:ascii="Century Gothic" w:hAnsi="Century Gothic" w:cs="Andalus"/>
          <w:color w:val="4A442A" w:themeColor="background2" w:themeShade="40"/>
          <w:sz w:val="24"/>
          <w:szCs w:val="24"/>
          <w:shd w:val="clear" w:color="auto" w:fill="FFFFFF"/>
        </w:rPr>
      </w:pPr>
    </w:p>
    <w:p w:rsidR="007D1EB2" w:rsidRPr="006862F9" w:rsidRDefault="007D1EB2" w:rsidP="007D1EB2">
      <w:pPr>
        <w:pStyle w:val="ListParagraph"/>
        <w:spacing w:after="0" w:line="360" w:lineRule="auto"/>
        <w:ind w:left="0"/>
        <w:jc w:val="both"/>
        <w:rPr>
          <w:rFonts w:ascii="Century Gothic" w:hAnsi="Century Gothic" w:cs="Andalus"/>
          <w:b/>
          <w:color w:val="632423" w:themeColor="accent2" w:themeShade="80"/>
          <w:sz w:val="25"/>
          <w:szCs w:val="25"/>
          <w:u w:val="single"/>
          <w:shd w:val="clear" w:color="auto" w:fill="FFFFFF"/>
        </w:rPr>
      </w:pPr>
      <w:r w:rsidRPr="006862F9">
        <w:rPr>
          <w:rFonts w:ascii="Century Gothic" w:hAnsi="Century Gothic" w:cs="Andalus"/>
          <w:b/>
          <w:color w:val="632423" w:themeColor="accent2" w:themeShade="80"/>
          <w:sz w:val="25"/>
          <w:szCs w:val="25"/>
          <w:u w:val="single"/>
          <w:shd w:val="clear" w:color="auto" w:fill="FFFFFF"/>
        </w:rPr>
        <w:t xml:space="preserve">Situation </w:t>
      </w:r>
      <w:r>
        <w:rPr>
          <w:rFonts w:ascii="Century Gothic" w:hAnsi="Century Gothic" w:cs="Andalus"/>
          <w:b/>
          <w:color w:val="632423" w:themeColor="accent2" w:themeShade="80"/>
          <w:sz w:val="25"/>
          <w:szCs w:val="25"/>
          <w:u w:val="single"/>
          <w:shd w:val="clear" w:color="auto" w:fill="FFFFFF"/>
        </w:rPr>
        <w:t>II</w:t>
      </w:r>
      <w:r w:rsidRPr="006862F9">
        <w:rPr>
          <w:rFonts w:ascii="Century Gothic" w:hAnsi="Century Gothic" w:cs="Andalus"/>
          <w:b/>
          <w:color w:val="632423" w:themeColor="accent2" w:themeShade="80"/>
          <w:sz w:val="25"/>
          <w:szCs w:val="25"/>
          <w:u w:val="single"/>
          <w:shd w:val="clear" w:color="auto" w:fill="FFFFFF"/>
        </w:rPr>
        <w:t>I</w:t>
      </w:r>
      <w:r>
        <w:rPr>
          <w:rFonts w:ascii="Century Gothic" w:hAnsi="Century Gothic" w:cs="Andalus"/>
          <w:b/>
          <w:color w:val="632423" w:themeColor="accent2" w:themeShade="80"/>
          <w:sz w:val="25"/>
          <w:szCs w:val="25"/>
          <w:u w:val="single"/>
          <w:shd w:val="clear" w:color="auto" w:fill="FFFFFF"/>
        </w:rPr>
        <w:t>:</w:t>
      </w:r>
    </w:p>
    <w:p w:rsidR="007D1EB2" w:rsidRPr="00297A29" w:rsidRDefault="007D1EB2" w:rsidP="007D1EB2">
      <w:pPr>
        <w:spacing w:line="360" w:lineRule="auto"/>
        <w:jc w:val="both"/>
        <w:rPr>
          <w:rFonts w:ascii="Century Gothic" w:hAnsi="Century Gothic" w:cs="Andalus"/>
          <w:color w:val="5F497A" w:themeColor="accent4" w:themeShade="BF"/>
          <w:sz w:val="24"/>
          <w:szCs w:val="24"/>
          <w:shd w:val="clear" w:color="auto" w:fill="FFFFFF"/>
        </w:rPr>
      </w:pPr>
      <w:proofErr w:type="gramStart"/>
      <w:r w:rsidRPr="00297A29">
        <w:rPr>
          <w:rFonts w:ascii="Century Gothic" w:hAnsi="Century Gothic" w:cs="Andalus"/>
          <w:color w:val="5F497A" w:themeColor="accent4" w:themeShade="BF"/>
          <w:sz w:val="24"/>
          <w:szCs w:val="24"/>
          <w:shd w:val="clear" w:color="auto" w:fill="FFFFFF"/>
        </w:rPr>
        <w:lastRenderedPageBreak/>
        <w:t>Company ‘H’</w:t>
      </w:r>
      <w:r>
        <w:rPr>
          <w:rFonts w:ascii="Century Gothic" w:hAnsi="Century Gothic" w:cs="Andalus"/>
          <w:color w:val="5F497A" w:themeColor="accent4" w:themeShade="BF"/>
          <w:sz w:val="24"/>
          <w:szCs w:val="24"/>
          <w:shd w:val="clear" w:color="auto" w:fill="FFFFFF"/>
        </w:rPr>
        <w:t xml:space="preserve"> holding 1</w:t>
      </w:r>
      <w:r w:rsidRPr="00297A29">
        <w:rPr>
          <w:rFonts w:ascii="Century Gothic" w:hAnsi="Century Gothic" w:cs="Andalus"/>
          <w:color w:val="5F497A" w:themeColor="accent4" w:themeShade="BF"/>
          <w:sz w:val="24"/>
          <w:szCs w:val="24"/>
          <w:shd w:val="clear" w:color="auto" w:fill="FFFFFF"/>
        </w:rPr>
        <w:t>0% shareholding of Company ‘S’</w:t>
      </w:r>
      <w:r>
        <w:rPr>
          <w:rFonts w:ascii="Century Gothic" w:hAnsi="Century Gothic" w:cs="Andalus"/>
          <w:color w:val="5F497A" w:themeColor="accent4" w:themeShade="BF"/>
          <w:sz w:val="24"/>
          <w:szCs w:val="24"/>
          <w:shd w:val="clear" w:color="auto" w:fill="FFFFFF"/>
        </w:rPr>
        <w:t>.</w:t>
      </w:r>
      <w:proofErr w:type="gramEnd"/>
      <w:r>
        <w:rPr>
          <w:rFonts w:ascii="Century Gothic" w:hAnsi="Century Gothic" w:cs="Andalus"/>
          <w:color w:val="5F497A" w:themeColor="accent4" w:themeShade="BF"/>
          <w:sz w:val="24"/>
          <w:szCs w:val="24"/>
          <w:shd w:val="clear" w:color="auto" w:fill="FFFFFF"/>
        </w:rPr>
        <w:t xml:space="preserve"> Mr. A and</w:t>
      </w:r>
      <w:r w:rsidRPr="00297A29">
        <w:rPr>
          <w:rFonts w:ascii="Century Gothic" w:hAnsi="Century Gothic" w:cs="Andalus"/>
          <w:color w:val="5F497A" w:themeColor="accent4" w:themeShade="BF"/>
          <w:sz w:val="24"/>
          <w:szCs w:val="24"/>
          <w:shd w:val="clear" w:color="auto" w:fill="FFFFFF"/>
        </w:rPr>
        <w:t xml:space="preserve"> B hold </w:t>
      </w:r>
      <w:r>
        <w:rPr>
          <w:rFonts w:ascii="Century Gothic" w:hAnsi="Century Gothic" w:cs="Andalus"/>
          <w:color w:val="5F497A" w:themeColor="accent4" w:themeShade="BF"/>
          <w:sz w:val="24"/>
          <w:szCs w:val="24"/>
          <w:shd w:val="clear" w:color="auto" w:fill="FFFFFF"/>
        </w:rPr>
        <w:t>99%, and 1</w:t>
      </w:r>
      <w:r w:rsidRPr="00297A29">
        <w:rPr>
          <w:rFonts w:ascii="Century Gothic" w:hAnsi="Century Gothic" w:cs="Andalus"/>
          <w:color w:val="5F497A" w:themeColor="accent4" w:themeShade="BF"/>
          <w:sz w:val="24"/>
          <w:szCs w:val="24"/>
          <w:shd w:val="clear" w:color="auto" w:fill="FFFFFF"/>
        </w:rPr>
        <w:t>%</w:t>
      </w:r>
      <w:r>
        <w:rPr>
          <w:rFonts w:ascii="Century Gothic" w:hAnsi="Century Gothic" w:cs="Andalus"/>
          <w:color w:val="5F497A" w:themeColor="accent4" w:themeShade="BF"/>
          <w:sz w:val="24"/>
          <w:szCs w:val="24"/>
          <w:shd w:val="clear" w:color="auto" w:fill="FFFFFF"/>
        </w:rPr>
        <w:t xml:space="preserve"> shares </w:t>
      </w:r>
      <w:r w:rsidRPr="00297A29">
        <w:rPr>
          <w:rFonts w:ascii="Century Gothic" w:hAnsi="Century Gothic" w:cs="Andalus"/>
          <w:color w:val="5F497A" w:themeColor="accent4" w:themeShade="BF"/>
          <w:sz w:val="24"/>
          <w:szCs w:val="24"/>
          <w:shd w:val="clear" w:color="auto" w:fill="FFFFFF"/>
        </w:rPr>
        <w:t>of Company ‘H’</w:t>
      </w:r>
      <w:r>
        <w:rPr>
          <w:rFonts w:ascii="Century Gothic" w:hAnsi="Century Gothic" w:cs="Andalus"/>
          <w:color w:val="5F497A" w:themeColor="accent4" w:themeShade="BF"/>
          <w:sz w:val="24"/>
          <w:szCs w:val="24"/>
          <w:shd w:val="clear" w:color="auto" w:fill="FFFFFF"/>
        </w:rPr>
        <w:t>. Whether A and</w:t>
      </w:r>
      <w:r w:rsidRPr="00297A29">
        <w:rPr>
          <w:rFonts w:ascii="Century Gothic" w:hAnsi="Century Gothic" w:cs="Andalus"/>
          <w:color w:val="5F497A" w:themeColor="accent4" w:themeShade="BF"/>
          <w:sz w:val="24"/>
          <w:szCs w:val="24"/>
          <w:shd w:val="clear" w:color="auto" w:fill="FFFFFF"/>
        </w:rPr>
        <w:t xml:space="preserve"> B have to file BEN-1 to Company‘s’?</w:t>
      </w:r>
    </w:p>
    <w:p w:rsidR="007D1EB2" w:rsidRDefault="007D1EB2" w:rsidP="007D1EB2">
      <w:pPr>
        <w:spacing w:line="360" w:lineRule="auto"/>
        <w:jc w:val="both"/>
        <w:rPr>
          <w:rFonts w:ascii="Century Gothic" w:hAnsi="Century Gothic" w:cs="Andalus"/>
          <w:color w:val="4A442A" w:themeColor="background2" w:themeShade="40"/>
          <w:sz w:val="24"/>
          <w:szCs w:val="24"/>
          <w:shd w:val="clear" w:color="auto" w:fill="FFFFFF"/>
        </w:rPr>
      </w:pPr>
      <w:r>
        <w:rPr>
          <w:rFonts w:ascii="Century Gothic" w:hAnsi="Century Gothic" w:cs="Andalus"/>
          <w:color w:val="4A442A" w:themeColor="background2" w:themeShade="40"/>
          <w:sz w:val="24"/>
          <w:szCs w:val="24"/>
          <w:shd w:val="clear" w:color="auto" w:fill="FFFFFF"/>
        </w:rPr>
        <w:t>Solution:  Interest of A, B, C in ‘S’ shall be as follow:</w:t>
      </w:r>
    </w:p>
    <w:tbl>
      <w:tblPr>
        <w:tblStyle w:val="TableGrid"/>
        <w:tblW w:w="9923" w:type="dxa"/>
        <w:jc w:val="center"/>
        <w:tblInd w:w="-459" w:type="dxa"/>
        <w:tblLook w:val="04A0"/>
      </w:tblPr>
      <w:tblGrid>
        <w:gridCol w:w="709"/>
        <w:gridCol w:w="1701"/>
        <w:gridCol w:w="1701"/>
        <w:gridCol w:w="1915"/>
        <w:gridCol w:w="2760"/>
        <w:gridCol w:w="1137"/>
      </w:tblGrid>
      <w:tr w:rsidR="007D1EB2" w:rsidRPr="00297A29" w:rsidTr="00757D7C">
        <w:trPr>
          <w:jc w:val="center"/>
        </w:trPr>
        <w:tc>
          <w:tcPr>
            <w:tcW w:w="709"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 No.</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sidRPr="00297A29">
              <w:rPr>
                <w:rFonts w:ascii="Century Gothic" w:hAnsi="Century Gothic" w:cs="Andalus"/>
                <w:b/>
                <w:color w:val="4A442A" w:themeColor="background2" w:themeShade="40"/>
                <w:shd w:val="clear" w:color="auto" w:fill="FFFFFF"/>
              </w:rPr>
              <w:t>Shareholders</w:t>
            </w:r>
          </w:p>
        </w:tc>
        <w:tc>
          <w:tcPr>
            <w:tcW w:w="1701"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in ‘H’</w:t>
            </w:r>
          </w:p>
        </w:tc>
        <w:tc>
          <w:tcPr>
            <w:tcW w:w="1915" w:type="dxa"/>
          </w:tcPr>
          <w:p w:rsidR="007D1EB2" w:rsidRPr="00297A29" w:rsidRDefault="007D1EB2" w:rsidP="00757D7C">
            <w:pPr>
              <w:spacing w:line="276" w:lineRule="auto"/>
              <w:jc w:val="center"/>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Holding of ‘H” in ‘S’</w:t>
            </w:r>
          </w:p>
        </w:tc>
        <w:tc>
          <w:tcPr>
            <w:tcW w:w="2760" w:type="dxa"/>
          </w:tcPr>
          <w:p w:rsidR="007D1EB2" w:rsidRPr="00297A29" w:rsidRDefault="007D1EB2" w:rsidP="00757D7C">
            <w:pPr>
              <w:spacing w:line="276" w:lineRule="auto"/>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Ultimate inters of Shareholders in ‘S’</w:t>
            </w:r>
          </w:p>
        </w:tc>
        <w:tc>
          <w:tcPr>
            <w:tcW w:w="1137" w:type="dxa"/>
          </w:tcPr>
          <w:p w:rsidR="007D1EB2" w:rsidRDefault="007D1EB2" w:rsidP="00757D7C">
            <w:pPr>
              <w:jc w:val="both"/>
              <w:rPr>
                <w:rFonts w:ascii="Century Gothic" w:hAnsi="Century Gothic" w:cs="Andalus"/>
                <w:b/>
                <w:color w:val="4A442A" w:themeColor="background2" w:themeShade="40"/>
                <w:shd w:val="clear" w:color="auto" w:fill="FFFFFF"/>
              </w:rPr>
            </w:pPr>
            <w:r>
              <w:rPr>
                <w:rFonts w:ascii="Century Gothic" w:hAnsi="Century Gothic" w:cs="Andalus"/>
                <w:b/>
                <w:color w:val="4A442A" w:themeColor="background2" w:themeShade="40"/>
                <w:shd w:val="clear" w:color="auto" w:fill="FFFFFF"/>
              </w:rPr>
              <w:t>BEN-1</w:t>
            </w:r>
          </w:p>
        </w:tc>
      </w:tr>
      <w:tr w:rsidR="007D1EB2" w:rsidRPr="00297A29" w:rsidTr="00757D7C">
        <w:trPr>
          <w:jc w:val="center"/>
        </w:trPr>
        <w:tc>
          <w:tcPr>
            <w:tcW w:w="709" w:type="dxa"/>
          </w:tcPr>
          <w:p w:rsidR="007D1EB2" w:rsidRPr="00297A29" w:rsidRDefault="007D1EB2" w:rsidP="007D1EB2">
            <w:pPr>
              <w:pStyle w:val="ListParagraph"/>
              <w:numPr>
                <w:ilvl w:val="0"/>
                <w:numId w:val="20"/>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A</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10%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99%</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(10*99%) =     9.9%</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N</w:t>
            </w:r>
          </w:p>
        </w:tc>
      </w:tr>
      <w:tr w:rsidR="007D1EB2" w:rsidRPr="00297A29" w:rsidTr="00757D7C">
        <w:trPr>
          <w:jc w:val="center"/>
        </w:trPr>
        <w:tc>
          <w:tcPr>
            <w:tcW w:w="709" w:type="dxa"/>
          </w:tcPr>
          <w:p w:rsidR="007D1EB2" w:rsidRPr="00297A29" w:rsidRDefault="007D1EB2" w:rsidP="007D1EB2">
            <w:pPr>
              <w:pStyle w:val="ListParagraph"/>
              <w:numPr>
                <w:ilvl w:val="0"/>
                <w:numId w:val="20"/>
              </w:numPr>
              <w:spacing w:line="276" w:lineRule="auto"/>
              <w:jc w:val="both"/>
              <w:rPr>
                <w:rFonts w:ascii="Century Gothic" w:hAnsi="Century Gothic" w:cs="Andalus"/>
                <w:color w:val="4A442A" w:themeColor="background2" w:themeShade="40"/>
                <w:shd w:val="clear" w:color="auto" w:fill="FFFFFF"/>
              </w:rPr>
            </w:pP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sidRPr="00297A29">
              <w:rPr>
                <w:rFonts w:ascii="Century Gothic" w:hAnsi="Century Gothic" w:cs="Andalus"/>
                <w:color w:val="4A442A" w:themeColor="background2" w:themeShade="40"/>
                <w:shd w:val="clear" w:color="auto" w:fill="FFFFFF"/>
              </w:rPr>
              <w:t>B</w:t>
            </w:r>
          </w:p>
        </w:tc>
        <w:tc>
          <w:tcPr>
            <w:tcW w:w="1701"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10%</w:t>
            </w:r>
          </w:p>
        </w:tc>
        <w:tc>
          <w:tcPr>
            <w:tcW w:w="1915" w:type="dxa"/>
          </w:tcPr>
          <w:p w:rsidR="007D1EB2" w:rsidRPr="00297A29" w:rsidRDefault="007D1EB2" w:rsidP="00757D7C">
            <w:pPr>
              <w:spacing w:line="276" w:lineRule="auto"/>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1%</w:t>
            </w:r>
          </w:p>
        </w:tc>
        <w:tc>
          <w:tcPr>
            <w:tcW w:w="2760" w:type="dxa"/>
          </w:tcPr>
          <w:p w:rsidR="007D1EB2" w:rsidRPr="00297A29" w:rsidRDefault="007D1EB2" w:rsidP="00757D7C">
            <w:pPr>
              <w:spacing w:line="276" w:lineRule="auto"/>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(30*1%) =         .1%</w:t>
            </w:r>
          </w:p>
        </w:tc>
        <w:tc>
          <w:tcPr>
            <w:tcW w:w="1137" w:type="dxa"/>
          </w:tcPr>
          <w:p w:rsidR="007D1EB2" w:rsidRDefault="007D1EB2" w:rsidP="00757D7C">
            <w:pPr>
              <w:jc w:val="center"/>
              <w:rPr>
                <w:rFonts w:ascii="Century Gothic" w:hAnsi="Century Gothic" w:cs="Andalus"/>
                <w:color w:val="4A442A" w:themeColor="background2" w:themeShade="40"/>
                <w:shd w:val="clear" w:color="auto" w:fill="FFFFFF"/>
              </w:rPr>
            </w:pPr>
            <w:r>
              <w:rPr>
                <w:rFonts w:ascii="Century Gothic" w:hAnsi="Century Gothic" w:cs="Andalus"/>
                <w:color w:val="4A442A" w:themeColor="background2" w:themeShade="40"/>
                <w:shd w:val="clear" w:color="auto" w:fill="FFFFFF"/>
              </w:rPr>
              <w:t>N</w:t>
            </w:r>
          </w:p>
        </w:tc>
      </w:tr>
    </w:tbl>
    <w:p w:rsidR="007D1EB2" w:rsidRDefault="007D1EB2" w:rsidP="007D1EB2">
      <w:pPr>
        <w:pBdr>
          <w:bottom w:val="single" w:sz="4" w:space="1" w:color="auto"/>
        </w:pBdr>
        <w:spacing w:line="360" w:lineRule="auto"/>
        <w:rPr>
          <w:rFonts w:ascii="Century Gothic" w:hAnsi="Century Gothic" w:cs="Andalus"/>
          <w:color w:val="4A442A" w:themeColor="background2" w:themeShade="40"/>
          <w:sz w:val="24"/>
          <w:szCs w:val="24"/>
          <w:shd w:val="clear" w:color="auto" w:fill="FFFFFF"/>
        </w:rPr>
      </w:pPr>
    </w:p>
    <w:p w:rsidR="007D1EB2" w:rsidRDefault="007D1EB2" w:rsidP="007D1EB2">
      <w:pPr>
        <w:spacing w:after="0"/>
        <w:jc w:val="both"/>
        <w:rPr>
          <w:rFonts w:ascii="Maiandra GD" w:hAnsi="Maiandra GD" w:cs="Andalus"/>
          <w:color w:val="984806" w:themeColor="accent6" w:themeShade="80"/>
          <w:sz w:val="32"/>
          <w:szCs w:val="32"/>
          <w:shd w:val="clear" w:color="auto" w:fill="FFFFFF"/>
        </w:rPr>
      </w:pPr>
      <w:r w:rsidRPr="007F72BA">
        <w:rPr>
          <w:rFonts w:ascii="Maiandra GD" w:hAnsi="Maiandra GD" w:cs="Andalus"/>
          <w:color w:val="984806" w:themeColor="accent6" w:themeShade="80"/>
          <w:sz w:val="32"/>
          <w:szCs w:val="32"/>
          <w:shd w:val="clear" w:color="auto" w:fill="FFFFFF"/>
        </w:rPr>
        <w:t>NOTE:</w:t>
      </w:r>
    </w:p>
    <w:p w:rsidR="007D1EB2" w:rsidRDefault="007D1EB2" w:rsidP="007D1EB2">
      <w:pPr>
        <w:pBdr>
          <w:bottom w:val="single" w:sz="4" w:space="1" w:color="auto"/>
        </w:pBdr>
        <w:jc w:val="both"/>
        <w:rPr>
          <w:rFonts w:ascii="Maiandra GD" w:hAnsi="Maiandra GD" w:cs="Andalus"/>
          <w:sz w:val="24"/>
          <w:szCs w:val="24"/>
          <w:shd w:val="clear" w:color="auto" w:fill="FFFFFF"/>
        </w:rPr>
      </w:pPr>
      <w:r>
        <w:rPr>
          <w:rFonts w:ascii="Maiandra GD" w:hAnsi="Maiandra GD" w:cs="Andalus"/>
          <w:sz w:val="24"/>
          <w:szCs w:val="24"/>
          <w:shd w:val="clear" w:color="auto" w:fill="FFFFFF"/>
        </w:rPr>
        <w:t>As we discussed about the Company as Beneficial Interest same is situation with Partnership firms or Trust.</w:t>
      </w:r>
    </w:p>
    <w:p w:rsidR="0062212E" w:rsidRDefault="0062212E" w:rsidP="0062212E">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62212E" w:rsidRPr="00B91D32" w:rsidRDefault="0062212E" w:rsidP="0062212E">
      <w:pPr>
        <w:pStyle w:val="ListParagraph"/>
        <w:spacing w:after="0" w:line="360" w:lineRule="auto"/>
        <w:ind w:left="0"/>
        <w:jc w:val="both"/>
        <w:rPr>
          <w:rFonts w:ascii="Century Gothic" w:hAnsi="Century Gothic" w:cs="Andalus"/>
          <w:color w:val="984806" w:themeColor="accent6" w:themeShade="80"/>
          <w:sz w:val="26"/>
          <w:szCs w:val="26"/>
          <w:shd w:val="clear" w:color="auto" w:fill="FFFFFF"/>
        </w:rPr>
      </w:pPr>
    </w:p>
    <w:p w:rsidR="00CB28E1" w:rsidRDefault="00CB28E1">
      <w:pPr>
        <w:rPr>
          <w:rFonts w:ascii="Berlin Sans FB" w:hAnsi="Berlin Sans FB" w:cs="Andalus"/>
          <w:sz w:val="30"/>
          <w:szCs w:val="30"/>
        </w:rPr>
      </w:pPr>
    </w:p>
    <w:p w:rsidR="007D1EB2" w:rsidRDefault="00CB28E1" w:rsidP="00517DC2">
      <w:pPr>
        <w:tabs>
          <w:tab w:val="left" w:pos="1065"/>
        </w:tabs>
        <w:rPr>
          <w:rFonts w:ascii="Berlin Sans FB" w:hAnsi="Berlin Sans FB" w:cs="Andalus"/>
          <w:sz w:val="30"/>
          <w:szCs w:val="30"/>
        </w:rPr>
      </w:pPr>
      <w:r w:rsidRPr="00CB28E1">
        <w:rPr>
          <w:rFonts w:ascii="Berlin Sans FB" w:hAnsi="Berlin Sans FB" w:cs="Andalus"/>
          <w:noProof/>
          <w:sz w:val="30"/>
          <w:szCs w:val="30"/>
        </w:rPr>
        <w:drawing>
          <wp:inline distT="0" distB="0" distL="0" distR="0">
            <wp:extent cx="5943600" cy="3339548"/>
            <wp:effectExtent l="19050" t="0" r="0" b="0"/>
            <wp:docPr id="2" name="Picture 0" descr="thank 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nk you.png"/>
                    <pic:cNvPicPr/>
                  </pic:nvPicPr>
                  <pic:blipFill>
                    <a:blip r:embed="rId14"/>
                    <a:stretch>
                      <a:fillRect/>
                    </a:stretch>
                  </pic:blipFill>
                  <pic:spPr>
                    <a:xfrm>
                      <a:off x="0" y="0"/>
                      <a:ext cx="5943600" cy="3339548"/>
                    </a:xfrm>
                    <a:prstGeom prst="rect">
                      <a:avLst/>
                    </a:prstGeom>
                  </pic:spPr>
                </pic:pic>
              </a:graphicData>
            </a:graphic>
          </wp:inline>
        </w:drawing>
      </w:r>
    </w:p>
    <w:p w:rsidR="00CB28E1" w:rsidRPr="003027F7" w:rsidRDefault="00CB28E1" w:rsidP="00CB28E1">
      <w:pPr>
        <w:tabs>
          <w:tab w:val="left" w:pos="1473"/>
        </w:tabs>
        <w:spacing w:after="0"/>
        <w:jc w:val="right"/>
        <w:rPr>
          <w:rFonts w:ascii="Maiandra GD" w:hAnsi="Maiandra GD" w:cs="Times New Roman"/>
          <w:color w:val="4F6228" w:themeColor="accent3" w:themeShade="80"/>
          <w:sz w:val="28"/>
          <w:szCs w:val="28"/>
        </w:rPr>
      </w:pPr>
      <w:r w:rsidRPr="003027F7">
        <w:rPr>
          <w:rFonts w:ascii="Maiandra GD" w:hAnsi="Maiandra GD" w:cs="Times New Roman"/>
          <w:color w:val="4F6228" w:themeColor="accent3" w:themeShade="80"/>
          <w:sz w:val="28"/>
          <w:szCs w:val="28"/>
        </w:rPr>
        <w:t>CS DIVESH GOYAL</w:t>
      </w:r>
    </w:p>
    <w:p w:rsidR="00CB28E1" w:rsidRPr="003027F7" w:rsidRDefault="00CB28E1" w:rsidP="00CB28E1">
      <w:pPr>
        <w:tabs>
          <w:tab w:val="left" w:pos="1473"/>
        </w:tabs>
        <w:spacing w:after="0"/>
        <w:jc w:val="right"/>
        <w:rPr>
          <w:rFonts w:ascii="Maiandra GD" w:hAnsi="Maiandra GD" w:cs="Times New Roman"/>
          <w:color w:val="4F6228" w:themeColor="accent3" w:themeShade="80"/>
          <w:sz w:val="28"/>
          <w:szCs w:val="28"/>
        </w:rPr>
      </w:pPr>
      <w:r w:rsidRPr="003027F7">
        <w:rPr>
          <w:rFonts w:ascii="Maiandra GD" w:hAnsi="Maiandra GD" w:cs="Times New Roman"/>
          <w:color w:val="4F6228" w:themeColor="accent3" w:themeShade="80"/>
          <w:sz w:val="28"/>
          <w:szCs w:val="28"/>
        </w:rPr>
        <w:lastRenderedPageBreak/>
        <w:t>GOYAL DIVESH &amp; ASSOCIATES</w:t>
      </w:r>
    </w:p>
    <w:p w:rsidR="00CB28E1" w:rsidRPr="003027F7" w:rsidRDefault="00CB28E1" w:rsidP="00CB28E1">
      <w:pPr>
        <w:tabs>
          <w:tab w:val="left" w:pos="1473"/>
        </w:tabs>
        <w:spacing w:after="0"/>
        <w:jc w:val="right"/>
        <w:rPr>
          <w:rFonts w:ascii="Maiandra GD" w:hAnsi="Maiandra GD" w:cs="Times New Roman"/>
          <w:color w:val="4F6228" w:themeColor="accent3" w:themeShade="80"/>
          <w:sz w:val="28"/>
          <w:szCs w:val="28"/>
        </w:rPr>
      </w:pPr>
      <w:r w:rsidRPr="003027F7">
        <w:rPr>
          <w:rFonts w:ascii="Maiandra GD" w:hAnsi="Maiandra GD" w:cs="Times New Roman"/>
          <w:color w:val="4F6228" w:themeColor="accent3" w:themeShade="80"/>
          <w:sz w:val="28"/>
          <w:szCs w:val="28"/>
        </w:rPr>
        <w:t>MOB: 8130757966</w:t>
      </w:r>
    </w:p>
    <w:p w:rsidR="00CB28E1" w:rsidRPr="003027F7" w:rsidRDefault="00CB28E1" w:rsidP="00CB28E1">
      <w:pPr>
        <w:tabs>
          <w:tab w:val="left" w:pos="1473"/>
        </w:tabs>
        <w:spacing w:after="0"/>
        <w:jc w:val="right"/>
        <w:rPr>
          <w:rFonts w:ascii="Maiandra GD" w:hAnsi="Maiandra GD" w:cs="Times New Roman"/>
          <w:color w:val="4F6228" w:themeColor="accent3" w:themeShade="80"/>
          <w:sz w:val="28"/>
          <w:szCs w:val="28"/>
        </w:rPr>
      </w:pPr>
      <w:r w:rsidRPr="003027F7">
        <w:rPr>
          <w:rFonts w:ascii="Maiandra GD" w:hAnsi="Maiandra GD" w:cs="Times New Roman"/>
          <w:color w:val="4F6228" w:themeColor="accent3" w:themeShade="80"/>
          <w:sz w:val="28"/>
          <w:szCs w:val="28"/>
        </w:rPr>
        <w:t xml:space="preserve">EMAIL ID: </w:t>
      </w:r>
      <w:hyperlink r:id="rId15" w:history="1">
        <w:r w:rsidRPr="003027F7">
          <w:rPr>
            <w:rStyle w:val="Hyperlink"/>
            <w:rFonts w:ascii="Maiandra GD" w:hAnsi="Maiandra GD" w:cs="Times New Roman"/>
            <w:color w:val="4F6228" w:themeColor="accent3" w:themeShade="80"/>
            <w:sz w:val="28"/>
            <w:szCs w:val="28"/>
          </w:rPr>
          <w:t>CS@CSINDIA.CO.IN</w:t>
        </w:r>
      </w:hyperlink>
    </w:p>
    <w:p w:rsidR="00CB28E1" w:rsidRPr="003027F7" w:rsidRDefault="00CB28E1" w:rsidP="00CB28E1">
      <w:pPr>
        <w:tabs>
          <w:tab w:val="left" w:pos="1473"/>
        </w:tabs>
        <w:spacing w:after="0"/>
        <w:jc w:val="right"/>
        <w:rPr>
          <w:rFonts w:ascii="Maiandra GD" w:hAnsi="Maiandra GD" w:cs="Times New Roman"/>
          <w:color w:val="4F6228" w:themeColor="accent3" w:themeShade="80"/>
          <w:sz w:val="28"/>
          <w:szCs w:val="28"/>
        </w:rPr>
      </w:pPr>
      <w:r w:rsidRPr="003027F7">
        <w:rPr>
          <w:rFonts w:ascii="Maiandra GD" w:hAnsi="Maiandra GD" w:cs="Times New Roman"/>
          <w:color w:val="4F6228" w:themeColor="accent3" w:themeShade="80"/>
          <w:sz w:val="28"/>
          <w:szCs w:val="28"/>
        </w:rPr>
        <w:t>BLOG: WWW.CSDIVESHGOYAL.INFO</w:t>
      </w:r>
    </w:p>
    <w:p w:rsidR="00CB28E1" w:rsidRPr="00517DC2" w:rsidRDefault="00CB28E1" w:rsidP="00517DC2">
      <w:pPr>
        <w:tabs>
          <w:tab w:val="left" w:pos="1065"/>
        </w:tabs>
        <w:rPr>
          <w:rFonts w:ascii="Berlin Sans FB" w:hAnsi="Berlin Sans FB" w:cs="Andalus"/>
          <w:sz w:val="30"/>
          <w:szCs w:val="30"/>
        </w:rPr>
      </w:pPr>
    </w:p>
    <w:sectPr w:rsidR="00CB28E1" w:rsidRPr="00517DC2" w:rsidSect="00942669">
      <w:headerReference w:type="default" r:id="rId16"/>
      <w:footerReference w:type="default" r:id="rId17"/>
      <w:pgSz w:w="12240" w:h="15840"/>
      <w:pgMar w:top="1440" w:right="1440" w:bottom="1440" w:left="1440" w:header="720" w:footer="720" w:gutter="0"/>
      <w:pgBorders w:display="notFirstPage" w:offsetFrom="page">
        <w:top w:val="double" w:sz="4" w:space="24" w:color="auto"/>
        <w:left w:val="double" w:sz="4" w:space="24" w:color="auto"/>
        <w:bottom w:val="double" w:sz="4" w:space="24" w:color="auto"/>
        <w:right w:val="doub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C7C" w:rsidRDefault="00BD5C7C" w:rsidP="00F44371">
      <w:pPr>
        <w:spacing w:after="0" w:line="240" w:lineRule="auto"/>
      </w:pPr>
      <w:r>
        <w:separator/>
      </w:r>
    </w:p>
  </w:endnote>
  <w:endnote w:type="continuationSeparator" w:id="1">
    <w:p w:rsidR="00BD5C7C" w:rsidRDefault="00BD5C7C" w:rsidP="00F443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icrosoft PhagsPa">
    <w:panose1 w:val="020B0502040204020203"/>
    <w:charset w:val="00"/>
    <w:family w:val="swiss"/>
    <w:pitch w:val="variable"/>
    <w:sig w:usb0="00000003" w:usb1="00000000" w:usb2="08000000" w:usb3="00000000" w:csb0="00000001"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color w:val="215868" w:themeColor="accent5" w:themeShade="80"/>
        <w:sz w:val="28"/>
        <w:szCs w:val="28"/>
      </w:rPr>
      <w:id w:val="32566894"/>
      <w:docPartObj>
        <w:docPartGallery w:val="Page Numbers (Bottom of Page)"/>
        <w:docPartUnique/>
      </w:docPartObj>
    </w:sdtPr>
    <w:sdtContent>
      <w:p w:rsidR="002610A5" w:rsidRPr="00596E07" w:rsidRDefault="00F70E01" w:rsidP="002610A5">
        <w:pPr>
          <w:spacing w:after="0"/>
          <w:ind w:left="66"/>
          <w:jc w:val="both"/>
          <w:rPr>
            <w:b/>
            <w:color w:val="215868" w:themeColor="accent5" w:themeShade="80"/>
            <w:sz w:val="28"/>
            <w:szCs w:val="28"/>
          </w:rPr>
        </w:pPr>
        <w:r w:rsidRPr="00F70E01">
          <w:rPr>
            <w:rFonts w:ascii="Candara" w:hAnsi="Candara"/>
            <w:b/>
            <w:color w:val="215868" w:themeColor="accent5" w:themeShade="80"/>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3073" type="#_x0000_t176" style="position:absolute;left:0;text-align:left;margin-left:0;margin-top:0;width:40.35pt;height:34.75pt;rotation:360;z-index:251660288;mso-position-horizontal:center;mso-position-horizontal-relative:right-margin-area;mso-position-vertical:center;mso-position-vertical-relative:bottom-margin-area" filled="f" fillcolor="#4f81bd [3204]" stroked="f" strokecolor="#737373 [1789]">
              <v:fill color2="#a7bfde [1620]" type="pattern"/>
              <v:textbox style="mso-next-textbox:#_x0000_s3073">
                <w:txbxContent>
                  <w:p w:rsidR="002610A5" w:rsidRDefault="00F70E01" w:rsidP="002610A5">
                    <w:pPr>
                      <w:pStyle w:val="Footer"/>
                      <w:pBdr>
                        <w:top w:val="single" w:sz="12" w:space="1" w:color="9BBB59" w:themeColor="accent3"/>
                        <w:bottom w:val="single" w:sz="48" w:space="1" w:color="9BBB59" w:themeColor="accent3"/>
                      </w:pBdr>
                      <w:jc w:val="center"/>
                      <w:rPr>
                        <w:sz w:val="28"/>
                        <w:szCs w:val="28"/>
                      </w:rPr>
                    </w:pPr>
                    <w:fldSimple w:instr=" PAGE    \* MERGEFORMAT ">
                      <w:r w:rsidR="005C25D6" w:rsidRPr="005C25D6">
                        <w:rPr>
                          <w:noProof/>
                          <w:sz w:val="28"/>
                          <w:szCs w:val="28"/>
                        </w:rPr>
                        <w:t>21</w:t>
                      </w:r>
                    </w:fldSimple>
                  </w:p>
                </w:txbxContent>
              </v:textbox>
              <w10:wrap anchorx="page" anchory="page"/>
            </v:shape>
          </w:pict>
        </w:r>
        <w:r w:rsidR="002610A5" w:rsidRPr="00512DDD">
          <w:rPr>
            <w:rFonts w:ascii="Candara" w:hAnsi="Candara"/>
            <w:b/>
            <w:color w:val="215868" w:themeColor="accent5" w:themeShade="80"/>
            <w:sz w:val="28"/>
            <w:szCs w:val="28"/>
          </w:rPr>
          <w:t xml:space="preserve">Email: </w:t>
        </w:r>
        <w:hyperlink r:id="rId1" w:history="1">
          <w:r w:rsidR="002610A5" w:rsidRPr="00512DDD">
            <w:rPr>
              <w:rFonts w:ascii="Candara" w:hAnsi="Candara"/>
              <w:b/>
              <w:color w:val="215868" w:themeColor="accent5" w:themeShade="80"/>
              <w:sz w:val="28"/>
              <w:szCs w:val="28"/>
            </w:rPr>
            <w:t>csdiveshgoyal@gmail.com</w:t>
          </w:r>
        </w:hyperlink>
        <w:r w:rsidR="002610A5" w:rsidRPr="00512DDD">
          <w:rPr>
            <w:b/>
            <w:color w:val="215868" w:themeColor="accent5" w:themeShade="80"/>
            <w:sz w:val="28"/>
            <w:szCs w:val="28"/>
          </w:rPr>
          <w:t xml:space="preserve">   </w:t>
        </w:r>
        <w:r w:rsidR="002610A5" w:rsidRPr="00512DDD">
          <w:rPr>
            <w:b/>
            <w:color w:val="215868" w:themeColor="accent5" w:themeShade="80"/>
            <w:sz w:val="28"/>
            <w:szCs w:val="28"/>
          </w:rPr>
          <w:tab/>
        </w:r>
        <w:r w:rsidR="002610A5" w:rsidRPr="00512DDD">
          <w:rPr>
            <w:b/>
            <w:color w:val="215868" w:themeColor="accent5" w:themeShade="80"/>
            <w:sz w:val="28"/>
            <w:szCs w:val="28"/>
          </w:rPr>
          <w:tab/>
        </w:r>
        <w:r w:rsidR="002610A5" w:rsidRPr="00596E07">
          <w:rPr>
            <w:rFonts w:ascii="Candara" w:hAnsi="Candara"/>
            <w:b/>
            <w:color w:val="215868" w:themeColor="accent5" w:themeShade="80"/>
            <w:sz w:val="28"/>
            <w:szCs w:val="28"/>
          </w:rPr>
          <w:tab/>
        </w:r>
        <w:r w:rsidR="002610A5" w:rsidRPr="00596E07">
          <w:rPr>
            <w:rFonts w:ascii="Candara" w:hAnsi="Candara"/>
            <w:b/>
            <w:color w:val="215868" w:themeColor="accent5" w:themeShade="80"/>
            <w:sz w:val="28"/>
            <w:szCs w:val="28"/>
          </w:rPr>
          <w:tab/>
          <w:t>Whatsapp: 8130757966</w:t>
        </w:r>
        <w:r w:rsidR="002610A5" w:rsidRPr="00596E07">
          <w:rPr>
            <w:rFonts w:ascii="Candara" w:hAnsi="Candara"/>
            <w:b/>
            <w:color w:val="215868" w:themeColor="accent5" w:themeShade="80"/>
            <w:sz w:val="28"/>
            <w:szCs w:val="28"/>
          </w:rPr>
          <w:tab/>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C7C" w:rsidRDefault="00BD5C7C" w:rsidP="00F44371">
      <w:pPr>
        <w:spacing w:after="0" w:line="240" w:lineRule="auto"/>
      </w:pPr>
      <w:r>
        <w:separator/>
      </w:r>
    </w:p>
  </w:footnote>
  <w:footnote w:type="continuationSeparator" w:id="1">
    <w:p w:rsidR="00BD5C7C" w:rsidRDefault="00BD5C7C" w:rsidP="00F44371">
      <w:pPr>
        <w:spacing w:after="0" w:line="240" w:lineRule="auto"/>
      </w:pPr>
      <w:r>
        <w:continuationSeparator/>
      </w:r>
    </w:p>
  </w:footnote>
  <w:footnote w:id="2">
    <w:p w:rsidR="00DD538B" w:rsidRDefault="00DD538B">
      <w:pPr>
        <w:pStyle w:val="FootnoteText"/>
      </w:pPr>
      <w:r>
        <w:rPr>
          <w:rStyle w:val="FootnoteReference"/>
        </w:rPr>
        <w:footnoteRef/>
      </w:r>
      <w:r>
        <w:t xml:space="preserve"> Only individual can be SBO as per definition.</w:t>
      </w:r>
    </w:p>
  </w:footnote>
  <w:footnote w:id="3">
    <w:p w:rsidR="00DD538B" w:rsidRDefault="00DD538B">
      <w:pPr>
        <w:pStyle w:val="FootnoteText"/>
      </w:pPr>
      <w:r>
        <w:rPr>
          <w:rStyle w:val="FootnoteReference"/>
        </w:rPr>
        <w:footnoteRef/>
      </w:r>
      <w:r>
        <w:t xml:space="preserve"> Provisions shall not </w:t>
      </w:r>
      <w:proofErr w:type="gramStart"/>
      <w:r>
        <w:t>apply,</w:t>
      </w:r>
      <w:proofErr w:type="gramEnd"/>
      <w:r>
        <w:t xml:space="preserve"> first condition for these rules is 10% of interest in shares.</w:t>
      </w:r>
    </w:p>
  </w:footnote>
  <w:footnote w:id="4">
    <w:p w:rsidR="00DD538B" w:rsidRDefault="00DD538B">
      <w:pPr>
        <w:pStyle w:val="FootnoteText"/>
      </w:pPr>
      <w:r>
        <w:rPr>
          <w:rStyle w:val="FootnoteReference"/>
        </w:rPr>
        <w:footnoteRef/>
      </w:r>
      <w:r>
        <w:t xml:space="preserve"> The definition of SBO includes non-residents as well. Therefore, the non-residents shall also be covered by the said provisions.</w:t>
      </w:r>
    </w:p>
  </w:footnote>
  <w:footnote w:id="5">
    <w:p w:rsidR="0097069A" w:rsidRDefault="0097069A">
      <w:pPr>
        <w:pStyle w:val="FootnoteText"/>
      </w:pPr>
      <w:r>
        <w:rPr>
          <w:rStyle w:val="FootnoteReference"/>
        </w:rPr>
        <w:footnoteRef/>
      </w:r>
      <w:r>
        <w:t xml:space="preserve"> In this case, the entire provision of Section 89 and 90 shall not be applicable.</w:t>
      </w:r>
    </w:p>
  </w:footnote>
  <w:footnote w:id="6">
    <w:p w:rsidR="00940060" w:rsidRDefault="00940060">
      <w:pPr>
        <w:pStyle w:val="FootnoteText"/>
      </w:pPr>
      <w:r>
        <w:rPr>
          <w:rStyle w:val="FootnoteReference"/>
        </w:rPr>
        <w:footnoteRef/>
      </w:r>
      <w:r>
        <w:t xml:space="preserve"> As per Explanation II of Rule 2 (e) of SBO Rules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0A5" w:rsidRDefault="002610A5" w:rsidP="002610A5">
    <w:pPr>
      <w:pStyle w:val="Header"/>
      <w:tabs>
        <w:tab w:val="clear" w:pos="4680"/>
        <w:tab w:val="clear" w:pos="9360"/>
      </w:tabs>
      <w:ind w:left="-270"/>
      <w:jc w:val="center"/>
    </w:pPr>
    <w:r w:rsidRPr="00224DF7">
      <w:rPr>
        <w:rFonts w:ascii="Berlin Sans FB" w:hAnsi="Berlin Sans FB" w:cs="Andalus"/>
        <w:sz w:val="26"/>
        <w:szCs w:val="26"/>
      </w:rPr>
      <w:t>DIVESH GOYAL</w:t>
    </w:r>
    <w:r w:rsidRPr="00A00EEE">
      <w:rPr>
        <w:rFonts w:ascii="Berlin Sans FB" w:hAnsi="Berlin Sans FB" w:cs="Andalus"/>
        <w:sz w:val="26"/>
        <w:szCs w:val="26"/>
      </w:rPr>
      <w:tab/>
    </w:r>
    <w:r w:rsidRPr="00A00EEE">
      <w:rPr>
        <w:rFonts w:ascii="Berlin Sans FB" w:hAnsi="Berlin Sans FB" w:cs="Andalus"/>
        <w:sz w:val="26"/>
        <w:szCs w:val="26"/>
      </w:rPr>
      <w:tab/>
    </w:r>
    <w:r>
      <w:rPr>
        <w:rFonts w:ascii="Berlin Sans FB" w:hAnsi="Berlin Sans FB" w:cs="Andalus"/>
        <w:sz w:val="40"/>
        <w:szCs w:val="40"/>
      </w:rPr>
      <w:tab/>
    </w:r>
    <w:r>
      <w:rPr>
        <w:rFonts w:ascii="Berlin Sans FB" w:hAnsi="Berlin Sans FB" w:cs="Andalus"/>
        <w:sz w:val="40"/>
        <w:szCs w:val="40"/>
      </w:rPr>
      <w:tab/>
    </w:r>
    <w:r w:rsidRPr="00A00EEE">
      <w:rPr>
        <w:rFonts w:ascii="Berlin Sans FB" w:hAnsi="Berlin Sans FB" w:cs="Andalus"/>
        <w:sz w:val="40"/>
        <w:szCs w:val="40"/>
      </w:rPr>
      <w:tab/>
    </w:r>
    <w:r w:rsidRPr="00A00EEE">
      <w:rPr>
        <w:rFonts w:ascii="Berlin Sans FB" w:hAnsi="Berlin Sans FB" w:cs="Andalus"/>
        <w:sz w:val="26"/>
        <w:szCs w:val="26"/>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600E1"/>
    <w:multiLevelType w:val="hybridMultilevel"/>
    <w:tmpl w:val="DA7ED6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F0BA6"/>
    <w:multiLevelType w:val="hybridMultilevel"/>
    <w:tmpl w:val="45A68756"/>
    <w:lvl w:ilvl="0" w:tplc="04090019">
      <w:start w:val="1"/>
      <w:numFmt w:val="lowerLetter"/>
      <w:lvlText w:val="%1."/>
      <w:lvlJc w:val="left"/>
      <w:pPr>
        <w:ind w:left="3585" w:hanging="360"/>
      </w:p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2">
    <w:nsid w:val="101073D8"/>
    <w:multiLevelType w:val="hybridMultilevel"/>
    <w:tmpl w:val="DAD847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DD7728"/>
    <w:multiLevelType w:val="hybridMultilevel"/>
    <w:tmpl w:val="FB9ACE92"/>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nsid w:val="16840C7B"/>
    <w:multiLevelType w:val="hybridMultilevel"/>
    <w:tmpl w:val="D430E5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6638DF"/>
    <w:multiLevelType w:val="hybridMultilevel"/>
    <w:tmpl w:val="25081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B62D8"/>
    <w:multiLevelType w:val="hybridMultilevel"/>
    <w:tmpl w:val="88C676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9F4978"/>
    <w:multiLevelType w:val="hybridMultilevel"/>
    <w:tmpl w:val="9642D9C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4394AFF"/>
    <w:multiLevelType w:val="hybridMultilevel"/>
    <w:tmpl w:val="D250D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533218"/>
    <w:multiLevelType w:val="hybridMultilevel"/>
    <w:tmpl w:val="102247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466701"/>
    <w:multiLevelType w:val="hybridMultilevel"/>
    <w:tmpl w:val="B84E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A0388E"/>
    <w:multiLevelType w:val="hybridMultilevel"/>
    <w:tmpl w:val="D012D3A8"/>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12">
    <w:nsid w:val="2D1820D7"/>
    <w:multiLevelType w:val="hybridMultilevel"/>
    <w:tmpl w:val="1F2C3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6715D5"/>
    <w:multiLevelType w:val="hybridMultilevel"/>
    <w:tmpl w:val="E05E12CC"/>
    <w:lvl w:ilvl="0" w:tplc="8C6C98B8">
      <w:start w:val="1"/>
      <w:numFmt w:val="upperRoman"/>
      <w:lvlText w:val="%1."/>
      <w:lvlJc w:val="right"/>
      <w:pPr>
        <w:ind w:left="1146" w:hanging="360"/>
      </w:pPr>
      <w:rPr>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nsid w:val="2EE66EB7"/>
    <w:multiLevelType w:val="hybridMultilevel"/>
    <w:tmpl w:val="5F7A3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1163EB"/>
    <w:multiLevelType w:val="hybridMultilevel"/>
    <w:tmpl w:val="FB9ACE92"/>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6">
    <w:nsid w:val="37642D84"/>
    <w:multiLevelType w:val="hybridMultilevel"/>
    <w:tmpl w:val="A0A0A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3C7EC4"/>
    <w:multiLevelType w:val="hybridMultilevel"/>
    <w:tmpl w:val="0D28F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256DC6"/>
    <w:multiLevelType w:val="hybridMultilevel"/>
    <w:tmpl w:val="4DD2E9CC"/>
    <w:lvl w:ilvl="0" w:tplc="71A2CD7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AF1587"/>
    <w:multiLevelType w:val="hybridMultilevel"/>
    <w:tmpl w:val="91002D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FC2BE3"/>
    <w:multiLevelType w:val="hybridMultilevel"/>
    <w:tmpl w:val="D956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14113D"/>
    <w:multiLevelType w:val="hybridMultilevel"/>
    <w:tmpl w:val="2ED03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20468C"/>
    <w:multiLevelType w:val="hybridMultilevel"/>
    <w:tmpl w:val="AEAC8776"/>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6C257F"/>
    <w:multiLevelType w:val="hybridMultilevel"/>
    <w:tmpl w:val="6E30BDEA"/>
    <w:lvl w:ilvl="0" w:tplc="E1F883E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F45731"/>
    <w:multiLevelType w:val="hybridMultilevel"/>
    <w:tmpl w:val="FB9ACE92"/>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5">
    <w:nsid w:val="704A2786"/>
    <w:multiLevelType w:val="hybridMultilevel"/>
    <w:tmpl w:val="FDA8DC8A"/>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664F0"/>
    <w:multiLevelType w:val="hybridMultilevel"/>
    <w:tmpl w:val="134495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274989"/>
    <w:multiLevelType w:val="hybridMultilevel"/>
    <w:tmpl w:val="B6F8D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2"/>
  </w:num>
  <w:num w:numId="4">
    <w:abstractNumId w:val="2"/>
  </w:num>
  <w:num w:numId="5">
    <w:abstractNumId w:val="8"/>
  </w:num>
  <w:num w:numId="6">
    <w:abstractNumId w:val="7"/>
  </w:num>
  <w:num w:numId="7">
    <w:abstractNumId w:val="6"/>
  </w:num>
  <w:num w:numId="8">
    <w:abstractNumId w:val="27"/>
  </w:num>
  <w:num w:numId="9">
    <w:abstractNumId w:val="19"/>
  </w:num>
  <w:num w:numId="10">
    <w:abstractNumId w:val="11"/>
  </w:num>
  <w:num w:numId="11">
    <w:abstractNumId w:val="13"/>
  </w:num>
  <w:num w:numId="12">
    <w:abstractNumId w:val="9"/>
  </w:num>
  <w:num w:numId="13">
    <w:abstractNumId w:val="5"/>
  </w:num>
  <w:num w:numId="14">
    <w:abstractNumId w:val="14"/>
  </w:num>
  <w:num w:numId="15">
    <w:abstractNumId w:val="26"/>
  </w:num>
  <w:num w:numId="16">
    <w:abstractNumId w:val="16"/>
  </w:num>
  <w:num w:numId="17">
    <w:abstractNumId w:val="22"/>
  </w:num>
  <w:num w:numId="18">
    <w:abstractNumId w:val="3"/>
  </w:num>
  <w:num w:numId="19">
    <w:abstractNumId w:val="15"/>
  </w:num>
  <w:num w:numId="20">
    <w:abstractNumId w:val="24"/>
  </w:num>
  <w:num w:numId="21">
    <w:abstractNumId w:val="23"/>
  </w:num>
  <w:num w:numId="22">
    <w:abstractNumId w:val="0"/>
  </w:num>
  <w:num w:numId="23">
    <w:abstractNumId w:val="4"/>
  </w:num>
  <w:num w:numId="24">
    <w:abstractNumId w:val="20"/>
  </w:num>
  <w:num w:numId="25">
    <w:abstractNumId w:val="17"/>
  </w:num>
  <w:num w:numId="26">
    <w:abstractNumId w:val="25"/>
  </w:num>
  <w:num w:numId="27">
    <w:abstractNumId w:val="18"/>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3"/>
      <o:rules v:ext="edit">
        <o:r id="V:Rule1" type="callout" idref="#_x0000_s3073"/>
      </o:rules>
    </o:shapelayout>
  </w:hdrShapeDefaults>
  <w:footnotePr>
    <w:footnote w:id="0"/>
    <w:footnote w:id="1"/>
  </w:footnotePr>
  <w:endnotePr>
    <w:endnote w:id="0"/>
    <w:endnote w:id="1"/>
  </w:endnotePr>
  <w:compat/>
  <w:rsids>
    <w:rsidRoot w:val="00942669"/>
    <w:rsid w:val="0000288D"/>
    <w:rsid w:val="000E7890"/>
    <w:rsid w:val="00117A72"/>
    <w:rsid w:val="00123114"/>
    <w:rsid w:val="00131FF0"/>
    <w:rsid w:val="0015424F"/>
    <w:rsid w:val="00222A0D"/>
    <w:rsid w:val="002610A5"/>
    <w:rsid w:val="002C6E1C"/>
    <w:rsid w:val="002D33C6"/>
    <w:rsid w:val="002F3898"/>
    <w:rsid w:val="0033432C"/>
    <w:rsid w:val="003B1D9B"/>
    <w:rsid w:val="003C4C9C"/>
    <w:rsid w:val="0044524C"/>
    <w:rsid w:val="004610F2"/>
    <w:rsid w:val="004748AF"/>
    <w:rsid w:val="004930FF"/>
    <w:rsid w:val="004B7732"/>
    <w:rsid w:val="004C17C7"/>
    <w:rsid w:val="004C4399"/>
    <w:rsid w:val="004F6B34"/>
    <w:rsid w:val="00516689"/>
    <w:rsid w:val="00517DC2"/>
    <w:rsid w:val="005222F3"/>
    <w:rsid w:val="00526E1F"/>
    <w:rsid w:val="00541349"/>
    <w:rsid w:val="005A0E80"/>
    <w:rsid w:val="005C0DFE"/>
    <w:rsid w:val="005C25D6"/>
    <w:rsid w:val="005F721F"/>
    <w:rsid w:val="00616F08"/>
    <w:rsid w:val="0062212E"/>
    <w:rsid w:val="006C3FF2"/>
    <w:rsid w:val="006C3FF5"/>
    <w:rsid w:val="006D06F7"/>
    <w:rsid w:val="00767F94"/>
    <w:rsid w:val="0077126F"/>
    <w:rsid w:val="007B2499"/>
    <w:rsid w:val="007B25E5"/>
    <w:rsid w:val="007D1EB2"/>
    <w:rsid w:val="007F2D70"/>
    <w:rsid w:val="008149E4"/>
    <w:rsid w:val="008305A1"/>
    <w:rsid w:val="00863647"/>
    <w:rsid w:val="00864EC8"/>
    <w:rsid w:val="00870C7B"/>
    <w:rsid w:val="00871ED9"/>
    <w:rsid w:val="008732DC"/>
    <w:rsid w:val="008927AD"/>
    <w:rsid w:val="008D3792"/>
    <w:rsid w:val="008D5F39"/>
    <w:rsid w:val="008F4E6F"/>
    <w:rsid w:val="00910E77"/>
    <w:rsid w:val="00925A96"/>
    <w:rsid w:val="00940060"/>
    <w:rsid w:val="00942669"/>
    <w:rsid w:val="0097069A"/>
    <w:rsid w:val="009A4357"/>
    <w:rsid w:val="009C57E0"/>
    <w:rsid w:val="009D7612"/>
    <w:rsid w:val="009F7F43"/>
    <w:rsid w:val="00A347BD"/>
    <w:rsid w:val="00A52F92"/>
    <w:rsid w:val="00A53602"/>
    <w:rsid w:val="00A8396B"/>
    <w:rsid w:val="00B15150"/>
    <w:rsid w:val="00B560A8"/>
    <w:rsid w:val="00B8043E"/>
    <w:rsid w:val="00B86037"/>
    <w:rsid w:val="00B91D32"/>
    <w:rsid w:val="00BD1AC7"/>
    <w:rsid w:val="00BD5C7C"/>
    <w:rsid w:val="00BE432A"/>
    <w:rsid w:val="00C0513A"/>
    <w:rsid w:val="00C1078A"/>
    <w:rsid w:val="00C64C46"/>
    <w:rsid w:val="00C76F4D"/>
    <w:rsid w:val="00C92C53"/>
    <w:rsid w:val="00CA1949"/>
    <w:rsid w:val="00CB28E1"/>
    <w:rsid w:val="00D101A6"/>
    <w:rsid w:val="00D146E9"/>
    <w:rsid w:val="00D14A2C"/>
    <w:rsid w:val="00D56A58"/>
    <w:rsid w:val="00DD538B"/>
    <w:rsid w:val="00E6500D"/>
    <w:rsid w:val="00E777C9"/>
    <w:rsid w:val="00ED1B41"/>
    <w:rsid w:val="00F44371"/>
    <w:rsid w:val="00F70E01"/>
    <w:rsid w:val="00F87973"/>
    <w:rsid w:val="00FB6B75"/>
    <w:rsid w:val="00FE3E4B"/>
    <w:rsid w:val="00FE7C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2669"/>
    <w:pPr>
      <w:spacing w:after="0" w:line="240" w:lineRule="auto"/>
    </w:pPr>
    <w:rPr>
      <w:rFonts w:eastAsiaTheme="minorEastAsia"/>
    </w:rPr>
  </w:style>
  <w:style w:type="character" w:customStyle="1" w:styleId="NoSpacingChar">
    <w:name w:val="No Spacing Char"/>
    <w:basedOn w:val="DefaultParagraphFont"/>
    <w:link w:val="NoSpacing"/>
    <w:uiPriority w:val="1"/>
    <w:rsid w:val="00942669"/>
    <w:rPr>
      <w:rFonts w:eastAsiaTheme="minorEastAsia"/>
    </w:rPr>
  </w:style>
  <w:style w:type="paragraph" w:styleId="BalloonText">
    <w:name w:val="Balloon Text"/>
    <w:basedOn w:val="Normal"/>
    <w:link w:val="BalloonTextChar"/>
    <w:uiPriority w:val="99"/>
    <w:semiHidden/>
    <w:unhideWhenUsed/>
    <w:rsid w:val="00942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669"/>
    <w:rPr>
      <w:rFonts w:ascii="Tahoma" w:hAnsi="Tahoma" w:cs="Tahoma"/>
      <w:sz w:val="16"/>
      <w:szCs w:val="16"/>
    </w:rPr>
  </w:style>
  <w:style w:type="paragraph" w:styleId="IntenseQuote">
    <w:name w:val="Intense Quote"/>
    <w:basedOn w:val="Normal"/>
    <w:next w:val="Normal"/>
    <w:link w:val="IntenseQuoteChar"/>
    <w:uiPriority w:val="30"/>
    <w:qFormat/>
    <w:rsid w:val="00C92C53"/>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C92C53"/>
    <w:rPr>
      <w:rFonts w:eastAsiaTheme="minorEastAsia"/>
      <w:b/>
      <w:bCs/>
      <w:i/>
      <w:iCs/>
      <w:color w:val="4F81BD" w:themeColor="accent1"/>
    </w:rPr>
  </w:style>
  <w:style w:type="paragraph" w:styleId="Header">
    <w:name w:val="header"/>
    <w:basedOn w:val="Normal"/>
    <w:link w:val="HeaderChar"/>
    <w:uiPriority w:val="99"/>
    <w:unhideWhenUsed/>
    <w:rsid w:val="00F44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371"/>
  </w:style>
  <w:style w:type="paragraph" w:styleId="Footer">
    <w:name w:val="footer"/>
    <w:basedOn w:val="Normal"/>
    <w:link w:val="FooterChar"/>
    <w:uiPriority w:val="99"/>
    <w:unhideWhenUsed/>
    <w:rsid w:val="00F44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371"/>
  </w:style>
  <w:style w:type="paragraph" w:styleId="ListParagraph">
    <w:name w:val="List Paragraph"/>
    <w:basedOn w:val="Normal"/>
    <w:uiPriority w:val="34"/>
    <w:qFormat/>
    <w:rsid w:val="00F44371"/>
    <w:pPr>
      <w:ind w:left="720"/>
      <w:contextualSpacing/>
    </w:pPr>
  </w:style>
  <w:style w:type="paragraph" w:customStyle="1" w:styleId="tx">
    <w:name w:val="tx"/>
    <w:basedOn w:val="Normal"/>
    <w:rsid w:val="00925A9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D53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38B"/>
    <w:rPr>
      <w:sz w:val="20"/>
      <w:szCs w:val="20"/>
    </w:rPr>
  </w:style>
  <w:style w:type="character" w:styleId="FootnoteReference">
    <w:name w:val="footnote reference"/>
    <w:basedOn w:val="DefaultParagraphFont"/>
    <w:uiPriority w:val="99"/>
    <w:semiHidden/>
    <w:unhideWhenUsed/>
    <w:rsid w:val="00DD538B"/>
    <w:rPr>
      <w:vertAlign w:val="superscript"/>
    </w:rPr>
  </w:style>
  <w:style w:type="table" w:styleId="TableGrid">
    <w:name w:val="Table Grid"/>
    <w:basedOn w:val="TableNormal"/>
    <w:uiPriority w:val="59"/>
    <w:rsid w:val="0000288D"/>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B28E1"/>
    <w:rPr>
      <w:color w:val="0000FF" w:themeColor="hyperlink"/>
      <w:u w:val="single"/>
    </w:rPr>
  </w:style>
  <w:style w:type="paragraph" w:styleId="NormalWeb">
    <w:name w:val="Normal (Web)"/>
    <w:basedOn w:val="Normal"/>
    <w:uiPriority w:val="99"/>
    <w:unhideWhenUsed/>
    <w:rsid w:val="00B91D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1127280">
      <w:bodyDiv w:val="1"/>
      <w:marLeft w:val="0"/>
      <w:marRight w:val="0"/>
      <w:marTop w:val="0"/>
      <w:marBottom w:val="0"/>
      <w:divBdr>
        <w:top w:val="none" w:sz="0" w:space="0" w:color="auto"/>
        <w:left w:val="none" w:sz="0" w:space="0" w:color="auto"/>
        <w:bottom w:val="none" w:sz="0" w:space="0" w:color="auto"/>
        <w:right w:val="none" w:sz="0" w:space="0" w:color="auto"/>
      </w:divBdr>
    </w:div>
    <w:div w:id="942960131">
      <w:bodyDiv w:val="1"/>
      <w:marLeft w:val="0"/>
      <w:marRight w:val="0"/>
      <w:marTop w:val="0"/>
      <w:marBottom w:val="0"/>
      <w:divBdr>
        <w:top w:val="none" w:sz="0" w:space="0" w:color="auto"/>
        <w:left w:val="none" w:sz="0" w:space="0" w:color="auto"/>
        <w:bottom w:val="none" w:sz="0" w:space="0" w:color="auto"/>
        <w:right w:val="none" w:sz="0" w:space="0" w:color="auto"/>
      </w:divBdr>
    </w:div>
    <w:div w:id="13690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mailto:CS@CSINDIA.CO.IN" TargetMode="External"/><Relationship Id="rId10" Type="http://schemas.openxmlformats.org/officeDocument/2006/relationships/diagramLayout" Target="diagrams/layout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mailto:csdiveshgoyal@gmail.com"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A949EC-1A46-4968-BEA1-0514B1D1ECFF}" type="doc">
      <dgm:prSet loTypeId="urn:microsoft.com/office/officeart/2005/8/layout/vProcess5" loCatId="process" qsTypeId="urn:microsoft.com/office/officeart/2005/8/quickstyle/simple3" qsCatId="simple" csTypeId="urn:microsoft.com/office/officeart/2005/8/colors/colorful2" csCatId="colorful" phldr="1"/>
      <dgm:spPr/>
      <dgm:t>
        <a:bodyPr/>
        <a:lstStyle/>
        <a:p>
          <a:endParaRPr lang="en-US"/>
        </a:p>
      </dgm:t>
    </dgm:pt>
    <dgm:pt modelId="{5F5B8CAE-66C7-4368-9E16-E73E9FB91D02}">
      <dgm:prSet phldrT="[Text]"/>
      <dgm:spPr/>
      <dgm:t>
        <a:bodyPr/>
        <a:lstStyle/>
        <a:p>
          <a:pPr algn="just"/>
          <a:r>
            <a:rPr lang="en-US"/>
            <a:t>MCA on 15th February, 2018, came out with draft of </a:t>
          </a:r>
          <a:r>
            <a:rPr lang="en-US" baseline="0"/>
            <a:t>Companies</a:t>
          </a:r>
          <a:r>
            <a:rPr lang="en-US"/>
            <a:t> (Beneficial Interest and Significant Beneficial Interest) Rules, 2018 </a:t>
          </a:r>
        </a:p>
      </dgm:t>
    </dgm:pt>
    <dgm:pt modelId="{823CDC27-207E-4FD6-9E17-36B43FF0D719}" type="parTrans" cxnId="{F104302C-B3B3-44C5-B526-798F2374B7E6}">
      <dgm:prSet/>
      <dgm:spPr/>
      <dgm:t>
        <a:bodyPr/>
        <a:lstStyle/>
        <a:p>
          <a:endParaRPr lang="en-US"/>
        </a:p>
      </dgm:t>
    </dgm:pt>
    <dgm:pt modelId="{9DE2FFB2-9542-4240-92C9-2B9CF793F793}" type="sibTrans" cxnId="{F104302C-B3B3-44C5-B526-798F2374B7E6}">
      <dgm:prSet/>
      <dgm:spPr/>
      <dgm:t>
        <a:bodyPr/>
        <a:lstStyle/>
        <a:p>
          <a:endParaRPr lang="en-US"/>
        </a:p>
      </dgm:t>
    </dgm:pt>
    <dgm:pt modelId="{58E0BD21-B5E3-425F-B1A7-407F0BDFB7FF}">
      <dgm:prSet phldrT="[Text]"/>
      <dgm:spPr/>
      <dgm:t>
        <a:bodyPr/>
        <a:lstStyle/>
        <a:p>
          <a:pPr algn="just"/>
          <a:r>
            <a:rPr lang="en-US"/>
            <a:t>On June 13, 2018, MCA issued the Companies (Beneficial Interest and Significant Beneficial Interest) Rules, 2018 (‘Final Rules’) and enforced section 90 of the Amendment Act</a:t>
          </a:r>
        </a:p>
      </dgm:t>
    </dgm:pt>
    <dgm:pt modelId="{515E601B-A8F7-4D49-8BE0-13EDA12D2136}" type="parTrans" cxnId="{58E6B4DE-1884-4481-BA00-F35EF6FBB29D}">
      <dgm:prSet/>
      <dgm:spPr/>
      <dgm:t>
        <a:bodyPr/>
        <a:lstStyle/>
        <a:p>
          <a:endParaRPr lang="en-US"/>
        </a:p>
      </dgm:t>
    </dgm:pt>
    <dgm:pt modelId="{343F0F40-05B7-49A3-9BF9-C0B73F85598F}" type="sibTrans" cxnId="{58E6B4DE-1884-4481-BA00-F35EF6FBB29D}">
      <dgm:prSet/>
      <dgm:spPr/>
      <dgm:t>
        <a:bodyPr/>
        <a:lstStyle/>
        <a:p>
          <a:endParaRPr lang="en-US"/>
        </a:p>
      </dgm:t>
    </dgm:pt>
    <dgm:pt modelId="{CE0EB567-7142-47FA-86C7-0DCFBB93A69A}" type="pres">
      <dgm:prSet presAssocID="{B7A949EC-1A46-4968-BEA1-0514B1D1ECFF}" presName="outerComposite" presStyleCnt="0">
        <dgm:presLayoutVars>
          <dgm:chMax val="5"/>
          <dgm:dir/>
          <dgm:resizeHandles val="exact"/>
        </dgm:presLayoutVars>
      </dgm:prSet>
      <dgm:spPr/>
      <dgm:t>
        <a:bodyPr/>
        <a:lstStyle/>
        <a:p>
          <a:endParaRPr lang="en-US"/>
        </a:p>
      </dgm:t>
    </dgm:pt>
    <dgm:pt modelId="{F13CF831-2F4E-431C-A45A-39EBFE72C927}" type="pres">
      <dgm:prSet presAssocID="{B7A949EC-1A46-4968-BEA1-0514B1D1ECFF}" presName="dummyMaxCanvas" presStyleCnt="0">
        <dgm:presLayoutVars/>
      </dgm:prSet>
      <dgm:spPr/>
    </dgm:pt>
    <dgm:pt modelId="{47B576F0-7324-4B26-873E-EE57AF3EA6B2}" type="pres">
      <dgm:prSet presAssocID="{B7A949EC-1A46-4968-BEA1-0514B1D1ECFF}" presName="TwoNodes_1" presStyleLbl="node1" presStyleIdx="0" presStyleCnt="2">
        <dgm:presLayoutVars>
          <dgm:bulletEnabled val="1"/>
        </dgm:presLayoutVars>
      </dgm:prSet>
      <dgm:spPr/>
      <dgm:t>
        <a:bodyPr/>
        <a:lstStyle/>
        <a:p>
          <a:endParaRPr lang="en-US"/>
        </a:p>
      </dgm:t>
    </dgm:pt>
    <dgm:pt modelId="{764D485F-49E7-4AD1-A9BC-652104C888D7}" type="pres">
      <dgm:prSet presAssocID="{B7A949EC-1A46-4968-BEA1-0514B1D1ECFF}" presName="TwoNodes_2" presStyleLbl="node1" presStyleIdx="1" presStyleCnt="2">
        <dgm:presLayoutVars>
          <dgm:bulletEnabled val="1"/>
        </dgm:presLayoutVars>
      </dgm:prSet>
      <dgm:spPr/>
      <dgm:t>
        <a:bodyPr/>
        <a:lstStyle/>
        <a:p>
          <a:endParaRPr lang="en-US"/>
        </a:p>
      </dgm:t>
    </dgm:pt>
    <dgm:pt modelId="{942968C8-2F98-4767-93E4-7B005C9B1067}" type="pres">
      <dgm:prSet presAssocID="{B7A949EC-1A46-4968-BEA1-0514B1D1ECFF}" presName="TwoConn_1-2" presStyleLbl="fgAccFollowNode1" presStyleIdx="0" presStyleCnt="1">
        <dgm:presLayoutVars>
          <dgm:bulletEnabled val="1"/>
        </dgm:presLayoutVars>
      </dgm:prSet>
      <dgm:spPr/>
      <dgm:t>
        <a:bodyPr/>
        <a:lstStyle/>
        <a:p>
          <a:endParaRPr lang="en-US"/>
        </a:p>
      </dgm:t>
    </dgm:pt>
    <dgm:pt modelId="{869ED387-90A5-4296-A811-BCDBB862E5A8}" type="pres">
      <dgm:prSet presAssocID="{B7A949EC-1A46-4968-BEA1-0514B1D1ECFF}" presName="TwoNodes_1_text" presStyleLbl="node1" presStyleIdx="1" presStyleCnt="2">
        <dgm:presLayoutVars>
          <dgm:bulletEnabled val="1"/>
        </dgm:presLayoutVars>
      </dgm:prSet>
      <dgm:spPr/>
      <dgm:t>
        <a:bodyPr/>
        <a:lstStyle/>
        <a:p>
          <a:endParaRPr lang="en-US"/>
        </a:p>
      </dgm:t>
    </dgm:pt>
    <dgm:pt modelId="{F9785D14-613F-4F67-B695-DB72EF17081B}" type="pres">
      <dgm:prSet presAssocID="{B7A949EC-1A46-4968-BEA1-0514B1D1ECFF}" presName="TwoNodes_2_text" presStyleLbl="node1" presStyleIdx="1" presStyleCnt="2">
        <dgm:presLayoutVars>
          <dgm:bulletEnabled val="1"/>
        </dgm:presLayoutVars>
      </dgm:prSet>
      <dgm:spPr/>
      <dgm:t>
        <a:bodyPr/>
        <a:lstStyle/>
        <a:p>
          <a:endParaRPr lang="en-US"/>
        </a:p>
      </dgm:t>
    </dgm:pt>
  </dgm:ptLst>
  <dgm:cxnLst>
    <dgm:cxn modelId="{062C4346-6D89-41A9-8081-982EFD5D4494}" type="presOf" srcId="{58E0BD21-B5E3-425F-B1A7-407F0BDFB7FF}" destId="{764D485F-49E7-4AD1-A9BC-652104C888D7}" srcOrd="0" destOrd="0" presId="urn:microsoft.com/office/officeart/2005/8/layout/vProcess5"/>
    <dgm:cxn modelId="{354752C6-E0A0-420F-8F18-D6F19EBA7689}" type="presOf" srcId="{9DE2FFB2-9542-4240-92C9-2B9CF793F793}" destId="{942968C8-2F98-4767-93E4-7B005C9B1067}" srcOrd="0" destOrd="0" presId="urn:microsoft.com/office/officeart/2005/8/layout/vProcess5"/>
    <dgm:cxn modelId="{58E6B4DE-1884-4481-BA00-F35EF6FBB29D}" srcId="{B7A949EC-1A46-4968-BEA1-0514B1D1ECFF}" destId="{58E0BD21-B5E3-425F-B1A7-407F0BDFB7FF}" srcOrd="1" destOrd="0" parTransId="{515E601B-A8F7-4D49-8BE0-13EDA12D2136}" sibTransId="{343F0F40-05B7-49A3-9BF9-C0B73F85598F}"/>
    <dgm:cxn modelId="{5433EA51-C27A-4CAF-9BBC-01ABA2C05C5E}" type="presOf" srcId="{5F5B8CAE-66C7-4368-9E16-E73E9FB91D02}" destId="{47B576F0-7324-4B26-873E-EE57AF3EA6B2}" srcOrd="0" destOrd="0" presId="urn:microsoft.com/office/officeart/2005/8/layout/vProcess5"/>
    <dgm:cxn modelId="{F104302C-B3B3-44C5-B526-798F2374B7E6}" srcId="{B7A949EC-1A46-4968-BEA1-0514B1D1ECFF}" destId="{5F5B8CAE-66C7-4368-9E16-E73E9FB91D02}" srcOrd="0" destOrd="0" parTransId="{823CDC27-207E-4FD6-9E17-36B43FF0D719}" sibTransId="{9DE2FFB2-9542-4240-92C9-2B9CF793F793}"/>
    <dgm:cxn modelId="{F0FAA621-FB99-4D2A-A2CA-970A836C4695}" type="presOf" srcId="{5F5B8CAE-66C7-4368-9E16-E73E9FB91D02}" destId="{869ED387-90A5-4296-A811-BCDBB862E5A8}" srcOrd="1" destOrd="0" presId="urn:microsoft.com/office/officeart/2005/8/layout/vProcess5"/>
    <dgm:cxn modelId="{54A67F3B-8B89-45EA-B389-D7E224C5892B}" type="presOf" srcId="{58E0BD21-B5E3-425F-B1A7-407F0BDFB7FF}" destId="{F9785D14-613F-4F67-B695-DB72EF17081B}" srcOrd="1" destOrd="0" presId="urn:microsoft.com/office/officeart/2005/8/layout/vProcess5"/>
    <dgm:cxn modelId="{65C12C89-D007-4E61-9A13-4E6887CB6803}" type="presOf" srcId="{B7A949EC-1A46-4968-BEA1-0514B1D1ECFF}" destId="{CE0EB567-7142-47FA-86C7-0DCFBB93A69A}" srcOrd="0" destOrd="0" presId="urn:microsoft.com/office/officeart/2005/8/layout/vProcess5"/>
    <dgm:cxn modelId="{EDE417A0-EF38-4E6C-9469-D53CBE4902B7}" type="presParOf" srcId="{CE0EB567-7142-47FA-86C7-0DCFBB93A69A}" destId="{F13CF831-2F4E-431C-A45A-39EBFE72C927}" srcOrd="0" destOrd="0" presId="urn:microsoft.com/office/officeart/2005/8/layout/vProcess5"/>
    <dgm:cxn modelId="{72790A4F-1187-44F5-8838-2F4A7A81E8C3}" type="presParOf" srcId="{CE0EB567-7142-47FA-86C7-0DCFBB93A69A}" destId="{47B576F0-7324-4B26-873E-EE57AF3EA6B2}" srcOrd="1" destOrd="0" presId="urn:microsoft.com/office/officeart/2005/8/layout/vProcess5"/>
    <dgm:cxn modelId="{4A6D0610-F7CF-41D4-A436-8B3C91E93E20}" type="presParOf" srcId="{CE0EB567-7142-47FA-86C7-0DCFBB93A69A}" destId="{764D485F-49E7-4AD1-A9BC-652104C888D7}" srcOrd="2" destOrd="0" presId="urn:microsoft.com/office/officeart/2005/8/layout/vProcess5"/>
    <dgm:cxn modelId="{8EF25589-AE52-4772-A533-7709F1D2B4D1}" type="presParOf" srcId="{CE0EB567-7142-47FA-86C7-0DCFBB93A69A}" destId="{942968C8-2F98-4767-93E4-7B005C9B1067}" srcOrd="3" destOrd="0" presId="urn:microsoft.com/office/officeart/2005/8/layout/vProcess5"/>
    <dgm:cxn modelId="{32B9C3C2-B0BD-4F72-85E7-D02035D5C44E}" type="presParOf" srcId="{CE0EB567-7142-47FA-86C7-0DCFBB93A69A}" destId="{869ED387-90A5-4296-A811-BCDBB862E5A8}" srcOrd="4" destOrd="0" presId="urn:microsoft.com/office/officeart/2005/8/layout/vProcess5"/>
    <dgm:cxn modelId="{FAC33EB5-9A08-4BBF-8A21-3C2F0B71BF05}" type="presParOf" srcId="{CE0EB567-7142-47FA-86C7-0DCFBB93A69A}" destId="{F9785D14-613F-4F67-B695-DB72EF17081B}" srcOrd="5" destOrd="0" presId="urn:microsoft.com/office/officeart/2005/8/layout/vProcess5"/>
  </dgm:cxnLst>
  <dgm:bg/>
  <dgm:whole/>
</dgm:dataModel>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B5545E83F74CF29514FF8D96A87C5D"/>
        <w:category>
          <w:name w:val="General"/>
          <w:gallery w:val="placeholder"/>
        </w:category>
        <w:types>
          <w:type w:val="bbPlcHdr"/>
        </w:types>
        <w:behaviors>
          <w:behavior w:val="content"/>
        </w:behaviors>
        <w:guid w:val="{F2C2EBBC-4D38-40D2-94FD-9548965B94E7}"/>
      </w:docPartPr>
      <w:docPartBody>
        <w:p w:rsidR="00B62EB3" w:rsidRDefault="00C648E4" w:rsidP="00C648E4">
          <w:pPr>
            <w:pStyle w:val="6DB5545E83F74CF29514FF8D96A87C5D"/>
          </w:pPr>
          <w:r>
            <w:rPr>
              <w:color w:val="FFFFFF" w:themeColor="background1"/>
              <w:sz w:val="80"/>
              <w:szCs w:val="80"/>
            </w:rPr>
            <w:t>[Type the document title]</w:t>
          </w:r>
        </w:p>
      </w:docPartBody>
    </w:docPart>
    <w:docPart>
      <w:docPartPr>
        <w:name w:val="71C925CADB624CA6857597F0C7A2DB75"/>
        <w:category>
          <w:name w:val="General"/>
          <w:gallery w:val="placeholder"/>
        </w:category>
        <w:types>
          <w:type w:val="bbPlcHdr"/>
        </w:types>
        <w:behaviors>
          <w:behavior w:val="content"/>
        </w:behaviors>
        <w:guid w:val="{367BAE0F-679C-43AD-BB6E-DE24CB8F6056}"/>
      </w:docPartPr>
      <w:docPartBody>
        <w:p w:rsidR="00B62EB3" w:rsidRDefault="00C648E4" w:rsidP="00C648E4">
          <w:pPr>
            <w:pStyle w:val="71C925CADB624CA6857597F0C7A2DB75"/>
          </w:pPr>
          <w:r>
            <w:rPr>
              <w:color w:val="FFFFFF" w:themeColor="background1"/>
              <w:sz w:val="40"/>
              <w:szCs w:val="40"/>
            </w:rPr>
            <w:t>[Type the document subtitle]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icrosoft PhagsPa">
    <w:panose1 w:val="020B0502040204020203"/>
    <w:charset w:val="00"/>
    <w:family w:val="swiss"/>
    <w:pitch w:val="variable"/>
    <w:sig w:usb0="00000003" w:usb1="00000000" w:usb2="08000000" w:usb3="00000000" w:csb0="00000001"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648E4"/>
    <w:rsid w:val="000072F6"/>
    <w:rsid w:val="00741B28"/>
    <w:rsid w:val="00B62EB3"/>
    <w:rsid w:val="00C648E4"/>
    <w:rsid w:val="00E83C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2EB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B5545E83F74CF29514FF8D96A87C5D">
    <w:name w:val="6DB5545E83F74CF29514FF8D96A87C5D"/>
    <w:rsid w:val="00C648E4"/>
  </w:style>
  <w:style w:type="paragraph" w:customStyle="1" w:styleId="71C925CADB624CA6857597F0C7A2DB75">
    <w:name w:val="71C925CADB624CA6857597F0C7A2DB75"/>
    <w:rsid w:val="00C648E4"/>
  </w:style>
  <w:style w:type="paragraph" w:customStyle="1" w:styleId="57004E13F11C4AD989E4AEF057FA2AFC">
    <w:name w:val="57004E13F11C4AD989E4AEF057FA2AFC"/>
    <w:rsid w:val="00C648E4"/>
  </w:style>
  <w:style w:type="paragraph" w:customStyle="1" w:styleId="F9581D5A558B4D27A9EBEBF1D6506C0B">
    <w:name w:val="F9581D5A558B4D27A9EBEBF1D6506C0B"/>
    <w:rsid w:val="00C648E4"/>
  </w:style>
  <w:style w:type="paragraph" w:customStyle="1" w:styleId="7E2C6ECAA6B24FEF8BB6BB8C667AE408">
    <w:name w:val="7E2C6ECAA6B24FEF8BB6BB8C667AE408"/>
    <w:rsid w:val="00C648E4"/>
  </w:style>
  <w:style w:type="paragraph" w:customStyle="1" w:styleId="8695EFC9E65D4589822382E77701689F">
    <w:name w:val="8695EFC9E65D4589822382E77701689F"/>
    <w:rsid w:val="00C648E4"/>
  </w:style>
  <w:style w:type="paragraph" w:customStyle="1" w:styleId="56E88D28B3064E16A7758ADF238D0B0C">
    <w:name w:val="56E88D28B3064E16A7758ADF238D0B0C"/>
    <w:rsid w:val="00C648E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2018-09-09T00:00:00</PublishDate>
  <Abstract>CS DIVESH GOYAL  GOYAL DIVESH &amp; ASSOCIATES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36D808-E49E-4CF9-946A-3E35B8F88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2804</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SIGNIFICANT BENEFICIAL OWNER</vt:lpstr>
    </vt:vector>
  </TitlesOfParts>
  <Company>Goyal DIVESH &amp; Associates</Company>
  <LinksUpToDate>false</LinksUpToDate>
  <CharactersWithSpaces>18750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SIGNIFICANT BENEFICIAL OWNER</dc:title>
  <dc:subject>Complete Concept with FAQ’s</dc:subject>
  <dc:creator>CS DIVESH GOYAL</dc:creator>
  <cp:lastModifiedBy>SYSTEM 123</cp:lastModifiedBy>
  <cp:revision>7</cp:revision>
  <dcterms:created xsi:type="dcterms:W3CDTF">2018-09-09T11:20:00Z</dcterms:created>
  <dcterms:modified xsi:type="dcterms:W3CDTF">2018-10-02T07:55:00Z</dcterms:modified>
</cp:coreProperties>
</file>