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1B389A" w:rsidRPr="004B7D64" w:rsidRDefault="00982473" w:rsidP="001B389A">
      <w:pPr>
        <w:pBdr>
          <w:bottom w:val="threeDEmboss" w:sz="24" w:space="1" w:color="auto"/>
        </w:pBdr>
        <w:jc w:val="center"/>
        <w:rPr>
          <w:rStyle w:val="SubtleReference"/>
          <w:sz w:val="96"/>
          <w:szCs w:val="96"/>
        </w:rPr>
      </w:pPr>
      <w:r>
        <w:rPr>
          <w:smallCaps/>
          <w:noProof/>
          <w:color w:val="C0504D" w:themeColor="accent2"/>
          <w:sz w:val="96"/>
          <w:szCs w:val="96"/>
          <w:u w:val="single"/>
        </w:rPr>
        <w:pict>
          <v:oval id="Rectangle 1" o:spid="_x0000_s1034" style="position:absolute;left:0;text-align:left;margin-left:421.4pt;margin-top:-16.05pt;width:114pt;height:8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" fillcolor="white [3201]" strokecolor="#938953 [1614]" strokeweight="5pt">
            <v:stroke linestyle="thickThin"/>
            <v:shadow color="#868686"/>
            <v:textbox style="mso-next-textbox:#Rectangle 1">
              <w:txbxContent>
                <w:p w:rsidR="00982473" w:rsidRPr="00CF16F4" w:rsidRDefault="00982473" w:rsidP="00982473">
                  <w:pPr>
                    <w:spacing w:after="0"/>
                    <w:jc w:val="center"/>
                    <w:rPr>
                      <w:rFonts w:ascii="Berlin Sans FB" w:hAnsi="Berlin Sans FB"/>
                      <w:color w:val="4A442A" w:themeColor="background2" w:themeShade="40"/>
                      <w:sz w:val="40"/>
                      <w:szCs w:val="40"/>
                    </w:rPr>
                  </w:pPr>
                  <w:r>
                    <w:rPr>
                      <w:rFonts w:ascii="Berlin Sans FB" w:hAnsi="Berlin Sans FB"/>
                      <w:color w:val="4A442A" w:themeColor="background2" w:themeShade="40"/>
                      <w:sz w:val="40"/>
                      <w:szCs w:val="40"/>
                    </w:rPr>
                    <w:t xml:space="preserve">Series </w:t>
                  </w:r>
                </w:p>
                <w:p w:rsidR="00982473" w:rsidRPr="00ED4A59" w:rsidRDefault="00982473" w:rsidP="00982473">
                  <w:pPr>
                    <w:spacing w:after="0"/>
                    <w:jc w:val="center"/>
                    <w:rPr>
                      <w:sz w:val="32"/>
                      <w:szCs w:val="32"/>
                    </w:rPr>
                  </w:pPr>
                  <w:r>
                    <w:rPr>
                      <w:sz w:val="32"/>
                      <w:szCs w:val="32"/>
                    </w:rPr>
                    <w:t>373</w:t>
                  </w:r>
                </w:p>
              </w:txbxContent>
            </v:textbox>
          </v:oval>
        </w:pict>
      </w:r>
      <w:r w:rsidR="001B389A" w:rsidRPr="004B7D64">
        <w:rPr>
          <w:rStyle w:val="SubtleReference"/>
          <w:sz w:val="96"/>
          <w:szCs w:val="96"/>
        </w:rPr>
        <w:t xml:space="preserve">DIRECTOR REPORT </w:t>
      </w:r>
    </w:p>
    <w:p w:rsidR="001B389A" w:rsidRDefault="009D1B38" w:rsidP="001B389A">
      <w:pPr>
        <w:pStyle w:val="NormalWeb"/>
        <w:pBdr>
          <w:top w:val="single" w:sz="2" w:space="0" w:color="E1E1E1"/>
          <w:left w:val="single" w:sz="2" w:space="0" w:color="E1E1E1"/>
          <w:bottom w:val="single" w:sz="2" w:space="0" w:color="E1E1E1"/>
          <w:right w:val="single" w:sz="2" w:space="0" w:color="E1E1E1"/>
        </w:pBdr>
        <w:shd w:val="clear" w:color="auto" w:fill="FFFFFF"/>
        <w:spacing w:before="0" w:beforeAutospacing="0" w:after="0" w:afterAutospacing="0"/>
        <w:ind w:left="4590"/>
        <w:jc w:val="both"/>
        <w:rPr>
          <w:rFonts w:ascii="Berlin Sans FB" w:hAnsi="Berlin Sans FB"/>
          <w:sz w:val="26"/>
          <w:szCs w:val="26"/>
          <w:u w:val="single"/>
        </w:rPr>
      </w:pPr>
      <w:r w:rsidRPr="009D1B38">
        <w:rPr>
          <w:rFonts w:ascii="Andalus" w:eastAsiaTheme="minorEastAsia" w:hAnsi="Andalus" w:cs="Andalus"/>
          <w:noProof/>
          <w:color w:val="333333"/>
        </w:rPr>
        <w:pict>
          <v:shapetype id="_x0000_t202" coordsize="21600,21600" o:spt="202" path="m,l,21600r21600,l21600,xe">
            <v:stroke joinstyle="miter"/>
            <v:path gradientshapeok="t" o:connecttype="rect"/>
          </v:shapetype>
          <v:shape id="_x0000_s1028" type="#_x0000_t202" style="position:absolute;left:0;text-align:left;margin-left:-43.25pt;margin-top:10.85pt;width:260.75pt;height:272.2pt;z-index:251663360" fillcolor="white [3201]" strokecolor="#c0504d [3205]" strokeweight="5pt">
            <v:stroke linestyle="thickThin"/>
            <v:shadow color="#868686"/>
            <v:textbox style="mso-next-textbox:#_x0000_s1028">
              <w:txbxContent>
                <w:p w:rsidR="00827E81" w:rsidRPr="00B54822" w:rsidRDefault="00827E81" w:rsidP="001B389A">
                  <w:pPr>
                    <w:pBdr>
                      <w:top w:val="inset" w:sz="6" w:space="1" w:color="auto"/>
                      <w:left w:val="inset" w:sz="6" w:space="4" w:color="auto"/>
                      <w:bottom w:val="outset" w:sz="6" w:space="1" w:color="auto"/>
                      <w:right w:val="outset" w:sz="6" w:space="4" w:color="auto"/>
                    </w:pBdr>
                    <w:jc w:val="center"/>
                    <w:rPr>
                      <w:rFonts w:ascii="Hobo std" w:hAnsi="Hobo std"/>
                      <w:b/>
                      <w:color w:val="0F243E" w:themeColor="text2" w:themeShade="80"/>
                    </w:rPr>
                  </w:pPr>
                  <w:r w:rsidRPr="00B54822">
                    <w:rPr>
                      <w:rFonts w:ascii="Hobo std" w:hAnsi="Hobo std"/>
                      <w:b/>
                      <w:color w:val="0F243E" w:themeColor="text2" w:themeShade="80"/>
                      <w:sz w:val="30"/>
                      <w:szCs w:val="30"/>
                    </w:rPr>
                    <w:t>C</w:t>
                  </w:r>
                  <w:r w:rsidRPr="00B54822">
                    <w:rPr>
                      <w:rFonts w:ascii="Hobo std" w:hAnsi="Hobo std"/>
                      <w:b/>
                      <w:color w:val="0F243E" w:themeColor="text2" w:themeShade="80"/>
                    </w:rPr>
                    <w:t xml:space="preserve">ONTENT OF </w:t>
                  </w:r>
                  <w:r w:rsidRPr="00B54822">
                    <w:rPr>
                      <w:rFonts w:ascii="Hobo std" w:hAnsi="Hobo std"/>
                      <w:b/>
                      <w:color w:val="0F243E" w:themeColor="text2" w:themeShade="80"/>
                      <w:sz w:val="30"/>
                      <w:szCs w:val="30"/>
                    </w:rPr>
                    <w:t>A</w:t>
                  </w:r>
                  <w:r w:rsidRPr="00B54822">
                    <w:rPr>
                      <w:rFonts w:ascii="Hobo std" w:hAnsi="Hobo std"/>
                      <w:b/>
                      <w:color w:val="0F243E" w:themeColor="text2" w:themeShade="80"/>
                    </w:rPr>
                    <w:t>RTICLES</w:t>
                  </w:r>
                </w:p>
                <w:p w:rsidR="00827E81" w:rsidRDefault="00827E81" w:rsidP="004B7D64">
                  <w:pPr>
                    <w:pStyle w:val="ListParagraph"/>
                    <w:numPr>
                      <w:ilvl w:val="0"/>
                      <w:numId w:val="40"/>
                    </w:numPr>
                    <w:pBdr>
                      <w:top w:val="thickThinLargeGap" w:sz="24" w:space="1" w:color="auto"/>
                      <w:left w:val="thickThinLargeGap" w:sz="24" w:space="0" w:color="auto"/>
                      <w:bottom w:val="thinThickLargeGap" w:sz="24" w:space="1" w:color="auto"/>
                      <w:right w:val="thinThickLargeGap" w:sz="24" w:space="1" w:color="auto"/>
                    </w:pBdr>
                    <w:spacing w:after="0"/>
                    <w:jc w:val="both"/>
                    <w:rPr>
                      <w:rFonts w:ascii="High Tower Text" w:hAnsi="High Tower Text"/>
                      <w:color w:val="0F243E" w:themeColor="text2" w:themeShade="80"/>
                      <w:sz w:val="28"/>
                      <w:szCs w:val="28"/>
                    </w:rPr>
                  </w:pPr>
                  <w:r>
                    <w:rPr>
                      <w:rFonts w:ascii="High Tower Text" w:hAnsi="High Tower Text"/>
                      <w:color w:val="0F243E" w:themeColor="text2" w:themeShade="80"/>
                      <w:sz w:val="28"/>
                      <w:szCs w:val="28"/>
                    </w:rPr>
                    <w:t>Provisions</w:t>
                  </w:r>
                </w:p>
                <w:p w:rsidR="00827E81" w:rsidRDefault="00827E81" w:rsidP="004B7D64">
                  <w:pPr>
                    <w:pStyle w:val="ListParagraph"/>
                    <w:numPr>
                      <w:ilvl w:val="0"/>
                      <w:numId w:val="40"/>
                    </w:numPr>
                    <w:pBdr>
                      <w:top w:val="thickThinLargeGap" w:sz="24" w:space="1" w:color="auto"/>
                      <w:left w:val="thickThinLargeGap" w:sz="24" w:space="0" w:color="auto"/>
                      <w:bottom w:val="thinThickLargeGap" w:sz="24" w:space="1" w:color="auto"/>
                      <w:right w:val="thinThickLargeGap" w:sz="24" w:space="1" w:color="auto"/>
                    </w:pBdr>
                    <w:spacing w:after="0"/>
                    <w:jc w:val="both"/>
                    <w:rPr>
                      <w:rFonts w:ascii="High Tower Text" w:hAnsi="High Tower Text"/>
                      <w:color w:val="0F243E" w:themeColor="text2" w:themeShade="80"/>
                      <w:sz w:val="28"/>
                      <w:szCs w:val="28"/>
                    </w:rPr>
                  </w:pPr>
                  <w:r>
                    <w:rPr>
                      <w:rFonts w:ascii="High Tower Text" w:hAnsi="High Tower Text"/>
                      <w:color w:val="0F243E" w:themeColor="text2" w:themeShade="80"/>
                      <w:sz w:val="28"/>
                      <w:szCs w:val="28"/>
                    </w:rPr>
                    <w:t>Disclosure required to be made by OPC &amp; Small Company.</w:t>
                  </w:r>
                </w:p>
                <w:p w:rsidR="00827E81" w:rsidRDefault="00827E81" w:rsidP="004B7D64">
                  <w:pPr>
                    <w:pStyle w:val="ListParagraph"/>
                    <w:numPr>
                      <w:ilvl w:val="0"/>
                      <w:numId w:val="40"/>
                    </w:numPr>
                    <w:pBdr>
                      <w:top w:val="thickThinLargeGap" w:sz="24" w:space="1" w:color="auto"/>
                      <w:left w:val="thickThinLargeGap" w:sz="24" w:space="0" w:color="auto"/>
                      <w:bottom w:val="thinThickLargeGap" w:sz="24" w:space="1" w:color="auto"/>
                      <w:right w:val="thinThickLargeGap" w:sz="24" w:space="1" w:color="auto"/>
                    </w:pBdr>
                    <w:spacing w:after="0"/>
                    <w:jc w:val="both"/>
                    <w:rPr>
                      <w:rFonts w:ascii="High Tower Text" w:hAnsi="High Tower Text"/>
                      <w:color w:val="0F243E" w:themeColor="text2" w:themeShade="80"/>
                      <w:sz w:val="28"/>
                      <w:szCs w:val="28"/>
                    </w:rPr>
                  </w:pPr>
                  <w:r>
                    <w:rPr>
                      <w:rFonts w:ascii="High Tower Text" w:hAnsi="High Tower Text"/>
                      <w:color w:val="0F243E" w:themeColor="text2" w:themeShade="80"/>
                      <w:sz w:val="28"/>
                      <w:szCs w:val="28"/>
                    </w:rPr>
                    <w:t>Disclosure Required to be made by Company other than Small and OPC</w:t>
                  </w:r>
                </w:p>
                <w:p w:rsidR="00827E81" w:rsidRDefault="00827E81" w:rsidP="004B7D64">
                  <w:pPr>
                    <w:pStyle w:val="ListParagraph"/>
                    <w:numPr>
                      <w:ilvl w:val="0"/>
                      <w:numId w:val="40"/>
                    </w:numPr>
                    <w:pBdr>
                      <w:top w:val="thickThinLargeGap" w:sz="24" w:space="1" w:color="auto"/>
                      <w:left w:val="thickThinLargeGap" w:sz="24" w:space="0" w:color="auto"/>
                      <w:bottom w:val="thinThickLargeGap" w:sz="24" w:space="1" w:color="auto"/>
                      <w:right w:val="thinThickLargeGap" w:sz="24" w:space="1" w:color="auto"/>
                    </w:pBdr>
                    <w:spacing w:after="0"/>
                    <w:jc w:val="both"/>
                    <w:rPr>
                      <w:rFonts w:ascii="High Tower Text" w:hAnsi="High Tower Text"/>
                      <w:color w:val="0F243E" w:themeColor="text2" w:themeShade="80"/>
                      <w:sz w:val="28"/>
                      <w:szCs w:val="28"/>
                    </w:rPr>
                  </w:pPr>
                  <w:r>
                    <w:rPr>
                      <w:rFonts w:ascii="High Tower Text" w:hAnsi="High Tower Text"/>
                      <w:color w:val="0F243E" w:themeColor="text2" w:themeShade="80"/>
                      <w:sz w:val="28"/>
                      <w:szCs w:val="28"/>
                    </w:rPr>
                    <w:t>Even Based Disclosure.</w:t>
                  </w:r>
                </w:p>
                <w:p w:rsidR="00827E81" w:rsidRDefault="00827E81" w:rsidP="004B7D64">
                  <w:pPr>
                    <w:pStyle w:val="ListParagraph"/>
                    <w:numPr>
                      <w:ilvl w:val="0"/>
                      <w:numId w:val="40"/>
                    </w:numPr>
                    <w:pBdr>
                      <w:top w:val="thickThinLargeGap" w:sz="24" w:space="1" w:color="auto"/>
                      <w:left w:val="thickThinLargeGap" w:sz="24" w:space="0" w:color="auto"/>
                      <w:bottom w:val="thinThickLargeGap" w:sz="24" w:space="1" w:color="auto"/>
                      <w:right w:val="thinThickLargeGap" w:sz="24" w:space="1" w:color="auto"/>
                    </w:pBdr>
                    <w:spacing w:after="0"/>
                    <w:jc w:val="both"/>
                    <w:rPr>
                      <w:rFonts w:ascii="High Tower Text" w:hAnsi="High Tower Text"/>
                      <w:color w:val="0F243E" w:themeColor="text2" w:themeShade="80"/>
                      <w:sz w:val="28"/>
                      <w:szCs w:val="28"/>
                    </w:rPr>
                  </w:pPr>
                  <w:r>
                    <w:rPr>
                      <w:rFonts w:ascii="High Tower Text" w:hAnsi="High Tower Text"/>
                      <w:color w:val="0F243E" w:themeColor="text2" w:themeShade="80"/>
                      <w:sz w:val="28"/>
                      <w:szCs w:val="28"/>
                    </w:rPr>
                    <w:t>Disclosure mandatorily required to be made by Public Company.</w:t>
                  </w:r>
                </w:p>
                <w:p w:rsidR="00827E81" w:rsidRPr="007F2899" w:rsidRDefault="00827E81" w:rsidP="004B7D64">
                  <w:pPr>
                    <w:pStyle w:val="ListParagraph"/>
                    <w:numPr>
                      <w:ilvl w:val="0"/>
                      <w:numId w:val="40"/>
                    </w:numPr>
                    <w:pBdr>
                      <w:top w:val="thickThinLargeGap" w:sz="24" w:space="1" w:color="auto"/>
                      <w:left w:val="thickThinLargeGap" w:sz="24" w:space="0" w:color="auto"/>
                      <w:bottom w:val="thinThickLargeGap" w:sz="24" w:space="1" w:color="auto"/>
                      <w:right w:val="thinThickLargeGap" w:sz="24" w:space="1" w:color="auto"/>
                    </w:pBdr>
                    <w:spacing w:after="0"/>
                    <w:jc w:val="both"/>
                    <w:rPr>
                      <w:rFonts w:ascii="High Tower Text" w:hAnsi="High Tower Text"/>
                      <w:color w:val="0F243E" w:themeColor="text2" w:themeShade="80"/>
                      <w:sz w:val="28"/>
                      <w:szCs w:val="28"/>
                    </w:rPr>
                  </w:pPr>
                  <w:r>
                    <w:rPr>
                      <w:rFonts w:ascii="High Tower Text" w:hAnsi="High Tower Text"/>
                      <w:color w:val="0F243E" w:themeColor="text2" w:themeShade="80"/>
                      <w:sz w:val="28"/>
                      <w:szCs w:val="28"/>
                    </w:rPr>
                    <w:t>Disclosure mandatorily required to be made by Listed Company</w:t>
                  </w:r>
                </w:p>
              </w:txbxContent>
            </v:textbox>
          </v:shape>
        </w:pict>
      </w:r>
      <w:r w:rsidR="001B389A" w:rsidRPr="00EA6B6D">
        <w:rPr>
          <w:rFonts w:ascii="Berlin Sans FB" w:hAnsi="Berlin Sans FB"/>
          <w:sz w:val="26"/>
          <w:szCs w:val="26"/>
          <w:u w:val="single"/>
        </w:rPr>
        <w:t>BACKGROUND</w:t>
      </w:r>
      <w:r w:rsidR="001B389A">
        <w:rPr>
          <w:rFonts w:ascii="Berlin Sans FB" w:hAnsi="Berlin Sans FB"/>
          <w:sz w:val="26"/>
          <w:szCs w:val="26"/>
          <w:u w:val="single"/>
        </w:rPr>
        <w:t>:</w:t>
      </w:r>
    </w:p>
    <w:p w:rsidR="0065521C" w:rsidRDefault="0065521C" w:rsidP="0065521C">
      <w:pPr>
        <w:rPr>
          <w:rFonts w:ascii="Andalus" w:hAnsi="Andalus" w:cs="Andalus"/>
          <w:b/>
          <w:color w:val="943634" w:themeColor="accent2" w:themeShade="BF"/>
          <w:sz w:val="24"/>
          <w:szCs w:val="24"/>
          <w:u w:val="single"/>
        </w:rPr>
      </w:pPr>
    </w:p>
    <w:p w:rsidR="00D319E1" w:rsidRPr="00B80A9E" w:rsidRDefault="001B389A" w:rsidP="001B389A">
      <w:pPr>
        <w:ind w:left="4590"/>
        <w:jc w:val="both"/>
        <w:rPr>
          <w:rFonts w:ascii="Maiandra GD" w:hAnsi="Maiandra GD" w:cs="Andalus"/>
          <w:sz w:val="24"/>
          <w:szCs w:val="24"/>
        </w:rPr>
      </w:pPr>
      <w:r w:rsidRPr="00B80A9E">
        <w:rPr>
          <w:rFonts w:ascii="Maiandra GD" w:hAnsi="Maiandra GD" w:cs="Andalus"/>
          <w:sz w:val="24"/>
          <w:szCs w:val="24"/>
        </w:rPr>
        <w:t>It is mandatory for every company, to forward to its members, along with its annual Financial Statement the Board of Director’s report. Report of Board of Directors should be ‘ATTACHED’ to the Balance Sheet laid before the AGM</w:t>
      </w:r>
      <w:r w:rsidR="003A027D" w:rsidRPr="00B80A9E">
        <w:rPr>
          <w:rFonts w:ascii="Maiandra GD" w:hAnsi="Maiandra GD" w:cs="Andalus"/>
          <w:sz w:val="24"/>
          <w:szCs w:val="24"/>
        </w:rPr>
        <w:t>.</w:t>
      </w:r>
    </w:p>
    <w:p w:rsidR="003A027D" w:rsidRDefault="003A027D" w:rsidP="00B80A9E">
      <w:pPr>
        <w:tabs>
          <w:tab w:val="left" w:pos="1170"/>
        </w:tabs>
        <w:spacing w:after="0"/>
        <w:ind w:left="4536"/>
        <w:jc w:val="both"/>
        <w:rPr>
          <w:rFonts w:ascii="Maiandra GD" w:hAnsi="Maiandra GD" w:cs="Andalus"/>
          <w:sz w:val="24"/>
          <w:szCs w:val="24"/>
        </w:rPr>
      </w:pPr>
      <w:r w:rsidRPr="00B80A9E">
        <w:rPr>
          <w:rFonts w:ascii="Maiandra GD" w:hAnsi="Maiandra GD" w:cs="Andalus"/>
          <w:sz w:val="24"/>
          <w:szCs w:val="24"/>
        </w:rPr>
        <w:t>A director’s report is intended to explain to shareholders, the overall financial position of the Company and its operation &amp; Business Scope. In Companies Act,</w:t>
      </w:r>
      <w:r w:rsidR="00B80A9E">
        <w:rPr>
          <w:rFonts w:ascii="Maiandra GD" w:hAnsi="Maiandra GD" w:cs="Andalus"/>
          <w:sz w:val="24"/>
          <w:szCs w:val="24"/>
        </w:rPr>
        <w:t xml:space="preserve"> </w:t>
      </w:r>
      <w:r w:rsidRPr="00B80A9E">
        <w:rPr>
          <w:rFonts w:ascii="Maiandra GD" w:hAnsi="Maiandra GD" w:cs="Andalus"/>
          <w:sz w:val="24"/>
          <w:szCs w:val="24"/>
        </w:rPr>
        <w:t>2013 , lot of sections makes it mandatory to make disclosure in Boards report contrary to previous Act, where only section 217, talks about the Boards Report</w:t>
      </w:r>
      <w:r w:rsidR="00B80A9E">
        <w:rPr>
          <w:rFonts w:ascii="Maiandra GD" w:hAnsi="Maiandra GD" w:cs="Andalus"/>
          <w:sz w:val="24"/>
          <w:szCs w:val="24"/>
        </w:rPr>
        <w:t>.</w:t>
      </w:r>
    </w:p>
    <w:p w:rsidR="00B80A9E" w:rsidRDefault="00B80A9E" w:rsidP="00B80A9E">
      <w:pPr>
        <w:tabs>
          <w:tab w:val="left" w:pos="1170"/>
        </w:tabs>
        <w:spacing w:after="0" w:line="360" w:lineRule="auto"/>
        <w:jc w:val="both"/>
        <w:rPr>
          <w:rFonts w:ascii="Maiandra GD" w:hAnsi="Maiandra GD" w:cs="Andalus"/>
          <w:sz w:val="24"/>
          <w:szCs w:val="24"/>
        </w:rPr>
      </w:pPr>
    </w:p>
    <w:p w:rsidR="004B7D64" w:rsidRDefault="00B80A9E" w:rsidP="004B7D64">
      <w:pPr>
        <w:tabs>
          <w:tab w:val="left" w:pos="1170"/>
        </w:tabs>
        <w:spacing w:after="0" w:line="360" w:lineRule="auto"/>
        <w:jc w:val="both"/>
        <w:rPr>
          <w:b/>
          <w:bCs/>
          <w:i/>
          <w:iCs/>
          <w:color w:val="4F81BD" w:themeColor="accent1"/>
          <w:sz w:val="40"/>
          <w:szCs w:val="40"/>
        </w:rPr>
      </w:pPr>
      <w:r>
        <w:rPr>
          <w:rFonts w:ascii="Maiandra GD" w:hAnsi="Maiandra GD" w:cs="Andalus"/>
          <w:sz w:val="24"/>
          <w:szCs w:val="24"/>
        </w:rPr>
        <w:t>Recently by Companies Amendment Act, 2017 and new rules Central Government has made amendments in the provisions of Directors Report and same notified w.e.f. 31</w:t>
      </w:r>
      <w:r w:rsidRPr="00B80A9E">
        <w:rPr>
          <w:rFonts w:ascii="Maiandra GD" w:hAnsi="Maiandra GD" w:cs="Andalus"/>
          <w:sz w:val="24"/>
          <w:szCs w:val="24"/>
          <w:vertAlign w:val="superscript"/>
        </w:rPr>
        <w:t>st</w:t>
      </w:r>
      <w:r>
        <w:rPr>
          <w:rFonts w:ascii="Maiandra GD" w:hAnsi="Maiandra GD" w:cs="Andalus"/>
          <w:sz w:val="24"/>
          <w:szCs w:val="24"/>
        </w:rPr>
        <w:t xml:space="preserve"> July, 2018.</w:t>
      </w:r>
    </w:p>
    <w:p w:rsidR="00151B64" w:rsidRPr="004B7D64" w:rsidRDefault="00B80A9E" w:rsidP="004B7D64">
      <w:pPr>
        <w:pBdr>
          <w:bottom w:val="dashed" w:sz="4" w:space="1" w:color="auto"/>
        </w:pBdr>
        <w:tabs>
          <w:tab w:val="left" w:pos="1905"/>
        </w:tabs>
        <w:spacing w:after="0" w:line="360" w:lineRule="auto"/>
        <w:jc w:val="right"/>
        <w:rPr>
          <w:b/>
          <w:bCs/>
          <w:i/>
          <w:iCs/>
          <w:color w:val="4F81BD" w:themeColor="accent1"/>
          <w:sz w:val="40"/>
          <w:szCs w:val="40"/>
        </w:rPr>
      </w:pPr>
      <w:r w:rsidRPr="004B7D64">
        <w:rPr>
          <w:b/>
          <w:bCs/>
          <w:i/>
          <w:iCs/>
          <w:color w:val="4F81BD" w:themeColor="accent1"/>
          <w:sz w:val="40"/>
          <w:szCs w:val="40"/>
        </w:rPr>
        <w:t>PROVISIONS RELATING TO DIRECTOR’S REPORT:-</w:t>
      </w:r>
    </w:p>
    <w:p w:rsidR="00AF4339" w:rsidRPr="00B80A9E" w:rsidRDefault="00F561D4" w:rsidP="00B80A9E">
      <w:pPr>
        <w:pStyle w:val="ListParagraph"/>
        <w:numPr>
          <w:ilvl w:val="0"/>
          <w:numId w:val="1"/>
        </w:numPr>
        <w:tabs>
          <w:tab w:val="left" w:pos="1170"/>
        </w:tabs>
        <w:spacing w:after="0" w:line="360" w:lineRule="auto"/>
        <w:ind w:left="0" w:hanging="270"/>
        <w:jc w:val="both"/>
        <w:rPr>
          <w:rFonts w:ascii="Microsoft PhagsPa" w:hAnsi="Microsoft PhagsPa" w:cs="Andalus"/>
          <w:color w:val="403152" w:themeColor="accent4" w:themeShade="80"/>
          <w:sz w:val="26"/>
          <w:szCs w:val="26"/>
          <w:u w:val="single"/>
        </w:rPr>
      </w:pPr>
      <w:r w:rsidRPr="00B80A9E">
        <w:rPr>
          <w:rFonts w:ascii="Microsoft PhagsPa" w:hAnsi="Microsoft PhagsPa" w:cs="Andalus"/>
          <w:color w:val="403152" w:themeColor="accent4" w:themeShade="80"/>
          <w:sz w:val="26"/>
          <w:szCs w:val="26"/>
          <w:u w:val="single"/>
        </w:rPr>
        <w:t>Applicability of Provision of Section-134 of Director Report:</w:t>
      </w:r>
    </w:p>
    <w:p w:rsidR="00F561D4" w:rsidRPr="003630E9" w:rsidRDefault="00F561D4" w:rsidP="00B80A9E">
      <w:pPr>
        <w:tabs>
          <w:tab w:val="left" w:pos="1170"/>
        </w:tabs>
        <w:spacing w:after="0" w:line="360" w:lineRule="auto"/>
        <w:jc w:val="both"/>
        <w:rPr>
          <w:rFonts w:ascii="High Tower Text" w:hAnsi="High Tower Text" w:cs="Andalus"/>
          <w:sz w:val="28"/>
          <w:szCs w:val="28"/>
        </w:rPr>
      </w:pPr>
      <w:r w:rsidRPr="003630E9">
        <w:rPr>
          <w:rFonts w:ascii="High Tower Text" w:hAnsi="High Tower Text" w:cs="Andalus"/>
          <w:sz w:val="28"/>
          <w:szCs w:val="28"/>
        </w:rPr>
        <w:t>The provision of Director Report (u/s 134) is applicable only to financial year commencing on or after 1</w:t>
      </w:r>
      <w:r w:rsidRPr="003630E9">
        <w:rPr>
          <w:rFonts w:ascii="High Tower Text" w:hAnsi="High Tower Text" w:cs="Andalus"/>
          <w:sz w:val="28"/>
          <w:szCs w:val="28"/>
          <w:vertAlign w:val="superscript"/>
        </w:rPr>
        <w:t>st</w:t>
      </w:r>
      <w:r w:rsidRPr="003630E9">
        <w:rPr>
          <w:rFonts w:ascii="High Tower Text" w:hAnsi="High Tower Text" w:cs="Andalus"/>
          <w:sz w:val="28"/>
          <w:szCs w:val="28"/>
        </w:rPr>
        <w:t xml:space="preserve"> April, 2014.</w:t>
      </w:r>
    </w:p>
    <w:p w:rsidR="00B80A9E" w:rsidRDefault="00B80A9E" w:rsidP="00B80A9E">
      <w:pPr>
        <w:tabs>
          <w:tab w:val="left" w:pos="5475"/>
        </w:tabs>
        <w:spacing w:after="0" w:line="360" w:lineRule="auto"/>
        <w:jc w:val="both"/>
        <w:rPr>
          <w:rFonts w:ascii="Andalus" w:hAnsi="Andalus" w:cs="Andalus"/>
          <w:sz w:val="26"/>
          <w:szCs w:val="26"/>
        </w:rPr>
      </w:pPr>
      <w:r>
        <w:rPr>
          <w:rFonts w:ascii="Andalus" w:hAnsi="Andalus" w:cs="Andalus"/>
          <w:sz w:val="26"/>
          <w:szCs w:val="26"/>
        </w:rPr>
        <w:t>Directors Report shall be prepared on the basis of Standalone financial statements.</w:t>
      </w:r>
    </w:p>
    <w:p w:rsidR="00B80A9E" w:rsidRDefault="00B80A9E" w:rsidP="00B80A9E">
      <w:pPr>
        <w:pStyle w:val="ListParagraph"/>
        <w:tabs>
          <w:tab w:val="left" w:pos="1170"/>
        </w:tabs>
        <w:spacing w:after="0" w:line="360" w:lineRule="auto"/>
        <w:ind w:left="0"/>
        <w:jc w:val="both"/>
        <w:rPr>
          <w:rFonts w:ascii="Microsoft PhagsPa" w:hAnsi="Microsoft PhagsPa" w:cs="Andalus"/>
          <w:color w:val="403152" w:themeColor="accent4" w:themeShade="80"/>
          <w:sz w:val="26"/>
          <w:szCs w:val="26"/>
          <w:u w:val="single"/>
        </w:rPr>
      </w:pPr>
    </w:p>
    <w:p w:rsidR="00172D63" w:rsidRPr="00B80A9E" w:rsidRDefault="00172D63" w:rsidP="00B80A9E">
      <w:pPr>
        <w:pStyle w:val="ListParagraph"/>
        <w:numPr>
          <w:ilvl w:val="0"/>
          <w:numId w:val="1"/>
        </w:numPr>
        <w:tabs>
          <w:tab w:val="left" w:pos="1170"/>
        </w:tabs>
        <w:spacing w:after="0" w:line="360" w:lineRule="auto"/>
        <w:ind w:left="0" w:hanging="270"/>
        <w:jc w:val="both"/>
        <w:rPr>
          <w:rFonts w:ascii="Microsoft PhagsPa" w:hAnsi="Microsoft PhagsPa" w:cs="Andalus"/>
          <w:color w:val="403152" w:themeColor="accent4" w:themeShade="80"/>
          <w:sz w:val="26"/>
          <w:szCs w:val="26"/>
          <w:u w:val="single"/>
        </w:rPr>
      </w:pPr>
      <w:r w:rsidRPr="00B80A9E">
        <w:rPr>
          <w:rFonts w:ascii="Microsoft PhagsPa" w:hAnsi="Microsoft PhagsPa" w:cs="Andalus"/>
          <w:color w:val="403152" w:themeColor="accent4" w:themeShade="80"/>
          <w:sz w:val="26"/>
          <w:szCs w:val="26"/>
          <w:u w:val="single"/>
        </w:rPr>
        <w:lastRenderedPageBreak/>
        <w:t>Signing</w:t>
      </w:r>
      <w:r w:rsidRPr="00980AE7">
        <w:rPr>
          <w:rFonts w:ascii="Berlin Sans FB" w:hAnsi="Berlin Sans FB" w:cs="Andalus"/>
          <w:sz w:val="26"/>
          <w:szCs w:val="26"/>
          <w:u w:val="single"/>
        </w:rPr>
        <w:t xml:space="preserve"> </w:t>
      </w:r>
      <w:r w:rsidRPr="00B80A9E">
        <w:rPr>
          <w:rFonts w:ascii="Microsoft PhagsPa" w:hAnsi="Microsoft PhagsPa" w:cs="Andalus"/>
          <w:color w:val="403152" w:themeColor="accent4" w:themeShade="80"/>
          <w:sz w:val="26"/>
          <w:szCs w:val="26"/>
          <w:u w:val="single"/>
        </w:rPr>
        <w:t>of Director’s Report</w:t>
      </w:r>
      <w:r w:rsidR="001200DE" w:rsidRPr="00B80A9E">
        <w:rPr>
          <w:rFonts w:ascii="Microsoft PhagsPa" w:hAnsi="Microsoft PhagsPa" w:cs="Andalus"/>
          <w:color w:val="403152" w:themeColor="accent4" w:themeShade="80"/>
          <w:sz w:val="26"/>
          <w:szCs w:val="26"/>
          <w:u w:val="single"/>
        </w:rPr>
        <w:t xml:space="preserve"> along with </w:t>
      </w:r>
      <w:r w:rsidR="00980AE7" w:rsidRPr="00B80A9E">
        <w:rPr>
          <w:rFonts w:ascii="Microsoft PhagsPa" w:hAnsi="Microsoft PhagsPa" w:cs="Andalus"/>
          <w:color w:val="403152" w:themeColor="accent4" w:themeShade="80"/>
          <w:sz w:val="26"/>
          <w:szCs w:val="26"/>
          <w:u w:val="single"/>
        </w:rPr>
        <w:t>Annexure:</w:t>
      </w:r>
    </w:p>
    <w:p w:rsidR="00172D63" w:rsidRPr="003630E9" w:rsidRDefault="00172D63" w:rsidP="00B80A9E">
      <w:pPr>
        <w:pStyle w:val="ListParagraph"/>
        <w:tabs>
          <w:tab w:val="left" w:pos="1170"/>
        </w:tabs>
        <w:spacing w:after="0" w:line="360" w:lineRule="auto"/>
        <w:ind w:left="0"/>
        <w:jc w:val="both"/>
        <w:rPr>
          <w:rFonts w:ascii="High Tower Text" w:hAnsi="High Tower Text" w:cs="Andalus"/>
          <w:sz w:val="28"/>
          <w:szCs w:val="28"/>
        </w:rPr>
      </w:pPr>
      <w:r w:rsidRPr="003630E9">
        <w:rPr>
          <w:rFonts w:ascii="High Tower Text" w:hAnsi="High Tower Text" w:cs="Andalus"/>
          <w:sz w:val="28"/>
          <w:szCs w:val="28"/>
        </w:rPr>
        <w:t>As per Section 134(6) Board Report and annexure thereto shall be signed by</w:t>
      </w:r>
    </w:p>
    <w:p w:rsidR="00172D63" w:rsidRPr="003630E9" w:rsidRDefault="00172D63" w:rsidP="00B80A9E">
      <w:pPr>
        <w:pStyle w:val="ListParagraph"/>
        <w:numPr>
          <w:ilvl w:val="0"/>
          <w:numId w:val="2"/>
        </w:numPr>
        <w:tabs>
          <w:tab w:val="left" w:pos="1170"/>
        </w:tabs>
        <w:spacing w:after="0" w:line="360" w:lineRule="auto"/>
        <w:rPr>
          <w:rFonts w:ascii="High Tower Text" w:hAnsi="High Tower Text" w:cs="Andalus"/>
          <w:sz w:val="28"/>
          <w:szCs w:val="28"/>
        </w:rPr>
      </w:pPr>
      <w:r w:rsidRPr="003630E9">
        <w:rPr>
          <w:rFonts w:ascii="High Tower Text" w:hAnsi="High Tower Text" w:cs="Andalus"/>
          <w:sz w:val="28"/>
          <w:szCs w:val="28"/>
        </w:rPr>
        <w:t>its ‘</w:t>
      </w:r>
      <w:r w:rsidRPr="003630E9">
        <w:rPr>
          <w:rFonts w:ascii="High Tower Text" w:hAnsi="High Tower Text" w:cs="Andalus"/>
          <w:sz w:val="28"/>
          <w:szCs w:val="28"/>
          <w:u w:val="single"/>
        </w:rPr>
        <w:t>CHAIRPERSON’</w:t>
      </w:r>
      <w:r w:rsidRPr="003630E9">
        <w:rPr>
          <w:rFonts w:ascii="High Tower Text" w:hAnsi="High Tower Text" w:cs="Andalus"/>
          <w:sz w:val="28"/>
          <w:szCs w:val="28"/>
        </w:rPr>
        <w:t xml:space="preserve"> if he is authorized by Board of director; Where he is not so authorized by,</w:t>
      </w:r>
    </w:p>
    <w:p w:rsidR="00172D63" w:rsidRPr="003630E9" w:rsidRDefault="00172D63" w:rsidP="00B80A9E">
      <w:pPr>
        <w:pStyle w:val="ListParagraph"/>
        <w:numPr>
          <w:ilvl w:val="0"/>
          <w:numId w:val="2"/>
        </w:numPr>
        <w:tabs>
          <w:tab w:val="left" w:pos="1170"/>
        </w:tabs>
        <w:spacing w:after="0" w:line="360" w:lineRule="auto"/>
        <w:jc w:val="both"/>
        <w:rPr>
          <w:rFonts w:ascii="High Tower Text" w:hAnsi="High Tower Text" w:cs="Andalus"/>
          <w:sz w:val="28"/>
          <w:szCs w:val="28"/>
        </w:rPr>
      </w:pPr>
      <w:r w:rsidRPr="003630E9">
        <w:rPr>
          <w:rFonts w:ascii="High Tower Text" w:hAnsi="High Tower Text" w:cs="Andalus"/>
          <w:sz w:val="28"/>
          <w:szCs w:val="28"/>
        </w:rPr>
        <w:t>At least 2 (Two) Director, one of whom shall be a Managing Director.</w:t>
      </w:r>
    </w:p>
    <w:p w:rsidR="00172D63" w:rsidRDefault="00172D63" w:rsidP="00B80A9E">
      <w:pPr>
        <w:pStyle w:val="ListParagraph"/>
        <w:numPr>
          <w:ilvl w:val="0"/>
          <w:numId w:val="2"/>
        </w:numPr>
        <w:tabs>
          <w:tab w:val="left" w:pos="1170"/>
        </w:tabs>
        <w:spacing w:after="0" w:line="360" w:lineRule="auto"/>
        <w:jc w:val="both"/>
        <w:rPr>
          <w:rFonts w:ascii="Andalus" w:hAnsi="Andalus" w:cs="Andalus"/>
          <w:sz w:val="26"/>
          <w:szCs w:val="26"/>
        </w:rPr>
      </w:pPr>
      <w:r w:rsidRPr="003630E9">
        <w:rPr>
          <w:rFonts w:ascii="High Tower Text" w:hAnsi="High Tower Text" w:cs="Andalus"/>
          <w:sz w:val="28"/>
          <w:szCs w:val="28"/>
        </w:rPr>
        <w:t>If there is no Managing Director then by Two Directors</w:t>
      </w:r>
      <w:r w:rsidRPr="00980AE7">
        <w:rPr>
          <w:rFonts w:ascii="Andalus" w:hAnsi="Andalus" w:cs="Andalus"/>
          <w:sz w:val="26"/>
          <w:szCs w:val="26"/>
        </w:rPr>
        <w:t>.</w:t>
      </w:r>
    </w:p>
    <w:p w:rsidR="00CA0E85" w:rsidRDefault="00CA0E85" w:rsidP="00255E1C">
      <w:pPr>
        <w:pStyle w:val="ListParagraph"/>
        <w:spacing w:after="0" w:line="240" w:lineRule="auto"/>
        <w:ind w:left="0"/>
        <w:jc w:val="center"/>
        <w:rPr>
          <w:rFonts w:ascii="Berlin Sans FB" w:hAnsi="Berlin Sans FB" w:cs="Andalus"/>
          <w:color w:val="31849B" w:themeColor="accent5" w:themeShade="BF"/>
          <w:sz w:val="30"/>
          <w:szCs w:val="30"/>
          <w:u w:val="single"/>
        </w:rPr>
      </w:pPr>
    </w:p>
    <w:p w:rsidR="00255E1C" w:rsidRPr="00B80A9E" w:rsidRDefault="00255E1C" w:rsidP="00B80A9E">
      <w:pPr>
        <w:pStyle w:val="IntenseQuote"/>
        <w:rPr>
          <w:sz w:val="48"/>
          <w:szCs w:val="48"/>
        </w:rPr>
      </w:pPr>
      <w:r w:rsidRPr="00B80A9E">
        <w:rPr>
          <w:sz w:val="48"/>
          <w:szCs w:val="48"/>
        </w:rPr>
        <w:t xml:space="preserve">CONTENT OF </w:t>
      </w:r>
      <w:r w:rsidR="0087214D" w:rsidRPr="00B80A9E">
        <w:rPr>
          <w:sz w:val="48"/>
          <w:szCs w:val="48"/>
        </w:rPr>
        <w:t>DIRECTOR</w:t>
      </w:r>
      <w:r w:rsidRPr="00B80A9E">
        <w:rPr>
          <w:sz w:val="48"/>
          <w:szCs w:val="48"/>
        </w:rPr>
        <w:t xml:space="preserve"> REPORT:</w:t>
      </w:r>
    </w:p>
    <w:p w:rsidR="00FA308C" w:rsidRPr="00B80A9E" w:rsidRDefault="00FA308C" w:rsidP="00255E1C">
      <w:pPr>
        <w:pStyle w:val="ListParagraph"/>
        <w:spacing w:after="0" w:line="240" w:lineRule="auto"/>
        <w:ind w:left="0"/>
        <w:rPr>
          <w:rStyle w:val="IntenseEmphasis"/>
          <w:color w:val="632423" w:themeColor="accent2" w:themeShade="80"/>
          <w:sz w:val="48"/>
          <w:szCs w:val="48"/>
        </w:rPr>
      </w:pPr>
    </w:p>
    <w:p w:rsidR="00275277" w:rsidRPr="00B80A9E" w:rsidRDefault="0087214D" w:rsidP="00275277">
      <w:pPr>
        <w:pStyle w:val="ListParagraph"/>
        <w:spacing w:after="0" w:line="240" w:lineRule="auto"/>
        <w:ind w:left="0"/>
        <w:jc w:val="center"/>
        <w:rPr>
          <w:rStyle w:val="IntenseEmphasis"/>
          <w:color w:val="632423" w:themeColor="accent2" w:themeShade="80"/>
          <w:sz w:val="48"/>
          <w:szCs w:val="48"/>
        </w:rPr>
      </w:pPr>
      <w:r w:rsidRPr="00B80A9E">
        <w:rPr>
          <w:rStyle w:val="IntenseEmphasis"/>
          <w:color w:val="632423" w:themeColor="accent2" w:themeShade="80"/>
          <w:sz w:val="48"/>
          <w:szCs w:val="48"/>
        </w:rPr>
        <w:t xml:space="preserve">DISCLOSURE </w:t>
      </w:r>
      <w:r w:rsidR="00275277" w:rsidRPr="00B80A9E">
        <w:rPr>
          <w:rStyle w:val="IntenseEmphasis"/>
          <w:color w:val="632423" w:themeColor="accent2" w:themeShade="80"/>
          <w:sz w:val="48"/>
          <w:szCs w:val="48"/>
        </w:rPr>
        <w:t xml:space="preserve">MANDATORY </w:t>
      </w:r>
      <w:r w:rsidRPr="00B80A9E">
        <w:rPr>
          <w:rStyle w:val="IntenseEmphasis"/>
          <w:color w:val="632423" w:themeColor="accent2" w:themeShade="80"/>
          <w:sz w:val="48"/>
          <w:szCs w:val="48"/>
        </w:rPr>
        <w:t>TO BE MADE BY</w:t>
      </w:r>
    </w:p>
    <w:p w:rsidR="000D5898" w:rsidRDefault="0087214D" w:rsidP="00B80A9E">
      <w:pPr>
        <w:pStyle w:val="ListParagraph"/>
        <w:spacing w:after="0" w:line="240" w:lineRule="auto"/>
        <w:ind w:left="0"/>
        <w:jc w:val="center"/>
        <w:rPr>
          <w:rFonts w:ascii="Berlin Sans FB" w:hAnsi="Berlin Sans FB" w:cs="Andalus"/>
          <w:color w:val="31849B" w:themeColor="accent5" w:themeShade="BF"/>
          <w:sz w:val="30"/>
          <w:szCs w:val="30"/>
          <w:u w:val="single"/>
        </w:rPr>
      </w:pPr>
      <w:r w:rsidRPr="00B80A9E">
        <w:rPr>
          <w:rStyle w:val="IntenseEmphasis"/>
          <w:color w:val="632423" w:themeColor="accent2" w:themeShade="80"/>
          <w:sz w:val="48"/>
          <w:szCs w:val="48"/>
        </w:rPr>
        <w:t xml:space="preserve"> </w:t>
      </w:r>
      <w:r w:rsidR="00B80A9E">
        <w:rPr>
          <w:rStyle w:val="IntenseEmphasis"/>
          <w:color w:val="632423" w:themeColor="accent2" w:themeShade="80"/>
          <w:sz w:val="48"/>
          <w:szCs w:val="48"/>
        </w:rPr>
        <w:t>OPC AND SMALL</w:t>
      </w:r>
      <w:r w:rsidRPr="00B80A9E">
        <w:rPr>
          <w:rStyle w:val="IntenseEmphasis"/>
          <w:color w:val="632423" w:themeColor="accent2" w:themeShade="80"/>
          <w:sz w:val="48"/>
          <w:szCs w:val="48"/>
        </w:rPr>
        <w:t xml:space="preserve"> COMPANY</w:t>
      </w:r>
    </w:p>
    <w:p w:rsidR="00B80A9E" w:rsidRDefault="00B80A9E" w:rsidP="00B80A9E">
      <w:pPr>
        <w:pStyle w:val="ListParagraph"/>
        <w:spacing w:after="0" w:line="240" w:lineRule="auto"/>
        <w:ind w:left="0"/>
        <w:jc w:val="center"/>
        <w:rPr>
          <w:rFonts w:ascii="Hobo std" w:hAnsi="Hobo std" w:cs="Andalus"/>
          <w:color w:val="632423" w:themeColor="accent2" w:themeShade="80"/>
          <w:sz w:val="36"/>
          <w:szCs w:val="36"/>
          <w:u w:val="single"/>
        </w:rPr>
      </w:pPr>
    </w:p>
    <w:tbl>
      <w:tblPr>
        <w:tblStyle w:val="MediumList1-Accent6"/>
        <w:tblW w:w="10153" w:type="dxa"/>
        <w:tblLook w:val="04A0"/>
      </w:tblPr>
      <w:tblGrid>
        <w:gridCol w:w="978"/>
        <w:gridCol w:w="9175"/>
      </w:tblGrid>
      <w:tr w:rsidR="00B80A9E" w:rsidTr="00827E81">
        <w:trPr>
          <w:cnfStyle w:val="100000000000"/>
        </w:trPr>
        <w:tc>
          <w:tcPr>
            <w:cnfStyle w:val="001000000000"/>
            <w:tcW w:w="978" w:type="dxa"/>
          </w:tcPr>
          <w:p w:rsidR="00B80A9E" w:rsidRPr="000C4C9B" w:rsidRDefault="00B80A9E" w:rsidP="00A15F7F">
            <w:pPr>
              <w:pStyle w:val="ListParagraph"/>
              <w:spacing w:line="360" w:lineRule="auto"/>
              <w:ind w:left="0"/>
              <w:jc w:val="center"/>
              <w:rPr>
                <w:rFonts w:ascii="Hobo std" w:hAnsi="Hobo std" w:cs="Andalus"/>
                <w:b w:val="0"/>
                <w:sz w:val="30"/>
                <w:szCs w:val="30"/>
              </w:rPr>
            </w:pPr>
            <w:r w:rsidRPr="000C4C9B">
              <w:rPr>
                <w:rFonts w:ascii="Hobo std" w:hAnsi="Hobo std" w:cs="Andalus"/>
                <w:color w:val="0F243E" w:themeColor="text2" w:themeShade="80"/>
                <w:sz w:val="26"/>
                <w:szCs w:val="26"/>
              </w:rPr>
              <w:t>S. No</w:t>
            </w:r>
            <w:r w:rsidRPr="000C4C9B">
              <w:rPr>
                <w:rFonts w:ascii="Hobo std" w:hAnsi="Hobo std" w:cs="Andalus"/>
                <w:color w:val="0F243E" w:themeColor="text2" w:themeShade="80"/>
                <w:sz w:val="30"/>
                <w:szCs w:val="30"/>
              </w:rPr>
              <w:t>.</w:t>
            </w:r>
          </w:p>
        </w:tc>
        <w:tc>
          <w:tcPr>
            <w:tcW w:w="9175" w:type="dxa"/>
          </w:tcPr>
          <w:p w:rsidR="00B80A9E" w:rsidRPr="0087214D" w:rsidRDefault="00B80A9E" w:rsidP="00A15F7F">
            <w:pPr>
              <w:pStyle w:val="ListParagraph"/>
              <w:spacing w:line="360" w:lineRule="auto"/>
              <w:ind w:left="0"/>
              <w:jc w:val="center"/>
              <w:cnfStyle w:val="100000000000"/>
              <w:rPr>
                <w:rFonts w:ascii="Hobo std" w:hAnsi="Hobo std" w:cs="Andalus"/>
                <w:color w:val="632423" w:themeColor="accent2" w:themeShade="80"/>
                <w:sz w:val="36"/>
                <w:szCs w:val="36"/>
              </w:rPr>
            </w:pPr>
            <w:r w:rsidRPr="0087214D">
              <w:rPr>
                <w:rFonts w:ascii="Hobo std" w:hAnsi="Hobo std" w:cs="Andalus"/>
                <w:color w:val="auto"/>
                <w:sz w:val="36"/>
                <w:szCs w:val="36"/>
              </w:rPr>
              <w:t>Board Report Content</w:t>
            </w:r>
            <w:r>
              <w:rPr>
                <w:rFonts w:ascii="Hobo std" w:hAnsi="Hobo std" w:cs="Andalus"/>
                <w:sz w:val="36"/>
                <w:szCs w:val="36"/>
              </w:rPr>
              <w:t xml:space="preserve">- </w:t>
            </w:r>
            <w:r w:rsidRPr="0087214D">
              <w:rPr>
                <w:rFonts w:ascii="Hobo std" w:hAnsi="Hobo std" w:cs="Andalus"/>
                <w:color w:val="0F243E" w:themeColor="text2" w:themeShade="80"/>
                <w:sz w:val="36"/>
                <w:szCs w:val="36"/>
              </w:rPr>
              <w:t xml:space="preserve"> </w:t>
            </w:r>
            <w:r w:rsidR="00827E81">
              <w:rPr>
                <w:rFonts w:ascii="Hobo std" w:hAnsi="Hobo std" w:cs="Andalus"/>
                <w:color w:val="0F243E" w:themeColor="text2" w:themeShade="80"/>
                <w:sz w:val="42"/>
                <w:szCs w:val="42"/>
              </w:rPr>
              <w:t>OPC and Small</w:t>
            </w:r>
          </w:p>
        </w:tc>
      </w:tr>
      <w:tr w:rsidR="00B80A9E" w:rsidTr="00827E81">
        <w:trPr>
          <w:cnfStyle w:val="000000100000"/>
        </w:trPr>
        <w:tc>
          <w:tcPr>
            <w:cnfStyle w:val="001000000000"/>
            <w:tcW w:w="978" w:type="dxa"/>
          </w:tcPr>
          <w:p w:rsidR="00B80A9E" w:rsidRPr="000C4C9B" w:rsidRDefault="00B80A9E" w:rsidP="00A15F7F">
            <w:pPr>
              <w:pStyle w:val="ListParagraph"/>
              <w:numPr>
                <w:ilvl w:val="0"/>
                <w:numId w:val="29"/>
              </w:numPr>
              <w:spacing w:line="360" w:lineRule="auto"/>
              <w:rPr>
                <w:rFonts w:ascii="Hobo std" w:hAnsi="Hobo std" w:cs="Andalus"/>
                <w:color w:val="0F243E" w:themeColor="text2" w:themeShade="80"/>
                <w:sz w:val="26"/>
                <w:szCs w:val="26"/>
              </w:rPr>
            </w:pPr>
          </w:p>
        </w:tc>
        <w:tc>
          <w:tcPr>
            <w:tcW w:w="9175" w:type="dxa"/>
          </w:tcPr>
          <w:p w:rsidR="00B80A9E" w:rsidRPr="0087214D" w:rsidRDefault="00B80A9E" w:rsidP="00A15F7F">
            <w:pPr>
              <w:pStyle w:val="ListParagraph"/>
              <w:spacing w:line="360" w:lineRule="auto"/>
              <w:ind w:left="0"/>
              <w:cnfStyle w:val="000000100000"/>
              <w:rPr>
                <w:rFonts w:ascii="Hobo std" w:hAnsi="Hobo std" w:cs="Andalus"/>
                <w:sz w:val="36"/>
                <w:szCs w:val="36"/>
              </w:rPr>
            </w:pPr>
            <w:r>
              <w:rPr>
                <w:rFonts w:ascii="Berlin Sans FB" w:hAnsi="Berlin Sans FB" w:cs="Andalus"/>
                <w:color w:val="403152" w:themeColor="accent4" w:themeShade="80"/>
                <w:sz w:val="28"/>
                <w:szCs w:val="28"/>
                <w:u w:val="single"/>
              </w:rPr>
              <w:t>State of Company’s Affairs</w:t>
            </w:r>
            <w:r w:rsidR="00827E81">
              <w:rPr>
                <w:rFonts w:ascii="Berlin Sans FB" w:hAnsi="Berlin Sans FB" w:cs="Andalus"/>
                <w:color w:val="403152" w:themeColor="accent4" w:themeShade="80"/>
                <w:sz w:val="28"/>
                <w:szCs w:val="28"/>
                <w:u w:val="single"/>
              </w:rPr>
              <w:t>/ Highlights</w:t>
            </w:r>
            <w:r w:rsidR="00006CE7">
              <w:rPr>
                <w:rFonts w:ascii="Berlin Sans FB" w:hAnsi="Berlin Sans FB" w:cs="Andalus"/>
                <w:color w:val="403152" w:themeColor="accent4" w:themeShade="80"/>
                <w:sz w:val="28"/>
                <w:szCs w:val="28"/>
                <w:u w:val="single"/>
              </w:rPr>
              <w:t>/ Financial Summary</w:t>
            </w:r>
          </w:p>
        </w:tc>
      </w:tr>
      <w:tr w:rsidR="00B80A9E" w:rsidTr="00827E81">
        <w:tc>
          <w:tcPr>
            <w:cnfStyle w:val="001000000000"/>
            <w:tcW w:w="978" w:type="dxa"/>
          </w:tcPr>
          <w:p w:rsidR="00B80A9E" w:rsidRPr="000C4C9B" w:rsidRDefault="00B80A9E" w:rsidP="00A15F7F">
            <w:pPr>
              <w:pStyle w:val="ListParagraph"/>
              <w:spacing w:line="360" w:lineRule="auto"/>
              <w:ind w:left="810"/>
              <w:rPr>
                <w:rFonts w:ascii="Hobo std" w:hAnsi="Hobo std" w:cs="Andalus"/>
                <w:color w:val="0F243E" w:themeColor="text2" w:themeShade="80"/>
                <w:sz w:val="26"/>
                <w:szCs w:val="26"/>
              </w:rPr>
            </w:pPr>
          </w:p>
        </w:tc>
        <w:tc>
          <w:tcPr>
            <w:tcW w:w="9175" w:type="dxa"/>
          </w:tcPr>
          <w:p w:rsidR="00B80A9E" w:rsidRDefault="00B80A9E" w:rsidP="00A15F7F">
            <w:pPr>
              <w:pStyle w:val="ListParagraph"/>
              <w:spacing w:line="360" w:lineRule="auto"/>
              <w:ind w:left="0"/>
              <w:cnfStyle w:val="000000000000"/>
              <w:rPr>
                <w:rFonts w:ascii="Andalus" w:hAnsi="Andalus" w:cs="Andalus"/>
                <w:color w:val="auto"/>
                <w:sz w:val="26"/>
                <w:szCs w:val="26"/>
              </w:rPr>
            </w:pPr>
            <w:r>
              <w:rPr>
                <w:rFonts w:ascii="Andalus" w:hAnsi="Andalus" w:cs="Andalus"/>
                <w:color w:val="auto"/>
                <w:sz w:val="26"/>
                <w:szCs w:val="26"/>
              </w:rPr>
              <w:t>The Directors’ report starts with the financial results of the year which will show the working results for the year under review, the Net Profit Before Tax (PBT) and the Net Profit After Tax (PAT) and the appropriation of profit including the transfer to general reserve which has been left to the Director to decide.</w:t>
            </w:r>
          </w:p>
          <w:p w:rsidR="00B80A9E" w:rsidRDefault="00B80A9E" w:rsidP="00A15F7F">
            <w:pPr>
              <w:pStyle w:val="ListParagraph"/>
              <w:spacing w:line="360" w:lineRule="auto"/>
              <w:ind w:left="0"/>
              <w:cnfStyle w:val="000000000000"/>
              <w:rPr>
                <w:rFonts w:ascii="Andalus" w:hAnsi="Andalus" w:cs="Andalus"/>
                <w:color w:val="auto"/>
                <w:sz w:val="26"/>
                <w:szCs w:val="26"/>
              </w:rPr>
            </w:pPr>
          </w:p>
          <w:p w:rsidR="00B80A9E" w:rsidRDefault="00B80A9E" w:rsidP="00A15F7F">
            <w:pPr>
              <w:pStyle w:val="ListParagraph"/>
              <w:spacing w:line="360" w:lineRule="auto"/>
              <w:ind w:left="0"/>
              <w:jc w:val="both"/>
              <w:cnfStyle w:val="000000000000"/>
              <w:rPr>
                <w:rFonts w:ascii="Andalus" w:hAnsi="Andalus" w:cs="Andalus"/>
                <w:color w:val="auto"/>
                <w:sz w:val="26"/>
                <w:szCs w:val="26"/>
              </w:rPr>
            </w:pPr>
            <w:r>
              <w:rPr>
                <w:rFonts w:ascii="Andalus" w:hAnsi="Andalus" w:cs="Andalus"/>
                <w:color w:val="auto"/>
                <w:sz w:val="26"/>
                <w:szCs w:val="26"/>
              </w:rPr>
              <w:t xml:space="preserve">The Report will mention yearly total Sales Turnover and Income and Point out any problems faced by the company which have affected the profits and measures </w:t>
            </w:r>
            <w:r>
              <w:rPr>
                <w:rFonts w:ascii="Andalus" w:hAnsi="Andalus" w:cs="Andalus"/>
                <w:color w:val="auto"/>
                <w:sz w:val="26"/>
                <w:szCs w:val="26"/>
              </w:rPr>
              <w:lastRenderedPageBreak/>
              <w:t>which have been taken to improve the working and reduce costs.-</w:t>
            </w:r>
          </w:p>
          <w:p w:rsidR="00827E81" w:rsidRPr="004F07F9" w:rsidRDefault="00827E81" w:rsidP="00A15F7F">
            <w:pPr>
              <w:pStyle w:val="ListParagraph"/>
              <w:spacing w:line="360" w:lineRule="auto"/>
              <w:ind w:left="0"/>
              <w:jc w:val="both"/>
              <w:cnfStyle w:val="000000000000"/>
              <w:rPr>
                <w:rFonts w:ascii="Andalus" w:hAnsi="Andalus" w:cs="Andalus"/>
                <w:color w:val="auto"/>
                <w:sz w:val="26"/>
                <w:szCs w:val="26"/>
              </w:rPr>
            </w:pPr>
          </w:p>
        </w:tc>
      </w:tr>
      <w:tr w:rsidR="00B80A9E" w:rsidTr="00827E81">
        <w:trPr>
          <w:cnfStyle w:val="000000100000"/>
          <w:trHeight w:val="505"/>
        </w:trPr>
        <w:tc>
          <w:tcPr>
            <w:cnfStyle w:val="001000000000"/>
            <w:tcW w:w="978" w:type="dxa"/>
          </w:tcPr>
          <w:p w:rsidR="00B80A9E" w:rsidRPr="0087214D" w:rsidRDefault="00B80A9E" w:rsidP="00A15F7F">
            <w:pPr>
              <w:pStyle w:val="ListParagraph"/>
              <w:numPr>
                <w:ilvl w:val="0"/>
                <w:numId w:val="29"/>
              </w:numPr>
              <w:spacing w:line="360" w:lineRule="auto"/>
              <w:rPr>
                <w:rFonts w:ascii="Andalus" w:hAnsi="Andalus" w:cs="Andalus"/>
                <w:color w:val="632423" w:themeColor="accent2" w:themeShade="80"/>
                <w:sz w:val="24"/>
                <w:szCs w:val="24"/>
                <w:u w:val="single"/>
              </w:rPr>
            </w:pPr>
          </w:p>
        </w:tc>
        <w:tc>
          <w:tcPr>
            <w:tcW w:w="9175" w:type="dxa"/>
          </w:tcPr>
          <w:p w:rsidR="00B80A9E" w:rsidRPr="000D5898" w:rsidRDefault="00B80A9E" w:rsidP="00A15F7F">
            <w:pPr>
              <w:pStyle w:val="ListParagraph"/>
              <w:spacing w:line="360" w:lineRule="auto"/>
              <w:ind w:left="0"/>
              <w:jc w:val="both"/>
              <w:cnfStyle w:val="000000100000"/>
              <w:rPr>
                <w:rFonts w:ascii="Andalus" w:hAnsi="Andalus" w:cs="Andalus"/>
                <w:color w:val="auto"/>
                <w:sz w:val="24"/>
                <w:szCs w:val="24"/>
                <w:u w:val="single"/>
              </w:rPr>
            </w:pPr>
            <w:r>
              <w:rPr>
                <w:rFonts w:ascii="Berlin Sans FB" w:hAnsi="Berlin Sans FB" w:cs="Andalus"/>
                <w:color w:val="403152" w:themeColor="accent4" w:themeShade="80"/>
                <w:sz w:val="28"/>
                <w:szCs w:val="28"/>
                <w:u w:val="single"/>
              </w:rPr>
              <w:t>Web Link of</w:t>
            </w:r>
            <w:r w:rsidRPr="000C087A">
              <w:rPr>
                <w:rFonts w:ascii="Berlin Sans FB" w:hAnsi="Berlin Sans FB" w:cs="Andalus"/>
                <w:color w:val="403152" w:themeColor="accent4" w:themeShade="80"/>
                <w:sz w:val="28"/>
                <w:szCs w:val="28"/>
                <w:u w:val="single"/>
              </w:rPr>
              <w:t xml:space="preserve"> Annual Return:</w:t>
            </w:r>
            <w:r>
              <w:rPr>
                <w:rFonts w:ascii="High Tower Text" w:hAnsi="High Tower Text" w:cs="Andalus"/>
                <w:b/>
                <w:color w:val="403152" w:themeColor="accent4" w:themeShade="80"/>
                <w:sz w:val="28"/>
                <w:szCs w:val="28"/>
                <w:u w:val="single"/>
              </w:rPr>
              <w:t xml:space="preserve"> </w:t>
            </w:r>
          </w:p>
        </w:tc>
      </w:tr>
      <w:tr w:rsidR="00B80A9E" w:rsidTr="00827E81">
        <w:tc>
          <w:tcPr>
            <w:cnfStyle w:val="001000000000"/>
            <w:tcW w:w="978" w:type="dxa"/>
          </w:tcPr>
          <w:p w:rsidR="00B80A9E" w:rsidRPr="0087214D" w:rsidRDefault="00B80A9E" w:rsidP="00A15F7F">
            <w:pPr>
              <w:pStyle w:val="ListParagraph"/>
              <w:spacing w:line="360" w:lineRule="auto"/>
              <w:rPr>
                <w:rFonts w:ascii="Andalus" w:hAnsi="Andalus" w:cs="Andalus"/>
                <w:color w:val="632423" w:themeColor="accent2" w:themeShade="80"/>
                <w:sz w:val="24"/>
                <w:szCs w:val="24"/>
                <w:u w:val="single"/>
              </w:rPr>
            </w:pPr>
          </w:p>
        </w:tc>
        <w:tc>
          <w:tcPr>
            <w:tcW w:w="9175" w:type="dxa"/>
          </w:tcPr>
          <w:p w:rsidR="00B80A9E" w:rsidRPr="00C5094C" w:rsidRDefault="00B80A9E" w:rsidP="00A15F7F">
            <w:pPr>
              <w:pStyle w:val="ListParagraph"/>
              <w:spacing w:line="360" w:lineRule="auto"/>
              <w:ind w:left="0"/>
              <w:jc w:val="both"/>
              <w:cnfStyle w:val="000000000000"/>
              <w:rPr>
                <w:rFonts w:ascii="Andalus" w:hAnsi="Andalus" w:cs="Andalus"/>
                <w:color w:val="auto"/>
                <w:sz w:val="26"/>
                <w:szCs w:val="26"/>
              </w:rPr>
            </w:pPr>
            <w:r w:rsidRPr="00C5094C">
              <w:rPr>
                <w:rFonts w:ascii="Andalus" w:hAnsi="Andalus" w:cs="Andalus"/>
                <w:color w:val="auto"/>
                <w:sz w:val="26"/>
                <w:szCs w:val="26"/>
              </w:rPr>
              <w:t>The web address, if any, where annual return referred to in sub-section (3) of section 92 has been placed]</w:t>
            </w:r>
          </w:p>
        </w:tc>
      </w:tr>
      <w:tr w:rsidR="00B80A9E" w:rsidTr="00827E81">
        <w:trPr>
          <w:cnfStyle w:val="000000100000"/>
        </w:trPr>
        <w:tc>
          <w:tcPr>
            <w:cnfStyle w:val="001000000000"/>
            <w:tcW w:w="978" w:type="dxa"/>
          </w:tcPr>
          <w:p w:rsidR="00B80A9E" w:rsidRPr="0087214D" w:rsidRDefault="00B80A9E" w:rsidP="00A15F7F">
            <w:pPr>
              <w:pStyle w:val="ListParagraph"/>
              <w:numPr>
                <w:ilvl w:val="0"/>
                <w:numId w:val="29"/>
              </w:numPr>
              <w:spacing w:line="360" w:lineRule="auto"/>
              <w:rPr>
                <w:rFonts w:ascii="Andalus" w:hAnsi="Andalus" w:cs="Andalus"/>
                <w:color w:val="632423" w:themeColor="accent2" w:themeShade="80"/>
                <w:sz w:val="24"/>
                <w:szCs w:val="24"/>
                <w:u w:val="single"/>
              </w:rPr>
            </w:pPr>
          </w:p>
        </w:tc>
        <w:tc>
          <w:tcPr>
            <w:tcW w:w="9175" w:type="dxa"/>
          </w:tcPr>
          <w:p w:rsidR="00B80A9E" w:rsidRPr="0087214D" w:rsidRDefault="00B80A9E" w:rsidP="00A15F7F">
            <w:pPr>
              <w:pStyle w:val="ListParagraph"/>
              <w:spacing w:line="360" w:lineRule="auto"/>
              <w:ind w:left="0"/>
              <w:cnfStyle w:val="000000100000"/>
              <w:rPr>
                <w:rFonts w:ascii="Andalus" w:hAnsi="Andalus" w:cs="Andalus"/>
                <w:color w:val="632423" w:themeColor="accent2" w:themeShade="80"/>
                <w:sz w:val="24"/>
                <w:szCs w:val="24"/>
                <w:u w:val="single"/>
              </w:rPr>
            </w:pPr>
            <w:r w:rsidRPr="000C087A">
              <w:rPr>
                <w:rFonts w:ascii="Berlin Sans FB" w:hAnsi="Berlin Sans FB" w:cs="Andalus"/>
                <w:color w:val="403152" w:themeColor="accent4" w:themeShade="80"/>
                <w:sz w:val="28"/>
                <w:szCs w:val="28"/>
                <w:u w:val="single"/>
              </w:rPr>
              <w:t>Number Of Board Meeting</w:t>
            </w:r>
          </w:p>
        </w:tc>
      </w:tr>
      <w:tr w:rsidR="00B80A9E" w:rsidTr="00827E81">
        <w:tc>
          <w:tcPr>
            <w:cnfStyle w:val="001000000000"/>
            <w:tcW w:w="978" w:type="dxa"/>
          </w:tcPr>
          <w:p w:rsidR="00B80A9E" w:rsidRPr="0087214D" w:rsidRDefault="00B80A9E" w:rsidP="00A15F7F">
            <w:pPr>
              <w:pStyle w:val="ListParagraph"/>
              <w:spacing w:line="360" w:lineRule="auto"/>
              <w:rPr>
                <w:rFonts w:ascii="Andalus" w:hAnsi="Andalus" w:cs="Andalus"/>
                <w:color w:val="632423" w:themeColor="accent2" w:themeShade="80"/>
                <w:sz w:val="24"/>
                <w:szCs w:val="24"/>
                <w:u w:val="single"/>
              </w:rPr>
            </w:pPr>
          </w:p>
        </w:tc>
        <w:tc>
          <w:tcPr>
            <w:tcW w:w="9175" w:type="dxa"/>
          </w:tcPr>
          <w:p w:rsidR="00B80A9E" w:rsidRPr="00B65B6A" w:rsidRDefault="00B80A9E" w:rsidP="00A15F7F">
            <w:pPr>
              <w:pStyle w:val="ListParagraph"/>
              <w:spacing w:line="360" w:lineRule="auto"/>
              <w:ind w:left="0"/>
              <w:cnfStyle w:val="000000000000"/>
              <w:rPr>
                <w:rFonts w:ascii="Andalus" w:hAnsi="Andalus" w:cs="Andalus"/>
                <w:color w:val="auto"/>
                <w:sz w:val="26"/>
                <w:szCs w:val="26"/>
              </w:rPr>
            </w:pPr>
            <w:r w:rsidRPr="00B65B6A">
              <w:rPr>
                <w:rFonts w:ascii="Andalus" w:hAnsi="Andalus" w:cs="Andalus"/>
                <w:color w:val="auto"/>
                <w:sz w:val="26"/>
                <w:szCs w:val="26"/>
              </w:rPr>
              <w:t>Board Report required to mention the following Details:</w:t>
            </w:r>
          </w:p>
          <w:p w:rsidR="00B80A9E" w:rsidRPr="0073472D" w:rsidRDefault="00B80A9E" w:rsidP="00A15F7F">
            <w:pPr>
              <w:pStyle w:val="ListParagraph"/>
              <w:numPr>
                <w:ilvl w:val="0"/>
                <w:numId w:val="30"/>
              </w:numPr>
              <w:spacing w:line="360" w:lineRule="auto"/>
              <w:cnfStyle w:val="000000000000"/>
              <w:rPr>
                <w:rFonts w:ascii="Andalus" w:hAnsi="Andalus" w:cs="Andalus"/>
                <w:color w:val="auto"/>
                <w:sz w:val="24"/>
                <w:szCs w:val="24"/>
              </w:rPr>
            </w:pPr>
            <w:r w:rsidRPr="00B65B6A">
              <w:rPr>
                <w:rFonts w:ascii="Andalus" w:hAnsi="Andalus" w:cs="Andalus"/>
                <w:color w:val="auto"/>
                <w:sz w:val="26"/>
                <w:szCs w:val="26"/>
                <w:u w:val="single"/>
              </w:rPr>
              <w:t>Number</w:t>
            </w:r>
            <w:r w:rsidRPr="00B65B6A">
              <w:rPr>
                <w:rFonts w:ascii="Andalus" w:hAnsi="Andalus" w:cs="Andalus"/>
                <w:color w:val="auto"/>
                <w:sz w:val="26"/>
                <w:szCs w:val="26"/>
              </w:rPr>
              <w:t xml:space="preserve"> of Board Meeting held during the year</w:t>
            </w:r>
          </w:p>
        </w:tc>
      </w:tr>
      <w:tr w:rsidR="00B80A9E" w:rsidTr="00827E81">
        <w:trPr>
          <w:cnfStyle w:val="000000100000"/>
        </w:trPr>
        <w:tc>
          <w:tcPr>
            <w:cnfStyle w:val="001000000000"/>
            <w:tcW w:w="978" w:type="dxa"/>
          </w:tcPr>
          <w:p w:rsidR="00B80A9E" w:rsidRPr="0087214D" w:rsidRDefault="00B80A9E" w:rsidP="00A15F7F">
            <w:pPr>
              <w:pStyle w:val="ListParagraph"/>
              <w:numPr>
                <w:ilvl w:val="0"/>
                <w:numId w:val="29"/>
              </w:numPr>
              <w:spacing w:line="360" w:lineRule="auto"/>
              <w:rPr>
                <w:rFonts w:ascii="Andalus" w:hAnsi="Andalus" w:cs="Andalus"/>
                <w:color w:val="632423" w:themeColor="accent2" w:themeShade="80"/>
                <w:sz w:val="24"/>
                <w:szCs w:val="24"/>
                <w:u w:val="single"/>
              </w:rPr>
            </w:pPr>
          </w:p>
        </w:tc>
        <w:tc>
          <w:tcPr>
            <w:tcW w:w="9175" w:type="dxa"/>
          </w:tcPr>
          <w:p w:rsidR="00B80A9E" w:rsidRPr="0073472D" w:rsidRDefault="00B80A9E" w:rsidP="00A15F7F">
            <w:pPr>
              <w:pStyle w:val="ListParagraph"/>
              <w:spacing w:line="360" w:lineRule="auto"/>
              <w:ind w:left="0"/>
              <w:cnfStyle w:val="000000100000"/>
              <w:rPr>
                <w:rFonts w:ascii="Andalus" w:hAnsi="Andalus" w:cs="Andalus"/>
                <w:color w:val="auto"/>
                <w:sz w:val="24"/>
                <w:szCs w:val="24"/>
              </w:rPr>
            </w:pPr>
            <w:r w:rsidRPr="00B65B6A">
              <w:rPr>
                <w:rFonts w:ascii="Berlin Sans FB" w:hAnsi="Berlin Sans FB" w:cs="Andalus"/>
                <w:color w:val="403152" w:themeColor="accent4" w:themeShade="80"/>
                <w:sz w:val="28"/>
                <w:szCs w:val="28"/>
                <w:u w:val="single"/>
              </w:rPr>
              <w:t>Related Party Transaction- 188</w:t>
            </w:r>
            <w:r w:rsidR="008B446F">
              <w:rPr>
                <w:rFonts w:ascii="Berlin Sans FB" w:hAnsi="Berlin Sans FB" w:cs="Andalus"/>
                <w:color w:val="403152" w:themeColor="accent4" w:themeShade="80"/>
                <w:sz w:val="28"/>
                <w:szCs w:val="28"/>
                <w:u w:val="single"/>
              </w:rPr>
              <w:t xml:space="preserve"> (AOC-2)</w:t>
            </w:r>
          </w:p>
        </w:tc>
      </w:tr>
      <w:tr w:rsidR="00B80A9E" w:rsidTr="00827E81">
        <w:tc>
          <w:tcPr>
            <w:cnfStyle w:val="001000000000"/>
            <w:tcW w:w="978" w:type="dxa"/>
          </w:tcPr>
          <w:p w:rsidR="00B80A9E" w:rsidRPr="0087214D" w:rsidRDefault="00B80A9E" w:rsidP="00A15F7F">
            <w:pPr>
              <w:pStyle w:val="ListParagraph"/>
              <w:spacing w:line="360" w:lineRule="auto"/>
              <w:rPr>
                <w:rFonts w:ascii="Andalus" w:hAnsi="Andalus" w:cs="Andalus"/>
                <w:color w:val="632423" w:themeColor="accent2" w:themeShade="80"/>
                <w:sz w:val="24"/>
                <w:szCs w:val="24"/>
                <w:u w:val="single"/>
              </w:rPr>
            </w:pPr>
          </w:p>
        </w:tc>
        <w:tc>
          <w:tcPr>
            <w:tcW w:w="9175" w:type="dxa"/>
          </w:tcPr>
          <w:p w:rsidR="00B80A9E" w:rsidRPr="00B65B6A" w:rsidRDefault="00B80A9E" w:rsidP="00A15F7F">
            <w:pPr>
              <w:pStyle w:val="ListParagraph"/>
              <w:numPr>
                <w:ilvl w:val="0"/>
                <w:numId w:val="5"/>
              </w:numPr>
              <w:spacing w:line="360" w:lineRule="auto"/>
              <w:ind w:left="0" w:hanging="270"/>
              <w:jc w:val="both"/>
              <w:cnfStyle w:val="000000000000"/>
              <w:rPr>
                <w:rFonts w:ascii="Andalus" w:hAnsi="Andalus" w:cs="Andalus"/>
                <w:color w:val="auto"/>
                <w:sz w:val="24"/>
                <w:szCs w:val="24"/>
              </w:rPr>
            </w:pPr>
            <w:r w:rsidRPr="00B65B6A">
              <w:rPr>
                <w:rFonts w:ascii="Andalus" w:hAnsi="Andalus" w:cs="Andalus"/>
                <w:color w:val="auto"/>
                <w:sz w:val="26"/>
                <w:szCs w:val="26"/>
              </w:rPr>
              <w:t>There is required to disclose by director in Board’s Report all the related party transaction entered</w:t>
            </w:r>
            <w:r>
              <w:rPr>
                <w:rFonts w:ascii="Andalus" w:hAnsi="Andalus" w:cs="Andalus"/>
                <w:color w:val="auto"/>
                <w:sz w:val="26"/>
                <w:szCs w:val="26"/>
              </w:rPr>
              <w:t xml:space="preserve"> along with the justification for entering into such contract and arrangement</w:t>
            </w:r>
            <w:r w:rsidRPr="00B65B6A">
              <w:rPr>
                <w:rFonts w:ascii="Andalus" w:hAnsi="Andalus" w:cs="Andalus"/>
                <w:color w:val="auto"/>
                <w:sz w:val="26"/>
                <w:szCs w:val="26"/>
              </w:rPr>
              <w:t xml:space="preserve"> by the company during financial year.</w:t>
            </w:r>
          </w:p>
        </w:tc>
      </w:tr>
      <w:tr w:rsidR="00B80A9E" w:rsidTr="00827E81">
        <w:trPr>
          <w:cnfStyle w:val="000000100000"/>
        </w:trPr>
        <w:tc>
          <w:tcPr>
            <w:cnfStyle w:val="001000000000"/>
            <w:tcW w:w="978" w:type="dxa"/>
          </w:tcPr>
          <w:p w:rsidR="00B80A9E" w:rsidRPr="0087214D" w:rsidRDefault="00B80A9E" w:rsidP="00A15F7F">
            <w:pPr>
              <w:pStyle w:val="ListParagraph"/>
              <w:numPr>
                <w:ilvl w:val="0"/>
                <w:numId w:val="29"/>
              </w:numPr>
              <w:spacing w:line="360" w:lineRule="auto"/>
              <w:rPr>
                <w:rFonts w:ascii="Andalus" w:hAnsi="Andalus" w:cs="Andalus"/>
                <w:color w:val="632423" w:themeColor="accent2" w:themeShade="80"/>
                <w:sz w:val="24"/>
                <w:szCs w:val="24"/>
                <w:u w:val="single"/>
              </w:rPr>
            </w:pPr>
          </w:p>
        </w:tc>
        <w:tc>
          <w:tcPr>
            <w:tcW w:w="9175" w:type="dxa"/>
          </w:tcPr>
          <w:p w:rsidR="00B80A9E" w:rsidRPr="0073472D" w:rsidRDefault="008B446F" w:rsidP="00A15F7F">
            <w:pPr>
              <w:pStyle w:val="ListParagraph"/>
              <w:spacing w:line="360" w:lineRule="auto"/>
              <w:ind w:left="0"/>
              <w:cnfStyle w:val="000000100000"/>
              <w:rPr>
                <w:rFonts w:ascii="Andalus" w:hAnsi="Andalus" w:cs="Andalus"/>
                <w:color w:val="auto"/>
                <w:sz w:val="24"/>
                <w:szCs w:val="24"/>
              </w:rPr>
            </w:pPr>
            <w:r>
              <w:rPr>
                <w:rFonts w:ascii="Berlin Sans FB" w:hAnsi="Berlin Sans FB" w:cs="Andalus"/>
                <w:color w:val="403152" w:themeColor="accent4" w:themeShade="80"/>
                <w:sz w:val="28"/>
                <w:szCs w:val="28"/>
                <w:u w:val="single"/>
              </w:rPr>
              <w:t>Details of Directors</w:t>
            </w:r>
            <w:r w:rsidR="00B80A9E">
              <w:rPr>
                <w:rFonts w:ascii="Berlin Sans FB" w:hAnsi="Berlin Sans FB" w:cs="Andalus"/>
                <w:color w:val="403152" w:themeColor="accent4" w:themeShade="80"/>
                <w:sz w:val="28"/>
                <w:szCs w:val="28"/>
                <w:u w:val="single"/>
              </w:rPr>
              <w:t xml:space="preserve"> appointed/resigned during the year</w:t>
            </w:r>
            <w:r w:rsidR="00B80A9E" w:rsidRPr="000D5898">
              <w:rPr>
                <w:rFonts w:ascii="High Tower Text" w:hAnsi="High Tower Text" w:cs="Andalus"/>
                <w:color w:val="auto"/>
                <w:sz w:val="24"/>
                <w:szCs w:val="24"/>
              </w:rPr>
              <w:t xml:space="preserve"> </w:t>
            </w:r>
          </w:p>
        </w:tc>
      </w:tr>
      <w:tr w:rsidR="00B80A9E" w:rsidTr="00827E81">
        <w:tc>
          <w:tcPr>
            <w:cnfStyle w:val="001000000000"/>
            <w:tcW w:w="978" w:type="dxa"/>
          </w:tcPr>
          <w:p w:rsidR="00B80A9E" w:rsidRPr="0087214D" w:rsidRDefault="00B80A9E" w:rsidP="00A15F7F">
            <w:pPr>
              <w:pStyle w:val="ListParagraph"/>
              <w:spacing w:line="360" w:lineRule="auto"/>
              <w:rPr>
                <w:rFonts w:ascii="Andalus" w:hAnsi="Andalus" w:cs="Andalus"/>
                <w:color w:val="632423" w:themeColor="accent2" w:themeShade="80"/>
                <w:sz w:val="24"/>
                <w:szCs w:val="24"/>
                <w:u w:val="single"/>
              </w:rPr>
            </w:pPr>
          </w:p>
        </w:tc>
        <w:tc>
          <w:tcPr>
            <w:tcW w:w="9175" w:type="dxa"/>
          </w:tcPr>
          <w:p w:rsidR="00B80A9E" w:rsidRPr="00B65B6A" w:rsidRDefault="00B80A9E" w:rsidP="00A15F7F">
            <w:pPr>
              <w:pStyle w:val="ListParagraph"/>
              <w:spacing w:line="360" w:lineRule="auto"/>
              <w:ind w:left="0"/>
              <w:cnfStyle w:val="000000000000"/>
              <w:rPr>
                <w:rFonts w:ascii="Andalus" w:hAnsi="Andalus" w:cs="Andalus"/>
                <w:color w:val="auto"/>
                <w:sz w:val="26"/>
                <w:szCs w:val="26"/>
              </w:rPr>
            </w:pPr>
            <w:r w:rsidRPr="00B65B6A">
              <w:rPr>
                <w:rFonts w:ascii="Andalus" w:hAnsi="Andalus" w:cs="Andalus"/>
                <w:color w:val="auto"/>
                <w:sz w:val="26"/>
                <w:szCs w:val="26"/>
              </w:rPr>
              <w:t>Board Report required to mention the following Details:</w:t>
            </w:r>
          </w:p>
          <w:p w:rsidR="00B80A9E" w:rsidRDefault="00B80A9E" w:rsidP="00A15F7F">
            <w:pPr>
              <w:pStyle w:val="ListParagraph"/>
              <w:numPr>
                <w:ilvl w:val="0"/>
                <w:numId w:val="31"/>
              </w:numPr>
              <w:spacing w:line="360" w:lineRule="auto"/>
              <w:cnfStyle w:val="000000000000"/>
              <w:rPr>
                <w:rFonts w:ascii="Andalus" w:hAnsi="Andalus" w:cs="Andalus"/>
                <w:color w:val="auto"/>
                <w:sz w:val="26"/>
                <w:szCs w:val="26"/>
              </w:rPr>
            </w:pPr>
            <w:r w:rsidRPr="009E1FFE">
              <w:rPr>
                <w:rFonts w:ascii="Andalus" w:hAnsi="Andalus" w:cs="Andalus"/>
                <w:color w:val="auto"/>
                <w:sz w:val="26"/>
                <w:szCs w:val="26"/>
              </w:rPr>
              <w:t>Director</w:t>
            </w:r>
            <w:r w:rsidR="008B446F">
              <w:rPr>
                <w:rFonts w:ascii="Andalus" w:hAnsi="Andalus" w:cs="Andalus"/>
                <w:color w:val="auto"/>
                <w:sz w:val="26"/>
                <w:szCs w:val="26"/>
              </w:rPr>
              <w:t xml:space="preserve"> </w:t>
            </w:r>
            <w:r>
              <w:rPr>
                <w:rFonts w:ascii="Andalus" w:hAnsi="Andalus" w:cs="Andalus"/>
                <w:color w:val="auto"/>
                <w:sz w:val="26"/>
                <w:szCs w:val="26"/>
              </w:rPr>
              <w:t>appointed during the year.</w:t>
            </w:r>
          </w:p>
          <w:p w:rsidR="00A15F7F" w:rsidRPr="0073472D" w:rsidRDefault="00B80A9E" w:rsidP="004B7D64">
            <w:pPr>
              <w:pStyle w:val="ListParagraph"/>
              <w:numPr>
                <w:ilvl w:val="0"/>
                <w:numId w:val="31"/>
              </w:numPr>
              <w:spacing w:line="360" w:lineRule="auto"/>
              <w:cnfStyle w:val="000000000000"/>
              <w:rPr>
                <w:rFonts w:ascii="Andalus" w:hAnsi="Andalus" w:cs="Andalus"/>
                <w:sz w:val="24"/>
                <w:szCs w:val="24"/>
              </w:rPr>
            </w:pPr>
            <w:r w:rsidRPr="004B7D64">
              <w:rPr>
                <w:rFonts w:ascii="Andalus" w:hAnsi="Andalus" w:cs="Andalus"/>
                <w:color w:val="auto"/>
                <w:sz w:val="26"/>
                <w:szCs w:val="26"/>
              </w:rPr>
              <w:t>Director resigned during the year.</w:t>
            </w:r>
          </w:p>
        </w:tc>
      </w:tr>
      <w:tr w:rsidR="00B80A9E" w:rsidTr="00827E81">
        <w:trPr>
          <w:cnfStyle w:val="000000100000"/>
        </w:trPr>
        <w:tc>
          <w:tcPr>
            <w:cnfStyle w:val="001000000000"/>
            <w:tcW w:w="978" w:type="dxa"/>
          </w:tcPr>
          <w:p w:rsidR="00B80A9E" w:rsidRPr="0087214D" w:rsidRDefault="00B80A9E" w:rsidP="00A15F7F">
            <w:pPr>
              <w:pStyle w:val="ListParagraph"/>
              <w:numPr>
                <w:ilvl w:val="0"/>
                <w:numId w:val="29"/>
              </w:numPr>
              <w:spacing w:line="360" w:lineRule="auto"/>
              <w:rPr>
                <w:rFonts w:ascii="Andalus" w:hAnsi="Andalus" w:cs="Andalus"/>
                <w:color w:val="632423" w:themeColor="accent2" w:themeShade="80"/>
                <w:sz w:val="24"/>
                <w:szCs w:val="24"/>
                <w:u w:val="single"/>
              </w:rPr>
            </w:pPr>
          </w:p>
        </w:tc>
        <w:tc>
          <w:tcPr>
            <w:tcW w:w="9175" w:type="dxa"/>
          </w:tcPr>
          <w:p w:rsidR="00B80A9E" w:rsidRPr="009E1FFE" w:rsidRDefault="00B80A9E" w:rsidP="00A15F7F">
            <w:pPr>
              <w:pStyle w:val="ListParagraph"/>
              <w:spacing w:line="360" w:lineRule="auto"/>
              <w:ind w:left="0"/>
              <w:cnfStyle w:val="000000100000"/>
              <w:rPr>
                <w:rFonts w:ascii="Berlin Sans FB" w:hAnsi="Berlin Sans FB" w:cs="Andalus"/>
                <w:color w:val="403152" w:themeColor="accent4" w:themeShade="80"/>
                <w:sz w:val="28"/>
                <w:szCs w:val="28"/>
                <w:u w:val="single"/>
              </w:rPr>
            </w:pPr>
            <w:r w:rsidRPr="009E1FFE">
              <w:rPr>
                <w:rFonts w:ascii="Berlin Sans FB" w:hAnsi="Berlin Sans FB" w:cs="Andalus"/>
                <w:color w:val="403152" w:themeColor="accent4" w:themeShade="80"/>
                <w:sz w:val="28"/>
                <w:szCs w:val="28"/>
                <w:u w:val="single"/>
              </w:rPr>
              <w:t>Explanation on Auditor Qualification</w:t>
            </w:r>
            <w:r>
              <w:rPr>
                <w:rFonts w:ascii="Berlin Sans FB" w:hAnsi="Berlin Sans FB" w:cs="Andalus"/>
                <w:color w:val="403152" w:themeColor="accent4" w:themeShade="80"/>
                <w:sz w:val="28"/>
                <w:szCs w:val="28"/>
                <w:u w:val="single"/>
              </w:rPr>
              <w:t>-</w:t>
            </w:r>
          </w:p>
        </w:tc>
      </w:tr>
      <w:tr w:rsidR="00B80A9E" w:rsidRPr="00806312" w:rsidTr="008B446F">
        <w:trPr>
          <w:trHeight w:val="1439"/>
        </w:trPr>
        <w:tc>
          <w:tcPr>
            <w:cnfStyle w:val="001000000000"/>
            <w:tcW w:w="978" w:type="dxa"/>
          </w:tcPr>
          <w:p w:rsidR="00B80A9E" w:rsidRPr="0087214D" w:rsidRDefault="00B80A9E" w:rsidP="00A15F7F">
            <w:pPr>
              <w:pStyle w:val="ListParagraph"/>
              <w:spacing w:line="360" w:lineRule="auto"/>
              <w:rPr>
                <w:rFonts w:ascii="Andalus" w:hAnsi="Andalus" w:cs="Andalus"/>
                <w:color w:val="632423" w:themeColor="accent2" w:themeShade="80"/>
                <w:sz w:val="24"/>
                <w:szCs w:val="24"/>
                <w:u w:val="single"/>
              </w:rPr>
            </w:pPr>
          </w:p>
        </w:tc>
        <w:tc>
          <w:tcPr>
            <w:tcW w:w="9175" w:type="dxa"/>
          </w:tcPr>
          <w:p w:rsidR="00B80A9E" w:rsidRDefault="00B80A9E" w:rsidP="00A15F7F">
            <w:pPr>
              <w:pStyle w:val="ListParagraph"/>
              <w:spacing w:line="360" w:lineRule="auto"/>
              <w:ind w:left="0"/>
              <w:jc w:val="both"/>
              <w:cnfStyle w:val="000000000000"/>
              <w:rPr>
                <w:rFonts w:ascii="Andalus" w:hAnsi="Andalus" w:cs="Andalus"/>
                <w:color w:val="auto"/>
                <w:sz w:val="26"/>
                <w:szCs w:val="26"/>
              </w:rPr>
            </w:pPr>
            <w:r w:rsidRPr="00806312">
              <w:rPr>
                <w:rFonts w:ascii="Andalus" w:hAnsi="Andalus" w:cs="Andalus"/>
                <w:color w:val="auto"/>
                <w:sz w:val="26"/>
                <w:szCs w:val="26"/>
              </w:rPr>
              <w:t>Explanation or comments by Board on every qualification, reservation or adverse remarks or disclaimer made by Statutory Auditor or Secretarial Auditor (if applicable) in its report</w:t>
            </w:r>
            <w:r>
              <w:rPr>
                <w:rFonts w:ascii="Andalus" w:hAnsi="Andalus" w:cs="Andalus"/>
                <w:color w:val="auto"/>
                <w:sz w:val="26"/>
                <w:szCs w:val="26"/>
              </w:rPr>
              <w:t>.</w:t>
            </w:r>
          </w:p>
          <w:p w:rsidR="004B7D64" w:rsidRPr="00806312" w:rsidRDefault="004B7D64" w:rsidP="00A15F7F">
            <w:pPr>
              <w:pStyle w:val="ListParagraph"/>
              <w:spacing w:line="360" w:lineRule="auto"/>
              <w:ind w:left="0"/>
              <w:jc w:val="both"/>
              <w:cnfStyle w:val="000000000000"/>
              <w:rPr>
                <w:rFonts w:ascii="Andalus" w:hAnsi="Andalus" w:cs="Andalus"/>
                <w:color w:val="auto"/>
                <w:sz w:val="26"/>
                <w:szCs w:val="26"/>
              </w:rPr>
            </w:pPr>
          </w:p>
        </w:tc>
      </w:tr>
      <w:tr w:rsidR="00B80A9E" w:rsidTr="00827E81">
        <w:trPr>
          <w:cnfStyle w:val="000000100000"/>
        </w:trPr>
        <w:tc>
          <w:tcPr>
            <w:cnfStyle w:val="001000000000"/>
            <w:tcW w:w="978" w:type="dxa"/>
          </w:tcPr>
          <w:p w:rsidR="00B80A9E" w:rsidRPr="0087214D" w:rsidRDefault="00B80A9E" w:rsidP="00A15F7F">
            <w:pPr>
              <w:pStyle w:val="ListParagraph"/>
              <w:numPr>
                <w:ilvl w:val="0"/>
                <w:numId w:val="29"/>
              </w:numPr>
              <w:spacing w:line="360" w:lineRule="auto"/>
              <w:rPr>
                <w:rFonts w:ascii="Andalus" w:hAnsi="Andalus" w:cs="Andalus"/>
                <w:color w:val="632423" w:themeColor="accent2" w:themeShade="80"/>
                <w:sz w:val="24"/>
                <w:szCs w:val="24"/>
                <w:u w:val="single"/>
              </w:rPr>
            </w:pPr>
          </w:p>
        </w:tc>
        <w:tc>
          <w:tcPr>
            <w:tcW w:w="9175" w:type="dxa"/>
          </w:tcPr>
          <w:p w:rsidR="00B80A9E" w:rsidRDefault="00B80A9E" w:rsidP="00A15F7F">
            <w:pPr>
              <w:pStyle w:val="ListParagraph"/>
              <w:spacing w:line="360" w:lineRule="auto"/>
              <w:ind w:left="0"/>
              <w:cnfStyle w:val="000000100000"/>
              <w:rPr>
                <w:rFonts w:ascii="Berlin Sans FB" w:hAnsi="Berlin Sans FB" w:cs="Andalus"/>
                <w:color w:val="403152" w:themeColor="accent4" w:themeShade="80"/>
                <w:sz w:val="28"/>
                <w:szCs w:val="28"/>
                <w:u w:val="single"/>
              </w:rPr>
            </w:pPr>
            <w:r w:rsidRPr="00106A4F">
              <w:rPr>
                <w:rFonts w:ascii="Berlin Sans FB" w:hAnsi="Berlin Sans FB" w:cs="Andalus"/>
                <w:color w:val="403152" w:themeColor="accent4" w:themeShade="80"/>
                <w:sz w:val="28"/>
                <w:szCs w:val="28"/>
                <w:u w:val="single"/>
              </w:rPr>
              <w:t>Material Events Occurring After Balance Sheet Date</w:t>
            </w:r>
          </w:p>
          <w:p w:rsidR="00B80A9E" w:rsidRPr="00106A4F" w:rsidRDefault="00B80A9E" w:rsidP="00A15F7F">
            <w:pPr>
              <w:pStyle w:val="ListParagraph"/>
              <w:spacing w:line="360" w:lineRule="auto"/>
              <w:ind w:left="0"/>
              <w:cnfStyle w:val="000000100000"/>
              <w:rPr>
                <w:rFonts w:ascii="Berlin Sans FB" w:hAnsi="Berlin Sans FB" w:cs="Andalus"/>
                <w:color w:val="403152" w:themeColor="accent4" w:themeShade="80"/>
                <w:sz w:val="28"/>
                <w:szCs w:val="28"/>
                <w:u w:val="single"/>
              </w:rPr>
            </w:pPr>
            <w:r>
              <w:rPr>
                <w:rFonts w:ascii="Andalus" w:hAnsi="Andalus" w:cs="Andalus"/>
                <w:b/>
                <w:color w:val="31849B" w:themeColor="accent5" w:themeShade="BF"/>
                <w:sz w:val="26"/>
                <w:szCs w:val="26"/>
                <w:u w:val="single"/>
              </w:rPr>
              <w:t xml:space="preserve"> Post Balance Sheet Events</w:t>
            </w:r>
          </w:p>
        </w:tc>
      </w:tr>
      <w:tr w:rsidR="00B80A9E" w:rsidTr="00827E81">
        <w:tc>
          <w:tcPr>
            <w:cnfStyle w:val="001000000000"/>
            <w:tcW w:w="978" w:type="dxa"/>
          </w:tcPr>
          <w:p w:rsidR="00B80A9E" w:rsidRPr="0087214D" w:rsidRDefault="00B80A9E" w:rsidP="00A15F7F">
            <w:pPr>
              <w:pStyle w:val="ListParagraph"/>
              <w:spacing w:line="360" w:lineRule="auto"/>
              <w:rPr>
                <w:rFonts w:ascii="Andalus" w:hAnsi="Andalus" w:cs="Andalus"/>
                <w:color w:val="632423" w:themeColor="accent2" w:themeShade="80"/>
                <w:sz w:val="24"/>
                <w:szCs w:val="24"/>
                <w:u w:val="single"/>
              </w:rPr>
            </w:pPr>
          </w:p>
        </w:tc>
        <w:tc>
          <w:tcPr>
            <w:tcW w:w="9175" w:type="dxa"/>
          </w:tcPr>
          <w:p w:rsidR="00B80A9E" w:rsidRDefault="00B80A9E" w:rsidP="00A15F7F">
            <w:pPr>
              <w:pStyle w:val="ListParagraph"/>
              <w:spacing w:line="360" w:lineRule="auto"/>
              <w:ind w:left="0"/>
              <w:jc w:val="both"/>
              <w:cnfStyle w:val="000000000000"/>
              <w:rPr>
                <w:rFonts w:ascii="Andalus" w:hAnsi="Andalus" w:cs="Andalus"/>
                <w:color w:val="auto"/>
                <w:sz w:val="26"/>
                <w:szCs w:val="26"/>
              </w:rPr>
            </w:pPr>
            <w:r>
              <w:rPr>
                <w:rFonts w:ascii="Andalus" w:hAnsi="Andalus" w:cs="Andalus"/>
                <w:color w:val="auto"/>
                <w:sz w:val="26"/>
                <w:szCs w:val="26"/>
              </w:rPr>
              <w:t xml:space="preserve">Material Changes and Commitments, if any, affecting the Financial position of the Company </w:t>
            </w:r>
            <w:r w:rsidRPr="00AC349F">
              <w:rPr>
                <w:rFonts w:ascii="Andalus" w:hAnsi="Andalus" w:cs="Andalus"/>
                <w:color w:val="auto"/>
                <w:sz w:val="26"/>
                <w:szCs w:val="26"/>
                <w:u w:val="single"/>
              </w:rPr>
              <w:t>which have occurred between the end of financial year of the Company to which the financial statement relate and the date of the report</w:t>
            </w:r>
            <w:r>
              <w:rPr>
                <w:rFonts w:ascii="Andalus" w:hAnsi="Andalus" w:cs="Andalus"/>
                <w:color w:val="auto"/>
                <w:sz w:val="26"/>
                <w:szCs w:val="26"/>
              </w:rPr>
              <w:t>.</w:t>
            </w:r>
          </w:p>
          <w:p w:rsidR="00B80A9E" w:rsidRDefault="00B80A9E" w:rsidP="00A15F7F">
            <w:pPr>
              <w:pStyle w:val="ListParagraph"/>
              <w:spacing w:line="360" w:lineRule="auto"/>
              <w:ind w:left="0"/>
              <w:jc w:val="both"/>
              <w:cnfStyle w:val="000000000000"/>
              <w:rPr>
                <w:rFonts w:ascii="Andalus" w:hAnsi="Andalus" w:cs="Andalus"/>
                <w:color w:val="auto"/>
                <w:sz w:val="26"/>
                <w:szCs w:val="26"/>
              </w:rPr>
            </w:pPr>
          </w:p>
          <w:p w:rsidR="00B80A9E" w:rsidRPr="00106A4F" w:rsidRDefault="00B80A9E" w:rsidP="00A15F7F">
            <w:pPr>
              <w:pStyle w:val="ListParagraph"/>
              <w:spacing w:line="360" w:lineRule="auto"/>
              <w:ind w:left="0"/>
              <w:jc w:val="both"/>
              <w:cnfStyle w:val="000000000000"/>
              <w:rPr>
                <w:rFonts w:ascii="Andalus" w:hAnsi="Andalus" w:cs="Andalus"/>
                <w:color w:val="auto"/>
                <w:sz w:val="26"/>
                <w:szCs w:val="26"/>
              </w:rPr>
            </w:pPr>
            <w:r>
              <w:rPr>
                <w:rFonts w:ascii="Andalus" w:hAnsi="Andalus" w:cs="Andalus"/>
                <w:color w:val="auto"/>
                <w:sz w:val="26"/>
                <w:szCs w:val="26"/>
              </w:rPr>
              <w:t>The term material included items, the knowledge of which might influence the decision of use of financial statement.</w:t>
            </w:r>
          </w:p>
        </w:tc>
      </w:tr>
      <w:tr w:rsidR="00B80A9E" w:rsidTr="00827E81">
        <w:trPr>
          <w:cnfStyle w:val="000000100000"/>
        </w:trPr>
        <w:tc>
          <w:tcPr>
            <w:cnfStyle w:val="001000000000"/>
            <w:tcW w:w="978" w:type="dxa"/>
          </w:tcPr>
          <w:p w:rsidR="00B80A9E" w:rsidRPr="0087214D" w:rsidRDefault="00B80A9E" w:rsidP="00A15F7F">
            <w:pPr>
              <w:pStyle w:val="ListParagraph"/>
              <w:numPr>
                <w:ilvl w:val="0"/>
                <w:numId w:val="29"/>
              </w:numPr>
              <w:spacing w:line="360" w:lineRule="auto"/>
              <w:rPr>
                <w:rFonts w:ascii="Andalus" w:hAnsi="Andalus" w:cs="Andalus"/>
                <w:color w:val="632423" w:themeColor="accent2" w:themeShade="80"/>
                <w:sz w:val="24"/>
                <w:szCs w:val="24"/>
                <w:u w:val="single"/>
              </w:rPr>
            </w:pPr>
          </w:p>
        </w:tc>
        <w:tc>
          <w:tcPr>
            <w:tcW w:w="9175" w:type="dxa"/>
          </w:tcPr>
          <w:p w:rsidR="00B80A9E" w:rsidRPr="00677278" w:rsidRDefault="00B80A9E" w:rsidP="00A15F7F">
            <w:pPr>
              <w:pStyle w:val="ListParagraph"/>
              <w:spacing w:line="360" w:lineRule="auto"/>
              <w:ind w:left="0"/>
              <w:cnfStyle w:val="000000100000"/>
              <w:rPr>
                <w:rFonts w:ascii="Andalus" w:hAnsi="Andalus" w:cs="Andalus"/>
                <w:sz w:val="26"/>
                <w:szCs w:val="26"/>
              </w:rPr>
            </w:pPr>
            <w:r>
              <w:rPr>
                <w:rFonts w:ascii="Berlin Sans FB" w:hAnsi="Berlin Sans FB" w:cs="Andalus"/>
                <w:color w:val="403152" w:themeColor="accent4" w:themeShade="80"/>
                <w:sz w:val="28"/>
                <w:szCs w:val="28"/>
                <w:u w:val="single"/>
              </w:rPr>
              <w:t>DIRECTOR RESPONSIBILITY STATEMENT</w:t>
            </w:r>
          </w:p>
        </w:tc>
      </w:tr>
      <w:tr w:rsidR="00B80A9E" w:rsidTr="00827E81">
        <w:tc>
          <w:tcPr>
            <w:cnfStyle w:val="001000000000"/>
            <w:tcW w:w="978" w:type="dxa"/>
          </w:tcPr>
          <w:p w:rsidR="00B80A9E" w:rsidRPr="0087214D" w:rsidRDefault="00B80A9E" w:rsidP="00A15F7F">
            <w:pPr>
              <w:pStyle w:val="ListParagraph"/>
              <w:spacing w:line="360" w:lineRule="auto"/>
              <w:rPr>
                <w:rFonts w:ascii="Andalus" w:hAnsi="Andalus" w:cs="Andalus"/>
                <w:color w:val="632423" w:themeColor="accent2" w:themeShade="80"/>
                <w:sz w:val="24"/>
                <w:szCs w:val="24"/>
                <w:u w:val="single"/>
              </w:rPr>
            </w:pPr>
          </w:p>
        </w:tc>
        <w:tc>
          <w:tcPr>
            <w:tcW w:w="9175" w:type="dxa"/>
          </w:tcPr>
          <w:p w:rsidR="00B80A9E" w:rsidRDefault="00B80A9E" w:rsidP="00A15F7F">
            <w:pPr>
              <w:pStyle w:val="ListParagraph"/>
              <w:spacing w:line="360" w:lineRule="auto"/>
              <w:ind w:left="0"/>
              <w:cnfStyle w:val="000000000000"/>
              <w:rPr>
                <w:rFonts w:ascii="Andalus" w:hAnsi="Andalus" w:cs="Andalus"/>
                <w:sz w:val="26"/>
                <w:szCs w:val="26"/>
              </w:rPr>
            </w:pPr>
            <w:r w:rsidRPr="0064494B">
              <w:rPr>
                <w:rFonts w:ascii="Andalus" w:hAnsi="Andalus" w:cs="Andalus"/>
                <w:sz w:val="26"/>
                <w:szCs w:val="26"/>
              </w:rPr>
              <w:t>The Directors‘</w:t>
            </w:r>
            <w:r>
              <w:rPr>
                <w:rFonts w:ascii="Andalus" w:hAnsi="Andalus" w:cs="Andalus"/>
                <w:sz w:val="26"/>
                <w:szCs w:val="26"/>
              </w:rPr>
              <w:t xml:space="preserve"> Responsibility</w:t>
            </w:r>
            <w:r w:rsidRPr="0064494B">
              <w:rPr>
                <w:rFonts w:ascii="Andalus" w:hAnsi="Andalus" w:cs="Andalus"/>
                <w:sz w:val="26"/>
                <w:szCs w:val="26"/>
              </w:rPr>
              <w:t xml:space="preserve"> Statement referred to in clause (c) of sub-section (3) shall</w:t>
            </w:r>
            <w:r>
              <w:rPr>
                <w:rFonts w:ascii="Andalus" w:hAnsi="Andalus" w:cs="Andalus"/>
                <w:sz w:val="26"/>
                <w:szCs w:val="26"/>
              </w:rPr>
              <w:t xml:space="preserve"> </w:t>
            </w:r>
            <w:r w:rsidRPr="0064494B">
              <w:rPr>
                <w:rFonts w:ascii="Andalus" w:hAnsi="Andalus" w:cs="Andalus"/>
                <w:sz w:val="26"/>
                <w:szCs w:val="26"/>
              </w:rPr>
              <w:t>State that—</w:t>
            </w:r>
          </w:p>
          <w:p w:rsidR="00B80A9E" w:rsidRPr="00664519" w:rsidRDefault="00B80A9E" w:rsidP="00A15F7F">
            <w:pPr>
              <w:pStyle w:val="ListParagraph"/>
              <w:numPr>
                <w:ilvl w:val="0"/>
                <w:numId w:val="32"/>
              </w:numPr>
              <w:spacing w:line="360" w:lineRule="auto"/>
              <w:cnfStyle w:val="000000000000"/>
              <w:rPr>
                <w:rFonts w:ascii="Andalus" w:hAnsi="Andalus" w:cs="Andalus"/>
                <w:b/>
                <w:color w:val="31849B" w:themeColor="accent5" w:themeShade="BF"/>
                <w:sz w:val="26"/>
                <w:szCs w:val="26"/>
                <w:u w:val="single"/>
              </w:rPr>
            </w:pPr>
            <w:r>
              <w:rPr>
                <w:rFonts w:ascii="Andalus" w:hAnsi="Andalus" w:cs="Andalus"/>
                <w:sz w:val="26"/>
                <w:szCs w:val="26"/>
              </w:rPr>
              <w:t>Accounting Standard</w:t>
            </w:r>
          </w:p>
          <w:p w:rsidR="00B80A9E" w:rsidRPr="00664519" w:rsidRDefault="00B80A9E" w:rsidP="00A15F7F">
            <w:pPr>
              <w:pStyle w:val="ListParagraph"/>
              <w:numPr>
                <w:ilvl w:val="0"/>
                <w:numId w:val="32"/>
              </w:numPr>
              <w:spacing w:line="360" w:lineRule="auto"/>
              <w:cnfStyle w:val="000000000000"/>
              <w:rPr>
                <w:rFonts w:ascii="Andalus" w:hAnsi="Andalus" w:cs="Andalus"/>
                <w:b/>
                <w:color w:val="31849B" w:themeColor="accent5" w:themeShade="BF"/>
                <w:sz w:val="26"/>
                <w:szCs w:val="26"/>
                <w:u w:val="single"/>
              </w:rPr>
            </w:pPr>
            <w:r>
              <w:rPr>
                <w:rFonts w:ascii="Andalus" w:hAnsi="Andalus" w:cs="Andalus"/>
                <w:sz w:val="26"/>
                <w:szCs w:val="26"/>
              </w:rPr>
              <w:t>Accounting Policy</w:t>
            </w:r>
          </w:p>
          <w:p w:rsidR="00B80A9E" w:rsidRPr="00664519" w:rsidRDefault="00B80A9E" w:rsidP="00A15F7F">
            <w:pPr>
              <w:pStyle w:val="ListParagraph"/>
              <w:numPr>
                <w:ilvl w:val="0"/>
                <w:numId w:val="32"/>
              </w:numPr>
              <w:spacing w:line="360" w:lineRule="auto"/>
              <w:cnfStyle w:val="000000000000"/>
              <w:rPr>
                <w:rFonts w:ascii="Andalus" w:hAnsi="Andalus" w:cs="Andalus"/>
                <w:color w:val="auto"/>
                <w:sz w:val="26"/>
                <w:szCs w:val="26"/>
              </w:rPr>
            </w:pPr>
            <w:r>
              <w:rPr>
                <w:rFonts w:ascii="Andalus" w:hAnsi="Andalus" w:cs="Andalus"/>
                <w:sz w:val="26"/>
                <w:szCs w:val="26"/>
              </w:rPr>
              <w:t>Proper and efficient care for three things:</w:t>
            </w:r>
          </w:p>
          <w:p w:rsidR="00B80A9E" w:rsidRPr="00664519" w:rsidRDefault="00B80A9E" w:rsidP="00A15F7F">
            <w:pPr>
              <w:pStyle w:val="ListParagraph"/>
              <w:numPr>
                <w:ilvl w:val="0"/>
                <w:numId w:val="33"/>
              </w:numPr>
              <w:spacing w:line="360" w:lineRule="auto"/>
              <w:cnfStyle w:val="000000000000"/>
              <w:rPr>
                <w:rFonts w:ascii="Andalus" w:hAnsi="Andalus" w:cs="Andalus"/>
                <w:color w:val="auto"/>
                <w:sz w:val="26"/>
                <w:szCs w:val="26"/>
              </w:rPr>
            </w:pPr>
            <w:r w:rsidRPr="00664519">
              <w:rPr>
                <w:rFonts w:ascii="Andalus" w:hAnsi="Andalus" w:cs="Andalus"/>
                <w:color w:val="auto"/>
                <w:sz w:val="26"/>
                <w:szCs w:val="26"/>
              </w:rPr>
              <w:t>Going concern Basis</w:t>
            </w:r>
          </w:p>
          <w:p w:rsidR="00B80A9E" w:rsidRPr="00664519" w:rsidRDefault="00B80A9E" w:rsidP="00A15F7F">
            <w:pPr>
              <w:pStyle w:val="ListParagraph"/>
              <w:numPr>
                <w:ilvl w:val="0"/>
                <w:numId w:val="33"/>
              </w:numPr>
              <w:spacing w:line="360" w:lineRule="auto"/>
              <w:cnfStyle w:val="000000000000"/>
              <w:rPr>
                <w:rFonts w:ascii="Andalus" w:hAnsi="Andalus" w:cs="Andalus"/>
                <w:color w:val="auto"/>
                <w:sz w:val="26"/>
                <w:szCs w:val="26"/>
              </w:rPr>
            </w:pPr>
            <w:r w:rsidRPr="00664519">
              <w:rPr>
                <w:rFonts w:ascii="Andalus" w:hAnsi="Andalus" w:cs="Andalus"/>
                <w:color w:val="auto"/>
                <w:sz w:val="26"/>
                <w:szCs w:val="26"/>
              </w:rPr>
              <w:t>Adequate Internal Financial Control</w:t>
            </w:r>
          </w:p>
          <w:p w:rsidR="00B80A9E" w:rsidRPr="004B7D64" w:rsidRDefault="00B80A9E" w:rsidP="00A15F7F">
            <w:pPr>
              <w:pStyle w:val="ListParagraph"/>
              <w:numPr>
                <w:ilvl w:val="0"/>
                <w:numId w:val="33"/>
              </w:numPr>
              <w:spacing w:line="360" w:lineRule="auto"/>
              <w:cnfStyle w:val="000000000000"/>
              <w:rPr>
                <w:rFonts w:ascii="Andalus" w:hAnsi="Andalus" w:cs="Andalus"/>
                <w:sz w:val="26"/>
                <w:szCs w:val="26"/>
              </w:rPr>
            </w:pPr>
            <w:r w:rsidRPr="00664519">
              <w:rPr>
                <w:rFonts w:ascii="Andalus" w:hAnsi="Andalus" w:cs="Andalus"/>
                <w:color w:val="auto"/>
                <w:sz w:val="26"/>
                <w:szCs w:val="26"/>
              </w:rPr>
              <w:t>Compliances with all applicable law</w:t>
            </w:r>
          </w:p>
          <w:p w:rsidR="004B7D64" w:rsidRPr="00677278" w:rsidRDefault="004B7D64" w:rsidP="004B7D64">
            <w:pPr>
              <w:pStyle w:val="ListParagraph"/>
              <w:spacing w:line="360" w:lineRule="auto"/>
              <w:ind w:left="1440"/>
              <w:cnfStyle w:val="000000000000"/>
              <w:rPr>
                <w:rFonts w:ascii="Andalus" w:hAnsi="Andalus" w:cs="Andalus"/>
                <w:sz w:val="26"/>
                <w:szCs w:val="26"/>
              </w:rPr>
            </w:pPr>
          </w:p>
        </w:tc>
      </w:tr>
      <w:tr w:rsidR="00172D63" w:rsidTr="00827E81">
        <w:trPr>
          <w:cnfStyle w:val="000000100000"/>
        </w:trPr>
        <w:tc>
          <w:tcPr>
            <w:cnfStyle w:val="001000000000"/>
            <w:tcW w:w="978" w:type="dxa"/>
          </w:tcPr>
          <w:p w:rsidR="000C4C9B" w:rsidRPr="000C4C9B" w:rsidRDefault="000C4C9B" w:rsidP="00A15F7F">
            <w:pPr>
              <w:pStyle w:val="ListParagraph"/>
              <w:numPr>
                <w:ilvl w:val="0"/>
                <w:numId w:val="29"/>
              </w:numPr>
              <w:spacing w:line="360" w:lineRule="auto"/>
              <w:rPr>
                <w:rFonts w:ascii="Hobo std" w:hAnsi="Hobo std" w:cs="Andalus"/>
                <w:b w:val="0"/>
                <w:sz w:val="30"/>
                <w:szCs w:val="30"/>
              </w:rPr>
            </w:pPr>
          </w:p>
        </w:tc>
        <w:tc>
          <w:tcPr>
            <w:tcW w:w="9175" w:type="dxa"/>
          </w:tcPr>
          <w:p w:rsidR="000C4C9B" w:rsidRPr="0087214D" w:rsidRDefault="00006CE7" w:rsidP="00A15F7F">
            <w:pPr>
              <w:pStyle w:val="ListParagraph"/>
              <w:spacing w:line="360" w:lineRule="auto"/>
              <w:ind w:left="0"/>
              <w:cnfStyle w:val="000000100000"/>
              <w:rPr>
                <w:rFonts w:ascii="Hobo std" w:hAnsi="Hobo std" w:cs="Andalus"/>
                <w:color w:val="632423" w:themeColor="accent2" w:themeShade="80"/>
                <w:sz w:val="36"/>
                <w:szCs w:val="36"/>
              </w:rPr>
            </w:pPr>
            <w:r w:rsidRPr="00006CE7">
              <w:rPr>
                <w:rFonts w:ascii="Berlin Sans FB" w:hAnsi="Berlin Sans FB" w:cs="Andalus"/>
                <w:color w:val="403152" w:themeColor="accent4" w:themeShade="80"/>
                <w:sz w:val="28"/>
                <w:szCs w:val="28"/>
                <w:u w:val="single"/>
              </w:rPr>
              <w:t>Material order passed by the regulators or court or tribunals</w:t>
            </w:r>
          </w:p>
        </w:tc>
      </w:tr>
      <w:tr w:rsidR="004F07F9" w:rsidTr="00827E81">
        <w:tc>
          <w:tcPr>
            <w:cnfStyle w:val="001000000000"/>
            <w:tcW w:w="978" w:type="dxa"/>
          </w:tcPr>
          <w:p w:rsidR="004F07F9" w:rsidRPr="008B446F" w:rsidRDefault="004F07F9" w:rsidP="00A15F7F">
            <w:pPr>
              <w:spacing w:line="360" w:lineRule="auto"/>
              <w:ind w:left="450"/>
              <w:rPr>
                <w:rFonts w:ascii="Hobo std" w:hAnsi="Hobo std" w:cs="Andalus"/>
                <w:color w:val="0F243E" w:themeColor="text2" w:themeShade="80"/>
                <w:sz w:val="26"/>
                <w:szCs w:val="26"/>
              </w:rPr>
            </w:pPr>
          </w:p>
        </w:tc>
        <w:tc>
          <w:tcPr>
            <w:tcW w:w="9175" w:type="dxa"/>
          </w:tcPr>
          <w:p w:rsidR="004F07F9" w:rsidRPr="00006CE7" w:rsidRDefault="00006CE7" w:rsidP="00A15F7F">
            <w:pPr>
              <w:pStyle w:val="ListParagraph"/>
              <w:spacing w:line="360" w:lineRule="auto"/>
              <w:ind w:left="0"/>
              <w:jc w:val="both"/>
              <w:cnfStyle w:val="000000000000"/>
              <w:rPr>
                <w:rFonts w:ascii="Andalus" w:hAnsi="Andalus" w:cs="Andalus"/>
                <w:color w:val="auto"/>
                <w:sz w:val="26"/>
                <w:szCs w:val="26"/>
              </w:rPr>
            </w:pPr>
            <w:r w:rsidRPr="00006CE7">
              <w:rPr>
                <w:rFonts w:ascii="Andalus" w:hAnsi="Andalus" w:cs="Andalus"/>
                <w:color w:val="auto"/>
                <w:sz w:val="26"/>
                <w:szCs w:val="26"/>
              </w:rPr>
              <w:t xml:space="preserve">The details of a significant material order passed by the Hon’ble High Court which may impact the going concern status of the Company and its future operations is </w:t>
            </w:r>
            <w:r w:rsidRPr="00006CE7">
              <w:rPr>
                <w:rFonts w:ascii="Andalus" w:hAnsi="Andalus" w:cs="Andalus"/>
                <w:color w:val="auto"/>
                <w:sz w:val="26"/>
                <w:szCs w:val="26"/>
              </w:rPr>
              <w:lastRenderedPageBreak/>
              <w:t>provided in Annexure ___and forms part of this report</w:t>
            </w:r>
          </w:p>
        </w:tc>
      </w:tr>
      <w:tr w:rsidR="00006CE7" w:rsidTr="00827E81">
        <w:trPr>
          <w:cnfStyle w:val="000000100000"/>
        </w:trPr>
        <w:tc>
          <w:tcPr>
            <w:cnfStyle w:val="001000000000"/>
            <w:tcW w:w="978" w:type="dxa"/>
          </w:tcPr>
          <w:p w:rsidR="00006CE7" w:rsidRPr="008B446F" w:rsidRDefault="00006CE7" w:rsidP="00A15F7F">
            <w:pPr>
              <w:pStyle w:val="ListParagraph"/>
              <w:numPr>
                <w:ilvl w:val="0"/>
                <w:numId w:val="29"/>
              </w:numPr>
              <w:spacing w:line="360" w:lineRule="auto"/>
              <w:rPr>
                <w:rFonts w:ascii="Hobo std" w:hAnsi="Hobo std" w:cs="Andalus"/>
                <w:b w:val="0"/>
                <w:sz w:val="30"/>
                <w:szCs w:val="30"/>
              </w:rPr>
            </w:pPr>
          </w:p>
        </w:tc>
        <w:tc>
          <w:tcPr>
            <w:tcW w:w="9175" w:type="dxa"/>
          </w:tcPr>
          <w:p w:rsidR="00006CE7" w:rsidRPr="0087214D" w:rsidRDefault="00006CE7" w:rsidP="00A15F7F">
            <w:pPr>
              <w:pStyle w:val="ListParagraph"/>
              <w:spacing w:line="360" w:lineRule="auto"/>
              <w:ind w:left="0"/>
              <w:cnfStyle w:val="000000100000"/>
              <w:rPr>
                <w:rFonts w:ascii="Hobo std" w:hAnsi="Hobo std" w:cs="Andalus"/>
                <w:color w:val="632423" w:themeColor="accent2" w:themeShade="80"/>
                <w:sz w:val="36"/>
                <w:szCs w:val="36"/>
              </w:rPr>
            </w:pPr>
            <w:r>
              <w:rPr>
                <w:rFonts w:ascii="Berlin Sans FB" w:hAnsi="Berlin Sans FB" w:cs="Andalus"/>
                <w:color w:val="403152" w:themeColor="accent4" w:themeShade="80"/>
                <w:sz w:val="28"/>
                <w:szCs w:val="28"/>
                <w:u w:val="single"/>
              </w:rPr>
              <w:t>Details in respect of Frauds reporting u/s 143(12) by auditor</w:t>
            </w:r>
          </w:p>
        </w:tc>
      </w:tr>
      <w:tr w:rsidR="00006CE7" w:rsidTr="00827E81">
        <w:trPr>
          <w:trHeight w:val="505"/>
        </w:trPr>
        <w:tc>
          <w:tcPr>
            <w:cnfStyle w:val="001000000000"/>
            <w:tcW w:w="978" w:type="dxa"/>
          </w:tcPr>
          <w:p w:rsidR="00006CE7" w:rsidRPr="0087214D" w:rsidRDefault="00006CE7" w:rsidP="00A15F7F">
            <w:pPr>
              <w:pStyle w:val="ListParagraph"/>
              <w:spacing w:line="360" w:lineRule="auto"/>
              <w:ind w:left="810"/>
              <w:rPr>
                <w:rFonts w:ascii="Andalus" w:hAnsi="Andalus" w:cs="Andalus"/>
                <w:color w:val="632423" w:themeColor="accent2" w:themeShade="80"/>
                <w:sz w:val="24"/>
                <w:szCs w:val="24"/>
                <w:u w:val="single"/>
              </w:rPr>
            </w:pPr>
          </w:p>
        </w:tc>
        <w:tc>
          <w:tcPr>
            <w:tcW w:w="9175" w:type="dxa"/>
          </w:tcPr>
          <w:p w:rsidR="00006CE7" w:rsidRPr="00006CE7" w:rsidRDefault="00006CE7" w:rsidP="00A15F7F">
            <w:pPr>
              <w:pStyle w:val="ListParagraph"/>
              <w:tabs>
                <w:tab w:val="left" w:pos="1080"/>
              </w:tabs>
              <w:spacing w:line="360" w:lineRule="auto"/>
              <w:ind w:left="0"/>
              <w:jc w:val="both"/>
              <w:cnfStyle w:val="000000000000"/>
              <w:rPr>
                <w:rFonts w:ascii="Andalus" w:hAnsi="Andalus" w:cs="Andalus"/>
                <w:color w:val="auto"/>
                <w:sz w:val="26"/>
                <w:szCs w:val="26"/>
              </w:rPr>
            </w:pPr>
            <w:r w:rsidRPr="00006CE7">
              <w:rPr>
                <w:rFonts w:ascii="Andalus" w:hAnsi="Andalus" w:cs="Andalus"/>
                <w:color w:val="auto"/>
                <w:sz w:val="26"/>
                <w:szCs w:val="26"/>
              </w:rPr>
              <w:t>If any fraud is reported by auditor’s u/s 143(12) then Board have to give details of the same in Directors Report.</w:t>
            </w:r>
          </w:p>
        </w:tc>
      </w:tr>
    </w:tbl>
    <w:p w:rsidR="00006CE7" w:rsidRDefault="00A15F7F" w:rsidP="00A15F7F">
      <w:pPr>
        <w:tabs>
          <w:tab w:val="left" w:pos="2190"/>
        </w:tabs>
        <w:rPr>
          <w:rFonts w:ascii="Hobo std" w:hAnsi="Hobo std" w:cs="Andalus"/>
          <w:sz w:val="36"/>
          <w:szCs w:val="36"/>
        </w:rPr>
      </w:pPr>
      <w:r>
        <w:rPr>
          <w:rFonts w:ascii="Hobo std" w:hAnsi="Hobo std" w:cs="Andalus"/>
          <w:sz w:val="36"/>
          <w:szCs w:val="36"/>
        </w:rPr>
        <w:tab/>
      </w:r>
    </w:p>
    <w:p w:rsidR="00A15F7F" w:rsidRDefault="00A15F7F" w:rsidP="00A15F7F">
      <w:pPr>
        <w:pBdr>
          <w:bottom w:val="dashed" w:sz="4" w:space="1" w:color="auto"/>
        </w:pBdr>
        <w:tabs>
          <w:tab w:val="left" w:pos="2190"/>
        </w:tabs>
        <w:rPr>
          <w:rFonts w:ascii="Hobo std" w:hAnsi="Hobo std" w:cs="Andalus"/>
          <w:sz w:val="36"/>
          <w:szCs w:val="36"/>
        </w:rPr>
      </w:pPr>
    </w:p>
    <w:p w:rsidR="00006CE7" w:rsidRPr="00B80A9E" w:rsidRDefault="00006CE7" w:rsidP="00A15F7F">
      <w:pPr>
        <w:jc w:val="center"/>
        <w:rPr>
          <w:rStyle w:val="IntenseEmphasis"/>
          <w:color w:val="632423" w:themeColor="accent2" w:themeShade="80"/>
          <w:sz w:val="48"/>
          <w:szCs w:val="48"/>
        </w:rPr>
      </w:pPr>
      <w:r w:rsidRPr="00B80A9E">
        <w:rPr>
          <w:rStyle w:val="IntenseEmphasis"/>
          <w:color w:val="632423" w:themeColor="accent2" w:themeShade="80"/>
          <w:sz w:val="48"/>
          <w:szCs w:val="48"/>
        </w:rPr>
        <w:t>DISCLOSURE MANDATORY TO BE MADE BY</w:t>
      </w:r>
    </w:p>
    <w:p w:rsidR="00006CE7" w:rsidRDefault="00006CE7" w:rsidP="00006CE7">
      <w:pPr>
        <w:pStyle w:val="ListParagraph"/>
        <w:spacing w:after="0" w:line="240" w:lineRule="auto"/>
        <w:ind w:left="0"/>
        <w:jc w:val="center"/>
        <w:rPr>
          <w:rStyle w:val="IntenseEmphasis"/>
          <w:color w:val="632423" w:themeColor="accent2" w:themeShade="80"/>
          <w:sz w:val="48"/>
          <w:szCs w:val="48"/>
        </w:rPr>
      </w:pPr>
      <w:r w:rsidRPr="00B80A9E">
        <w:rPr>
          <w:rStyle w:val="IntenseEmphasis"/>
          <w:color w:val="632423" w:themeColor="accent2" w:themeShade="80"/>
          <w:sz w:val="48"/>
          <w:szCs w:val="48"/>
        </w:rPr>
        <w:t xml:space="preserve"> </w:t>
      </w:r>
      <w:r>
        <w:rPr>
          <w:rStyle w:val="IntenseEmphasis"/>
          <w:color w:val="632423" w:themeColor="accent2" w:themeShade="80"/>
          <w:sz w:val="48"/>
          <w:szCs w:val="48"/>
        </w:rPr>
        <w:t xml:space="preserve">EVERY </w:t>
      </w:r>
      <w:r w:rsidRPr="00B80A9E">
        <w:rPr>
          <w:rStyle w:val="IntenseEmphasis"/>
          <w:color w:val="632423" w:themeColor="accent2" w:themeShade="80"/>
          <w:sz w:val="48"/>
          <w:szCs w:val="48"/>
        </w:rPr>
        <w:t>COMPANY</w:t>
      </w:r>
    </w:p>
    <w:p w:rsidR="00006CE7" w:rsidRDefault="00006CE7" w:rsidP="00006CE7">
      <w:pPr>
        <w:pStyle w:val="ListParagraph"/>
        <w:spacing w:after="0" w:line="240" w:lineRule="auto"/>
        <w:ind w:left="0"/>
        <w:jc w:val="right"/>
        <w:rPr>
          <w:rStyle w:val="IntenseEmphasis"/>
          <w:color w:val="632423" w:themeColor="accent2" w:themeShade="80"/>
          <w:sz w:val="24"/>
          <w:szCs w:val="24"/>
        </w:rPr>
      </w:pPr>
      <w:r w:rsidRPr="00006CE7">
        <w:rPr>
          <w:rStyle w:val="IntenseEmphasis"/>
          <w:color w:val="632423" w:themeColor="accent2" w:themeShade="80"/>
          <w:sz w:val="24"/>
          <w:szCs w:val="24"/>
        </w:rPr>
        <w:t>Except OPC and Small Company</w:t>
      </w:r>
    </w:p>
    <w:p w:rsidR="00006CE7" w:rsidRPr="00006CE7" w:rsidRDefault="00006CE7" w:rsidP="00006CE7">
      <w:pPr>
        <w:pStyle w:val="ListParagraph"/>
        <w:spacing w:after="0" w:line="240" w:lineRule="auto"/>
        <w:ind w:left="0"/>
        <w:jc w:val="right"/>
        <w:rPr>
          <w:rFonts w:ascii="Berlin Sans FB" w:hAnsi="Berlin Sans FB" w:cs="Andalus"/>
          <w:color w:val="31849B" w:themeColor="accent5" w:themeShade="BF"/>
          <w:sz w:val="24"/>
          <w:szCs w:val="24"/>
          <w:u w:val="single"/>
        </w:rPr>
      </w:pPr>
    </w:p>
    <w:tbl>
      <w:tblPr>
        <w:tblStyle w:val="MediumList1-Accent4"/>
        <w:tblW w:w="10153" w:type="dxa"/>
        <w:tblLook w:val="04A0"/>
      </w:tblPr>
      <w:tblGrid>
        <w:gridCol w:w="978"/>
        <w:gridCol w:w="9175"/>
      </w:tblGrid>
      <w:tr w:rsidR="008B446F" w:rsidRPr="0087214D" w:rsidTr="004B7D64">
        <w:trPr>
          <w:cnfStyle w:val="100000000000"/>
        </w:trPr>
        <w:tc>
          <w:tcPr>
            <w:cnfStyle w:val="001000000000"/>
            <w:tcW w:w="978" w:type="dxa"/>
          </w:tcPr>
          <w:p w:rsidR="008B446F" w:rsidRPr="000C4C9B" w:rsidRDefault="008B446F" w:rsidP="004B7D64">
            <w:pPr>
              <w:pStyle w:val="ListParagraph"/>
              <w:spacing w:line="276" w:lineRule="auto"/>
              <w:ind w:left="0"/>
              <w:jc w:val="center"/>
              <w:rPr>
                <w:rFonts w:ascii="Hobo std" w:hAnsi="Hobo std" w:cs="Andalus"/>
                <w:b w:val="0"/>
                <w:sz w:val="30"/>
                <w:szCs w:val="30"/>
              </w:rPr>
            </w:pPr>
            <w:r w:rsidRPr="000C4C9B">
              <w:rPr>
                <w:rFonts w:ascii="Hobo std" w:hAnsi="Hobo std" w:cs="Andalus"/>
                <w:color w:val="0F243E" w:themeColor="text2" w:themeShade="80"/>
                <w:sz w:val="26"/>
                <w:szCs w:val="26"/>
              </w:rPr>
              <w:t>S. No</w:t>
            </w:r>
            <w:r w:rsidRPr="000C4C9B">
              <w:rPr>
                <w:rFonts w:ascii="Hobo std" w:hAnsi="Hobo std" w:cs="Andalus"/>
                <w:color w:val="0F243E" w:themeColor="text2" w:themeShade="80"/>
                <w:sz w:val="30"/>
                <w:szCs w:val="30"/>
              </w:rPr>
              <w:t>.</w:t>
            </w:r>
          </w:p>
        </w:tc>
        <w:tc>
          <w:tcPr>
            <w:tcW w:w="9175" w:type="dxa"/>
          </w:tcPr>
          <w:p w:rsidR="008B446F" w:rsidRPr="0087214D" w:rsidRDefault="00A15F7F" w:rsidP="004B7D64">
            <w:pPr>
              <w:pStyle w:val="ListParagraph"/>
              <w:spacing w:line="276" w:lineRule="auto"/>
              <w:ind w:left="0"/>
              <w:jc w:val="center"/>
              <w:cnfStyle w:val="100000000000"/>
              <w:rPr>
                <w:rFonts w:ascii="Hobo std" w:hAnsi="Hobo std" w:cs="Andalus"/>
                <w:color w:val="632423" w:themeColor="accent2" w:themeShade="80"/>
                <w:sz w:val="36"/>
                <w:szCs w:val="36"/>
              </w:rPr>
            </w:pPr>
            <w:r>
              <w:rPr>
                <w:rFonts w:ascii="Hobo std" w:hAnsi="Hobo std" w:cs="Andalus"/>
                <w:color w:val="0F243E" w:themeColor="text2" w:themeShade="80"/>
                <w:sz w:val="42"/>
                <w:szCs w:val="42"/>
              </w:rPr>
              <w:t>EVERY COMPANY</w:t>
            </w:r>
          </w:p>
        </w:tc>
      </w:tr>
      <w:tr w:rsidR="008B446F" w:rsidRPr="0087214D" w:rsidTr="004B7D64">
        <w:trPr>
          <w:cnfStyle w:val="000000100000"/>
        </w:trPr>
        <w:tc>
          <w:tcPr>
            <w:cnfStyle w:val="001000000000"/>
            <w:tcW w:w="978" w:type="dxa"/>
          </w:tcPr>
          <w:p w:rsidR="008B446F" w:rsidRPr="000C4C9B" w:rsidRDefault="008B446F" w:rsidP="004B7D64">
            <w:pPr>
              <w:pStyle w:val="ListParagraph"/>
              <w:numPr>
                <w:ilvl w:val="0"/>
                <w:numId w:val="41"/>
              </w:numPr>
              <w:spacing w:line="276" w:lineRule="auto"/>
              <w:rPr>
                <w:rFonts w:ascii="Hobo std" w:hAnsi="Hobo std" w:cs="Andalus"/>
                <w:color w:val="0F243E" w:themeColor="text2" w:themeShade="80"/>
                <w:sz w:val="26"/>
                <w:szCs w:val="26"/>
              </w:rPr>
            </w:pPr>
          </w:p>
        </w:tc>
        <w:tc>
          <w:tcPr>
            <w:tcW w:w="9175" w:type="dxa"/>
          </w:tcPr>
          <w:p w:rsidR="008B446F" w:rsidRPr="0087214D" w:rsidRDefault="008B446F" w:rsidP="004B7D64">
            <w:pPr>
              <w:pStyle w:val="ListParagraph"/>
              <w:spacing w:line="276" w:lineRule="auto"/>
              <w:ind w:left="0"/>
              <w:cnfStyle w:val="000000100000"/>
              <w:rPr>
                <w:rFonts w:ascii="Hobo std" w:hAnsi="Hobo std" w:cs="Andalus"/>
                <w:sz w:val="36"/>
                <w:szCs w:val="36"/>
              </w:rPr>
            </w:pPr>
            <w:r>
              <w:rPr>
                <w:rFonts w:ascii="Berlin Sans FB" w:hAnsi="Berlin Sans FB" w:cs="Andalus"/>
                <w:color w:val="403152" w:themeColor="accent4" w:themeShade="80"/>
                <w:sz w:val="28"/>
                <w:szCs w:val="28"/>
                <w:u w:val="single"/>
              </w:rPr>
              <w:t>State of Company’s Affairs</w:t>
            </w:r>
            <w:r w:rsidRPr="00106A4F">
              <w:rPr>
                <w:rFonts w:ascii="Berlin Sans FB" w:hAnsi="Berlin Sans FB" w:cs="Andalus"/>
                <w:color w:val="403152" w:themeColor="accent4" w:themeShade="80"/>
                <w:sz w:val="28"/>
                <w:szCs w:val="28"/>
                <w:u w:val="single"/>
              </w:rPr>
              <w:t>- S 134(3)</w:t>
            </w:r>
            <w:r>
              <w:rPr>
                <w:rFonts w:ascii="Berlin Sans FB" w:hAnsi="Berlin Sans FB" w:cs="Andalus"/>
                <w:color w:val="403152" w:themeColor="accent4" w:themeShade="80"/>
                <w:sz w:val="28"/>
                <w:szCs w:val="28"/>
                <w:u w:val="single"/>
              </w:rPr>
              <w:t>(I</w:t>
            </w:r>
            <w:r w:rsidRPr="00106A4F">
              <w:rPr>
                <w:rFonts w:ascii="Berlin Sans FB" w:hAnsi="Berlin Sans FB" w:cs="Andalus"/>
                <w:color w:val="403152" w:themeColor="accent4" w:themeShade="80"/>
                <w:sz w:val="28"/>
                <w:szCs w:val="28"/>
                <w:u w:val="single"/>
              </w:rPr>
              <w:t>)</w:t>
            </w:r>
          </w:p>
        </w:tc>
      </w:tr>
      <w:tr w:rsidR="008B446F" w:rsidRPr="004F07F9" w:rsidTr="004B7D64">
        <w:tc>
          <w:tcPr>
            <w:cnfStyle w:val="001000000000"/>
            <w:tcW w:w="978" w:type="dxa"/>
          </w:tcPr>
          <w:p w:rsidR="008B446F" w:rsidRPr="000C4C9B" w:rsidRDefault="008B446F" w:rsidP="004B7D64">
            <w:pPr>
              <w:pStyle w:val="ListParagraph"/>
              <w:spacing w:line="276" w:lineRule="auto"/>
              <w:ind w:left="810"/>
              <w:rPr>
                <w:rFonts w:ascii="Hobo std" w:hAnsi="Hobo std" w:cs="Andalus"/>
                <w:color w:val="0F243E" w:themeColor="text2" w:themeShade="80"/>
                <w:sz w:val="26"/>
                <w:szCs w:val="26"/>
              </w:rPr>
            </w:pPr>
          </w:p>
        </w:tc>
        <w:tc>
          <w:tcPr>
            <w:tcW w:w="9175" w:type="dxa"/>
          </w:tcPr>
          <w:p w:rsidR="008B446F" w:rsidRDefault="008B446F" w:rsidP="004B7D64">
            <w:pPr>
              <w:pStyle w:val="ListParagraph"/>
              <w:spacing w:line="276" w:lineRule="auto"/>
              <w:ind w:left="0"/>
              <w:cnfStyle w:val="000000000000"/>
              <w:rPr>
                <w:rFonts w:ascii="Andalus" w:hAnsi="Andalus" w:cs="Andalus"/>
                <w:color w:val="auto"/>
                <w:sz w:val="26"/>
                <w:szCs w:val="26"/>
              </w:rPr>
            </w:pPr>
            <w:r>
              <w:rPr>
                <w:rFonts w:ascii="Andalus" w:hAnsi="Andalus" w:cs="Andalus"/>
                <w:color w:val="auto"/>
                <w:sz w:val="26"/>
                <w:szCs w:val="26"/>
              </w:rPr>
              <w:t>The Directors’ report starts with the financial results of the year which will show the working results for the year under review, the Net Profit Before Tax (PBT) and the Net Profit After Tax (PAT) and the appropriation of profit including the transfer to general reserve which has been left to the Director to decide.</w:t>
            </w:r>
          </w:p>
          <w:p w:rsidR="008B446F" w:rsidRDefault="008B446F" w:rsidP="004B7D64">
            <w:pPr>
              <w:pStyle w:val="ListParagraph"/>
              <w:spacing w:line="276" w:lineRule="auto"/>
              <w:ind w:left="0"/>
              <w:cnfStyle w:val="000000000000"/>
              <w:rPr>
                <w:rFonts w:ascii="Andalus" w:hAnsi="Andalus" w:cs="Andalus"/>
                <w:color w:val="auto"/>
                <w:sz w:val="26"/>
                <w:szCs w:val="26"/>
              </w:rPr>
            </w:pPr>
          </w:p>
          <w:p w:rsidR="008B446F" w:rsidRPr="004F07F9" w:rsidRDefault="008B446F" w:rsidP="004B7D64">
            <w:pPr>
              <w:pStyle w:val="ListParagraph"/>
              <w:spacing w:line="276" w:lineRule="auto"/>
              <w:ind w:left="0"/>
              <w:jc w:val="both"/>
              <w:cnfStyle w:val="000000000000"/>
              <w:rPr>
                <w:rFonts w:ascii="Andalus" w:hAnsi="Andalus" w:cs="Andalus"/>
                <w:color w:val="auto"/>
                <w:sz w:val="26"/>
                <w:szCs w:val="26"/>
              </w:rPr>
            </w:pPr>
            <w:r>
              <w:rPr>
                <w:rFonts w:ascii="Andalus" w:hAnsi="Andalus" w:cs="Andalus"/>
                <w:color w:val="auto"/>
                <w:sz w:val="26"/>
                <w:szCs w:val="26"/>
              </w:rPr>
              <w:t>The Report will mention yearly total Sales Turnover and Income and Point out any problems faced by the company which have affected the profits and measures which have been taken to improve the working and reduce costs.-</w:t>
            </w:r>
          </w:p>
        </w:tc>
      </w:tr>
      <w:tr w:rsidR="008B446F" w:rsidRPr="000D5898" w:rsidTr="004B7D64">
        <w:trPr>
          <w:cnfStyle w:val="000000100000"/>
          <w:trHeight w:val="505"/>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0D5898" w:rsidRDefault="008B446F" w:rsidP="004B7D64">
            <w:pPr>
              <w:pStyle w:val="ListParagraph"/>
              <w:spacing w:line="276" w:lineRule="auto"/>
              <w:ind w:left="0"/>
              <w:jc w:val="both"/>
              <w:cnfStyle w:val="000000100000"/>
              <w:rPr>
                <w:rFonts w:ascii="Andalus" w:hAnsi="Andalus" w:cs="Andalus"/>
                <w:color w:val="auto"/>
                <w:sz w:val="24"/>
                <w:szCs w:val="24"/>
                <w:u w:val="single"/>
              </w:rPr>
            </w:pPr>
            <w:r>
              <w:rPr>
                <w:rFonts w:ascii="Berlin Sans FB" w:hAnsi="Berlin Sans FB" w:cs="Andalus"/>
                <w:color w:val="403152" w:themeColor="accent4" w:themeShade="80"/>
                <w:sz w:val="28"/>
                <w:szCs w:val="28"/>
                <w:u w:val="single"/>
              </w:rPr>
              <w:t>Web Link of</w:t>
            </w:r>
            <w:r w:rsidRPr="000C087A">
              <w:rPr>
                <w:rFonts w:ascii="Berlin Sans FB" w:hAnsi="Berlin Sans FB" w:cs="Andalus"/>
                <w:color w:val="403152" w:themeColor="accent4" w:themeShade="80"/>
                <w:sz w:val="28"/>
                <w:szCs w:val="28"/>
                <w:u w:val="single"/>
              </w:rPr>
              <w:t xml:space="preserve"> Annual Return:</w:t>
            </w:r>
            <w:r>
              <w:rPr>
                <w:rFonts w:ascii="High Tower Text" w:hAnsi="High Tower Text" w:cs="Andalus"/>
                <w:b/>
                <w:color w:val="403152" w:themeColor="accent4" w:themeShade="80"/>
                <w:sz w:val="28"/>
                <w:szCs w:val="28"/>
                <w:u w:val="single"/>
              </w:rPr>
              <w:t xml:space="preserve"> </w:t>
            </w:r>
            <w:r w:rsidRPr="000D5898">
              <w:rPr>
                <w:rFonts w:ascii="High Tower Text" w:hAnsi="High Tower Text" w:cs="Andalus"/>
                <w:color w:val="auto"/>
                <w:sz w:val="24"/>
                <w:szCs w:val="24"/>
              </w:rPr>
              <w:t xml:space="preserve">As per Section </w:t>
            </w:r>
            <w:r>
              <w:rPr>
                <w:rFonts w:ascii="High Tower Text" w:hAnsi="High Tower Text" w:cs="Andalus"/>
                <w:color w:val="auto"/>
                <w:sz w:val="24"/>
                <w:szCs w:val="24"/>
              </w:rPr>
              <w:t>134</w:t>
            </w:r>
            <w:r w:rsidRPr="000D5898">
              <w:rPr>
                <w:rFonts w:ascii="High Tower Text" w:hAnsi="High Tower Text" w:cs="Andalus"/>
                <w:color w:val="auto"/>
                <w:sz w:val="24"/>
                <w:szCs w:val="24"/>
              </w:rPr>
              <w:t>(3)</w:t>
            </w:r>
            <w:r>
              <w:rPr>
                <w:rFonts w:ascii="High Tower Text" w:hAnsi="High Tower Text" w:cs="Andalus"/>
                <w:color w:val="auto"/>
                <w:sz w:val="24"/>
                <w:szCs w:val="24"/>
              </w:rPr>
              <w:t>(a)</w:t>
            </w:r>
            <w:r w:rsidRPr="000D5898">
              <w:rPr>
                <w:rFonts w:ascii="High Tower Text" w:hAnsi="High Tower Text" w:cs="Andalus"/>
                <w:color w:val="auto"/>
                <w:sz w:val="24"/>
                <w:szCs w:val="24"/>
              </w:rPr>
              <w:t xml:space="preserve"> </w:t>
            </w:r>
          </w:p>
        </w:tc>
      </w:tr>
      <w:tr w:rsidR="008B446F" w:rsidRPr="00C5094C"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Default="008B446F" w:rsidP="004B7D64">
            <w:pPr>
              <w:pStyle w:val="ListParagraph"/>
              <w:spacing w:line="276" w:lineRule="auto"/>
              <w:ind w:left="0"/>
              <w:jc w:val="both"/>
              <w:cnfStyle w:val="000000000000"/>
              <w:rPr>
                <w:rFonts w:ascii="Andalus" w:hAnsi="Andalus" w:cs="Andalus"/>
                <w:color w:val="auto"/>
                <w:sz w:val="26"/>
                <w:szCs w:val="26"/>
              </w:rPr>
            </w:pPr>
            <w:r w:rsidRPr="00C5094C">
              <w:rPr>
                <w:rFonts w:ascii="Andalus" w:hAnsi="Andalus" w:cs="Andalus"/>
                <w:color w:val="auto"/>
                <w:sz w:val="26"/>
                <w:szCs w:val="26"/>
              </w:rPr>
              <w:t>The web address, if any, where annual return referred to in sub-section (3) of section 92 has been placed]</w:t>
            </w:r>
          </w:p>
          <w:p w:rsidR="004B7D64" w:rsidRPr="00C5094C" w:rsidRDefault="004B7D64" w:rsidP="004B7D64">
            <w:pPr>
              <w:pStyle w:val="ListParagraph"/>
              <w:spacing w:line="276" w:lineRule="auto"/>
              <w:ind w:left="0"/>
              <w:jc w:val="both"/>
              <w:cnfStyle w:val="000000000000"/>
              <w:rPr>
                <w:rFonts w:ascii="Andalus" w:hAnsi="Andalus" w:cs="Andalus"/>
                <w:color w:val="auto"/>
                <w:sz w:val="26"/>
                <w:szCs w:val="26"/>
              </w:rPr>
            </w:pPr>
          </w:p>
        </w:tc>
      </w:tr>
      <w:tr w:rsidR="008B446F" w:rsidRPr="0087214D"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87214D" w:rsidRDefault="008B446F" w:rsidP="004B7D64">
            <w:pPr>
              <w:pStyle w:val="ListParagraph"/>
              <w:spacing w:line="276" w:lineRule="auto"/>
              <w:ind w:left="0"/>
              <w:cnfStyle w:val="000000100000"/>
              <w:rPr>
                <w:rFonts w:ascii="Andalus" w:hAnsi="Andalus" w:cs="Andalus"/>
                <w:color w:val="632423" w:themeColor="accent2" w:themeShade="80"/>
                <w:sz w:val="24"/>
                <w:szCs w:val="24"/>
                <w:u w:val="single"/>
              </w:rPr>
            </w:pPr>
            <w:r w:rsidRPr="000C087A">
              <w:rPr>
                <w:rFonts w:ascii="Berlin Sans FB" w:hAnsi="Berlin Sans FB" w:cs="Andalus"/>
                <w:color w:val="403152" w:themeColor="accent4" w:themeShade="80"/>
                <w:sz w:val="28"/>
                <w:szCs w:val="28"/>
                <w:u w:val="single"/>
              </w:rPr>
              <w:t>Number Of Board Meeting 134(3) (b)</w:t>
            </w:r>
          </w:p>
        </w:tc>
      </w:tr>
      <w:tr w:rsidR="008B446F" w:rsidRPr="0073472D"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B65B6A" w:rsidRDefault="008B446F" w:rsidP="004B7D64">
            <w:pPr>
              <w:pStyle w:val="ListParagraph"/>
              <w:spacing w:line="276" w:lineRule="auto"/>
              <w:ind w:left="0"/>
              <w:cnfStyle w:val="000000000000"/>
              <w:rPr>
                <w:rFonts w:ascii="Andalus" w:hAnsi="Andalus" w:cs="Andalus"/>
                <w:color w:val="auto"/>
                <w:sz w:val="26"/>
                <w:szCs w:val="26"/>
              </w:rPr>
            </w:pPr>
            <w:r w:rsidRPr="00B65B6A">
              <w:rPr>
                <w:rFonts w:ascii="Andalus" w:hAnsi="Andalus" w:cs="Andalus"/>
                <w:color w:val="auto"/>
                <w:sz w:val="26"/>
                <w:szCs w:val="26"/>
              </w:rPr>
              <w:t>Board Report required to mention the following Details:</w:t>
            </w:r>
          </w:p>
          <w:p w:rsidR="008B446F" w:rsidRPr="00B65B6A" w:rsidRDefault="008B446F" w:rsidP="004B7D64">
            <w:pPr>
              <w:pStyle w:val="ListParagraph"/>
              <w:numPr>
                <w:ilvl w:val="0"/>
                <w:numId w:val="30"/>
              </w:numPr>
              <w:spacing w:line="276" w:lineRule="auto"/>
              <w:cnfStyle w:val="000000000000"/>
              <w:rPr>
                <w:rFonts w:ascii="Andalus" w:hAnsi="Andalus" w:cs="Andalus"/>
                <w:color w:val="auto"/>
                <w:sz w:val="26"/>
                <w:szCs w:val="26"/>
              </w:rPr>
            </w:pPr>
            <w:r w:rsidRPr="00B65B6A">
              <w:rPr>
                <w:rFonts w:ascii="Andalus" w:hAnsi="Andalus" w:cs="Andalus"/>
                <w:color w:val="auto"/>
                <w:sz w:val="26"/>
                <w:szCs w:val="26"/>
                <w:u w:val="single"/>
              </w:rPr>
              <w:t>Number</w:t>
            </w:r>
            <w:r w:rsidRPr="00B65B6A">
              <w:rPr>
                <w:rFonts w:ascii="Andalus" w:hAnsi="Andalus" w:cs="Andalus"/>
                <w:color w:val="auto"/>
                <w:sz w:val="26"/>
                <w:szCs w:val="26"/>
              </w:rPr>
              <w:t xml:space="preserve"> of Board Meeting held during the year</w:t>
            </w:r>
          </w:p>
          <w:p w:rsidR="008B446F" w:rsidRPr="00B65B6A" w:rsidRDefault="008B446F" w:rsidP="004B7D64">
            <w:pPr>
              <w:pStyle w:val="ListParagraph"/>
              <w:numPr>
                <w:ilvl w:val="0"/>
                <w:numId w:val="30"/>
              </w:numPr>
              <w:spacing w:line="276" w:lineRule="auto"/>
              <w:cnfStyle w:val="000000000000"/>
              <w:rPr>
                <w:rFonts w:ascii="Andalus" w:hAnsi="Andalus" w:cs="Andalus"/>
                <w:color w:val="auto"/>
                <w:sz w:val="26"/>
                <w:szCs w:val="26"/>
              </w:rPr>
            </w:pPr>
            <w:r w:rsidRPr="00B65B6A">
              <w:rPr>
                <w:rFonts w:ascii="Andalus" w:hAnsi="Andalus" w:cs="Andalus"/>
                <w:color w:val="auto"/>
                <w:sz w:val="26"/>
                <w:szCs w:val="26"/>
                <w:u w:val="single"/>
              </w:rPr>
              <w:t>Date of Board Meetings</w:t>
            </w:r>
            <w:r w:rsidRPr="00B65B6A">
              <w:rPr>
                <w:rFonts w:ascii="Andalus" w:hAnsi="Andalus" w:cs="Andalus"/>
                <w:color w:val="auto"/>
                <w:sz w:val="26"/>
                <w:szCs w:val="26"/>
              </w:rPr>
              <w:t xml:space="preserve"> held during the year</w:t>
            </w:r>
          </w:p>
          <w:p w:rsidR="008B446F" w:rsidRPr="00B65B6A" w:rsidRDefault="008B446F" w:rsidP="004B7D64">
            <w:pPr>
              <w:pStyle w:val="ListParagraph"/>
              <w:numPr>
                <w:ilvl w:val="0"/>
                <w:numId w:val="30"/>
              </w:numPr>
              <w:spacing w:line="276" w:lineRule="auto"/>
              <w:cnfStyle w:val="000000000000"/>
              <w:rPr>
                <w:rFonts w:ascii="Andalus" w:hAnsi="Andalus" w:cs="Andalus"/>
                <w:color w:val="auto"/>
                <w:sz w:val="26"/>
                <w:szCs w:val="26"/>
              </w:rPr>
            </w:pPr>
            <w:r w:rsidRPr="00B65B6A">
              <w:rPr>
                <w:rFonts w:ascii="Andalus" w:hAnsi="Andalus" w:cs="Andalus"/>
                <w:color w:val="auto"/>
                <w:sz w:val="26"/>
                <w:szCs w:val="26"/>
              </w:rPr>
              <w:t>Number and Date of Committee meeting held during the year</w:t>
            </w:r>
          </w:p>
          <w:p w:rsidR="008B446F" w:rsidRPr="004B5326" w:rsidRDefault="008B446F" w:rsidP="004B7D64">
            <w:pPr>
              <w:pStyle w:val="ListParagraph"/>
              <w:numPr>
                <w:ilvl w:val="0"/>
                <w:numId w:val="30"/>
              </w:numPr>
              <w:spacing w:line="276" w:lineRule="auto"/>
              <w:cnfStyle w:val="000000000000"/>
              <w:rPr>
                <w:rFonts w:ascii="Andalus" w:hAnsi="Andalus" w:cs="Andalus"/>
                <w:color w:val="auto"/>
                <w:sz w:val="24"/>
                <w:szCs w:val="24"/>
              </w:rPr>
            </w:pPr>
            <w:r w:rsidRPr="00B65B6A">
              <w:rPr>
                <w:rFonts w:ascii="Andalus" w:hAnsi="Andalus" w:cs="Andalus"/>
                <w:color w:val="auto"/>
                <w:sz w:val="26"/>
                <w:szCs w:val="26"/>
              </w:rPr>
              <w:t xml:space="preserve">No. of </w:t>
            </w:r>
            <w:r w:rsidRPr="00B65B6A">
              <w:rPr>
                <w:rFonts w:ascii="Andalus" w:hAnsi="Andalus" w:cs="Andalus"/>
                <w:color w:val="auto"/>
                <w:sz w:val="26"/>
                <w:szCs w:val="26"/>
                <w:u w:val="single"/>
              </w:rPr>
              <w:t xml:space="preserve">Board Meeting attended by the </w:t>
            </w:r>
            <w:r w:rsidRPr="00B65B6A">
              <w:rPr>
                <w:rFonts w:ascii="Berlin Sans FB" w:hAnsi="Berlin Sans FB" w:cs="Andalus"/>
                <w:color w:val="auto"/>
                <w:sz w:val="26"/>
                <w:szCs w:val="26"/>
                <w:u w:val="single"/>
              </w:rPr>
              <w:t>each</w:t>
            </w:r>
            <w:r w:rsidRPr="00B65B6A">
              <w:rPr>
                <w:rFonts w:ascii="Andalus" w:hAnsi="Andalus" w:cs="Andalus"/>
                <w:color w:val="auto"/>
                <w:sz w:val="26"/>
                <w:szCs w:val="26"/>
                <w:u w:val="single"/>
              </w:rPr>
              <w:t xml:space="preserve"> Directors</w:t>
            </w:r>
            <w:r w:rsidRPr="00B65B6A">
              <w:rPr>
                <w:rFonts w:ascii="Andalus" w:hAnsi="Andalus" w:cs="Andalus"/>
                <w:color w:val="auto"/>
                <w:sz w:val="26"/>
                <w:szCs w:val="26"/>
              </w:rPr>
              <w:t xml:space="preserve"> during the year</w:t>
            </w:r>
          </w:p>
          <w:p w:rsidR="008B446F" w:rsidRPr="0073472D" w:rsidRDefault="008B446F" w:rsidP="004B7D64">
            <w:pPr>
              <w:pStyle w:val="ListParagraph"/>
              <w:spacing w:line="276" w:lineRule="auto"/>
              <w:cnfStyle w:val="000000000000"/>
              <w:rPr>
                <w:rFonts w:ascii="Andalus" w:hAnsi="Andalus" w:cs="Andalus"/>
                <w:color w:val="auto"/>
                <w:sz w:val="24"/>
                <w:szCs w:val="24"/>
              </w:rPr>
            </w:pPr>
          </w:p>
        </w:tc>
      </w:tr>
      <w:tr w:rsidR="008B446F" w:rsidRPr="00B65B6A"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B65B6A" w:rsidRDefault="008B446F" w:rsidP="004B7D64">
            <w:pPr>
              <w:pStyle w:val="ListParagraph"/>
              <w:spacing w:line="276" w:lineRule="auto"/>
              <w:ind w:left="0"/>
              <w:cnfStyle w:val="000000100000"/>
              <w:rPr>
                <w:rFonts w:ascii="Berlin Sans FB" w:hAnsi="Berlin Sans FB" w:cs="Andalus"/>
                <w:color w:val="403152" w:themeColor="accent4" w:themeShade="80"/>
                <w:sz w:val="28"/>
                <w:szCs w:val="28"/>
                <w:u w:val="single"/>
              </w:rPr>
            </w:pPr>
            <w:r w:rsidRPr="00B65B6A">
              <w:rPr>
                <w:rFonts w:ascii="Berlin Sans FB" w:hAnsi="Berlin Sans FB" w:cs="Andalus"/>
                <w:color w:val="403152" w:themeColor="accent4" w:themeShade="80"/>
                <w:sz w:val="28"/>
                <w:szCs w:val="28"/>
                <w:u w:val="single"/>
              </w:rPr>
              <w:t>Inter Corporate Loans And Investments- 186</w:t>
            </w:r>
          </w:p>
        </w:tc>
      </w:tr>
      <w:tr w:rsidR="008B446F" w:rsidRPr="00B65B6A"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B65B6A" w:rsidRDefault="008B446F" w:rsidP="004B7D64">
            <w:pPr>
              <w:pStyle w:val="ListParagraph"/>
              <w:numPr>
                <w:ilvl w:val="0"/>
                <w:numId w:val="5"/>
              </w:numPr>
              <w:spacing w:line="276" w:lineRule="auto"/>
              <w:ind w:left="0" w:hanging="270"/>
              <w:cnfStyle w:val="000000000000"/>
              <w:rPr>
                <w:rFonts w:ascii="Andalus" w:hAnsi="Andalus" w:cs="Andalus"/>
                <w:color w:val="auto"/>
                <w:sz w:val="26"/>
                <w:szCs w:val="26"/>
              </w:rPr>
            </w:pPr>
            <w:r w:rsidRPr="00B65B6A">
              <w:rPr>
                <w:rFonts w:ascii="Andalus" w:hAnsi="Andalus" w:cs="Andalus"/>
                <w:color w:val="auto"/>
                <w:sz w:val="26"/>
                <w:szCs w:val="26"/>
              </w:rPr>
              <w:t xml:space="preserve">There is required to disclose by director in Board’s Report that, the company has complied with the proviso ions of Section 186 of companies Act, 2013 in relation to Loan, Investment &amp; Guarantee given by the company during the financial. </w:t>
            </w:r>
          </w:p>
        </w:tc>
      </w:tr>
      <w:tr w:rsidR="008B446F" w:rsidRPr="0073472D"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73472D" w:rsidRDefault="008B446F" w:rsidP="004B7D64">
            <w:pPr>
              <w:pStyle w:val="ListParagraph"/>
              <w:spacing w:line="276" w:lineRule="auto"/>
              <w:ind w:left="0"/>
              <w:cnfStyle w:val="000000100000"/>
              <w:rPr>
                <w:rFonts w:ascii="Andalus" w:hAnsi="Andalus" w:cs="Andalus"/>
                <w:color w:val="auto"/>
                <w:sz w:val="24"/>
                <w:szCs w:val="24"/>
              </w:rPr>
            </w:pPr>
            <w:r w:rsidRPr="00B65B6A">
              <w:rPr>
                <w:rFonts w:ascii="Berlin Sans FB" w:hAnsi="Berlin Sans FB" w:cs="Andalus"/>
                <w:color w:val="403152" w:themeColor="accent4" w:themeShade="80"/>
                <w:sz w:val="28"/>
                <w:szCs w:val="28"/>
                <w:u w:val="single"/>
              </w:rPr>
              <w:t>Related Party Transaction- 188</w:t>
            </w:r>
          </w:p>
        </w:tc>
      </w:tr>
      <w:tr w:rsidR="008B446F" w:rsidRPr="00B65B6A"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B65B6A" w:rsidRDefault="008B446F" w:rsidP="004B7D64">
            <w:pPr>
              <w:pStyle w:val="ListParagraph"/>
              <w:numPr>
                <w:ilvl w:val="0"/>
                <w:numId w:val="5"/>
              </w:numPr>
              <w:spacing w:line="276" w:lineRule="auto"/>
              <w:ind w:left="0" w:hanging="270"/>
              <w:jc w:val="both"/>
              <w:cnfStyle w:val="000000000000"/>
              <w:rPr>
                <w:rFonts w:ascii="Andalus" w:hAnsi="Andalus" w:cs="Andalus"/>
                <w:color w:val="auto"/>
                <w:sz w:val="24"/>
                <w:szCs w:val="24"/>
              </w:rPr>
            </w:pPr>
            <w:r w:rsidRPr="00B65B6A">
              <w:rPr>
                <w:rFonts w:ascii="Andalus" w:hAnsi="Andalus" w:cs="Andalus"/>
                <w:color w:val="auto"/>
                <w:sz w:val="26"/>
                <w:szCs w:val="26"/>
              </w:rPr>
              <w:t>There is required to disclose by director in Board’s Report all the related party transaction entered</w:t>
            </w:r>
            <w:r>
              <w:rPr>
                <w:rFonts w:ascii="Andalus" w:hAnsi="Andalus" w:cs="Andalus"/>
                <w:color w:val="auto"/>
                <w:sz w:val="26"/>
                <w:szCs w:val="26"/>
              </w:rPr>
              <w:t xml:space="preserve"> along with the justification for entering into such contract and arrangement</w:t>
            </w:r>
            <w:r w:rsidRPr="00B65B6A">
              <w:rPr>
                <w:rFonts w:ascii="Andalus" w:hAnsi="Andalus" w:cs="Andalus"/>
                <w:color w:val="auto"/>
                <w:sz w:val="26"/>
                <w:szCs w:val="26"/>
              </w:rPr>
              <w:t xml:space="preserve"> by the company during financial year.</w:t>
            </w:r>
          </w:p>
        </w:tc>
      </w:tr>
      <w:tr w:rsidR="008B446F" w:rsidRPr="0073472D"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73472D" w:rsidRDefault="008B446F" w:rsidP="004B7D64">
            <w:pPr>
              <w:pStyle w:val="ListParagraph"/>
              <w:spacing w:line="276" w:lineRule="auto"/>
              <w:ind w:left="0"/>
              <w:jc w:val="both"/>
              <w:cnfStyle w:val="000000100000"/>
              <w:rPr>
                <w:rFonts w:ascii="Andalus" w:hAnsi="Andalus" w:cs="Andalus"/>
                <w:color w:val="auto"/>
                <w:sz w:val="24"/>
                <w:szCs w:val="24"/>
              </w:rPr>
            </w:pPr>
            <w:r>
              <w:rPr>
                <w:rFonts w:ascii="Berlin Sans FB" w:hAnsi="Berlin Sans FB" w:cs="Andalus"/>
                <w:color w:val="403152" w:themeColor="accent4" w:themeShade="80"/>
                <w:sz w:val="28"/>
                <w:szCs w:val="28"/>
                <w:u w:val="single"/>
              </w:rPr>
              <w:t>Subsidiaries, JVs or Associate Companies- Rule 8(5)(iv)</w:t>
            </w:r>
          </w:p>
        </w:tc>
      </w:tr>
      <w:tr w:rsidR="008B446F" w:rsidRPr="00E34819"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E34819" w:rsidRDefault="008B446F" w:rsidP="004B7D64">
            <w:pPr>
              <w:pStyle w:val="ListParagraph"/>
              <w:spacing w:line="276" w:lineRule="auto"/>
              <w:ind w:left="0"/>
              <w:cnfStyle w:val="000000000000"/>
              <w:rPr>
                <w:rFonts w:ascii="Andalus" w:hAnsi="Andalus" w:cs="Andalus"/>
                <w:color w:val="auto"/>
                <w:sz w:val="26"/>
                <w:szCs w:val="26"/>
              </w:rPr>
            </w:pPr>
            <w:r>
              <w:rPr>
                <w:rFonts w:ascii="Andalus" w:hAnsi="Andalus" w:cs="Andalus"/>
                <w:color w:val="auto"/>
                <w:sz w:val="26"/>
                <w:szCs w:val="26"/>
              </w:rPr>
              <w:t xml:space="preserve">The name of Company which has become or ceased to be its subsidiaries, Joint Venture or associate company during the year </w:t>
            </w:r>
          </w:p>
        </w:tc>
      </w:tr>
      <w:tr w:rsidR="008B446F" w:rsidRPr="00F71694"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F71694" w:rsidRDefault="008B446F" w:rsidP="004B7D64">
            <w:pPr>
              <w:pStyle w:val="ListParagraph"/>
              <w:numPr>
                <w:ilvl w:val="0"/>
                <w:numId w:val="5"/>
              </w:numPr>
              <w:spacing w:line="276" w:lineRule="auto"/>
              <w:ind w:left="0"/>
              <w:cnfStyle w:val="000000100000"/>
              <w:rPr>
                <w:rFonts w:ascii="Berlin Sans FB" w:hAnsi="Berlin Sans FB" w:cs="Andalus"/>
                <w:color w:val="403152" w:themeColor="accent4" w:themeShade="80"/>
                <w:sz w:val="28"/>
                <w:szCs w:val="28"/>
                <w:u w:val="single"/>
              </w:rPr>
            </w:pPr>
            <w:r w:rsidRPr="00F71694">
              <w:rPr>
                <w:rFonts w:ascii="Berlin Sans FB" w:hAnsi="Berlin Sans FB" w:cs="Andalus"/>
                <w:color w:val="403152" w:themeColor="accent4" w:themeShade="80"/>
                <w:sz w:val="28"/>
                <w:szCs w:val="28"/>
                <w:u w:val="single"/>
              </w:rPr>
              <w:t>Report on performance of subsidiaries, associates companies and joint ventures:</w:t>
            </w:r>
          </w:p>
        </w:tc>
      </w:tr>
      <w:tr w:rsidR="008B446F" w:rsidRPr="00F71694"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Default="008B446F" w:rsidP="004B7D64">
            <w:pPr>
              <w:pStyle w:val="ListParagraph"/>
              <w:spacing w:line="276" w:lineRule="auto"/>
              <w:ind w:left="0"/>
              <w:cnfStyle w:val="000000000000"/>
              <w:rPr>
                <w:rFonts w:ascii="Andalus" w:hAnsi="Andalus" w:cs="Andalus"/>
                <w:sz w:val="26"/>
                <w:szCs w:val="26"/>
              </w:rPr>
            </w:pPr>
            <w:r>
              <w:rPr>
                <w:rFonts w:ascii="Andalus" w:hAnsi="Andalus" w:cs="Andalus"/>
                <w:sz w:val="26"/>
                <w:szCs w:val="26"/>
              </w:rPr>
              <w:t xml:space="preserve">The Board’s Report shall be prepared based on </w:t>
            </w:r>
            <w:r w:rsidRPr="009412C2">
              <w:rPr>
                <w:rFonts w:ascii="Andalus" w:hAnsi="Andalus" w:cs="Andalus"/>
                <w:b/>
                <w:sz w:val="26"/>
                <w:szCs w:val="26"/>
                <w:u w:val="single"/>
              </w:rPr>
              <w:t>“STAND ALONE FINANCIAL STATEMENT</w:t>
            </w:r>
            <w:r>
              <w:rPr>
                <w:rFonts w:ascii="Andalus" w:hAnsi="Andalus" w:cs="Andalus"/>
                <w:b/>
                <w:sz w:val="26"/>
                <w:szCs w:val="26"/>
                <w:u w:val="single"/>
              </w:rPr>
              <w:t xml:space="preserve"> OF THE COMPANY</w:t>
            </w:r>
            <w:r w:rsidRPr="009412C2">
              <w:rPr>
                <w:rFonts w:ascii="Andalus" w:hAnsi="Andalus" w:cs="Andalus"/>
                <w:b/>
                <w:sz w:val="26"/>
                <w:szCs w:val="26"/>
                <w:u w:val="single"/>
              </w:rPr>
              <w:t>”</w:t>
            </w:r>
            <w:r>
              <w:rPr>
                <w:rFonts w:ascii="Andalus" w:hAnsi="Andalus" w:cs="Andalus"/>
                <w:b/>
                <w:sz w:val="26"/>
                <w:szCs w:val="26"/>
                <w:u w:val="single"/>
              </w:rPr>
              <w:t xml:space="preserve"> </w:t>
            </w:r>
          </w:p>
          <w:p w:rsidR="008B446F" w:rsidRDefault="008B446F" w:rsidP="004B7D64">
            <w:pPr>
              <w:pStyle w:val="ListParagraph"/>
              <w:spacing w:line="276" w:lineRule="auto"/>
              <w:ind w:left="0"/>
              <w:cnfStyle w:val="000000000000"/>
              <w:rPr>
                <w:rFonts w:ascii="Andalus" w:hAnsi="Andalus" w:cs="Andalus"/>
                <w:sz w:val="26"/>
                <w:szCs w:val="26"/>
              </w:rPr>
            </w:pPr>
            <w:r>
              <w:rPr>
                <w:rFonts w:ascii="Andalus" w:hAnsi="Andalus" w:cs="Andalus"/>
                <w:sz w:val="26"/>
                <w:szCs w:val="26"/>
              </w:rPr>
              <w:t xml:space="preserve">But the Board’s Report shall contain </w:t>
            </w:r>
            <w:r w:rsidRPr="007B7C22">
              <w:rPr>
                <w:rFonts w:ascii="Andalus" w:hAnsi="Andalus" w:cs="Andalus"/>
                <w:b/>
                <w:sz w:val="26"/>
                <w:szCs w:val="26"/>
                <w:u w:val="single"/>
              </w:rPr>
              <w:t>a Separate section</w:t>
            </w:r>
            <w:r>
              <w:rPr>
                <w:rFonts w:ascii="Andalus" w:hAnsi="Andalus" w:cs="Andalus"/>
                <w:sz w:val="26"/>
                <w:szCs w:val="26"/>
              </w:rPr>
              <w:t xml:space="preserve"> wherein a report on the performance and financial position of each:</w:t>
            </w:r>
          </w:p>
          <w:p w:rsidR="008B446F" w:rsidRDefault="008B446F" w:rsidP="004B7D64">
            <w:pPr>
              <w:pStyle w:val="ListParagraph"/>
              <w:numPr>
                <w:ilvl w:val="0"/>
                <w:numId w:val="3"/>
              </w:numPr>
              <w:spacing w:line="276" w:lineRule="auto"/>
              <w:cnfStyle w:val="000000000000"/>
              <w:rPr>
                <w:rFonts w:ascii="Andalus" w:hAnsi="Andalus" w:cs="Andalus"/>
                <w:sz w:val="26"/>
                <w:szCs w:val="26"/>
              </w:rPr>
            </w:pPr>
            <w:r>
              <w:rPr>
                <w:rFonts w:ascii="Andalus" w:hAnsi="Andalus" w:cs="Andalus"/>
                <w:sz w:val="26"/>
                <w:szCs w:val="26"/>
              </w:rPr>
              <w:t>Subsidiary</w:t>
            </w:r>
          </w:p>
          <w:p w:rsidR="008B446F" w:rsidRDefault="008B446F" w:rsidP="004B7D64">
            <w:pPr>
              <w:pStyle w:val="ListParagraph"/>
              <w:numPr>
                <w:ilvl w:val="0"/>
                <w:numId w:val="3"/>
              </w:numPr>
              <w:spacing w:line="276" w:lineRule="auto"/>
              <w:cnfStyle w:val="000000000000"/>
              <w:rPr>
                <w:rFonts w:ascii="Andalus" w:hAnsi="Andalus" w:cs="Andalus"/>
                <w:sz w:val="26"/>
                <w:szCs w:val="26"/>
              </w:rPr>
            </w:pPr>
            <w:r>
              <w:rPr>
                <w:rFonts w:ascii="Andalus" w:hAnsi="Andalus" w:cs="Andalus"/>
                <w:sz w:val="26"/>
                <w:szCs w:val="26"/>
              </w:rPr>
              <w:t>Associate</w:t>
            </w:r>
          </w:p>
          <w:p w:rsidR="008B446F" w:rsidRPr="00F71694" w:rsidRDefault="008B446F" w:rsidP="004B7D64">
            <w:pPr>
              <w:pStyle w:val="ListParagraph"/>
              <w:numPr>
                <w:ilvl w:val="0"/>
                <w:numId w:val="3"/>
              </w:numPr>
              <w:spacing w:line="276" w:lineRule="auto"/>
              <w:cnfStyle w:val="000000000000"/>
              <w:rPr>
                <w:rFonts w:ascii="Andalus" w:hAnsi="Andalus" w:cs="Andalus"/>
                <w:color w:val="auto"/>
                <w:sz w:val="26"/>
                <w:szCs w:val="26"/>
              </w:rPr>
            </w:pPr>
            <w:r>
              <w:rPr>
                <w:rFonts w:ascii="Andalus" w:hAnsi="Andalus" w:cs="Andalus"/>
                <w:sz w:val="26"/>
                <w:szCs w:val="26"/>
              </w:rPr>
              <w:t>Joint venture companies, including in the consolidated financial statement is presented.</w:t>
            </w:r>
          </w:p>
        </w:tc>
      </w:tr>
      <w:tr w:rsidR="008B446F" w:rsidRPr="0073472D"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73472D" w:rsidRDefault="008B446F" w:rsidP="004B7D64">
            <w:pPr>
              <w:pStyle w:val="ListParagraph"/>
              <w:spacing w:line="276" w:lineRule="auto"/>
              <w:ind w:left="0"/>
              <w:cnfStyle w:val="000000100000"/>
              <w:rPr>
                <w:rFonts w:ascii="Andalus" w:hAnsi="Andalus" w:cs="Andalus"/>
                <w:color w:val="auto"/>
                <w:sz w:val="24"/>
                <w:szCs w:val="24"/>
              </w:rPr>
            </w:pPr>
            <w:r>
              <w:rPr>
                <w:rFonts w:ascii="Berlin Sans FB" w:hAnsi="Berlin Sans FB" w:cs="Andalus"/>
                <w:color w:val="403152" w:themeColor="accent4" w:themeShade="80"/>
                <w:sz w:val="28"/>
                <w:szCs w:val="28"/>
                <w:u w:val="single"/>
              </w:rPr>
              <w:t>Details of Directors/KMP/ appointed/resigned during the year</w:t>
            </w:r>
            <w:r w:rsidRPr="000D5898">
              <w:rPr>
                <w:rFonts w:ascii="High Tower Text" w:hAnsi="High Tower Text" w:cs="Andalus"/>
                <w:color w:val="auto"/>
                <w:sz w:val="24"/>
                <w:szCs w:val="24"/>
              </w:rPr>
              <w:t xml:space="preserve"> As per Section </w:t>
            </w:r>
            <w:r>
              <w:rPr>
                <w:rFonts w:ascii="High Tower Text" w:hAnsi="High Tower Text" w:cs="Andalus"/>
                <w:color w:val="auto"/>
                <w:sz w:val="24"/>
                <w:szCs w:val="24"/>
              </w:rPr>
              <w:t>134(3)(q)</w:t>
            </w:r>
            <w:r w:rsidRPr="000D5898">
              <w:rPr>
                <w:rFonts w:ascii="High Tower Text" w:hAnsi="High Tower Text" w:cs="Andalus"/>
                <w:color w:val="auto"/>
                <w:sz w:val="24"/>
                <w:szCs w:val="24"/>
              </w:rPr>
              <w:t xml:space="preserve"> r/w Rule </w:t>
            </w:r>
            <w:r>
              <w:rPr>
                <w:rFonts w:ascii="High Tower Text" w:hAnsi="High Tower Text" w:cs="Andalus"/>
                <w:color w:val="auto"/>
                <w:sz w:val="24"/>
                <w:szCs w:val="24"/>
              </w:rPr>
              <w:t>8(5)(iii)</w:t>
            </w:r>
            <w:r w:rsidRPr="000D5898">
              <w:rPr>
                <w:rFonts w:ascii="High Tower Text" w:hAnsi="High Tower Text" w:cs="Andalus"/>
                <w:color w:val="auto"/>
                <w:sz w:val="24"/>
                <w:szCs w:val="24"/>
              </w:rPr>
              <w:t xml:space="preserve"> of Companies (</w:t>
            </w:r>
            <w:r>
              <w:rPr>
                <w:rFonts w:ascii="High Tower Text" w:hAnsi="High Tower Text" w:cs="Andalus"/>
                <w:color w:val="auto"/>
                <w:sz w:val="24"/>
                <w:szCs w:val="24"/>
              </w:rPr>
              <w:t>Account</w:t>
            </w:r>
            <w:r w:rsidRPr="000D5898">
              <w:rPr>
                <w:rFonts w:ascii="High Tower Text" w:hAnsi="High Tower Text" w:cs="Andalus"/>
                <w:color w:val="auto"/>
                <w:sz w:val="24"/>
                <w:szCs w:val="24"/>
              </w:rPr>
              <w:t>) Rules,</w:t>
            </w:r>
            <w:r>
              <w:rPr>
                <w:rFonts w:ascii="High Tower Text" w:hAnsi="High Tower Text" w:cs="Andalus"/>
                <w:color w:val="auto"/>
                <w:sz w:val="24"/>
                <w:szCs w:val="24"/>
              </w:rPr>
              <w:t>2014</w:t>
            </w:r>
          </w:p>
        </w:tc>
      </w:tr>
      <w:tr w:rsidR="008B446F" w:rsidRPr="0073472D"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B65B6A" w:rsidRDefault="008B446F" w:rsidP="004B7D64">
            <w:pPr>
              <w:pStyle w:val="ListParagraph"/>
              <w:spacing w:line="276" w:lineRule="auto"/>
              <w:ind w:left="0"/>
              <w:cnfStyle w:val="000000000000"/>
              <w:rPr>
                <w:rFonts w:ascii="Andalus" w:hAnsi="Andalus" w:cs="Andalus"/>
                <w:color w:val="auto"/>
                <w:sz w:val="26"/>
                <w:szCs w:val="26"/>
              </w:rPr>
            </w:pPr>
            <w:r w:rsidRPr="00B65B6A">
              <w:rPr>
                <w:rFonts w:ascii="Andalus" w:hAnsi="Andalus" w:cs="Andalus"/>
                <w:color w:val="auto"/>
                <w:sz w:val="26"/>
                <w:szCs w:val="26"/>
              </w:rPr>
              <w:t>Board Report required to mention the following Details:</w:t>
            </w:r>
          </w:p>
          <w:p w:rsidR="008B446F" w:rsidRDefault="008B446F" w:rsidP="004B7D64">
            <w:pPr>
              <w:pStyle w:val="ListParagraph"/>
              <w:numPr>
                <w:ilvl w:val="0"/>
                <w:numId w:val="31"/>
              </w:numPr>
              <w:spacing w:line="276" w:lineRule="auto"/>
              <w:cnfStyle w:val="000000000000"/>
              <w:rPr>
                <w:rFonts w:ascii="Andalus" w:hAnsi="Andalus" w:cs="Andalus"/>
                <w:color w:val="auto"/>
                <w:sz w:val="26"/>
                <w:szCs w:val="26"/>
              </w:rPr>
            </w:pPr>
            <w:r w:rsidRPr="009E1FFE">
              <w:rPr>
                <w:rFonts w:ascii="Andalus" w:hAnsi="Andalus" w:cs="Andalus"/>
                <w:color w:val="auto"/>
                <w:sz w:val="26"/>
                <w:szCs w:val="26"/>
              </w:rPr>
              <w:t>Director/KMP</w:t>
            </w:r>
            <w:r>
              <w:rPr>
                <w:rFonts w:ascii="Andalus" w:hAnsi="Andalus" w:cs="Andalus"/>
                <w:color w:val="auto"/>
                <w:sz w:val="26"/>
                <w:szCs w:val="26"/>
              </w:rPr>
              <w:t xml:space="preserve"> appointed during the year.</w:t>
            </w:r>
          </w:p>
          <w:p w:rsidR="008B446F" w:rsidRPr="00306DB7" w:rsidRDefault="008B446F" w:rsidP="004B7D64">
            <w:pPr>
              <w:pStyle w:val="ListParagraph"/>
              <w:numPr>
                <w:ilvl w:val="0"/>
                <w:numId w:val="31"/>
              </w:numPr>
              <w:spacing w:line="276" w:lineRule="auto"/>
              <w:cnfStyle w:val="000000000000"/>
              <w:rPr>
                <w:rFonts w:ascii="Andalus" w:hAnsi="Andalus" w:cs="Andalus"/>
                <w:sz w:val="24"/>
                <w:szCs w:val="24"/>
              </w:rPr>
            </w:pPr>
            <w:r w:rsidRPr="009E1FFE">
              <w:rPr>
                <w:rFonts w:ascii="Andalus" w:hAnsi="Andalus" w:cs="Andalus"/>
                <w:color w:val="auto"/>
                <w:sz w:val="26"/>
                <w:szCs w:val="26"/>
              </w:rPr>
              <w:t>Director/KMP</w:t>
            </w:r>
            <w:r>
              <w:rPr>
                <w:rFonts w:ascii="Andalus" w:hAnsi="Andalus" w:cs="Andalus"/>
                <w:color w:val="auto"/>
                <w:sz w:val="26"/>
                <w:szCs w:val="26"/>
              </w:rPr>
              <w:t xml:space="preserve"> resigned</w:t>
            </w:r>
            <w:r w:rsidRPr="00B65B6A">
              <w:rPr>
                <w:rFonts w:ascii="Andalus" w:hAnsi="Andalus" w:cs="Andalus"/>
                <w:color w:val="auto"/>
                <w:sz w:val="26"/>
                <w:szCs w:val="26"/>
              </w:rPr>
              <w:t xml:space="preserve"> during the year</w:t>
            </w:r>
            <w:r>
              <w:rPr>
                <w:rFonts w:ascii="Andalus" w:hAnsi="Andalus" w:cs="Andalus"/>
                <w:color w:val="auto"/>
                <w:sz w:val="26"/>
                <w:szCs w:val="26"/>
              </w:rPr>
              <w:t>.</w:t>
            </w:r>
          </w:p>
          <w:p w:rsidR="008B446F" w:rsidRPr="0073472D" w:rsidRDefault="008B446F" w:rsidP="004B7D64">
            <w:pPr>
              <w:pStyle w:val="ListParagraph"/>
              <w:spacing w:line="276" w:lineRule="auto"/>
              <w:cnfStyle w:val="000000000000"/>
              <w:rPr>
                <w:rFonts w:ascii="Andalus" w:hAnsi="Andalus" w:cs="Andalus"/>
                <w:sz w:val="24"/>
                <w:szCs w:val="24"/>
              </w:rPr>
            </w:pPr>
          </w:p>
        </w:tc>
      </w:tr>
      <w:tr w:rsidR="008B446F" w:rsidRPr="009E1FFE"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9E1FFE" w:rsidRDefault="008B446F" w:rsidP="004B7D64">
            <w:pPr>
              <w:pStyle w:val="ListParagraph"/>
              <w:spacing w:line="276" w:lineRule="auto"/>
              <w:ind w:left="0"/>
              <w:cnfStyle w:val="000000100000"/>
              <w:rPr>
                <w:rFonts w:ascii="Berlin Sans FB" w:hAnsi="Berlin Sans FB" w:cs="Andalus"/>
                <w:color w:val="403152" w:themeColor="accent4" w:themeShade="80"/>
                <w:sz w:val="28"/>
                <w:szCs w:val="28"/>
                <w:u w:val="single"/>
              </w:rPr>
            </w:pPr>
            <w:r w:rsidRPr="009E1FFE">
              <w:rPr>
                <w:rFonts w:ascii="Berlin Sans FB" w:hAnsi="Berlin Sans FB" w:cs="Andalus"/>
                <w:color w:val="403152" w:themeColor="accent4" w:themeShade="80"/>
                <w:sz w:val="28"/>
                <w:szCs w:val="28"/>
                <w:u w:val="single"/>
              </w:rPr>
              <w:t>Explanation on Auditor Qualification</w:t>
            </w:r>
            <w:r>
              <w:rPr>
                <w:rFonts w:ascii="Berlin Sans FB" w:hAnsi="Berlin Sans FB" w:cs="Andalus"/>
                <w:color w:val="403152" w:themeColor="accent4" w:themeShade="80"/>
                <w:sz w:val="28"/>
                <w:szCs w:val="28"/>
                <w:u w:val="single"/>
              </w:rPr>
              <w:t>- S 134(3)(f)</w:t>
            </w:r>
          </w:p>
        </w:tc>
      </w:tr>
      <w:tr w:rsidR="008B446F" w:rsidRPr="00806312"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806312" w:rsidRDefault="008B446F" w:rsidP="004B7D64">
            <w:pPr>
              <w:pStyle w:val="ListParagraph"/>
              <w:spacing w:line="276" w:lineRule="auto"/>
              <w:ind w:left="0"/>
              <w:jc w:val="both"/>
              <w:cnfStyle w:val="000000000000"/>
              <w:rPr>
                <w:rFonts w:ascii="Andalus" w:hAnsi="Andalus" w:cs="Andalus"/>
                <w:color w:val="auto"/>
                <w:sz w:val="26"/>
                <w:szCs w:val="26"/>
              </w:rPr>
            </w:pPr>
            <w:r w:rsidRPr="00806312">
              <w:rPr>
                <w:rFonts w:ascii="Andalus" w:hAnsi="Andalus" w:cs="Andalus"/>
                <w:color w:val="auto"/>
                <w:sz w:val="26"/>
                <w:szCs w:val="26"/>
              </w:rPr>
              <w:t>Explanation or comments by Board on every qualification, reservation or adverse remarks or disclaimer made by Statutory Auditor or Secretarial Auditor (if applicable) in its report</w:t>
            </w:r>
            <w:r>
              <w:rPr>
                <w:rFonts w:ascii="Andalus" w:hAnsi="Andalus" w:cs="Andalus"/>
                <w:color w:val="auto"/>
                <w:sz w:val="26"/>
                <w:szCs w:val="26"/>
              </w:rPr>
              <w:t>.</w:t>
            </w:r>
          </w:p>
        </w:tc>
      </w:tr>
      <w:tr w:rsidR="008B446F" w:rsidRPr="0073472D"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73472D" w:rsidRDefault="008B446F" w:rsidP="004B7D64">
            <w:pPr>
              <w:pStyle w:val="ListParagraph"/>
              <w:spacing w:line="276" w:lineRule="auto"/>
              <w:ind w:left="0"/>
              <w:cnfStyle w:val="000000100000"/>
              <w:rPr>
                <w:rFonts w:ascii="Andalus" w:hAnsi="Andalus" w:cs="Andalus"/>
                <w:sz w:val="24"/>
                <w:szCs w:val="24"/>
              </w:rPr>
            </w:pPr>
            <w:r w:rsidRPr="00B40F74">
              <w:rPr>
                <w:rFonts w:ascii="Berlin Sans FB" w:hAnsi="Berlin Sans FB" w:cs="Andalus"/>
                <w:color w:val="403152" w:themeColor="accent4" w:themeShade="80"/>
                <w:sz w:val="28"/>
                <w:szCs w:val="28"/>
                <w:u w:val="single"/>
              </w:rPr>
              <w:t>Dividends- S 134(3)(K)</w:t>
            </w:r>
          </w:p>
        </w:tc>
      </w:tr>
      <w:tr w:rsidR="008B446F" w:rsidRPr="00B40F74" w:rsidTr="004B7D64">
        <w:trPr>
          <w:trHeight w:val="1018"/>
        </w:trPr>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B40F74" w:rsidRDefault="008B446F" w:rsidP="004B7D64">
            <w:pPr>
              <w:pStyle w:val="ListParagraph"/>
              <w:spacing w:line="276" w:lineRule="auto"/>
              <w:ind w:left="0"/>
              <w:jc w:val="both"/>
              <w:cnfStyle w:val="000000000000"/>
              <w:rPr>
                <w:rFonts w:ascii="Andalus" w:hAnsi="Andalus" w:cs="Andalus"/>
                <w:color w:val="auto"/>
                <w:sz w:val="26"/>
                <w:szCs w:val="26"/>
              </w:rPr>
            </w:pPr>
            <w:r>
              <w:rPr>
                <w:rFonts w:ascii="Andalus" w:hAnsi="Andalus" w:cs="Andalus"/>
                <w:color w:val="auto"/>
                <w:sz w:val="26"/>
                <w:szCs w:val="26"/>
              </w:rPr>
              <w:t>Where it is proposed to pay dividend, Report shall contain the recommendation of the Board as to the rate of dividend for the year under review for the approval of members at the AGM.</w:t>
            </w:r>
          </w:p>
        </w:tc>
      </w:tr>
      <w:tr w:rsidR="008B446F" w:rsidRPr="00106A4F"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Default="008B446F" w:rsidP="004B7D64">
            <w:pPr>
              <w:pStyle w:val="ListParagraph"/>
              <w:spacing w:line="276" w:lineRule="auto"/>
              <w:ind w:left="0"/>
              <w:cnfStyle w:val="000000100000"/>
              <w:rPr>
                <w:rFonts w:ascii="Berlin Sans FB" w:hAnsi="Berlin Sans FB" w:cs="Andalus"/>
                <w:color w:val="403152" w:themeColor="accent4" w:themeShade="80"/>
                <w:sz w:val="28"/>
                <w:szCs w:val="28"/>
                <w:u w:val="single"/>
              </w:rPr>
            </w:pPr>
            <w:r w:rsidRPr="00106A4F">
              <w:rPr>
                <w:rFonts w:ascii="Berlin Sans FB" w:hAnsi="Berlin Sans FB" w:cs="Andalus"/>
                <w:color w:val="403152" w:themeColor="accent4" w:themeShade="80"/>
                <w:sz w:val="28"/>
                <w:szCs w:val="28"/>
                <w:u w:val="single"/>
              </w:rPr>
              <w:t>Material Events Occurring After Balance Sheet Date- S 134(3)(L)</w:t>
            </w:r>
          </w:p>
          <w:p w:rsidR="008B446F" w:rsidRPr="00106A4F" w:rsidRDefault="008B446F" w:rsidP="004B7D64">
            <w:pPr>
              <w:pStyle w:val="ListParagraph"/>
              <w:spacing w:line="276" w:lineRule="auto"/>
              <w:ind w:left="0"/>
              <w:cnfStyle w:val="000000100000"/>
              <w:rPr>
                <w:rFonts w:ascii="Berlin Sans FB" w:hAnsi="Berlin Sans FB" w:cs="Andalus"/>
                <w:color w:val="403152" w:themeColor="accent4" w:themeShade="80"/>
                <w:sz w:val="28"/>
                <w:szCs w:val="28"/>
                <w:u w:val="single"/>
              </w:rPr>
            </w:pPr>
            <w:r>
              <w:rPr>
                <w:rFonts w:ascii="Andalus" w:hAnsi="Andalus" w:cs="Andalus"/>
                <w:b/>
                <w:color w:val="31849B" w:themeColor="accent5" w:themeShade="BF"/>
                <w:sz w:val="26"/>
                <w:szCs w:val="26"/>
                <w:u w:val="single"/>
              </w:rPr>
              <w:t xml:space="preserve"> Post Balance Sheet Events</w:t>
            </w:r>
          </w:p>
        </w:tc>
      </w:tr>
      <w:tr w:rsidR="008B446F" w:rsidRPr="00106A4F"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Default="008B446F" w:rsidP="004B7D64">
            <w:pPr>
              <w:pStyle w:val="ListParagraph"/>
              <w:spacing w:line="276" w:lineRule="auto"/>
              <w:ind w:left="0"/>
              <w:jc w:val="both"/>
              <w:cnfStyle w:val="000000000000"/>
              <w:rPr>
                <w:rFonts w:ascii="Andalus" w:hAnsi="Andalus" w:cs="Andalus"/>
                <w:color w:val="auto"/>
                <w:sz w:val="26"/>
                <w:szCs w:val="26"/>
              </w:rPr>
            </w:pPr>
            <w:r>
              <w:rPr>
                <w:rFonts w:ascii="Andalus" w:hAnsi="Andalus" w:cs="Andalus"/>
                <w:color w:val="auto"/>
                <w:sz w:val="26"/>
                <w:szCs w:val="26"/>
              </w:rPr>
              <w:t xml:space="preserve">Material Changes and Commitments, if any, affecting the Financial position of the Company </w:t>
            </w:r>
            <w:r w:rsidRPr="00AC349F">
              <w:rPr>
                <w:rFonts w:ascii="Andalus" w:hAnsi="Andalus" w:cs="Andalus"/>
                <w:color w:val="auto"/>
                <w:sz w:val="26"/>
                <w:szCs w:val="26"/>
                <w:u w:val="single"/>
              </w:rPr>
              <w:t>which have occurred between the end of financial year of the Company to which the financial statement relate and the date of the report</w:t>
            </w:r>
            <w:r>
              <w:rPr>
                <w:rFonts w:ascii="Andalus" w:hAnsi="Andalus" w:cs="Andalus"/>
                <w:color w:val="auto"/>
                <w:sz w:val="26"/>
                <w:szCs w:val="26"/>
              </w:rPr>
              <w:t>.</w:t>
            </w:r>
          </w:p>
          <w:p w:rsidR="008B446F" w:rsidRDefault="008B446F" w:rsidP="004B7D64">
            <w:pPr>
              <w:pStyle w:val="ListParagraph"/>
              <w:spacing w:line="276" w:lineRule="auto"/>
              <w:ind w:left="0"/>
              <w:jc w:val="both"/>
              <w:cnfStyle w:val="000000000000"/>
              <w:rPr>
                <w:rFonts w:ascii="Andalus" w:hAnsi="Andalus" w:cs="Andalus"/>
                <w:color w:val="auto"/>
                <w:sz w:val="26"/>
                <w:szCs w:val="26"/>
              </w:rPr>
            </w:pPr>
          </w:p>
          <w:p w:rsidR="004B7D64" w:rsidRDefault="008B446F" w:rsidP="004B7D64">
            <w:pPr>
              <w:pStyle w:val="ListParagraph"/>
              <w:spacing w:line="276" w:lineRule="auto"/>
              <w:ind w:left="0"/>
              <w:jc w:val="both"/>
              <w:cnfStyle w:val="000000000000"/>
              <w:rPr>
                <w:rFonts w:ascii="Andalus" w:hAnsi="Andalus" w:cs="Andalus"/>
                <w:color w:val="auto"/>
                <w:sz w:val="26"/>
                <w:szCs w:val="26"/>
              </w:rPr>
            </w:pPr>
            <w:r>
              <w:rPr>
                <w:rFonts w:ascii="Andalus" w:hAnsi="Andalus" w:cs="Andalus"/>
                <w:color w:val="auto"/>
                <w:sz w:val="26"/>
                <w:szCs w:val="26"/>
              </w:rPr>
              <w:t>The term material included items, the knowledge of which might influence the decision of use of financial statement.</w:t>
            </w:r>
          </w:p>
          <w:p w:rsidR="004B7D64" w:rsidRPr="00106A4F" w:rsidRDefault="004B7D64" w:rsidP="004B7D64">
            <w:pPr>
              <w:pStyle w:val="ListParagraph"/>
              <w:spacing w:line="276" w:lineRule="auto"/>
              <w:ind w:left="0"/>
              <w:jc w:val="both"/>
              <w:cnfStyle w:val="000000000000"/>
              <w:rPr>
                <w:rFonts w:ascii="Andalus" w:hAnsi="Andalus" w:cs="Andalus"/>
                <w:color w:val="auto"/>
                <w:sz w:val="26"/>
                <w:szCs w:val="26"/>
              </w:rPr>
            </w:pPr>
          </w:p>
        </w:tc>
      </w:tr>
      <w:tr w:rsidR="008B446F" w:rsidRPr="00106A4F"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106A4F" w:rsidRDefault="008B446F" w:rsidP="004B7D64">
            <w:pPr>
              <w:pStyle w:val="ListParagraph"/>
              <w:spacing w:line="276" w:lineRule="auto"/>
              <w:ind w:left="0"/>
              <w:cnfStyle w:val="000000100000"/>
              <w:rPr>
                <w:rFonts w:ascii="Andalus" w:hAnsi="Andalus" w:cs="Andalus"/>
                <w:color w:val="auto"/>
                <w:sz w:val="26"/>
                <w:szCs w:val="26"/>
              </w:rPr>
            </w:pPr>
            <w:r w:rsidRPr="0014554B">
              <w:rPr>
                <w:rFonts w:ascii="Berlin Sans FB" w:hAnsi="Berlin Sans FB" w:cs="Andalus"/>
                <w:color w:val="403152" w:themeColor="accent4" w:themeShade="80"/>
                <w:sz w:val="28"/>
                <w:szCs w:val="28"/>
                <w:u w:val="single"/>
              </w:rPr>
              <w:t>Transfer To Reserve- S 134(3)(J)</w:t>
            </w:r>
          </w:p>
        </w:tc>
      </w:tr>
      <w:tr w:rsidR="008B446F" w:rsidRPr="00106A4F"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Default="008B446F" w:rsidP="004B7D64">
            <w:pPr>
              <w:pStyle w:val="ListParagraph"/>
              <w:spacing w:line="276" w:lineRule="auto"/>
              <w:ind w:left="0"/>
              <w:cnfStyle w:val="000000000000"/>
              <w:rPr>
                <w:rFonts w:ascii="Andalus" w:hAnsi="Andalus" w:cs="Andalus"/>
                <w:color w:val="auto"/>
                <w:sz w:val="26"/>
                <w:szCs w:val="26"/>
              </w:rPr>
            </w:pPr>
            <w:r>
              <w:rPr>
                <w:rFonts w:ascii="Andalus" w:hAnsi="Andalus" w:cs="Andalus"/>
                <w:color w:val="auto"/>
                <w:sz w:val="26"/>
                <w:szCs w:val="26"/>
              </w:rPr>
              <w:t>The report of the Board of Directors shall state the amount which it proposes to carry to any reserve in the Balance Sheet like debenture redemption reserve in terms of Section 71(13) etc.</w:t>
            </w:r>
          </w:p>
          <w:p w:rsidR="004B7D64" w:rsidRPr="00106A4F" w:rsidRDefault="004B7D64" w:rsidP="004B7D64">
            <w:pPr>
              <w:pStyle w:val="ListParagraph"/>
              <w:spacing w:line="276" w:lineRule="auto"/>
              <w:ind w:left="0"/>
              <w:cnfStyle w:val="000000000000"/>
              <w:rPr>
                <w:rFonts w:ascii="Andalus" w:hAnsi="Andalus" w:cs="Andalus"/>
                <w:color w:val="auto"/>
                <w:sz w:val="26"/>
                <w:szCs w:val="26"/>
              </w:rPr>
            </w:pPr>
          </w:p>
        </w:tc>
      </w:tr>
      <w:tr w:rsidR="008B446F" w:rsidRPr="00106A4F"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106A4F" w:rsidRDefault="008B446F" w:rsidP="004B7D64">
            <w:pPr>
              <w:pStyle w:val="ListParagraph"/>
              <w:spacing w:line="276" w:lineRule="auto"/>
              <w:ind w:left="0"/>
              <w:cnfStyle w:val="000000100000"/>
              <w:rPr>
                <w:rFonts w:ascii="Andalus" w:hAnsi="Andalus" w:cs="Andalus"/>
                <w:color w:val="auto"/>
                <w:sz w:val="26"/>
                <w:szCs w:val="26"/>
              </w:rPr>
            </w:pPr>
            <w:r w:rsidRPr="00677278">
              <w:rPr>
                <w:rFonts w:ascii="Berlin Sans FB" w:hAnsi="Berlin Sans FB" w:cs="Andalus"/>
                <w:color w:val="403152" w:themeColor="accent4" w:themeShade="80"/>
                <w:sz w:val="28"/>
                <w:szCs w:val="28"/>
                <w:u w:val="single"/>
              </w:rPr>
              <w:t>Risk Management Policy- S 134 93) (n)</w:t>
            </w:r>
          </w:p>
        </w:tc>
      </w:tr>
      <w:tr w:rsidR="008B446F" w:rsidRPr="00B40F74"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B40F74" w:rsidRDefault="008B446F" w:rsidP="004B7D64">
            <w:pPr>
              <w:pStyle w:val="ListParagraph"/>
              <w:spacing w:line="276" w:lineRule="auto"/>
              <w:ind w:left="0"/>
              <w:cnfStyle w:val="000000000000"/>
              <w:rPr>
                <w:rFonts w:ascii="Andalus" w:hAnsi="Andalus" w:cs="Andalus"/>
                <w:sz w:val="26"/>
                <w:szCs w:val="26"/>
              </w:rPr>
            </w:pPr>
            <w:r w:rsidRPr="00677278">
              <w:rPr>
                <w:rFonts w:ascii="Andalus" w:hAnsi="Andalus" w:cs="Andalus"/>
                <w:color w:val="auto"/>
                <w:sz w:val="26"/>
                <w:szCs w:val="26"/>
              </w:rPr>
              <w:t>A statement indicating development and implementation of a risk management policy for the company including identification therein of elements of risk, if any, this in the opinion of the Board may threaten the existence of the company</w:t>
            </w:r>
          </w:p>
        </w:tc>
      </w:tr>
      <w:tr w:rsidR="008B446F" w:rsidRPr="00677278"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FC3E2B" w:rsidRDefault="00FC3E2B" w:rsidP="004B7D64">
            <w:pPr>
              <w:pStyle w:val="ListParagraph"/>
              <w:numPr>
                <w:ilvl w:val="0"/>
                <w:numId w:val="42"/>
              </w:numPr>
              <w:tabs>
                <w:tab w:val="num" w:pos="0"/>
              </w:tabs>
              <w:spacing w:line="276" w:lineRule="auto"/>
              <w:ind w:left="0"/>
              <w:cnfStyle w:val="000000100000"/>
              <w:rPr>
                <w:rFonts w:asciiTheme="majorHAnsi" w:eastAsia="Times New Roman" w:hAnsiTheme="majorHAnsi" w:cs="Arial"/>
                <w:b/>
                <w:sz w:val="24"/>
                <w:szCs w:val="24"/>
                <w:u w:val="single"/>
              </w:rPr>
            </w:pPr>
            <w:r>
              <w:rPr>
                <w:rFonts w:asciiTheme="majorHAnsi" w:eastAsia="Times New Roman" w:hAnsiTheme="majorHAnsi" w:cs="Arial"/>
                <w:b/>
                <w:sz w:val="24"/>
                <w:szCs w:val="24"/>
                <w:u w:val="single"/>
              </w:rPr>
              <w:t>CONSTITUTION</w:t>
            </w:r>
            <w:r w:rsidRPr="00CA23ED">
              <w:rPr>
                <w:rFonts w:asciiTheme="majorHAnsi" w:eastAsia="Times New Roman" w:hAnsiTheme="majorHAnsi" w:cs="Arial"/>
                <w:b/>
                <w:sz w:val="24"/>
                <w:szCs w:val="24"/>
                <w:u w:val="single"/>
              </w:rPr>
              <w:t xml:space="preserve"> OF </w:t>
            </w:r>
            <w:r>
              <w:rPr>
                <w:rFonts w:asciiTheme="majorHAnsi" w:eastAsia="Times New Roman" w:hAnsiTheme="majorHAnsi" w:cs="Arial"/>
                <w:b/>
                <w:sz w:val="24"/>
                <w:szCs w:val="24"/>
                <w:u w:val="single"/>
              </w:rPr>
              <w:t xml:space="preserve">COMMITTTEE  - </w:t>
            </w:r>
            <w:r w:rsidRPr="00CA23ED">
              <w:rPr>
                <w:rFonts w:asciiTheme="majorHAnsi" w:eastAsia="Times New Roman" w:hAnsiTheme="majorHAnsi" w:cs="Arial"/>
                <w:b/>
                <w:sz w:val="24"/>
                <w:szCs w:val="24"/>
                <w:u w:val="single"/>
              </w:rPr>
              <w:t>SEXUAL HARASSMENT AT WORKPLACE</w:t>
            </w:r>
          </w:p>
        </w:tc>
      </w:tr>
      <w:tr w:rsidR="008B446F" w:rsidRPr="00677278"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677278" w:rsidRDefault="008B446F" w:rsidP="004B7D64">
            <w:pPr>
              <w:pStyle w:val="ListParagraph"/>
              <w:spacing w:line="276" w:lineRule="auto"/>
              <w:ind w:left="0"/>
              <w:cnfStyle w:val="000000000000"/>
              <w:rPr>
                <w:rFonts w:ascii="Andalus" w:hAnsi="Andalus" w:cs="Andalus"/>
                <w:sz w:val="26"/>
                <w:szCs w:val="26"/>
              </w:rPr>
            </w:pPr>
            <w:r w:rsidRPr="00A14521">
              <w:rPr>
                <w:rFonts w:ascii="Andalus" w:hAnsi="Andalus" w:cs="Andalus"/>
                <w:color w:val="auto"/>
                <w:sz w:val="26"/>
                <w:szCs w:val="26"/>
              </w:rPr>
              <w:t xml:space="preserve">Company should make disclosure in Board Report relating to </w:t>
            </w:r>
            <w:r w:rsidR="00FC3E2B">
              <w:rPr>
                <w:rFonts w:ascii="Andalus" w:hAnsi="Andalus" w:cs="Andalus"/>
                <w:color w:val="auto"/>
                <w:sz w:val="26"/>
                <w:szCs w:val="26"/>
              </w:rPr>
              <w:t xml:space="preserve">Constitution of Committee for </w:t>
            </w:r>
            <w:r w:rsidRPr="00A14521">
              <w:rPr>
                <w:rFonts w:ascii="Andalus" w:hAnsi="Andalus" w:cs="Andalus"/>
                <w:color w:val="auto"/>
                <w:sz w:val="26"/>
                <w:szCs w:val="26"/>
              </w:rPr>
              <w:t>Sexual Harassment of Women &amp; Workplace</w:t>
            </w:r>
            <w:r>
              <w:rPr>
                <w:rFonts w:ascii="Andalus" w:hAnsi="Andalus" w:cs="Andalus"/>
                <w:color w:val="auto"/>
                <w:sz w:val="26"/>
                <w:szCs w:val="26"/>
              </w:rPr>
              <w:t>.</w:t>
            </w:r>
          </w:p>
        </w:tc>
      </w:tr>
      <w:tr w:rsidR="008B446F" w:rsidRPr="00677278"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677278" w:rsidRDefault="008B446F" w:rsidP="004B7D64">
            <w:pPr>
              <w:pStyle w:val="ListParagraph"/>
              <w:spacing w:line="276" w:lineRule="auto"/>
              <w:ind w:left="0"/>
              <w:cnfStyle w:val="000000100000"/>
              <w:rPr>
                <w:rFonts w:ascii="Andalus" w:hAnsi="Andalus" w:cs="Andalus"/>
                <w:sz w:val="26"/>
                <w:szCs w:val="26"/>
              </w:rPr>
            </w:pPr>
            <w:r w:rsidRPr="00BE2488">
              <w:rPr>
                <w:rFonts w:ascii="Berlin Sans FB" w:hAnsi="Berlin Sans FB" w:cs="Andalus"/>
                <w:color w:val="403152" w:themeColor="accent4" w:themeShade="80"/>
                <w:sz w:val="28"/>
                <w:szCs w:val="28"/>
                <w:u w:val="single"/>
              </w:rPr>
              <w:t>Financial Highlights &amp; Change in the Nature of Business- Rules 8(5)(i) &amp;(ii)</w:t>
            </w:r>
          </w:p>
        </w:tc>
      </w:tr>
      <w:tr w:rsidR="008B446F" w:rsidRPr="00677278"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677278" w:rsidRDefault="008B446F" w:rsidP="004B7D64">
            <w:pPr>
              <w:pStyle w:val="ListParagraph"/>
              <w:spacing w:line="276" w:lineRule="auto"/>
              <w:ind w:left="0"/>
              <w:cnfStyle w:val="000000000000"/>
              <w:rPr>
                <w:rFonts w:ascii="Andalus" w:hAnsi="Andalus" w:cs="Andalus"/>
                <w:sz w:val="26"/>
                <w:szCs w:val="26"/>
              </w:rPr>
            </w:pPr>
            <w:r>
              <w:rPr>
                <w:rFonts w:ascii="Andalus" w:hAnsi="Andalus" w:cs="Andalus"/>
                <w:sz w:val="26"/>
                <w:szCs w:val="26"/>
              </w:rPr>
              <w:t>Disclosure on financial summary or highlights and Change in the nature of business, if any.</w:t>
            </w:r>
          </w:p>
        </w:tc>
      </w:tr>
      <w:tr w:rsidR="008B446F" w:rsidRPr="00677278"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677278" w:rsidRDefault="008B446F" w:rsidP="004B7D64">
            <w:pPr>
              <w:pStyle w:val="ListParagraph"/>
              <w:spacing w:line="276" w:lineRule="auto"/>
              <w:ind w:left="0"/>
              <w:cnfStyle w:val="000000100000"/>
              <w:rPr>
                <w:rFonts w:ascii="Andalus" w:hAnsi="Andalus" w:cs="Andalus"/>
                <w:sz w:val="26"/>
                <w:szCs w:val="26"/>
              </w:rPr>
            </w:pPr>
            <w:r w:rsidRPr="00604294">
              <w:rPr>
                <w:rFonts w:ascii="Berlin Sans FB" w:hAnsi="Berlin Sans FB" w:cs="Andalus"/>
                <w:color w:val="403152" w:themeColor="accent4" w:themeShade="80"/>
                <w:sz w:val="28"/>
                <w:szCs w:val="28"/>
                <w:u w:val="single"/>
              </w:rPr>
              <w:t>Voluntary revision of financial statements or Board Report- S131</w:t>
            </w:r>
          </w:p>
        </w:tc>
      </w:tr>
      <w:tr w:rsidR="008B446F" w:rsidTr="004B7D64">
        <w:tc>
          <w:tcPr>
            <w:cnfStyle w:val="001000000000"/>
            <w:tcW w:w="978" w:type="dxa"/>
          </w:tcPr>
          <w:p w:rsidR="008B446F" w:rsidRPr="0008693E" w:rsidRDefault="008B446F" w:rsidP="004B7D64">
            <w:pPr>
              <w:spacing w:line="276" w:lineRule="auto"/>
              <w:ind w:left="360"/>
              <w:rPr>
                <w:rFonts w:ascii="Andalus" w:hAnsi="Andalus" w:cs="Andalus"/>
                <w:color w:val="632423" w:themeColor="accent2" w:themeShade="80"/>
                <w:sz w:val="24"/>
                <w:szCs w:val="24"/>
                <w:u w:val="single"/>
              </w:rPr>
            </w:pPr>
          </w:p>
        </w:tc>
        <w:tc>
          <w:tcPr>
            <w:tcW w:w="9175" w:type="dxa"/>
          </w:tcPr>
          <w:p w:rsidR="008B446F" w:rsidRDefault="008B446F" w:rsidP="004B7D64">
            <w:pPr>
              <w:pStyle w:val="ListParagraph"/>
              <w:spacing w:line="276" w:lineRule="auto"/>
              <w:ind w:left="0"/>
              <w:cnfStyle w:val="000000000000"/>
              <w:rPr>
                <w:rFonts w:ascii="Andalus" w:hAnsi="Andalus" w:cs="Andalus"/>
                <w:sz w:val="26"/>
                <w:szCs w:val="26"/>
              </w:rPr>
            </w:pPr>
            <w:r>
              <w:rPr>
                <w:rFonts w:ascii="Andalus" w:hAnsi="Andalus" w:cs="Andalus"/>
                <w:sz w:val="26"/>
                <w:szCs w:val="26"/>
              </w:rPr>
              <w:t>Detailed reason for revision of such financial statement or Board’s Report to be disclosed in the Board’s report in the relevant f.y. in which such revision is being made.</w:t>
            </w:r>
          </w:p>
        </w:tc>
      </w:tr>
      <w:tr w:rsidR="008B446F"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Default="008B446F" w:rsidP="004B7D64">
            <w:pPr>
              <w:pStyle w:val="ListParagraph"/>
              <w:spacing w:line="276" w:lineRule="auto"/>
              <w:ind w:left="0"/>
              <w:cnfStyle w:val="000000100000"/>
              <w:rPr>
                <w:rFonts w:ascii="Andalus" w:hAnsi="Andalus" w:cs="Andalus"/>
                <w:sz w:val="26"/>
                <w:szCs w:val="26"/>
              </w:rPr>
            </w:pPr>
            <w:r>
              <w:rPr>
                <w:rFonts w:ascii="Berlin Sans FB" w:hAnsi="Berlin Sans FB" w:cs="Andalus"/>
                <w:color w:val="403152" w:themeColor="accent4" w:themeShade="80"/>
                <w:sz w:val="28"/>
                <w:szCs w:val="28"/>
                <w:u w:val="single"/>
              </w:rPr>
              <w:t>Adequate Internal Financial Control- Rule 8(5)(vii)</w:t>
            </w:r>
          </w:p>
        </w:tc>
      </w:tr>
      <w:tr w:rsidR="008B446F"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Default="008B446F" w:rsidP="004B7D64">
            <w:pPr>
              <w:pStyle w:val="ListParagraph"/>
              <w:spacing w:line="276" w:lineRule="auto"/>
              <w:ind w:left="0"/>
              <w:cnfStyle w:val="000000000000"/>
              <w:rPr>
                <w:rFonts w:ascii="Andalus" w:hAnsi="Andalus" w:cs="Andalus"/>
                <w:sz w:val="26"/>
                <w:szCs w:val="26"/>
              </w:rPr>
            </w:pPr>
            <w:r>
              <w:rPr>
                <w:rFonts w:ascii="Andalus" w:hAnsi="Andalus" w:cs="Andalus"/>
                <w:sz w:val="26"/>
                <w:szCs w:val="26"/>
              </w:rPr>
              <w:t>In case of private limited company board of director is required to comment only on the  adequacy of Internal Financial Control (Sec- 134(5)(e)} and not on its effectiveness.</w:t>
            </w:r>
          </w:p>
        </w:tc>
      </w:tr>
      <w:tr w:rsidR="008B446F" w:rsidRPr="0035079D"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35079D" w:rsidRDefault="008B446F" w:rsidP="004B7D64">
            <w:pPr>
              <w:pStyle w:val="ListParagraph"/>
              <w:numPr>
                <w:ilvl w:val="0"/>
                <w:numId w:val="5"/>
              </w:numPr>
              <w:spacing w:line="276" w:lineRule="auto"/>
              <w:ind w:left="0" w:hanging="90"/>
              <w:cnfStyle w:val="000000100000"/>
              <w:rPr>
                <w:rFonts w:ascii="Berlin Sans FB" w:hAnsi="Berlin Sans FB" w:cs="Andalus"/>
                <w:color w:val="403152" w:themeColor="accent4" w:themeShade="80"/>
                <w:sz w:val="28"/>
                <w:szCs w:val="28"/>
                <w:u w:val="single"/>
              </w:rPr>
            </w:pPr>
            <w:r w:rsidRPr="0035079D">
              <w:rPr>
                <w:rFonts w:ascii="Berlin Sans FB" w:hAnsi="Berlin Sans FB" w:cs="Andalus"/>
                <w:color w:val="403152" w:themeColor="accent4" w:themeShade="80"/>
                <w:sz w:val="28"/>
                <w:szCs w:val="28"/>
                <w:u w:val="single"/>
              </w:rPr>
              <w:t>Conservation of energy, technology absorption &amp; foreign exchange dealing: Rule8(3)</w:t>
            </w:r>
          </w:p>
        </w:tc>
      </w:tr>
      <w:tr w:rsidR="008B446F"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Pr="00831161" w:rsidRDefault="008B446F" w:rsidP="004B7D64">
            <w:pPr>
              <w:autoSpaceDE w:val="0"/>
              <w:autoSpaceDN w:val="0"/>
              <w:adjustRightInd w:val="0"/>
              <w:spacing w:line="276" w:lineRule="auto"/>
              <w:cnfStyle w:val="000000000000"/>
              <w:rPr>
                <w:rFonts w:ascii="Andalus" w:hAnsi="Andalus" w:cs="Andalus"/>
                <w:sz w:val="26"/>
                <w:szCs w:val="26"/>
              </w:rPr>
            </w:pPr>
            <w:r w:rsidRPr="00831161">
              <w:rPr>
                <w:rFonts w:ascii="Andalus" w:hAnsi="Andalus" w:cs="Andalus"/>
                <w:sz w:val="26"/>
                <w:szCs w:val="26"/>
              </w:rPr>
              <w:t>The report of the Board shall contain the following information and details, namely:-</w:t>
            </w:r>
          </w:p>
          <w:p w:rsidR="008B446F" w:rsidRPr="00831161" w:rsidRDefault="008B446F" w:rsidP="004B7D64">
            <w:pPr>
              <w:autoSpaceDE w:val="0"/>
              <w:autoSpaceDN w:val="0"/>
              <w:adjustRightInd w:val="0"/>
              <w:spacing w:line="276" w:lineRule="auto"/>
              <w:cnfStyle w:val="000000000000"/>
              <w:rPr>
                <w:rFonts w:ascii="Andalus" w:hAnsi="Andalus" w:cs="Andalus"/>
                <w:sz w:val="26"/>
                <w:szCs w:val="26"/>
              </w:rPr>
            </w:pPr>
            <w:r w:rsidRPr="00831161">
              <w:rPr>
                <w:rFonts w:ascii="Andalus" w:hAnsi="Andalus" w:cs="Andalus"/>
                <w:b/>
                <w:bCs/>
                <w:sz w:val="26"/>
                <w:szCs w:val="26"/>
              </w:rPr>
              <w:t>(A) Conservation of energy</w:t>
            </w:r>
            <w:r w:rsidRPr="00831161">
              <w:rPr>
                <w:rFonts w:ascii="Andalus" w:hAnsi="Andalus" w:cs="Andalus"/>
                <w:sz w:val="26"/>
                <w:szCs w:val="26"/>
              </w:rPr>
              <w:t>-</w:t>
            </w:r>
          </w:p>
          <w:p w:rsidR="008B446F" w:rsidRPr="00831161" w:rsidRDefault="008B446F" w:rsidP="004B7D64">
            <w:pPr>
              <w:autoSpaceDE w:val="0"/>
              <w:autoSpaceDN w:val="0"/>
              <w:adjustRightInd w:val="0"/>
              <w:spacing w:line="276" w:lineRule="auto"/>
              <w:ind w:left="450"/>
              <w:cnfStyle w:val="000000000000"/>
              <w:rPr>
                <w:rFonts w:ascii="Andalus" w:hAnsi="Andalus" w:cs="Andalus"/>
                <w:sz w:val="26"/>
                <w:szCs w:val="26"/>
              </w:rPr>
            </w:pPr>
            <w:r w:rsidRPr="00831161">
              <w:rPr>
                <w:rFonts w:ascii="Andalus" w:hAnsi="Andalus" w:cs="Andalus"/>
                <w:sz w:val="26"/>
                <w:szCs w:val="26"/>
              </w:rPr>
              <w:t>(i) the steps taken or impact on conservation of energy;</w:t>
            </w:r>
          </w:p>
          <w:p w:rsidR="008B446F" w:rsidRPr="00831161" w:rsidRDefault="008B446F" w:rsidP="004B7D64">
            <w:pPr>
              <w:autoSpaceDE w:val="0"/>
              <w:autoSpaceDN w:val="0"/>
              <w:adjustRightInd w:val="0"/>
              <w:spacing w:line="276" w:lineRule="auto"/>
              <w:ind w:left="450"/>
              <w:cnfStyle w:val="000000000000"/>
              <w:rPr>
                <w:rFonts w:ascii="Andalus" w:hAnsi="Andalus" w:cs="Andalus"/>
                <w:sz w:val="26"/>
                <w:szCs w:val="26"/>
              </w:rPr>
            </w:pPr>
            <w:r w:rsidRPr="00831161">
              <w:rPr>
                <w:rFonts w:ascii="Andalus" w:hAnsi="Andalus" w:cs="Andalus"/>
                <w:sz w:val="26"/>
                <w:szCs w:val="26"/>
              </w:rPr>
              <w:t>(ii) the steps taken by the company for utilizing alternate sources of energy;</w:t>
            </w:r>
          </w:p>
          <w:p w:rsidR="008B446F" w:rsidRPr="00831161" w:rsidRDefault="008B446F" w:rsidP="004B7D64">
            <w:pPr>
              <w:autoSpaceDE w:val="0"/>
              <w:autoSpaceDN w:val="0"/>
              <w:adjustRightInd w:val="0"/>
              <w:spacing w:line="276" w:lineRule="auto"/>
              <w:ind w:left="450"/>
              <w:cnfStyle w:val="000000000000"/>
              <w:rPr>
                <w:rFonts w:ascii="Andalus" w:hAnsi="Andalus" w:cs="Andalus"/>
                <w:sz w:val="26"/>
                <w:szCs w:val="26"/>
              </w:rPr>
            </w:pPr>
            <w:r w:rsidRPr="00831161">
              <w:rPr>
                <w:rFonts w:ascii="Andalus" w:hAnsi="Andalus" w:cs="Andalus"/>
                <w:sz w:val="26"/>
                <w:szCs w:val="26"/>
              </w:rPr>
              <w:t>(iii) the capital investment on energy conservation equipments;</w:t>
            </w:r>
          </w:p>
          <w:p w:rsidR="008B446F" w:rsidRPr="00831161" w:rsidRDefault="008B446F" w:rsidP="004B7D64">
            <w:pPr>
              <w:autoSpaceDE w:val="0"/>
              <w:autoSpaceDN w:val="0"/>
              <w:adjustRightInd w:val="0"/>
              <w:spacing w:line="276" w:lineRule="auto"/>
              <w:cnfStyle w:val="000000000000"/>
              <w:rPr>
                <w:rFonts w:ascii="Andalus" w:hAnsi="Andalus" w:cs="Andalus"/>
                <w:b/>
                <w:bCs/>
                <w:sz w:val="26"/>
                <w:szCs w:val="26"/>
              </w:rPr>
            </w:pPr>
            <w:r w:rsidRPr="00831161">
              <w:rPr>
                <w:rFonts w:ascii="Andalus" w:hAnsi="Andalus" w:cs="Andalus"/>
                <w:b/>
                <w:bCs/>
                <w:sz w:val="26"/>
                <w:szCs w:val="26"/>
              </w:rPr>
              <w:t>(B) Technology absorption-</w:t>
            </w:r>
          </w:p>
          <w:p w:rsidR="008B446F" w:rsidRPr="00831161" w:rsidRDefault="008B446F" w:rsidP="004B7D64">
            <w:pPr>
              <w:autoSpaceDE w:val="0"/>
              <w:autoSpaceDN w:val="0"/>
              <w:adjustRightInd w:val="0"/>
              <w:spacing w:line="276" w:lineRule="auto"/>
              <w:ind w:left="450"/>
              <w:cnfStyle w:val="000000000000"/>
              <w:rPr>
                <w:rFonts w:ascii="Andalus" w:hAnsi="Andalus" w:cs="Andalus"/>
                <w:sz w:val="26"/>
                <w:szCs w:val="26"/>
              </w:rPr>
            </w:pPr>
            <w:r w:rsidRPr="00831161">
              <w:rPr>
                <w:rFonts w:ascii="Andalus" w:hAnsi="Andalus" w:cs="Andalus"/>
                <w:sz w:val="26"/>
                <w:szCs w:val="26"/>
              </w:rPr>
              <w:t>(i) the efforts made towards technology absorption;</w:t>
            </w:r>
          </w:p>
          <w:p w:rsidR="008B446F" w:rsidRPr="00831161" w:rsidRDefault="008B446F" w:rsidP="004B7D64">
            <w:pPr>
              <w:autoSpaceDE w:val="0"/>
              <w:autoSpaceDN w:val="0"/>
              <w:adjustRightInd w:val="0"/>
              <w:spacing w:line="276" w:lineRule="auto"/>
              <w:ind w:left="450"/>
              <w:cnfStyle w:val="000000000000"/>
              <w:rPr>
                <w:rFonts w:ascii="Andalus" w:hAnsi="Andalus" w:cs="Andalus"/>
                <w:sz w:val="26"/>
                <w:szCs w:val="26"/>
              </w:rPr>
            </w:pPr>
            <w:r w:rsidRPr="00831161">
              <w:rPr>
                <w:rFonts w:ascii="Andalus" w:hAnsi="Andalus" w:cs="Andalus"/>
                <w:sz w:val="26"/>
                <w:szCs w:val="26"/>
              </w:rPr>
              <w:lastRenderedPageBreak/>
              <w:t>(ii) the benefits derived like product improvement, cost reduction, product</w:t>
            </w:r>
          </w:p>
          <w:p w:rsidR="008B446F" w:rsidRPr="00831161" w:rsidRDefault="008B446F" w:rsidP="004B7D64">
            <w:pPr>
              <w:autoSpaceDE w:val="0"/>
              <w:autoSpaceDN w:val="0"/>
              <w:adjustRightInd w:val="0"/>
              <w:spacing w:line="276" w:lineRule="auto"/>
              <w:ind w:left="450" w:firstLine="270"/>
              <w:cnfStyle w:val="000000000000"/>
              <w:rPr>
                <w:rFonts w:ascii="Andalus" w:hAnsi="Andalus" w:cs="Andalus"/>
                <w:sz w:val="26"/>
                <w:szCs w:val="26"/>
              </w:rPr>
            </w:pPr>
            <w:r>
              <w:rPr>
                <w:rFonts w:ascii="Andalus" w:hAnsi="Andalus" w:cs="Andalus"/>
                <w:sz w:val="26"/>
                <w:szCs w:val="26"/>
              </w:rPr>
              <w:t xml:space="preserve"> </w:t>
            </w:r>
            <w:r w:rsidRPr="00831161">
              <w:rPr>
                <w:rFonts w:ascii="Andalus" w:hAnsi="Andalus" w:cs="Andalus"/>
                <w:sz w:val="26"/>
                <w:szCs w:val="26"/>
              </w:rPr>
              <w:t>development or import substitution;</w:t>
            </w:r>
          </w:p>
          <w:p w:rsidR="008B446F" w:rsidRPr="00831161" w:rsidRDefault="008B446F" w:rsidP="004B7D64">
            <w:pPr>
              <w:autoSpaceDE w:val="0"/>
              <w:autoSpaceDN w:val="0"/>
              <w:adjustRightInd w:val="0"/>
              <w:spacing w:line="276" w:lineRule="auto"/>
              <w:ind w:left="450"/>
              <w:cnfStyle w:val="000000000000"/>
              <w:rPr>
                <w:rFonts w:ascii="Andalus" w:hAnsi="Andalus" w:cs="Andalus"/>
                <w:sz w:val="26"/>
                <w:szCs w:val="26"/>
              </w:rPr>
            </w:pPr>
            <w:r w:rsidRPr="00831161">
              <w:rPr>
                <w:rFonts w:ascii="Andalus" w:hAnsi="Andalus" w:cs="Andalus"/>
                <w:sz w:val="26"/>
                <w:szCs w:val="26"/>
              </w:rPr>
              <w:t>(iii) in case of imported technology (imported during the last three years reckoned</w:t>
            </w:r>
            <w:r>
              <w:rPr>
                <w:rFonts w:ascii="Andalus" w:hAnsi="Andalus" w:cs="Andalus"/>
                <w:sz w:val="26"/>
                <w:szCs w:val="26"/>
              </w:rPr>
              <w:t xml:space="preserve"> </w:t>
            </w:r>
            <w:r w:rsidRPr="00831161">
              <w:rPr>
                <w:rFonts w:ascii="Andalus" w:hAnsi="Andalus" w:cs="Andalus"/>
                <w:sz w:val="26"/>
                <w:szCs w:val="26"/>
              </w:rPr>
              <w:t>from the beginning of the financial year)-</w:t>
            </w:r>
          </w:p>
          <w:p w:rsidR="008B446F" w:rsidRPr="00831161" w:rsidRDefault="008B446F" w:rsidP="004B7D64">
            <w:pPr>
              <w:autoSpaceDE w:val="0"/>
              <w:autoSpaceDN w:val="0"/>
              <w:adjustRightInd w:val="0"/>
              <w:spacing w:line="276" w:lineRule="auto"/>
              <w:ind w:left="900"/>
              <w:cnfStyle w:val="000000000000"/>
              <w:rPr>
                <w:rFonts w:ascii="Andalus" w:hAnsi="Andalus" w:cs="Andalus"/>
                <w:sz w:val="26"/>
                <w:szCs w:val="26"/>
              </w:rPr>
            </w:pPr>
            <w:r w:rsidRPr="00831161">
              <w:rPr>
                <w:rFonts w:ascii="Andalus" w:hAnsi="Andalus" w:cs="Andalus"/>
                <w:sz w:val="26"/>
                <w:szCs w:val="26"/>
              </w:rPr>
              <w:t>(a) the details of technology imported;</w:t>
            </w:r>
          </w:p>
          <w:p w:rsidR="008B446F" w:rsidRPr="00831161" w:rsidRDefault="008B446F" w:rsidP="004B7D64">
            <w:pPr>
              <w:autoSpaceDE w:val="0"/>
              <w:autoSpaceDN w:val="0"/>
              <w:adjustRightInd w:val="0"/>
              <w:spacing w:line="276" w:lineRule="auto"/>
              <w:ind w:left="900"/>
              <w:cnfStyle w:val="000000000000"/>
              <w:rPr>
                <w:rFonts w:ascii="Andalus" w:hAnsi="Andalus" w:cs="Andalus"/>
                <w:sz w:val="26"/>
                <w:szCs w:val="26"/>
              </w:rPr>
            </w:pPr>
            <w:r w:rsidRPr="00831161">
              <w:rPr>
                <w:rFonts w:ascii="Andalus" w:hAnsi="Andalus" w:cs="Andalus"/>
                <w:sz w:val="26"/>
                <w:szCs w:val="26"/>
              </w:rPr>
              <w:t>(b) the year of import;</w:t>
            </w:r>
          </w:p>
          <w:p w:rsidR="008B446F" w:rsidRPr="00831161" w:rsidRDefault="008B446F" w:rsidP="004B7D64">
            <w:pPr>
              <w:autoSpaceDE w:val="0"/>
              <w:autoSpaceDN w:val="0"/>
              <w:adjustRightInd w:val="0"/>
              <w:spacing w:line="276" w:lineRule="auto"/>
              <w:ind w:left="900"/>
              <w:cnfStyle w:val="000000000000"/>
              <w:rPr>
                <w:rFonts w:ascii="Andalus" w:hAnsi="Andalus" w:cs="Andalus"/>
                <w:sz w:val="26"/>
                <w:szCs w:val="26"/>
              </w:rPr>
            </w:pPr>
            <w:r w:rsidRPr="00831161">
              <w:rPr>
                <w:rFonts w:ascii="Andalus" w:hAnsi="Andalus" w:cs="Andalus"/>
                <w:sz w:val="26"/>
                <w:szCs w:val="26"/>
              </w:rPr>
              <w:t>(c) whether the technology been fully absorbed;</w:t>
            </w:r>
          </w:p>
          <w:p w:rsidR="008B446F" w:rsidRPr="00831161" w:rsidRDefault="008B446F" w:rsidP="004B7D64">
            <w:pPr>
              <w:autoSpaceDE w:val="0"/>
              <w:autoSpaceDN w:val="0"/>
              <w:adjustRightInd w:val="0"/>
              <w:spacing w:line="276" w:lineRule="auto"/>
              <w:ind w:left="900"/>
              <w:cnfStyle w:val="000000000000"/>
              <w:rPr>
                <w:rFonts w:ascii="Andalus" w:hAnsi="Andalus" w:cs="Andalus"/>
                <w:sz w:val="26"/>
                <w:szCs w:val="26"/>
              </w:rPr>
            </w:pPr>
            <w:r w:rsidRPr="00831161">
              <w:rPr>
                <w:rFonts w:ascii="Andalus" w:hAnsi="Andalus" w:cs="Andalus"/>
                <w:sz w:val="26"/>
                <w:szCs w:val="26"/>
              </w:rPr>
              <w:t>(d) if not fully absorbed, areas where absorption has not taken place, and the</w:t>
            </w:r>
            <w:r>
              <w:rPr>
                <w:rFonts w:ascii="Andalus" w:hAnsi="Andalus" w:cs="Andalus"/>
                <w:sz w:val="26"/>
                <w:szCs w:val="26"/>
              </w:rPr>
              <w:t xml:space="preserve"> </w:t>
            </w:r>
            <w:r w:rsidRPr="00831161">
              <w:rPr>
                <w:rFonts w:ascii="Andalus" w:hAnsi="Andalus" w:cs="Andalus"/>
                <w:sz w:val="26"/>
                <w:szCs w:val="26"/>
              </w:rPr>
              <w:t>reasons thereof; and</w:t>
            </w:r>
          </w:p>
          <w:p w:rsidR="008B446F" w:rsidRDefault="008B446F" w:rsidP="004B7D64">
            <w:pPr>
              <w:autoSpaceDE w:val="0"/>
              <w:autoSpaceDN w:val="0"/>
              <w:adjustRightInd w:val="0"/>
              <w:spacing w:line="276" w:lineRule="auto"/>
              <w:ind w:left="450"/>
              <w:cnfStyle w:val="000000000000"/>
              <w:rPr>
                <w:rFonts w:ascii="Andalus" w:hAnsi="Andalus" w:cs="Andalus"/>
                <w:sz w:val="26"/>
                <w:szCs w:val="26"/>
              </w:rPr>
            </w:pPr>
            <w:r w:rsidRPr="00831161">
              <w:rPr>
                <w:rFonts w:ascii="Andalus" w:hAnsi="Andalus" w:cs="Andalus"/>
                <w:sz w:val="26"/>
                <w:szCs w:val="26"/>
              </w:rPr>
              <w:t>(iv) the expenditure incurred on Research and Development.</w:t>
            </w:r>
          </w:p>
          <w:p w:rsidR="008B446F" w:rsidRPr="00831161" w:rsidRDefault="008B446F" w:rsidP="004B7D64">
            <w:pPr>
              <w:autoSpaceDE w:val="0"/>
              <w:autoSpaceDN w:val="0"/>
              <w:adjustRightInd w:val="0"/>
              <w:spacing w:line="276" w:lineRule="auto"/>
              <w:cnfStyle w:val="000000000000"/>
              <w:rPr>
                <w:rFonts w:ascii="Andalus" w:hAnsi="Andalus" w:cs="Andalus"/>
                <w:b/>
                <w:bCs/>
                <w:sz w:val="26"/>
                <w:szCs w:val="26"/>
              </w:rPr>
            </w:pPr>
            <w:r w:rsidRPr="00831161">
              <w:rPr>
                <w:rFonts w:ascii="Andalus" w:hAnsi="Andalus" w:cs="Andalus"/>
                <w:b/>
                <w:bCs/>
                <w:sz w:val="26"/>
                <w:szCs w:val="26"/>
              </w:rPr>
              <w:t>(C) Foreign exchange earnings and Outgo-</w:t>
            </w:r>
          </w:p>
          <w:p w:rsidR="008B446F" w:rsidRPr="00831161" w:rsidRDefault="008B446F" w:rsidP="004B7D64">
            <w:pPr>
              <w:autoSpaceDE w:val="0"/>
              <w:autoSpaceDN w:val="0"/>
              <w:adjustRightInd w:val="0"/>
              <w:spacing w:line="276" w:lineRule="auto"/>
              <w:cnfStyle w:val="000000000000"/>
              <w:rPr>
                <w:rFonts w:ascii="Andalus" w:hAnsi="Andalus" w:cs="Andalus"/>
                <w:sz w:val="26"/>
                <w:szCs w:val="26"/>
              </w:rPr>
            </w:pPr>
            <w:r w:rsidRPr="00831161">
              <w:rPr>
                <w:rFonts w:ascii="Andalus" w:hAnsi="Andalus" w:cs="Andalus"/>
                <w:sz w:val="26"/>
                <w:szCs w:val="26"/>
              </w:rPr>
              <w:t>The Foreign Exchange earned in terms of actual inflows during the year and the</w:t>
            </w:r>
          </w:p>
          <w:p w:rsidR="008B446F" w:rsidRDefault="008B446F" w:rsidP="004B7D64">
            <w:pPr>
              <w:pStyle w:val="ListParagraph"/>
              <w:spacing w:line="276" w:lineRule="auto"/>
              <w:ind w:left="0"/>
              <w:cnfStyle w:val="000000000000"/>
              <w:rPr>
                <w:rFonts w:ascii="Andalus" w:hAnsi="Andalus" w:cs="Andalus"/>
                <w:sz w:val="26"/>
                <w:szCs w:val="26"/>
              </w:rPr>
            </w:pPr>
            <w:r w:rsidRPr="00831161">
              <w:rPr>
                <w:rFonts w:ascii="Andalus" w:hAnsi="Andalus" w:cs="Andalus"/>
                <w:sz w:val="26"/>
                <w:szCs w:val="26"/>
              </w:rPr>
              <w:t>Foreign Exchange outgo during the year in terms of actual outflows.</w:t>
            </w:r>
          </w:p>
        </w:tc>
      </w:tr>
      <w:tr w:rsidR="008B446F" w:rsidRPr="00677278" w:rsidTr="004B7D64">
        <w:trPr>
          <w:cnfStyle w:val="000000100000"/>
        </w:trPr>
        <w:tc>
          <w:tcPr>
            <w:cnfStyle w:val="001000000000"/>
            <w:tcW w:w="978" w:type="dxa"/>
          </w:tcPr>
          <w:p w:rsidR="008B446F" w:rsidRPr="0087214D" w:rsidRDefault="008B446F"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B446F" w:rsidRPr="00677278" w:rsidRDefault="008B446F" w:rsidP="004B7D64">
            <w:pPr>
              <w:pStyle w:val="ListParagraph"/>
              <w:spacing w:line="276" w:lineRule="auto"/>
              <w:ind w:left="0"/>
              <w:cnfStyle w:val="000000100000"/>
              <w:rPr>
                <w:rFonts w:ascii="Andalus" w:hAnsi="Andalus" w:cs="Andalus"/>
                <w:sz w:val="26"/>
                <w:szCs w:val="26"/>
              </w:rPr>
            </w:pPr>
            <w:r>
              <w:rPr>
                <w:rFonts w:ascii="Berlin Sans FB" w:hAnsi="Berlin Sans FB" w:cs="Andalus"/>
                <w:color w:val="403152" w:themeColor="accent4" w:themeShade="80"/>
                <w:sz w:val="28"/>
                <w:szCs w:val="28"/>
                <w:u w:val="single"/>
              </w:rPr>
              <w:t>DIRECTOR RESPONSIBILITY STATEMENT</w:t>
            </w:r>
            <w:r w:rsidRPr="000C087A">
              <w:rPr>
                <w:rFonts w:ascii="Berlin Sans FB" w:hAnsi="Berlin Sans FB" w:cs="Andalus"/>
                <w:color w:val="403152" w:themeColor="accent4" w:themeShade="80"/>
                <w:sz w:val="28"/>
                <w:szCs w:val="28"/>
                <w:u w:val="single"/>
              </w:rPr>
              <w:t xml:space="preserve"> 134(3</w:t>
            </w:r>
            <w:r>
              <w:rPr>
                <w:rFonts w:ascii="Berlin Sans FB" w:hAnsi="Berlin Sans FB" w:cs="Andalus"/>
                <w:color w:val="403152" w:themeColor="accent4" w:themeShade="80"/>
                <w:sz w:val="28"/>
                <w:szCs w:val="28"/>
                <w:u w:val="single"/>
              </w:rPr>
              <w:t>) (c</w:t>
            </w:r>
            <w:r w:rsidRPr="000C087A">
              <w:rPr>
                <w:rFonts w:ascii="Berlin Sans FB" w:hAnsi="Berlin Sans FB" w:cs="Andalus"/>
                <w:color w:val="403152" w:themeColor="accent4" w:themeShade="80"/>
                <w:sz w:val="28"/>
                <w:szCs w:val="28"/>
                <w:u w:val="single"/>
              </w:rPr>
              <w:t>)</w:t>
            </w:r>
          </w:p>
        </w:tc>
      </w:tr>
      <w:tr w:rsidR="008B446F" w:rsidRPr="00677278" w:rsidTr="004B7D64">
        <w:tc>
          <w:tcPr>
            <w:cnfStyle w:val="001000000000"/>
            <w:tcW w:w="978" w:type="dxa"/>
          </w:tcPr>
          <w:p w:rsidR="008B446F" w:rsidRPr="0087214D" w:rsidRDefault="008B446F"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B446F" w:rsidRDefault="008B446F" w:rsidP="004B7D64">
            <w:pPr>
              <w:pStyle w:val="ListParagraph"/>
              <w:spacing w:line="276" w:lineRule="auto"/>
              <w:ind w:left="0"/>
              <w:cnfStyle w:val="000000000000"/>
              <w:rPr>
                <w:rFonts w:ascii="Andalus" w:hAnsi="Andalus" w:cs="Andalus"/>
                <w:sz w:val="26"/>
                <w:szCs w:val="26"/>
              </w:rPr>
            </w:pPr>
            <w:r w:rsidRPr="0064494B">
              <w:rPr>
                <w:rFonts w:ascii="Andalus" w:hAnsi="Andalus" w:cs="Andalus"/>
                <w:sz w:val="26"/>
                <w:szCs w:val="26"/>
              </w:rPr>
              <w:t>The Directors‘</w:t>
            </w:r>
            <w:r>
              <w:rPr>
                <w:rFonts w:ascii="Andalus" w:hAnsi="Andalus" w:cs="Andalus"/>
                <w:sz w:val="26"/>
                <w:szCs w:val="26"/>
              </w:rPr>
              <w:t xml:space="preserve"> Responsibility</w:t>
            </w:r>
            <w:r w:rsidRPr="0064494B">
              <w:rPr>
                <w:rFonts w:ascii="Andalus" w:hAnsi="Andalus" w:cs="Andalus"/>
                <w:sz w:val="26"/>
                <w:szCs w:val="26"/>
              </w:rPr>
              <w:t xml:space="preserve"> Statement referred to in clause (c) of sub-section (3) shall</w:t>
            </w:r>
            <w:r>
              <w:rPr>
                <w:rFonts w:ascii="Andalus" w:hAnsi="Andalus" w:cs="Andalus"/>
                <w:sz w:val="26"/>
                <w:szCs w:val="26"/>
              </w:rPr>
              <w:t xml:space="preserve"> </w:t>
            </w:r>
            <w:r w:rsidRPr="0064494B">
              <w:rPr>
                <w:rFonts w:ascii="Andalus" w:hAnsi="Andalus" w:cs="Andalus"/>
                <w:sz w:val="26"/>
                <w:szCs w:val="26"/>
              </w:rPr>
              <w:t>State that—</w:t>
            </w:r>
          </w:p>
          <w:p w:rsidR="008B446F" w:rsidRPr="00664519" w:rsidRDefault="008B446F" w:rsidP="004B7D64">
            <w:pPr>
              <w:pStyle w:val="ListParagraph"/>
              <w:numPr>
                <w:ilvl w:val="0"/>
                <w:numId w:val="32"/>
              </w:numPr>
              <w:spacing w:line="276" w:lineRule="auto"/>
              <w:cnfStyle w:val="000000000000"/>
              <w:rPr>
                <w:rFonts w:ascii="Andalus" w:hAnsi="Andalus" w:cs="Andalus"/>
                <w:b/>
                <w:color w:val="31849B" w:themeColor="accent5" w:themeShade="BF"/>
                <w:sz w:val="26"/>
                <w:szCs w:val="26"/>
                <w:u w:val="single"/>
              </w:rPr>
            </w:pPr>
            <w:r>
              <w:rPr>
                <w:rFonts w:ascii="Andalus" w:hAnsi="Andalus" w:cs="Andalus"/>
                <w:sz w:val="26"/>
                <w:szCs w:val="26"/>
              </w:rPr>
              <w:t>Accounting Standard</w:t>
            </w:r>
          </w:p>
          <w:p w:rsidR="008B446F" w:rsidRPr="00664519" w:rsidRDefault="008B446F" w:rsidP="004B7D64">
            <w:pPr>
              <w:pStyle w:val="ListParagraph"/>
              <w:numPr>
                <w:ilvl w:val="0"/>
                <w:numId w:val="32"/>
              </w:numPr>
              <w:spacing w:line="276" w:lineRule="auto"/>
              <w:cnfStyle w:val="000000000000"/>
              <w:rPr>
                <w:rFonts w:ascii="Andalus" w:hAnsi="Andalus" w:cs="Andalus"/>
                <w:b/>
                <w:color w:val="31849B" w:themeColor="accent5" w:themeShade="BF"/>
                <w:sz w:val="26"/>
                <w:szCs w:val="26"/>
                <w:u w:val="single"/>
              </w:rPr>
            </w:pPr>
            <w:r>
              <w:rPr>
                <w:rFonts w:ascii="Andalus" w:hAnsi="Andalus" w:cs="Andalus"/>
                <w:sz w:val="26"/>
                <w:szCs w:val="26"/>
              </w:rPr>
              <w:t>Accounting Policy</w:t>
            </w:r>
          </w:p>
          <w:p w:rsidR="008B446F" w:rsidRPr="00664519" w:rsidRDefault="008B446F" w:rsidP="004B7D64">
            <w:pPr>
              <w:pStyle w:val="ListParagraph"/>
              <w:numPr>
                <w:ilvl w:val="0"/>
                <w:numId w:val="32"/>
              </w:numPr>
              <w:spacing w:line="276" w:lineRule="auto"/>
              <w:cnfStyle w:val="000000000000"/>
              <w:rPr>
                <w:rFonts w:ascii="Andalus" w:hAnsi="Andalus" w:cs="Andalus"/>
                <w:color w:val="auto"/>
                <w:sz w:val="26"/>
                <w:szCs w:val="26"/>
              </w:rPr>
            </w:pPr>
            <w:r>
              <w:rPr>
                <w:rFonts w:ascii="Andalus" w:hAnsi="Andalus" w:cs="Andalus"/>
                <w:sz w:val="26"/>
                <w:szCs w:val="26"/>
              </w:rPr>
              <w:t>Proper and efficient care for three things:</w:t>
            </w:r>
          </w:p>
          <w:p w:rsidR="008B446F" w:rsidRPr="00664519" w:rsidRDefault="008B446F" w:rsidP="004B7D64">
            <w:pPr>
              <w:pStyle w:val="ListParagraph"/>
              <w:numPr>
                <w:ilvl w:val="0"/>
                <w:numId w:val="33"/>
              </w:numPr>
              <w:spacing w:line="276" w:lineRule="auto"/>
              <w:cnfStyle w:val="000000000000"/>
              <w:rPr>
                <w:rFonts w:ascii="Andalus" w:hAnsi="Andalus" w:cs="Andalus"/>
                <w:color w:val="auto"/>
                <w:sz w:val="26"/>
                <w:szCs w:val="26"/>
              </w:rPr>
            </w:pPr>
            <w:r w:rsidRPr="00664519">
              <w:rPr>
                <w:rFonts w:ascii="Andalus" w:hAnsi="Andalus" w:cs="Andalus"/>
                <w:color w:val="auto"/>
                <w:sz w:val="26"/>
                <w:szCs w:val="26"/>
              </w:rPr>
              <w:t>Going concern Basis</w:t>
            </w:r>
          </w:p>
          <w:p w:rsidR="008B446F" w:rsidRPr="00664519" w:rsidRDefault="008B446F" w:rsidP="004B7D64">
            <w:pPr>
              <w:pStyle w:val="ListParagraph"/>
              <w:numPr>
                <w:ilvl w:val="0"/>
                <w:numId w:val="33"/>
              </w:numPr>
              <w:spacing w:line="276" w:lineRule="auto"/>
              <w:cnfStyle w:val="000000000000"/>
              <w:rPr>
                <w:rFonts w:ascii="Andalus" w:hAnsi="Andalus" w:cs="Andalus"/>
                <w:color w:val="auto"/>
                <w:sz w:val="26"/>
                <w:szCs w:val="26"/>
              </w:rPr>
            </w:pPr>
            <w:r w:rsidRPr="00664519">
              <w:rPr>
                <w:rFonts w:ascii="Andalus" w:hAnsi="Andalus" w:cs="Andalus"/>
                <w:color w:val="auto"/>
                <w:sz w:val="26"/>
                <w:szCs w:val="26"/>
              </w:rPr>
              <w:t>Adequate Internal Financial Control</w:t>
            </w:r>
          </w:p>
          <w:p w:rsidR="008B446F" w:rsidRPr="004E3F4F" w:rsidRDefault="008B446F" w:rsidP="004B7D64">
            <w:pPr>
              <w:pStyle w:val="ListParagraph"/>
              <w:numPr>
                <w:ilvl w:val="0"/>
                <w:numId w:val="33"/>
              </w:numPr>
              <w:spacing w:line="276" w:lineRule="auto"/>
              <w:cnfStyle w:val="000000000000"/>
              <w:rPr>
                <w:rFonts w:ascii="Andalus" w:hAnsi="Andalus" w:cs="Andalus"/>
                <w:sz w:val="26"/>
                <w:szCs w:val="26"/>
              </w:rPr>
            </w:pPr>
            <w:r w:rsidRPr="00664519">
              <w:rPr>
                <w:rFonts w:ascii="Andalus" w:hAnsi="Andalus" w:cs="Andalus"/>
                <w:color w:val="auto"/>
                <w:sz w:val="26"/>
                <w:szCs w:val="26"/>
              </w:rPr>
              <w:t>Compliances with all applicable law</w:t>
            </w:r>
          </w:p>
          <w:p w:rsidR="004E3F4F" w:rsidRPr="00677278" w:rsidRDefault="004E3F4F" w:rsidP="004B7D64">
            <w:pPr>
              <w:pStyle w:val="ListParagraph"/>
              <w:spacing w:line="276" w:lineRule="auto"/>
              <w:ind w:left="1440"/>
              <w:cnfStyle w:val="000000000000"/>
              <w:rPr>
                <w:rFonts w:ascii="Andalus" w:hAnsi="Andalus" w:cs="Andalus"/>
                <w:sz w:val="26"/>
                <w:szCs w:val="26"/>
              </w:rPr>
            </w:pPr>
          </w:p>
        </w:tc>
      </w:tr>
      <w:tr w:rsidR="00884523" w:rsidRPr="00677278" w:rsidTr="004B7D64">
        <w:trPr>
          <w:cnfStyle w:val="000000100000"/>
        </w:trPr>
        <w:tc>
          <w:tcPr>
            <w:cnfStyle w:val="001000000000"/>
            <w:tcW w:w="978" w:type="dxa"/>
          </w:tcPr>
          <w:p w:rsidR="00884523" w:rsidRPr="0087214D" w:rsidRDefault="00884523" w:rsidP="004B7D64">
            <w:pPr>
              <w:pStyle w:val="ListParagraph"/>
              <w:numPr>
                <w:ilvl w:val="0"/>
                <w:numId w:val="41"/>
              </w:numPr>
              <w:spacing w:line="276" w:lineRule="auto"/>
              <w:rPr>
                <w:rFonts w:ascii="Andalus" w:hAnsi="Andalus" w:cs="Andalus"/>
                <w:color w:val="632423" w:themeColor="accent2" w:themeShade="80"/>
                <w:sz w:val="24"/>
                <w:szCs w:val="24"/>
                <w:u w:val="single"/>
              </w:rPr>
            </w:pPr>
          </w:p>
        </w:tc>
        <w:tc>
          <w:tcPr>
            <w:tcW w:w="9175" w:type="dxa"/>
          </w:tcPr>
          <w:p w:rsidR="00884523" w:rsidRPr="0064494B" w:rsidRDefault="004E3F4F" w:rsidP="004B7D64">
            <w:pPr>
              <w:pStyle w:val="ListParagraph"/>
              <w:spacing w:line="276" w:lineRule="auto"/>
              <w:ind w:left="0"/>
              <w:cnfStyle w:val="000000100000"/>
              <w:rPr>
                <w:rFonts w:ascii="Andalus" w:hAnsi="Andalus" w:cs="Andalus"/>
                <w:sz w:val="26"/>
                <w:szCs w:val="26"/>
              </w:rPr>
            </w:pPr>
            <w:r w:rsidRPr="004E3F4F">
              <w:rPr>
                <w:rFonts w:ascii="Berlin Sans FB" w:hAnsi="Berlin Sans FB" w:cs="Andalus"/>
                <w:color w:val="403152" w:themeColor="accent4" w:themeShade="80"/>
                <w:sz w:val="28"/>
                <w:szCs w:val="28"/>
                <w:u w:val="single"/>
              </w:rPr>
              <w:t>COST RECORD</w:t>
            </w:r>
          </w:p>
        </w:tc>
      </w:tr>
      <w:tr w:rsidR="00884523" w:rsidRPr="00677278" w:rsidTr="004B7D64">
        <w:tc>
          <w:tcPr>
            <w:cnfStyle w:val="001000000000"/>
            <w:tcW w:w="978" w:type="dxa"/>
          </w:tcPr>
          <w:p w:rsidR="00884523" w:rsidRPr="0087214D" w:rsidRDefault="00884523" w:rsidP="004B7D64">
            <w:pPr>
              <w:pStyle w:val="ListParagraph"/>
              <w:spacing w:line="276" w:lineRule="auto"/>
              <w:rPr>
                <w:rFonts w:ascii="Andalus" w:hAnsi="Andalus" w:cs="Andalus"/>
                <w:color w:val="632423" w:themeColor="accent2" w:themeShade="80"/>
                <w:sz w:val="24"/>
                <w:szCs w:val="24"/>
                <w:u w:val="single"/>
              </w:rPr>
            </w:pPr>
          </w:p>
        </w:tc>
        <w:tc>
          <w:tcPr>
            <w:tcW w:w="9175" w:type="dxa"/>
          </w:tcPr>
          <w:p w:rsidR="00884523" w:rsidRPr="0064494B" w:rsidRDefault="004E3F4F" w:rsidP="004B7D64">
            <w:pPr>
              <w:pStyle w:val="ListParagraph"/>
              <w:spacing w:line="276" w:lineRule="auto"/>
              <w:ind w:left="0"/>
              <w:cnfStyle w:val="000000000000"/>
              <w:rPr>
                <w:rFonts w:ascii="Andalus" w:hAnsi="Andalus" w:cs="Andalus"/>
                <w:sz w:val="26"/>
                <w:szCs w:val="26"/>
              </w:rPr>
            </w:pPr>
            <w:r>
              <w:rPr>
                <w:rFonts w:ascii="Andalus" w:hAnsi="Andalus" w:cs="Andalus"/>
                <w:sz w:val="26"/>
                <w:szCs w:val="26"/>
              </w:rPr>
              <w:t xml:space="preserve">If provisions of Cost Record applicable on the Company then company have to give details in Directors report that </w:t>
            </w:r>
            <w:r>
              <w:rPr>
                <w:rFonts w:asciiTheme="majorHAnsi" w:hAnsiTheme="majorHAnsi" w:cs="Arial"/>
                <w:sz w:val="24"/>
                <w:szCs w:val="24"/>
              </w:rPr>
              <w:t>Company has maintained proper records and account of the same as required under the act</w:t>
            </w:r>
          </w:p>
        </w:tc>
      </w:tr>
    </w:tbl>
    <w:p w:rsidR="0087214D" w:rsidRDefault="0087214D" w:rsidP="00255E1C">
      <w:pPr>
        <w:pStyle w:val="ListParagraph"/>
        <w:spacing w:after="0" w:line="240" w:lineRule="auto"/>
        <w:ind w:left="0"/>
        <w:rPr>
          <w:rFonts w:ascii="Hobo std" w:hAnsi="Hobo std" w:cs="Andalus"/>
          <w:color w:val="632423" w:themeColor="accent2" w:themeShade="80"/>
          <w:sz w:val="36"/>
          <w:szCs w:val="36"/>
          <w:u w:val="single"/>
        </w:rPr>
      </w:pPr>
    </w:p>
    <w:p w:rsidR="00876FE3" w:rsidRDefault="00876FE3" w:rsidP="00255E1C">
      <w:pPr>
        <w:pStyle w:val="ListParagraph"/>
        <w:spacing w:after="0" w:line="240" w:lineRule="auto"/>
        <w:ind w:left="0"/>
        <w:rPr>
          <w:rFonts w:ascii="Hobo std" w:hAnsi="Hobo std" w:cs="Andalus"/>
          <w:color w:val="632423" w:themeColor="accent2" w:themeShade="80"/>
          <w:sz w:val="36"/>
          <w:szCs w:val="36"/>
          <w:u w:val="single"/>
        </w:rPr>
      </w:pPr>
    </w:p>
    <w:p w:rsidR="00876FE3" w:rsidRPr="0035079D" w:rsidRDefault="00172D63" w:rsidP="00172D63">
      <w:pPr>
        <w:pStyle w:val="ListParagraph"/>
        <w:pBdr>
          <w:bottom w:val="inset" w:sz="6" w:space="1" w:color="auto"/>
        </w:pBdr>
        <w:spacing w:after="0" w:line="240" w:lineRule="auto"/>
        <w:ind w:left="0"/>
        <w:jc w:val="center"/>
        <w:rPr>
          <w:rFonts w:ascii="Hobo std" w:hAnsi="Hobo std" w:cs="Andalus"/>
          <w:color w:val="244061" w:themeColor="accent1" w:themeShade="80"/>
          <w:sz w:val="44"/>
          <w:szCs w:val="44"/>
          <w:u w:val="single"/>
        </w:rPr>
      </w:pPr>
      <w:r w:rsidRPr="0035079D">
        <w:rPr>
          <w:rFonts w:ascii="Hobo std" w:hAnsi="Hobo std" w:cs="Andalus"/>
          <w:color w:val="244061" w:themeColor="accent1" w:themeShade="80"/>
          <w:sz w:val="44"/>
          <w:szCs w:val="44"/>
          <w:u w:val="single"/>
        </w:rPr>
        <w:t>EVENT BASED DISCLOSURES TO BE MADE BY THE COMPANY</w:t>
      </w:r>
    </w:p>
    <w:p w:rsidR="00172D63" w:rsidRPr="00172D63" w:rsidRDefault="00172D63" w:rsidP="00172D63">
      <w:pPr>
        <w:pStyle w:val="ListParagraph"/>
        <w:pBdr>
          <w:bottom w:val="inset" w:sz="6" w:space="1" w:color="auto"/>
        </w:pBdr>
        <w:spacing w:after="0" w:line="240" w:lineRule="auto"/>
        <w:ind w:left="0"/>
        <w:jc w:val="center"/>
        <w:rPr>
          <w:rFonts w:ascii="Hobo std" w:hAnsi="Hobo std" w:cs="Andalus"/>
          <w:color w:val="244061" w:themeColor="accent1" w:themeShade="80"/>
          <w:sz w:val="36"/>
          <w:szCs w:val="36"/>
          <w:u w:val="single"/>
        </w:rPr>
      </w:pPr>
    </w:p>
    <w:tbl>
      <w:tblPr>
        <w:tblStyle w:val="MediumList1-Accent5"/>
        <w:tblW w:w="10153" w:type="dxa"/>
        <w:tblLook w:val="04A0"/>
      </w:tblPr>
      <w:tblGrid>
        <w:gridCol w:w="922"/>
        <w:gridCol w:w="9231"/>
      </w:tblGrid>
      <w:tr w:rsidR="0035079D" w:rsidRPr="0073472D" w:rsidTr="004B7D64">
        <w:trPr>
          <w:cnfStyle w:val="100000000000"/>
        </w:trPr>
        <w:tc>
          <w:tcPr>
            <w:cnfStyle w:val="001000000000"/>
            <w:tcW w:w="911" w:type="dxa"/>
          </w:tcPr>
          <w:p w:rsidR="0035079D" w:rsidRPr="000C4C9B" w:rsidRDefault="0035079D" w:rsidP="00827E81">
            <w:pPr>
              <w:pStyle w:val="ListParagraph"/>
              <w:spacing w:line="276" w:lineRule="auto"/>
              <w:ind w:left="0"/>
              <w:jc w:val="center"/>
              <w:rPr>
                <w:rFonts w:ascii="Hobo std" w:hAnsi="Hobo std" w:cs="Andalus"/>
                <w:b w:val="0"/>
                <w:sz w:val="30"/>
                <w:szCs w:val="30"/>
              </w:rPr>
            </w:pPr>
            <w:r w:rsidRPr="000C4C9B">
              <w:rPr>
                <w:rFonts w:ascii="Hobo std" w:hAnsi="Hobo std" w:cs="Andalus"/>
                <w:color w:val="0F243E" w:themeColor="text2" w:themeShade="80"/>
                <w:sz w:val="26"/>
                <w:szCs w:val="26"/>
              </w:rPr>
              <w:t>S. No</w:t>
            </w:r>
            <w:r w:rsidRPr="000C4C9B">
              <w:rPr>
                <w:rFonts w:ascii="Hobo std" w:hAnsi="Hobo std" w:cs="Andalus"/>
                <w:color w:val="0F243E" w:themeColor="text2" w:themeShade="80"/>
                <w:sz w:val="30"/>
                <w:szCs w:val="30"/>
              </w:rPr>
              <w:t>.</w:t>
            </w:r>
          </w:p>
        </w:tc>
        <w:tc>
          <w:tcPr>
            <w:tcW w:w="9122" w:type="dxa"/>
          </w:tcPr>
          <w:p w:rsidR="0035079D" w:rsidRPr="0087214D" w:rsidRDefault="0035079D" w:rsidP="0035079D">
            <w:pPr>
              <w:pStyle w:val="ListParagraph"/>
              <w:spacing w:line="276" w:lineRule="auto"/>
              <w:ind w:left="0"/>
              <w:jc w:val="center"/>
              <w:cnfStyle w:val="100000000000"/>
              <w:rPr>
                <w:rFonts w:ascii="Hobo std" w:hAnsi="Hobo std" w:cs="Andalus"/>
                <w:color w:val="632423" w:themeColor="accent2" w:themeShade="80"/>
                <w:sz w:val="36"/>
                <w:szCs w:val="36"/>
              </w:rPr>
            </w:pPr>
            <w:r w:rsidRPr="0087214D">
              <w:rPr>
                <w:rFonts w:ascii="Hobo std" w:hAnsi="Hobo std" w:cs="Andalus"/>
                <w:color w:val="auto"/>
                <w:sz w:val="36"/>
                <w:szCs w:val="36"/>
              </w:rPr>
              <w:t>Board Report Content</w:t>
            </w:r>
            <w:r>
              <w:rPr>
                <w:rFonts w:ascii="Hobo std" w:hAnsi="Hobo std" w:cs="Andalus"/>
                <w:sz w:val="36"/>
                <w:szCs w:val="36"/>
              </w:rPr>
              <w:t xml:space="preserve">- </w:t>
            </w:r>
            <w:r w:rsidRPr="0087214D">
              <w:rPr>
                <w:rFonts w:ascii="Hobo std" w:hAnsi="Hobo std" w:cs="Andalus"/>
                <w:color w:val="0F243E" w:themeColor="text2" w:themeShade="80"/>
                <w:sz w:val="36"/>
                <w:szCs w:val="36"/>
              </w:rPr>
              <w:t xml:space="preserve"> </w:t>
            </w:r>
            <w:r>
              <w:rPr>
                <w:rFonts w:ascii="Hobo std" w:hAnsi="Hobo std" w:cs="Andalus"/>
                <w:color w:val="0F243E" w:themeColor="text2" w:themeShade="80"/>
                <w:sz w:val="42"/>
                <w:szCs w:val="42"/>
              </w:rPr>
              <w:t>EVENT BASED</w:t>
            </w:r>
          </w:p>
        </w:tc>
      </w:tr>
      <w:tr w:rsidR="0035079D" w:rsidRPr="0073472D" w:rsidTr="004B7D64">
        <w:trPr>
          <w:cnfStyle w:val="000000100000"/>
        </w:trPr>
        <w:tc>
          <w:tcPr>
            <w:cnfStyle w:val="001000000000"/>
            <w:tcW w:w="911" w:type="dxa"/>
          </w:tcPr>
          <w:p w:rsidR="0035079D" w:rsidRPr="0035079D" w:rsidRDefault="0035079D" w:rsidP="0035079D">
            <w:pPr>
              <w:pStyle w:val="ListParagraph"/>
              <w:numPr>
                <w:ilvl w:val="0"/>
                <w:numId w:val="35"/>
              </w:numPr>
              <w:rPr>
                <w:rFonts w:ascii="Andalus" w:eastAsiaTheme="majorEastAsia" w:hAnsi="Andalus" w:cs="Andalus"/>
                <w:color w:val="632423" w:themeColor="accent2" w:themeShade="80"/>
                <w:sz w:val="24"/>
                <w:szCs w:val="24"/>
                <w:u w:val="single"/>
              </w:rPr>
            </w:pPr>
          </w:p>
        </w:tc>
        <w:tc>
          <w:tcPr>
            <w:tcW w:w="9122" w:type="dxa"/>
          </w:tcPr>
          <w:p w:rsidR="0035079D" w:rsidRPr="00FB633E" w:rsidRDefault="0035079D" w:rsidP="0035079D">
            <w:pPr>
              <w:pStyle w:val="ListParagraph"/>
              <w:numPr>
                <w:ilvl w:val="0"/>
                <w:numId w:val="5"/>
              </w:numPr>
              <w:spacing w:line="276" w:lineRule="auto"/>
              <w:ind w:left="0" w:hanging="270"/>
              <w:cnfStyle w:val="000000100000"/>
              <w:rPr>
                <w:rFonts w:ascii="Berlin Sans FB" w:hAnsi="Berlin Sans FB" w:cs="Andalus"/>
                <w:color w:val="403152" w:themeColor="accent4" w:themeShade="80"/>
                <w:sz w:val="28"/>
                <w:szCs w:val="28"/>
                <w:u w:val="single"/>
              </w:rPr>
            </w:pPr>
            <w:r w:rsidRPr="00FB633E">
              <w:rPr>
                <w:rFonts w:ascii="Berlin Sans FB" w:hAnsi="Berlin Sans FB" w:cs="Andalus"/>
                <w:color w:val="403152" w:themeColor="accent4" w:themeShade="80"/>
                <w:sz w:val="28"/>
                <w:szCs w:val="28"/>
                <w:u w:val="single"/>
              </w:rPr>
              <w:t>Disclosure about ESOP and Sweat Equity Share:</w:t>
            </w:r>
          </w:p>
          <w:p w:rsidR="0035079D" w:rsidRPr="00FB633E" w:rsidRDefault="0035079D" w:rsidP="0035079D">
            <w:pPr>
              <w:spacing w:line="276" w:lineRule="auto"/>
              <w:jc w:val="both"/>
              <w:cnfStyle w:val="000000100000"/>
              <w:rPr>
                <w:rFonts w:ascii="Andalus" w:hAnsi="Andalus" w:cs="Andalus"/>
                <w:color w:val="auto"/>
                <w:sz w:val="26"/>
                <w:szCs w:val="26"/>
              </w:rPr>
            </w:pPr>
            <w:r w:rsidRPr="00FB633E">
              <w:rPr>
                <w:rFonts w:ascii="Andalus" w:hAnsi="Andalus" w:cs="Andalus"/>
                <w:color w:val="auto"/>
                <w:sz w:val="26"/>
                <w:szCs w:val="26"/>
              </w:rPr>
              <w:t>Director report shall disclose following about Sweat Equity Shares: .[Rule 7 of Unlisted Companies (Issue of Sweat Equity Share] Rules, 2003</w:t>
            </w:r>
          </w:p>
          <w:p w:rsidR="0035079D" w:rsidRPr="00FB633E" w:rsidRDefault="0035079D" w:rsidP="0035079D">
            <w:pPr>
              <w:pStyle w:val="ListParagraph"/>
              <w:numPr>
                <w:ilvl w:val="0"/>
                <w:numId w:val="15"/>
              </w:numPr>
              <w:spacing w:line="276" w:lineRule="auto"/>
              <w:cnfStyle w:val="000000100000"/>
              <w:rPr>
                <w:rFonts w:ascii="Andalus" w:hAnsi="Andalus" w:cs="Andalus"/>
                <w:color w:val="auto"/>
                <w:sz w:val="26"/>
                <w:szCs w:val="26"/>
              </w:rPr>
            </w:pPr>
            <w:r w:rsidRPr="00FB633E">
              <w:rPr>
                <w:rFonts w:ascii="Andalus" w:hAnsi="Andalus" w:cs="Andalus"/>
                <w:color w:val="auto"/>
                <w:sz w:val="26"/>
                <w:szCs w:val="26"/>
              </w:rPr>
              <w:t>Number of Share issued Condition of issue of shares.</w:t>
            </w:r>
          </w:p>
          <w:p w:rsidR="0035079D" w:rsidRPr="00FB633E" w:rsidRDefault="0035079D" w:rsidP="0035079D">
            <w:pPr>
              <w:pStyle w:val="ListParagraph"/>
              <w:numPr>
                <w:ilvl w:val="0"/>
                <w:numId w:val="15"/>
              </w:numPr>
              <w:spacing w:line="276" w:lineRule="auto"/>
              <w:cnfStyle w:val="000000100000"/>
              <w:rPr>
                <w:rFonts w:ascii="Andalus" w:hAnsi="Andalus" w:cs="Andalus"/>
                <w:color w:val="auto"/>
                <w:sz w:val="26"/>
                <w:szCs w:val="26"/>
              </w:rPr>
            </w:pPr>
            <w:r w:rsidRPr="00FB633E">
              <w:rPr>
                <w:rFonts w:ascii="Andalus" w:hAnsi="Andalus" w:cs="Andalus"/>
                <w:color w:val="auto"/>
                <w:sz w:val="26"/>
                <w:szCs w:val="26"/>
              </w:rPr>
              <w:t>Pricing formula</w:t>
            </w:r>
          </w:p>
          <w:p w:rsidR="0035079D" w:rsidRPr="00FB633E" w:rsidRDefault="0035079D" w:rsidP="0035079D">
            <w:pPr>
              <w:pStyle w:val="ListParagraph"/>
              <w:numPr>
                <w:ilvl w:val="0"/>
                <w:numId w:val="15"/>
              </w:numPr>
              <w:spacing w:line="276" w:lineRule="auto"/>
              <w:cnfStyle w:val="000000100000"/>
              <w:rPr>
                <w:rFonts w:ascii="Andalus" w:hAnsi="Andalus" w:cs="Andalus"/>
                <w:color w:val="auto"/>
                <w:sz w:val="26"/>
                <w:szCs w:val="26"/>
              </w:rPr>
            </w:pPr>
            <w:r w:rsidRPr="00FB633E">
              <w:rPr>
                <w:rFonts w:ascii="Andalus" w:hAnsi="Andalus" w:cs="Andalus"/>
                <w:color w:val="auto"/>
                <w:sz w:val="26"/>
                <w:szCs w:val="26"/>
              </w:rPr>
              <w:t>Total Sweat equity share issued.</w:t>
            </w:r>
          </w:p>
          <w:p w:rsidR="0035079D" w:rsidRPr="00FB633E" w:rsidRDefault="0035079D" w:rsidP="0035079D">
            <w:pPr>
              <w:pStyle w:val="ListParagraph"/>
              <w:numPr>
                <w:ilvl w:val="0"/>
                <w:numId w:val="15"/>
              </w:numPr>
              <w:spacing w:line="276" w:lineRule="auto"/>
              <w:cnfStyle w:val="000000100000"/>
              <w:rPr>
                <w:rFonts w:ascii="Andalus" w:hAnsi="Andalus" w:cs="Andalus"/>
                <w:color w:val="auto"/>
                <w:sz w:val="26"/>
                <w:szCs w:val="26"/>
              </w:rPr>
            </w:pPr>
            <w:r w:rsidRPr="00FB633E">
              <w:rPr>
                <w:rFonts w:ascii="Andalus" w:hAnsi="Andalus" w:cs="Andalus"/>
                <w:color w:val="auto"/>
                <w:sz w:val="26"/>
                <w:szCs w:val="26"/>
              </w:rPr>
              <w:t>Money realized and benefit accrued</w:t>
            </w:r>
          </w:p>
          <w:p w:rsidR="0035079D" w:rsidRPr="00FB633E" w:rsidRDefault="0035079D" w:rsidP="0035079D">
            <w:pPr>
              <w:pStyle w:val="ListParagraph"/>
              <w:numPr>
                <w:ilvl w:val="0"/>
                <w:numId w:val="15"/>
              </w:numPr>
              <w:spacing w:line="276" w:lineRule="auto"/>
              <w:cnfStyle w:val="000000100000"/>
              <w:rPr>
                <w:rFonts w:ascii="Andalus" w:hAnsi="Andalus" w:cs="Andalus"/>
                <w:color w:val="auto"/>
                <w:sz w:val="26"/>
                <w:szCs w:val="26"/>
              </w:rPr>
            </w:pPr>
            <w:r w:rsidRPr="00FB633E">
              <w:rPr>
                <w:rFonts w:ascii="Andalus" w:hAnsi="Andalus" w:cs="Andalus"/>
                <w:color w:val="auto"/>
                <w:sz w:val="26"/>
                <w:szCs w:val="26"/>
              </w:rPr>
              <w:t>Diluted EPS pursuant to issue of sweat equity shares.</w:t>
            </w:r>
          </w:p>
          <w:p w:rsidR="0035079D" w:rsidRPr="00FB633E" w:rsidRDefault="0035079D" w:rsidP="0035079D">
            <w:pPr>
              <w:pStyle w:val="ListParagraph"/>
              <w:numPr>
                <w:ilvl w:val="0"/>
                <w:numId w:val="5"/>
              </w:numPr>
              <w:ind w:left="0" w:hanging="270"/>
              <w:cnfStyle w:val="000000100000"/>
              <w:rPr>
                <w:rFonts w:ascii="Berlin Sans FB" w:hAnsi="Berlin Sans FB" w:cs="Andalus"/>
                <w:color w:val="403152" w:themeColor="accent4" w:themeShade="80"/>
                <w:sz w:val="28"/>
                <w:szCs w:val="28"/>
                <w:u w:val="single"/>
              </w:rPr>
            </w:pPr>
            <w:r w:rsidRPr="00FB633E">
              <w:rPr>
                <w:rFonts w:ascii="Andalus" w:hAnsi="Andalus" w:cs="Andalus"/>
                <w:color w:val="auto"/>
                <w:sz w:val="26"/>
                <w:szCs w:val="26"/>
              </w:rPr>
              <w:t>If ESOP has been given, its details are to be disclosed.</w:t>
            </w:r>
          </w:p>
        </w:tc>
      </w:tr>
      <w:tr w:rsidR="0035079D" w:rsidRPr="0073472D" w:rsidTr="004B7D64">
        <w:tc>
          <w:tcPr>
            <w:cnfStyle w:val="001000000000"/>
            <w:tcW w:w="911" w:type="dxa"/>
          </w:tcPr>
          <w:p w:rsidR="0035079D" w:rsidRPr="0087214D" w:rsidRDefault="0035079D" w:rsidP="0035079D">
            <w:pPr>
              <w:pStyle w:val="ListParagraph"/>
              <w:numPr>
                <w:ilvl w:val="0"/>
                <w:numId w:val="35"/>
              </w:numPr>
              <w:rPr>
                <w:rFonts w:ascii="Andalus" w:hAnsi="Andalus" w:cs="Andalus"/>
                <w:color w:val="632423" w:themeColor="accent2" w:themeShade="80"/>
                <w:sz w:val="24"/>
                <w:szCs w:val="24"/>
                <w:u w:val="single"/>
              </w:rPr>
            </w:pPr>
          </w:p>
        </w:tc>
        <w:tc>
          <w:tcPr>
            <w:tcW w:w="9122" w:type="dxa"/>
          </w:tcPr>
          <w:p w:rsidR="0035079D" w:rsidRPr="0035079D" w:rsidRDefault="0035079D" w:rsidP="00827E81">
            <w:pPr>
              <w:pStyle w:val="ListParagraph"/>
              <w:numPr>
                <w:ilvl w:val="0"/>
                <w:numId w:val="5"/>
              </w:numPr>
              <w:spacing w:line="276" w:lineRule="auto"/>
              <w:ind w:left="0"/>
              <w:jc w:val="both"/>
              <w:cnfStyle w:val="000000000000"/>
              <w:rPr>
                <w:rFonts w:ascii="Andalus" w:hAnsi="Andalus" w:cs="Andalus"/>
                <w:color w:val="auto"/>
                <w:sz w:val="26"/>
                <w:szCs w:val="26"/>
              </w:rPr>
            </w:pPr>
            <w:r w:rsidRPr="002514DA">
              <w:rPr>
                <w:rFonts w:ascii="Berlin Sans FB" w:hAnsi="Berlin Sans FB" w:cs="Andalus"/>
                <w:color w:val="403152" w:themeColor="accent4" w:themeShade="80"/>
                <w:sz w:val="28"/>
                <w:szCs w:val="28"/>
                <w:u w:val="single"/>
              </w:rPr>
              <w:t>Disclosure of Vigil Mechanism in board Report:</w:t>
            </w:r>
            <w:r>
              <w:rPr>
                <w:rFonts w:ascii="Andalus" w:hAnsi="Andalus" w:cs="Andalus"/>
                <w:b/>
                <w:color w:val="31849B" w:themeColor="accent5" w:themeShade="BF"/>
                <w:sz w:val="26"/>
                <w:szCs w:val="26"/>
                <w:u w:val="single"/>
              </w:rPr>
              <w:t xml:space="preserve"> </w:t>
            </w:r>
          </w:p>
          <w:p w:rsidR="0035079D" w:rsidRDefault="0035079D" w:rsidP="00827E81">
            <w:pPr>
              <w:pStyle w:val="ListParagraph"/>
              <w:numPr>
                <w:ilvl w:val="0"/>
                <w:numId w:val="5"/>
              </w:numPr>
              <w:spacing w:line="276" w:lineRule="auto"/>
              <w:ind w:left="0"/>
              <w:jc w:val="both"/>
              <w:cnfStyle w:val="000000000000"/>
              <w:rPr>
                <w:rFonts w:ascii="Andalus" w:hAnsi="Andalus" w:cs="Andalus"/>
                <w:color w:val="auto"/>
                <w:sz w:val="26"/>
                <w:szCs w:val="26"/>
              </w:rPr>
            </w:pPr>
            <w:r w:rsidRPr="002514DA">
              <w:rPr>
                <w:rFonts w:ascii="Andalus" w:hAnsi="Andalus" w:cs="Andalus"/>
                <w:color w:val="auto"/>
                <w:sz w:val="26"/>
                <w:szCs w:val="26"/>
              </w:rPr>
              <w:t>If provisions of vigil Mechanism apply on company, then directors required to disclose in Board’s report establishment of Vigil Mechanism.</w:t>
            </w:r>
          </w:p>
          <w:p w:rsidR="0035079D" w:rsidRDefault="001A209C" w:rsidP="00827E81">
            <w:pPr>
              <w:pStyle w:val="ListParagraph"/>
              <w:numPr>
                <w:ilvl w:val="0"/>
                <w:numId w:val="5"/>
              </w:numPr>
              <w:spacing w:line="276" w:lineRule="auto"/>
              <w:ind w:left="0"/>
              <w:jc w:val="both"/>
              <w:cnfStyle w:val="000000000000"/>
              <w:rPr>
                <w:rFonts w:ascii="Andalus" w:hAnsi="Andalus" w:cs="Andalus"/>
                <w:color w:val="auto"/>
                <w:sz w:val="26"/>
                <w:szCs w:val="26"/>
              </w:rPr>
            </w:pPr>
            <w:r w:rsidRPr="001A209C">
              <w:rPr>
                <w:rFonts w:ascii="Andalus" w:hAnsi="Andalus" w:cs="Andalus"/>
                <w:color w:val="auto"/>
                <w:sz w:val="26"/>
                <w:szCs w:val="26"/>
              </w:rPr>
              <w:t>Also a requirement in terms of Clause 49(vii)(H)(2) of Clause 49.</w:t>
            </w:r>
          </w:p>
          <w:p w:rsidR="008D57E6" w:rsidRPr="001A209C" w:rsidRDefault="008D57E6" w:rsidP="00827E81">
            <w:pPr>
              <w:pStyle w:val="ListParagraph"/>
              <w:numPr>
                <w:ilvl w:val="0"/>
                <w:numId w:val="5"/>
              </w:numPr>
              <w:spacing w:line="276" w:lineRule="auto"/>
              <w:ind w:left="0"/>
              <w:jc w:val="both"/>
              <w:cnfStyle w:val="000000000000"/>
              <w:rPr>
                <w:rFonts w:ascii="Andalus" w:hAnsi="Andalus" w:cs="Andalus"/>
                <w:color w:val="auto"/>
                <w:sz w:val="26"/>
                <w:szCs w:val="26"/>
              </w:rPr>
            </w:pPr>
          </w:p>
          <w:p w:rsidR="0035079D" w:rsidRPr="0073472D" w:rsidRDefault="0035079D" w:rsidP="00306DB7">
            <w:pPr>
              <w:spacing w:line="276" w:lineRule="auto"/>
              <w:jc w:val="both"/>
              <w:cnfStyle w:val="000000000000"/>
              <w:rPr>
                <w:rFonts w:ascii="Andalus" w:hAnsi="Andalus" w:cs="Andalus"/>
                <w:sz w:val="24"/>
                <w:szCs w:val="24"/>
              </w:rPr>
            </w:pPr>
            <w:r w:rsidRPr="002514DA">
              <w:rPr>
                <w:rFonts w:ascii="Andalus" w:hAnsi="Andalus" w:cs="Andalus"/>
                <w:color w:val="auto"/>
                <w:sz w:val="26"/>
                <w:szCs w:val="26"/>
                <w:u w:val="single"/>
              </w:rPr>
              <w:t>Applicable to the Companies</w:t>
            </w:r>
            <w:r w:rsidRPr="002514DA">
              <w:rPr>
                <w:rFonts w:ascii="Andalus" w:hAnsi="Andalus" w:cs="Andalus"/>
                <w:color w:val="auto"/>
                <w:sz w:val="26"/>
                <w:szCs w:val="26"/>
              </w:rPr>
              <w:t xml:space="preserve"> which have borrowed money from banks &amp; FIs in excess of Rs. 50 Crore.</w:t>
            </w:r>
          </w:p>
        </w:tc>
      </w:tr>
      <w:tr w:rsidR="0035079D" w:rsidRPr="0073472D" w:rsidTr="004B7D64">
        <w:trPr>
          <w:cnfStyle w:val="000000100000"/>
        </w:trPr>
        <w:tc>
          <w:tcPr>
            <w:cnfStyle w:val="001000000000"/>
            <w:tcW w:w="911" w:type="dxa"/>
          </w:tcPr>
          <w:p w:rsidR="0035079D" w:rsidRPr="0087214D" w:rsidRDefault="0035079D" w:rsidP="0035079D">
            <w:pPr>
              <w:pStyle w:val="ListParagraph"/>
              <w:numPr>
                <w:ilvl w:val="0"/>
                <w:numId w:val="35"/>
              </w:numPr>
              <w:rPr>
                <w:rFonts w:ascii="Andalus" w:hAnsi="Andalus" w:cs="Andalus"/>
                <w:color w:val="632423" w:themeColor="accent2" w:themeShade="80"/>
                <w:sz w:val="24"/>
                <w:szCs w:val="24"/>
                <w:u w:val="single"/>
              </w:rPr>
            </w:pPr>
          </w:p>
        </w:tc>
        <w:tc>
          <w:tcPr>
            <w:tcW w:w="9122" w:type="dxa"/>
          </w:tcPr>
          <w:p w:rsidR="0035079D" w:rsidRDefault="0035079D" w:rsidP="00827E81">
            <w:pPr>
              <w:pStyle w:val="ListParagraph"/>
              <w:spacing w:line="276" w:lineRule="auto"/>
              <w:ind w:left="0"/>
              <w:jc w:val="both"/>
              <w:cnfStyle w:val="000000100000"/>
              <w:rPr>
                <w:rFonts w:ascii="Andalus" w:hAnsi="Andalus" w:cs="Andalus"/>
                <w:sz w:val="26"/>
                <w:szCs w:val="26"/>
              </w:rPr>
            </w:pPr>
            <w:r w:rsidRPr="003E2A76">
              <w:rPr>
                <w:rFonts w:ascii="Berlin Sans FB" w:hAnsi="Berlin Sans FB" w:cs="Andalus"/>
                <w:color w:val="403152" w:themeColor="accent4" w:themeShade="80"/>
                <w:sz w:val="28"/>
                <w:szCs w:val="28"/>
                <w:u w:val="single"/>
              </w:rPr>
              <w:t>Order of Authority</w:t>
            </w:r>
            <w:r>
              <w:rPr>
                <w:rFonts w:ascii="Andalus" w:hAnsi="Andalus" w:cs="Andalus"/>
                <w:sz w:val="26"/>
                <w:szCs w:val="26"/>
              </w:rPr>
              <w:t>:</w:t>
            </w:r>
          </w:p>
          <w:p w:rsidR="0035079D" w:rsidRPr="003E2A76" w:rsidRDefault="0035079D" w:rsidP="00827E81">
            <w:pPr>
              <w:pStyle w:val="ListParagraph"/>
              <w:spacing w:line="276" w:lineRule="auto"/>
              <w:ind w:left="0"/>
              <w:jc w:val="both"/>
              <w:cnfStyle w:val="000000100000"/>
              <w:rPr>
                <w:rFonts w:ascii="Andalus" w:hAnsi="Andalus" w:cs="Andalus"/>
                <w:color w:val="auto"/>
                <w:sz w:val="26"/>
                <w:szCs w:val="26"/>
              </w:rPr>
            </w:pPr>
          </w:p>
          <w:p w:rsidR="0035079D" w:rsidRPr="003E2A76" w:rsidRDefault="0035079D" w:rsidP="00827E81">
            <w:pPr>
              <w:pStyle w:val="ListParagraph"/>
              <w:spacing w:line="276" w:lineRule="auto"/>
              <w:ind w:left="0"/>
              <w:jc w:val="both"/>
              <w:cnfStyle w:val="000000100000"/>
              <w:rPr>
                <w:rFonts w:ascii="Andalus" w:hAnsi="Andalus" w:cs="Andalus"/>
                <w:color w:val="auto"/>
                <w:sz w:val="26"/>
                <w:szCs w:val="26"/>
              </w:rPr>
            </w:pPr>
            <w:r w:rsidRPr="003E2A76">
              <w:rPr>
                <w:rFonts w:ascii="Andalus" w:hAnsi="Andalus" w:cs="Andalus"/>
                <w:color w:val="auto"/>
                <w:sz w:val="26"/>
                <w:szCs w:val="26"/>
              </w:rPr>
              <w:t>The details of significant and material orders passed by the regulators or courts or tribunals impacting the going concern status and company’s operation in future.</w:t>
            </w:r>
          </w:p>
          <w:p w:rsidR="0035079D" w:rsidRPr="0073472D" w:rsidRDefault="0035079D" w:rsidP="00827E81">
            <w:pPr>
              <w:pStyle w:val="ListParagraph"/>
              <w:spacing w:line="276" w:lineRule="auto"/>
              <w:ind w:left="0"/>
              <w:cnfStyle w:val="000000100000"/>
              <w:rPr>
                <w:rFonts w:ascii="Andalus" w:hAnsi="Andalus" w:cs="Andalus"/>
                <w:sz w:val="24"/>
                <w:szCs w:val="24"/>
              </w:rPr>
            </w:pPr>
          </w:p>
        </w:tc>
      </w:tr>
      <w:tr w:rsidR="0035079D" w:rsidRPr="0073472D" w:rsidTr="004B7D64">
        <w:tc>
          <w:tcPr>
            <w:cnfStyle w:val="001000000000"/>
            <w:tcW w:w="911" w:type="dxa"/>
          </w:tcPr>
          <w:p w:rsidR="0035079D" w:rsidRPr="0087214D" w:rsidRDefault="0035079D" w:rsidP="0035079D">
            <w:pPr>
              <w:pStyle w:val="ListParagraph"/>
              <w:numPr>
                <w:ilvl w:val="0"/>
                <w:numId w:val="35"/>
              </w:numPr>
              <w:rPr>
                <w:rFonts w:ascii="Andalus" w:hAnsi="Andalus" w:cs="Andalus"/>
                <w:color w:val="632423" w:themeColor="accent2" w:themeShade="80"/>
                <w:sz w:val="24"/>
                <w:szCs w:val="24"/>
                <w:u w:val="single"/>
              </w:rPr>
            </w:pPr>
          </w:p>
        </w:tc>
        <w:tc>
          <w:tcPr>
            <w:tcW w:w="9122" w:type="dxa"/>
          </w:tcPr>
          <w:p w:rsidR="0035079D" w:rsidRDefault="0035079D" w:rsidP="00827E81">
            <w:pPr>
              <w:pStyle w:val="ListParagraph"/>
              <w:numPr>
                <w:ilvl w:val="0"/>
                <w:numId w:val="5"/>
              </w:numPr>
              <w:spacing w:line="276" w:lineRule="auto"/>
              <w:ind w:left="0"/>
              <w:jc w:val="both"/>
              <w:cnfStyle w:val="000000000000"/>
              <w:rPr>
                <w:rFonts w:ascii="Andalus" w:hAnsi="Andalus" w:cs="Andalus"/>
                <w:sz w:val="26"/>
                <w:szCs w:val="26"/>
              </w:rPr>
            </w:pPr>
            <w:r w:rsidRPr="00F71694">
              <w:rPr>
                <w:rFonts w:ascii="Berlin Sans FB" w:hAnsi="Berlin Sans FB" w:cs="Andalus"/>
                <w:color w:val="403152" w:themeColor="accent4" w:themeShade="80"/>
                <w:sz w:val="28"/>
                <w:szCs w:val="28"/>
                <w:u w:val="single"/>
              </w:rPr>
              <w:t>Disclosure if MD/WTD is receiving remuneration or commission from a MD/WTD or subsidiary Company:</w:t>
            </w:r>
            <w:r w:rsidRPr="000808DF">
              <w:rPr>
                <w:rFonts w:ascii="Andalus" w:hAnsi="Andalus" w:cs="Andalus"/>
                <w:b/>
                <w:color w:val="31849B" w:themeColor="accent5" w:themeShade="BF"/>
                <w:sz w:val="26"/>
                <w:szCs w:val="26"/>
                <w:u w:val="single"/>
              </w:rPr>
              <w:t xml:space="preserve"> </w:t>
            </w:r>
            <w:r>
              <w:rPr>
                <w:rFonts w:ascii="Andalus" w:hAnsi="Andalus" w:cs="Andalus"/>
                <w:b/>
                <w:color w:val="31849B" w:themeColor="accent5" w:themeShade="BF"/>
                <w:sz w:val="26"/>
                <w:szCs w:val="26"/>
                <w:u w:val="single"/>
              </w:rPr>
              <w:t xml:space="preserve"> </w:t>
            </w:r>
            <w:r w:rsidRPr="000808DF">
              <w:rPr>
                <w:rFonts w:ascii="Andalus" w:hAnsi="Andalus" w:cs="Andalus"/>
                <w:sz w:val="26"/>
                <w:szCs w:val="26"/>
              </w:rPr>
              <w:t>As per Section 197(14) of the Act, 2013</w:t>
            </w:r>
          </w:p>
          <w:p w:rsidR="00306DB7" w:rsidRPr="000808DF" w:rsidRDefault="00306DB7" w:rsidP="00827E81">
            <w:pPr>
              <w:pStyle w:val="ListParagraph"/>
              <w:numPr>
                <w:ilvl w:val="0"/>
                <w:numId w:val="5"/>
              </w:numPr>
              <w:spacing w:line="276" w:lineRule="auto"/>
              <w:ind w:left="0"/>
              <w:jc w:val="both"/>
              <w:cnfStyle w:val="000000000000"/>
              <w:rPr>
                <w:rFonts w:ascii="Andalus" w:hAnsi="Andalus" w:cs="Andalus"/>
                <w:sz w:val="26"/>
                <w:szCs w:val="26"/>
              </w:rPr>
            </w:pPr>
          </w:p>
          <w:p w:rsidR="0035079D" w:rsidRPr="0073472D" w:rsidRDefault="0035079D" w:rsidP="00827E81">
            <w:pPr>
              <w:spacing w:line="276" w:lineRule="auto"/>
              <w:jc w:val="both"/>
              <w:cnfStyle w:val="000000000000"/>
              <w:rPr>
                <w:rFonts w:ascii="Andalus" w:hAnsi="Andalus" w:cs="Andalus"/>
                <w:sz w:val="24"/>
                <w:szCs w:val="24"/>
              </w:rPr>
            </w:pPr>
            <w:r>
              <w:rPr>
                <w:rFonts w:ascii="Andalus" w:hAnsi="Andalus" w:cs="Andalus"/>
                <w:sz w:val="26"/>
                <w:szCs w:val="26"/>
              </w:rPr>
              <w:t>A MD/WTD of company can receive remuneration or commission from any holding company or subsidiary company of such company. This should be disclosed by the company in Board’s Report.</w:t>
            </w:r>
          </w:p>
        </w:tc>
      </w:tr>
      <w:tr w:rsidR="0035079D" w:rsidRPr="00F71694" w:rsidTr="004B7D64">
        <w:trPr>
          <w:cnfStyle w:val="000000100000"/>
        </w:trPr>
        <w:tc>
          <w:tcPr>
            <w:cnfStyle w:val="001000000000"/>
            <w:tcW w:w="911" w:type="dxa"/>
          </w:tcPr>
          <w:p w:rsidR="0035079D" w:rsidRPr="0087214D" w:rsidRDefault="0035079D" w:rsidP="0035079D">
            <w:pPr>
              <w:pStyle w:val="ListParagraph"/>
              <w:numPr>
                <w:ilvl w:val="0"/>
                <w:numId w:val="35"/>
              </w:numPr>
              <w:rPr>
                <w:rFonts w:ascii="Andalus" w:hAnsi="Andalus" w:cs="Andalus"/>
                <w:color w:val="632423" w:themeColor="accent2" w:themeShade="80"/>
                <w:sz w:val="24"/>
                <w:szCs w:val="24"/>
                <w:u w:val="single"/>
              </w:rPr>
            </w:pPr>
          </w:p>
        </w:tc>
        <w:tc>
          <w:tcPr>
            <w:tcW w:w="9122" w:type="dxa"/>
          </w:tcPr>
          <w:p w:rsidR="0035079D" w:rsidRPr="00F71694" w:rsidRDefault="0035079D" w:rsidP="00827E81">
            <w:pPr>
              <w:pStyle w:val="ListParagraph"/>
              <w:numPr>
                <w:ilvl w:val="0"/>
                <w:numId w:val="5"/>
              </w:numPr>
              <w:spacing w:line="276" w:lineRule="auto"/>
              <w:ind w:left="0"/>
              <w:cnfStyle w:val="000000100000"/>
              <w:rPr>
                <w:rFonts w:ascii="Berlin Sans FB" w:hAnsi="Berlin Sans FB" w:cs="Andalus"/>
                <w:color w:val="403152" w:themeColor="accent4" w:themeShade="80"/>
                <w:sz w:val="28"/>
                <w:szCs w:val="28"/>
                <w:u w:val="single"/>
              </w:rPr>
            </w:pPr>
            <w:r w:rsidRPr="00F71694">
              <w:rPr>
                <w:rFonts w:ascii="Berlin Sans FB" w:hAnsi="Berlin Sans FB" w:cs="Andalus"/>
                <w:color w:val="403152" w:themeColor="accent4" w:themeShade="80"/>
                <w:sz w:val="28"/>
                <w:szCs w:val="28"/>
                <w:u w:val="single"/>
              </w:rPr>
              <w:t>Details Relating to Deposit:</w:t>
            </w:r>
          </w:p>
          <w:p w:rsidR="0035079D" w:rsidRDefault="0035079D" w:rsidP="00827E81">
            <w:pPr>
              <w:pStyle w:val="ListParagraph"/>
              <w:numPr>
                <w:ilvl w:val="0"/>
                <w:numId w:val="16"/>
              </w:numPr>
              <w:spacing w:line="276" w:lineRule="auto"/>
              <w:cnfStyle w:val="000000100000"/>
              <w:rPr>
                <w:rFonts w:ascii="Andalus" w:hAnsi="Andalus" w:cs="Andalus"/>
                <w:sz w:val="26"/>
                <w:szCs w:val="26"/>
              </w:rPr>
            </w:pPr>
            <w:r>
              <w:rPr>
                <w:rFonts w:ascii="Andalus" w:hAnsi="Andalus" w:cs="Andalus"/>
                <w:sz w:val="26"/>
                <w:szCs w:val="26"/>
              </w:rPr>
              <w:t>Details of deposits which are not in compliance with the requirement of chapter V of the Act.</w:t>
            </w:r>
          </w:p>
          <w:p w:rsidR="0035079D" w:rsidRDefault="0035079D" w:rsidP="00827E81">
            <w:pPr>
              <w:pStyle w:val="ListParagraph"/>
              <w:numPr>
                <w:ilvl w:val="0"/>
                <w:numId w:val="16"/>
              </w:numPr>
              <w:spacing w:line="276" w:lineRule="auto"/>
              <w:cnfStyle w:val="000000100000"/>
              <w:rPr>
                <w:rFonts w:ascii="Andalus" w:hAnsi="Andalus" w:cs="Andalus"/>
                <w:sz w:val="26"/>
                <w:szCs w:val="26"/>
              </w:rPr>
            </w:pPr>
            <w:r>
              <w:rPr>
                <w:rFonts w:ascii="Andalus" w:hAnsi="Andalus" w:cs="Andalus"/>
                <w:sz w:val="26"/>
                <w:szCs w:val="26"/>
              </w:rPr>
              <w:t>Deposit Accepted during the year.</w:t>
            </w:r>
          </w:p>
          <w:p w:rsidR="0035079D" w:rsidRDefault="0035079D" w:rsidP="00827E81">
            <w:pPr>
              <w:pStyle w:val="ListParagraph"/>
              <w:numPr>
                <w:ilvl w:val="0"/>
                <w:numId w:val="16"/>
              </w:numPr>
              <w:spacing w:line="276" w:lineRule="auto"/>
              <w:cnfStyle w:val="000000100000"/>
              <w:rPr>
                <w:rFonts w:ascii="Andalus" w:hAnsi="Andalus" w:cs="Andalus"/>
                <w:sz w:val="26"/>
                <w:szCs w:val="26"/>
              </w:rPr>
            </w:pPr>
            <w:r>
              <w:rPr>
                <w:rFonts w:ascii="Andalus" w:hAnsi="Andalus" w:cs="Andalus"/>
                <w:sz w:val="26"/>
                <w:szCs w:val="26"/>
              </w:rPr>
              <w:t>Unpaid and unclaimed deposit at the end of the year.</w:t>
            </w:r>
          </w:p>
          <w:p w:rsidR="0035079D" w:rsidRPr="00CC215D" w:rsidRDefault="0035079D" w:rsidP="00827E81">
            <w:pPr>
              <w:pStyle w:val="ListParagraph"/>
              <w:numPr>
                <w:ilvl w:val="0"/>
                <w:numId w:val="16"/>
              </w:numPr>
              <w:spacing w:line="276" w:lineRule="auto"/>
              <w:cnfStyle w:val="000000100000"/>
              <w:rPr>
                <w:rFonts w:ascii="Andalus" w:hAnsi="Andalus" w:cs="Andalus"/>
                <w:sz w:val="26"/>
                <w:szCs w:val="26"/>
              </w:rPr>
            </w:pPr>
            <w:r w:rsidRPr="00CC215D">
              <w:rPr>
                <w:rFonts w:ascii="Andalus" w:hAnsi="Andalus" w:cs="Andalus"/>
                <w:sz w:val="26"/>
                <w:szCs w:val="26"/>
              </w:rPr>
              <w:t>If there is any default in repayment of deposit or payment of interest thereon during the year then;</w:t>
            </w:r>
            <w:r>
              <w:rPr>
                <w:rFonts w:ascii="Andalus" w:hAnsi="Andalus" w:cs="Andalus"/>
                <w:sz w:val="26"/>
                <w:szCs w:val="26"/>
              </w:rPr>
              <w:t xml:space="preserve"> </w:t>
            </w:r>
            <w:r w:rsidRPr="00F71694">
              <w:rPr>
                <w:rFonts w:ascii="Andalus" w:hAnsi="Andalus" w:cs="Andalus"/>
                <w:sz w:val="26"/>
                <w:szCs w:val="26"/>
                <w:u w:val="single"/>
              </w:rPr>
              <w:t>Number of such cases and total amount involved</w:t>
            </w:r>
          </w:p>
          <w:p w:rsidR="0035079D" w:rsidRDefault="0035079D" w:rsidP="00827E81">
            <w:pPr>
              <w:pStyle w:val="ListParagraph"/>
              <w:numPr>
                <w:ilvl w:val="0"/>
                <w:numId w:val="19"/>
              </w:numPr>
              <w:spacing w:line="276" w:lineRule="auto"/>
              <w:cnfStyle w:val="000000100000"/>
              <w:rPr>
                <w:rFonts w:ascii="Andalus" w:hAnsi="Andalus" w:cs="Andalus"/>
                <w:sz w:val="26"/>
                <w:szCs w:val="26"/>
              </w:rPr>
            </w:pPr>
            <w:r>
              <w:rPr>
                <w:rFonts w:ascii="Andalus" w:hAnsi="Andalus" w:cs="Andalus"/>
                <w:sz w:val="26"/>
                <w:szCs w:val="26"/>
              </w:rPr>
              <w:t>At the beginning of the year</w:t>
            </w:r>
          </w:p>
          <w:p w:rsidR="0035079D" w:rsidRDefault="0035079D" w:rsidP="00827E81">
            <w:pPr>
              <w:pStyle w:val="ListParagraph"/>
              <w:numPr>
                <w:ilvl w:val="0"/>
                <w:numId w:val="19"/>
              </w:numPr>
              <w:spacing w:line="276" w:lineRule="auto"/>
              <w:cnfStyle w:val="000000100000"/>
              <w:rPr>
                <w:rFonts w:ascii="Andalus" w:hAnsi="Andalus" w:cs="Andalus"/>
                <w:sz w:val="26"/>
                <w:szCs w:val="26"/>
              </w:rPr>
            </w:pPr>
            <w:r>
              <w:rPr>
                <w:rFonts w:ascii="Andalus" w:hAnsi="Andalus" w:cs="Andalus"/>
                <w:sz w:val="26"/>
                <w:szCs w:val="26"/>
              </w:rPr>
              <w:t>Maximum during the year</w:t>
            </w:r>
          </w:p>
          <w:p w:rsidR="0035079D" w:rsidRDefault="0035079D" w:rsidP="00827E81">
            <w:pPr>
              <w:pStyle w:val="ListParagraph"/>
              <w:numPr>
                <w:ilvl w:val="0"/>
                <w:numId w:val="19"/>
              </w:numPr>
              <w:spacing w:line="276" w:lineRule="auto"/>
              <w:cnfStyle w:val="000000100000"/>
              <w:rPr>
                <w:rFonts w:ascii="Andalus" w:hAnsi="Andalus" w:cs="Andalus"/>
                <w:sz w:val="26"/>
                <w:szCs w:val="26"/>
              </w:rPr>
            </w:pPr>
            <w:r>
              <w:rPr>
                <w:rFonts w:ascii="Andalus" w:hAnsi="Andalus" w:cs="Andalus"/>
                <w:sz w:val="26"/>
                <w:szCs w:val="26"/>
              </w:rPr>
              <w:t>At the end of the year</w:t>
            </w:r>
          </w:p>
          <w:p w:rsidR="0035079D" w:rsidRPr="00F71694" w:rsidRDefault="0035079D" w:rsidP="00827E81">
            <w:pPr>
              <w:pStyle w:val="ListParagraph"/>
              <w:numPr>
                <w:ilvl w:val="0"/>
                <w:numId w:val="5"/>
              </w:numPr>
              <w:spacing w:line="276" w:lineRule="auto"/>
              <w:ind w:left="0"/>
              <w:jc w:val="both"/>
              <w:cnfStyle w:val="000000100000"/>
              <w:rPr>
                <w:rFonts w:ascii="Berlin Sans FB" w:hAnsi="Berlin Sans FB" w:cs="Andalus"/>
                <w:color w:val="403152" w:themeColor="accent4" w:themeShade="80"/>
                <w:sz w:val="28"/>
                <w:szCs w:val="28"/>
                <w:u w:val="single"/>
              </w:rPr>
            </w:pPr>
          </w:p>
        </w:tc>
      </w:tr>
      <w:tr w:rsidR="0035079D" w:rsidRPr="00AC2614" w:rsidTr="004B7D64">
        <w:tc>
          <w:tcPr>
            <w:cnfStyle w:val="001000000000"/>
            <w:tcW w:w="911" w:type="dxa"/>
          </w:tcPr>
          <w:p w:rsidR="0035079D" w:rsidRPr="0087214D" w:rsidRDefault="0035079D" w:rsidP="0035079D">
            <w:pPr>
              <w:pStyle w:val="ListParagraph"/>
              <w:numPr>
                <w:ilvl w:val="0"/>
                <w:numId w:val="35"/>
              </w:numPr>
              <w:rPr>
                <w:rFonts w:ascii="Andalus" w:hAnsi="Andalus" w:cs="Andalus"/>
                <w:color w:val="632423" w:themeColor="accent2" w:themeShade="80"/>
                <w:sz w:val="24"/>
                <w:szCs w:val="24"/>
                <w:u w:val="single"/>
              </w:rPr>
            </w:pPr>
          </w:p>
        </w:tc>
        <w:tc>
          <w:tcPr>
            <w:tcW w:w="9122" w:type="dxa"/>
          </w:tcPr>
          <w:p w:rsidR="0035079D" w:rsidRPr="00306DB7" w:rsidRDefault="0035079D" w:rsidP="00827E81">
            <w:pPr>
              <w:pStyle w:val="ListParagraph"/>
              <w:numPr>
                <w:ilvl w:val="0"/>
                <w:numId w:val="5"/>
              </w:numPr>
              <w:spacing w:line="276" w:lineRule="auto"/>
              <w:ind w:left="0"/>
              <w:jc w:val="both"/>
              <w:cnfStyle w:val="000000000000"/>
              <w:rPr>
                <w:rFonts w:ascii="Andalus" w:hAnsi="Andalus" w:cs="Andalus"/>
                <w:color w:val="auto"/>
                <w:sz w:val="26"/>
                <w:szCs w:val="26"/>
              </w:rPr>
            </w:pPr>
            <w:r>
              <w:rPr>
                <w:rFonts w:ascii="Berlin Sans FB" w:hAnsi="Berlin Sans FB" w:cs="Andalus"/>
                <w:color w:val="403152" w:themeColor="accent4" w:themeShade="80"/>
                <w:sz w:val="28"/>
                <w:szCs w:val="28"/>
                <w:u w:val="single"/>
              </w:rPr>
              <w:t xml:space="preserve">Details of </w:t>
            </w:r>
            <w:r w:rsidRPr="0067018B">
              <w:rPr>
                <w:rFonts w:ascii="Berlin Sans FB" w:hAnsi="Berlin Sans FB" w:cs="Andalus"/>
                <w:color w:val="403152" w:themeColor="accent4" w:themeShade="80"/>
                <w:sz w:val="28"/>
                <w:szCs w:val="28"/>
                <w:u w:val="single"/>
              </w:rPr>
              <w:t>Corporate Social Responsibility (CSR)</w:t>
            </w:r>
            <w:r>
              <w:rPr>
                <w:rFonts w:ascii="Berlin Sans FB" w:hAnsi="Berlin Sans FB" w:cs="Andalus"/>
                <w:color w:val="403152" w:themeColor="accent4" w:themeShade="80"/>
                <w:sz w:val="28"/>
                <w:szCs w:val="28"/>
                <w:u w:val="single"/>
              </w:rPr>
              <w:t xml:space="preserve"> (to be include in limit are trigged) S- 134(3)(o)</w:t>
            </w:r>
            <w:r w:rsidRPr="0067018B">
              <w:rPr>
                <w:rFonts w:ascii="Berlin Sans FB" w:hAnsi="Berlin Sans FB" w:cs="Andalus"/>
                <w:color w:val="403152" w:themeColor="accent4" w:themeShade="80"/>
                <w:sz w:val="28"/>
                <w:szCs w:val="28"/>
                <w:u w:val="single"/>
              </w:rPr>
              <w:t>:</w:t>
            </w:r>
            <w:r>
              <w:rPr>
                <w:rFonts w:ascii="Berlin Sans FB" w:hAnsi="Berlin Sans FB" w:cs="Andalus"/>
                <w:color w:val="403152" w:themeColor="accent4" w:themeShade="80"/>
                <w:sz w:val="28"/>
                <w:szCs w:val="28"/>
                <w:u w:val="single"/>
              </w:rPr>
              <w:t xml:space="preserve"> </w:t>
            </w:r>
            <w:r>
              <w:rPr>
                <w:rFonts w:ascii="Andalus" w:hAnsi="Andalus" w:cs="Andalus"/>
                <w:b/>
                <w:color w:val="31849B" w:themeColor="accent5" w:themeShade="BF"/>
                <w:sz w:val="26"/>
                <w:szCs w:val="26"/>
                <w:u w:val="single"/>
              </w:rPr>
              <w:t xml:space="preserve"> </w:t>
            </w:r>
          </w:p>
          <w:p w:rsidR="00306DB7" w:rsidRPr="00A94388" w:rsidRDefault="00306DB7" w:rsidP="00827E81">
            <w:pPr>
              <w:pStyle w:val="ListParagraph"/>
              <w:numPr>
                <w:ilvl w:val="0"/>
                <w:numId w:val="5"/>
              </w:numPr>
              <w:spacing w:line="276" w:lineRule="auto"/>
              <w:ind w:left="0"/>
              <w:jc w:val="both"/>
              <w:cnfStyle w:val="000000000000"/>
              <w:rPr>
                <w:rFonts w:ascii="Andalus" w:hAnsi="Andalus" w:cs="Andalus"/>
                <w:color w:val="auto"/>
                <w:sz w:val="26"/>
                <w:szCs w:val="26"/>
              </w:rPr>
            </w:pPr>
          </w:p>
          <w:p w:rsidR="0035079D" w:rsidRDefault="0035079D" w:rsidP="008479D3">
            <w:pPr>
              <w:spacing w:line="276" w:lineRule="auto"/>
              <w:ind w:right="180"/>
              <w:jc w:val="both"/>
              <w:cnfStyle w:val="000000000000"/>
              <w:rPr>
                <w:rFonts w:ascii="Andalus" w:hAnsi="Andalus" w:cs="Andalus"/>
                <w:sz w:val="24"/>
                <w:szCs w:val="24"/>
              </w:rPr>
            </w:pPr>
            <w:r>
              <w:rPr>
                <w:rFonts w:ascii="Andalus" w:hAnsi="Andalus" w:cs="Andalus"/>
                <w:sz w:val="24"/>
                <w:szCs w:val="24"/>
              </w:rPr>
              <w:t>Composition of CSR Committee, the details about the policy developed and implemented by the Company on Corporate Social Responsibility initiatives taken during the year.</w:t>
            </w:r>
          </w:p>
          <w:p w:rsidR="0035079D" w:rsidRDefault="0035079D" w:rsidP="008479D3">
            <w:pPr>
              <w:spacing w:line="276" w:lineRule="auto"/>
              <w:ind w:right="180"/>
              <w:jc w:val="both"/>
              <w:cnfStyle w:val="000000000000"/>
              <w:rPr>
                <w:rFonts w:ascii="Andalus" w:hAnsi="Andalus" w:cs="Andalus"/>
                <w:sz w:val="24"/>
                <w:szCs w:val="24"/>
              </w:rPr>
            </w:pPr>
            <w:r>
              <w:rPr>
                <w:rFonts w:ascii="Andalus" w:hAnsi="Andalus" w:cs="Andalus"/>
                <w:sz w:val="24"/>
                <w:szCs w:val="24"/>
              </w:rPr>
              <w:t>Details about:</w:t>
            </w:r>
          </w:p>
          <w:p w:rsidR="0035079D" w:rsidRDefault="0035079D" w:rsidP="008479D3">
            <w:pPr>
              <w:pStyle w:val="ListParagraph"/>
              <w:numPr>
                <w:ilvl w:val="0"/>
                <w:numId w:val="34"/>
              </w:numPr>
              <w:spacing w:line="276" w:lineRule="auto"/>
              <w:ind w:right="180"/>
              <w:jc w:val="both"/>
              <w:cnfStyle w:val="000000000000"/>
              <w:rPr>
                <w:rFonts w:ascii="Andalus" w:hAnsi="Andalus" w:cs="Andalus"/>
                <w:sz w:val="24"/>
                <w:szCs w:val="24"/>
              </w:rPr>
            </w:pPr>
            <w:r>
              <w:rPr>
                <w:rFonts w:ascii="Andalus" w:hAnsi="Andalus" w:cs="Andalus"/>
                <w:sz w:val="24"/>
                <w:szCs w:val="24"/>
              </w:rPr>
              <w:t>Policy;</w:t>
            </w:r>
          </w:p>
          <w:p w:rsidR="0035079D" w:rsidRDefault="0035079D" w:rsidP="00827E81">
            <w:pPr>
              <w:pStyle w:val="ListParagraph"/>
              <w:numPr>
                <w:ilvl w:val="0"/>
                <w:numId w:val="34"/>
              </w:numPr>
              <w:spacing w:line="276" w:lineRule="auto"/>
              <w:ind w:right="180"/>
              <w:cnfStyle w:val="000000000000"/>
              <w:rPr>
                <w:rFonts w:ascii="Andalus" w:hAnsi="Andalus" w:cs="Andalus"/>
                <w:sz w:val="24"/>
                <w:szCs w:val="24"/>
              </w:rPr>
            </w:pPr>
            <w:r>
              <w:rPr>
                <w:rFonts w:ascii="Andalus" w:hAnsi="Andalus" w:cs="Andalus"/>
                <w:sz w:val="24"/>
                <w:szCs w:val="24"/>
              </w:rPr>
              <w:t>Its Implementation;</w:t>
            </w:r>
          </w:p>
          <w:p w:rsidR="0035079D" w:rsidRDefault="0035079D" w:rsidP="00827E81">
            <w:pPr>
              <w:pStyle w:val="ListParagraph"/>
              <w:numPr>
                <w:ilvl w:val="0"/>
                <w:numId w:val="34"/>
              </w:numPr>
              <w:spacing w:line="276" w:lineRule="auto"/>
              <w:ind w:right="180"/>
              <w:cnfStyle w:val="000000000000"/>
              <w:rPr>
                <w:rFonts w:ascii="Andalus" w:hAnsi="Andalus" w:cs="Andalus"/>
                <w:sz w:val="24"/>
                <w:szCs w:val="24"/>
              </w:rPr>
            </w:pPr>
            <w:r>
              <w:rPr>
                <w:rFonts w:ascii="Andalus" w:hAnsi="Andalus" w:cs="Andalus"/>
                <w:sz w:val="24"/>
                <w:szCs w:val="24"/>
              </w:rPr>
              <w:t xml:space="preserve">Spending as per </w:t>
            </w:r>
            <w:r w:rsidRPr="00661F3D">
              <w:rPr>
                <w:rFonts w:ascii="Andalus" w:hAnsi="Andalus" w:cs="Andalus"/>
                <w:b/>
                <w:sz w:val="24"/>
                <w:szCs w:val="24"/>
                <w:u w:val="single"/>
              </w:rPr>
              <w:t>Format</w:t>
            </w:r>
            <w:r>
              <w:rPr>
                <w:rFonts w:ascii="Andalus" w:hAnsi="Andalus" w:cs="Andalus"/>
                <w:b/>
                <w:sz w:val="24"/>
                <w:szCs w:val="24"/>
                <w:u w:val="single"/>
              </w:rPr>
              <w:t xml:space="preserve"> </w:t>
            </w:r>
            <w:r w:rsidRPr="00661F3D">
              <w:rPr>
                <w:rFonts w:ascii="Andalus" w:hAnsi="Andalus" w:cs="Andalus"/>
                <w:sz w:val="24"/>
                <w:szCs w:val="24"/>
              </w:rPr>
              <w:t>in CSR Rules</w:t>
            </w:r>
            <w:r>
              <w:rPr>
                <w:rFonts w:ascii="Andalus" w:hAnsi="Andalus" w:cs="Andalus"/>
                <w:sz w:val="24"/>
                <w:szCs w:val="24"/>
              </w:rPr>
              <w:t>.</w:t>
            </w:r>
          </w:p>
          <w:p w:rsidR="0035079D" w:rsidRDefault="0035079D" w:rsidP="00827E81">
            <w:pPr>
              <w:spacing w:line="276" w:lineRule="auto"/>
              <w:ind w:right="180"/>
              <w:cnfStyle w:val="000000000000"/>
              <w:rPr>
                <w:rFonts w:ascii="Andalus" w:hAnsi="Andalus" w:cs="Andalus"/>
                <w:sz w:val="24"/>
                <w:szCs w:val="24"/>
              </w:rPr>
            </w:pPr>
            <w:r>
              <w:rPr>
                <w:rFonts w:ascii="Andalus" w:hAnsi="Andalus" w:cs="Andalus"/>
                <w:sz w:val="24"/>
                <w:szCs w:val="24"/>
              </w:rPr>
              <w:t xml:space="preserve">This will go as a separate annexure to the Board Report in the formant prescribed in CSR Rules. The concept of CSR is based on the principle ‘comply or explain’. </w:t>
            </w:r>
          </w:p>
          <w:p w:rsidR="0035079D" w:rsidRPr="00AC2614" w:rsidRDefault="0035079D" w:rsidP="008479D3">
            <w:pPr>
              <w:spacing w:line="276" w:lineRule="auto"/>
              <w:ind w:right="180"/>
              <w:jc w:val="both"/>
              <w:cnfStyle w:val="000000000000"/>
              <w:rPr>
                <w:rFonts w:ascii="Andalus" w:hAnsi="Andalus" w:cs="Andalus"/>
                <w:sz w:val="24"/>
                <w:szCs w:val="24"/>
              </w:rPr>
            </w:pPr>
            <w:r w:rsidRPr="00BC5446">
              <w:rPr>
                <w:rFonts w:ascii="Bell MT" w:hAnsi="Bell MT" w:cs="Andalus"/>
                <w:b/>
                <w:sz w:val="30"/>
                <w:szCs w:val="30"/>
                <w:u w:val="single"/>
              </w:rPr>
              <w:lastRenderedPageBreak/>
              <w:t>Hence, if Company fails to spend</w:t>
            </w:r>
            <w:r>
              <w:rPr>
                <w:rFonts w:ascii="Andalus" w:hAnsi="Andalus" w:cs="Andalus"/>
                <w:sz w:val="24"/>
                <w:szCs w:val="24"/>
              </w:rPr>
              <w:t>, the Board shall in its report specify the reason for not spending the amount and in case it does not disclose the reason for not spending, the company shall be punishable with fine.</w:t>
            </w:r>
          </w:p>
        </w:tc>
      </w:tr>
      <w:tr w:rsidR="00CA0E85" w:rsidRPr="00AC2614" w:rsidTr="004B7D64">
        <w:trPr>
          <w:cnfStyle w:val="000000100000"/>
        </w:trPr>
        <w:tc>
          <w:tcPr>
            <w:cnfStyle w:val="001000000000"/>
            <w:tcW w:w="911" w:type="dxa"/>
          </w:tcPr>
          <w:p w:rsidR="00CA0E85" w:rsidRPr="0087214D" w:rsidRDefault="00CA0E85" w:rsidP="0035079D">
            <w:pPr>
              <w:pStyle w:val="ListParagraph"/>
              <w:numPr>
                <w:ilvl w:val="0"/>
                <w:numId w:val="35"/>
              </w:numPr>
              <w:rPr>
                <w:rFonts w:ascii="Andalus" w:hAnsi="Andalus" w:cs="Andalus"/>
                <w:color w:val="632423" w:themeColor="accent2" w:themeShade="80"/>
                <w:sz w:val="24"/>
                <w:szCs w:val="24"/>
                <w:u w:val="single"/>
              </w:rPr>
            </w:pPr>
          </w:p>
        </w:tc>
        <w:tc>
          <w:tcPr>
            <w:tcW w:w="9122" w:type="dxa"/>
          </w:tcPr>
          <w:p w:rsidR="00CA0E85" w:rsidRPr="00306DB7" w:rsidRDefault="00CA0E85" w:rsidP="00CA0E85">
            <w:pPr>
              <w:pStyle w:val="ListParagraph"/>
              <w:numPr>
                <w:ilvl w:val="0"/>
                <w:numId w:val="5"/>
              </w:numPr>
              <w:spacing w:line="276" w:lineRule="auto"/>
              <w:ind w:left="0"/>
              <w:cnfStyle w:val="000000100000"/>
              <w:rPr>
                <w:rFonts w:ascii="Andalus" w:hAnsi="Andalus" w:cs="Andalus"/>
                <w:color w:val="auto"/>
                <w:sz w:val="26"/>
                <w:szCs w:val="26"/>
              </w:rPr>
            </w:pPr>
            <w:r w:rsidRPr="00F71694">
              <w:rPr>
                <w:rFonts w:ascii="Berlin Sans FB" w:hAnsi="Berlin Sans FB" w:cs="Andalus"/>
                <w:color w:val="403152" w:themeColor="accent4" w:themeShade="80"/>
                <w:sz w:val="28"/>
                <w:szCs w:val="28"/>
                <w:u w:val="single"/>
              </w:rPr>
              <w:t>General Disclosures:</w:t>
            </w:r>
          </w:p>
          <w:p w:rsidR="00306DB7" w:rsidRPr="00F71694" w:rsidRDefault="00306DB7" w:rsidP="00CA0E85">
            <w:pPr>
              <w:pStyle w:val="ListParagraph"/>
              <w:numPr>
                <w:ilvl w:val="0"/>
                <w:numId w:val="5"/>
              </w:numPr>
              <w:spacing w:line="276" w:lineRule="auto"/>
              <w:ind w:left="0"/>
              <w:cnfStyle w:val="000000100000"/>
              <w:rPr>
                <w:rFonts w:ascii="Andalus" w:hAnsi="Andalus" w:cs="Andalus"/>
                <w:color w:val="auto"/>
                <w:sz w:val="26"/>
                <w:szCs w:val="26"/>
              </w:rPr>
            </w:pPr>
          </w:p>
          <w:p w:rsidR="00CA0E85" w:rsidRDefault="00CA0E85" w:rsidP="00CA0E85">
            <w:pPr>
              <w:pStyle w:val="ListParagraph"/>
              <w:numPr>
                <w:ilvl w:val="0"/>
                <w:numId w:val="25"/>
              </w:numPr>
              <w:spacing w:line="276" w:lineRule="auto"/>
              <w:jc w:val="both"/>
              <w:cnfStyle w:val="000000100000"/>
              <w:rPr>
                <w:rFonts w:ascii="Andalus" w:hAnsi="Andalus" w:cs="Andalus"/>
                <w:sz w:val="26"/>
                <w:szCs w:val="26"/>
              </w:rPr>
            </w:pPr>
            <w:r>
              <w:rPr>
                <w:rFonts w:ascii="Andalus" w:hAnsi="Andalus" w:cs="Andalus"/>
                <w:sz w:val="26"/>
                <w:szCs w:val="26"/>
              </w:rPr>
              <w:t>Name of retiring directors and whether or not they offer themselves for re-appointment.</w:t>
            </w:r>
          </w:p>
          <w:p w:rsidR="00CA0E85" w:rsidRDefault="00CA0E85" w:rsidP="00CA0E85">
            <w:pPr>
              <w:pStyle w:val="ListParagraph"/>
              <w:numPr>
                <w:ilvl w:val="0"/>
                <w:numId w:val="25"/>
              </w:numPr>
              <w:spacing w:line="276" w:lineRule="auto"/>
              <w:jc w:val="both"/>
              <w:cnfStyle w:val="000000100000"/>
              <w:rPr>
                <w:rFonts w:ascii="Andalus" w:hAnsi="Andalus" w:cs="Andalus"/>
                <w:sz w:val="26"/>
                <w:szCs w:val="26"/>
              </w:rPr>
            </w:pPr>
            <w:r>
              <w:rPr>
                <w:rFonts w:ascii="Andalus" w:hAnsi="Andalus" w:cs="Andalus"/>
                <w:sz w:val="26"/>
                <w:szCs w:val="26"/>
              </w:rPr>
              <w:t>Casual vacancies in the Board filled during the year.</w:t>
            </w:r>
          </w:p>
          <w:p w:rsidR="00CA0E85" w:rsidRDefault="00CA0E85" w:rsidP="00CA0E85">
            <w:pPr>
              <w:pStyle w:val="ListParagraph"/>
              <w:numPr>
                <w:ilvl w:val="0"/>
                <w:numId w:val="25"/>
              </w:numPr>
              <w:spacing w:line="276" w:lineRule="auto"/>
              <w:jc w:val="both"/>
              <w:cnfStyle w:val="000000100000"/>
              <w:rPr>
                <w:rFonts w:ascii="Andalus" w:hAnsi="Andalus" w:cs="Andalus"/>
                <w:sz w:val="26"/>
                <w:szCs w:val="26"/>
              </w:rPr>
            </w:pPr>
            <w:r>
              <w:rPr>
                <w:rFonts w:ascii="Andalus" w:hAnsi="Andalus" w:cs="Andalus"/>
                <w:sz w:val="26"/>
                <w:szCs w:val="26"/>
              </w:rPr>
              <w:t>Re-appointment.</w:t>
            </w:r>
          </w:p>
          <w:p w:rsidR="00CA0E85" w:rsidRDefault="00CA0E85" w:rsidP="00CA0E85">
            <w:pPr>
              <w:pStyle w:val="ListParagraph"/>
              <w:numPr>
                <w:ilvl w:val="0"/>
                <w:numId w:val="25"/>
              </w:numPr>
              <w:spacing w:line="276" w:lineRule="auto"/>
              <w:jc w:val="both"/>
              <w:cnfStyle w:val="000000100000"/>
              <w:rPr>
                <w:rFonts w:ascii="Andalus" w:hAnsi="Andalus" w:cs="Andalus"/>
                <w:sz w:val="26"/>
                <w:szCs w:val="26"/>
              </w:rPr>
            </w:pPr>
            <w:r>
              <w:rPr>
                <w:rFonts w:ascii="Andalus" w:hAnsi="Andalus" w:cs="Andalus"/>
                <w:sz w:val="26"/>
                <w:szCs w:val="26"/>
              </w:rPr>
              <w:t>Casual vacancy in the Board filed during the year</w:t>
            </w:r>
          </w:p>
          <w:p w:rsidR="00CA0E85" w:rsidRDefault="00CA0E85" w:rsidP="00CA0E85">
            <w:pPr>
              <w:pStyle w:val="ListParagraph"/>
              <w:numPr>
                <w:ilvl w:val="0"/>
                <w:numId w:val="25"/>
              </w:numPr>
              <w:spacing w:line="276" w:lineRule="auto"/>
              <w:jc w:val="both"/>
              <w:cnfStyle w:val="000000100000"/>
              <w:rPr>
                <w:rFonts w:ascii="Andalus" w:hAnsi="Andalus" w:cs="Andalus"/>
                <w:sz w:val="26"/>
                <w:szCs w:val="26"/>
              </w:rPr>
            </w:pPr>
            <w:r>
              <w:rPr>
                <w:rFonts w:ascii="Andalus" w:hAnsi="Andalus" w:cs="Andalus"/>
                <w:sz w:val="26"/>
                <w:szCs w:val="26"/>
              </w:rPr>
              <w:t>Changes in Board during the year, by change of nominees, appointment of additional directors, death, resignation or any other reason</w:t>
            </w:r>
          </w:p>
          <w:p w:rsidR="00CA0E85" w:rsidRDefault="00317A59" w:rsidP="007B59FD">
            <w:pPr>
              <w:pStyle w:val="ListParagraph"/>
              <w:numPr>
                <w:ilvl w:val="0"/>
                <w:numId w:val="25"/>
              </w:numPr>
              <w:spacing w:line="276" w:lineRule="auto"/>
              <w:jc w:val="both"/>
              <w:cnfStyle w:val="000000100000"/>
              <w:rPr>
                <w:rFonts w:ascii="Berlin Sans FB" w:hAnsi="Berlin Sans FB" w:cs="Andalus"/>
                <w:color w:val="403152" w:themeColor="accent4" w:themeShade="80"/>
                <w:sz w:val="28"/>
                <w:szCs w:val="28"/>
                <w:u w:val="single"/>
              </w:rPr>
            </w:pPr>
            <w:r>
              <w:rPr>
                <w:rFonts w:ascii="Andalus" w:hAnsi="Andalus" w:cs="Andalus"/>
                <w:sz w:val="26"/>
                <w:szCs w:val="26"/>
              </w:rPr>
              <w:t>Details, if anyone is contesting for election as director/ small shareholder director.</w:t>
            </w:r>
          </w:p>
        </w:tc>
      </w:tr>
      <w:tr w:rsidR="008C60A3" w:rsidRPr="00AC2614" w:rsidTr="004B7D64">
        <w:tc>
          <w:tcPr>
            <w:cnfStyle w:val="001000000000"/>
            <w:tcW w:w="911" w:type="dxa"/>
          </w:tcPr>
          <w:p w:rsidR="008C60A3" w:rsidRPr="0087214D" w:rsidRDefault="008C60A3" w:rsidP="0035079D">
            <w:pPr>
              <w:pStyle w:val="ListParagraph"/>
              <w:numPr>
                <w:ilvl w:val="0"/>
                <w:numId w:val="35"/>
              </w:numPr>
              <w:rPr>
                <w:rFonts w:ascii="Andalus" w:hAnsi="Andalus" w:cs="Andalus"/>
                <w:color w:val="632423" w:themeColor="accent2" w:themeShade="80"/>
                <w:sz w:val="24"/>
                <w:szCs w:val="24"/>
                <w:u w:val="single"/>
              </w:rPr>
            </w:pPr>
          </w:p>
        </w:tc>
        <w:tc>
          <w:tcPr>
            <w:tcW w:w="9122" w:type="dxa"/>
          </w:tcPr>
          <w:p w:rsidR="008C60A3" w:rsidRPr="008C60A3" w:rsidRDefault="008C60A3" w:rsidP="008C60A3">
            <w:pPr>
              <w:pStyle w:val="ListParagraph"/>
              <w:numPr>
                <w:ilvl w:val="0"/>
                <w:numId w:val="5"/>
              </w:numPr>
              <w:spacing w:line="276" w:lineRule="auto"/>
              <w:ind w:left="0"/>
              <w:jc w:val="both"/>
              <w:cnfStyle w:val="000000000000"/>
              <w:rPr>
                <w:rFonts w:ascii="Andalus" w:hAnsi="Andalus" w:cs="Andalus"/>
                <w:sz w:val="24"/>
                <w:szCs w:val="24"/>
              </w:rPr>
            </w:pPr>
            <w:r>
              <w:rPr>
                <w:rFonts w:ascii="Berlin Sans FB" w:hAnsi="Berlin Sans FB" w:cs="Andalus"/>
                <w:color w:val="403152" w:themeColor="accent4" w:themeShade="80"/>
                <w:sz w:val="28"/>
                <w:szCs w:val="28"/>
                <w:u w:val="single"/>
              </w:rPr>
              <w:t>Provision of Money by Company to purchase its own Shares- S 67(3) (b)</w:t>
            </w:r>
            <w:r w:rsidRPr="0067018B">
              <w:rPr>
                <w:rFonts w:ascii="Berlin Sans FB" w:hAnsi="Berlin Sans FB" w:cs="Andalus"/>
                <w:color w:val="403152" w:themeColor="accent4" w:themeShade="80"/>
                <w:sz w:val="28"/>
                <w:szCs w:val="28"/>
                <w:u w:val="single"/>
              </w:rPr>
              <w:t>:</w:t>
            </w:r>
          </w:p>
          <w:p w:rsidR="008C60A3" w:rsidRDefault="008C60A3" w:rsidP="008C60A3">
            <w:pPr>
              <w:pStyle w:val="ListParagraph"/>
              <w:numPr>
                <w:ilvl w:val="0"/>
                <w:numId w:val="5"/>
              </w:numPr>
              <w:spacing w:line="276" w:lineRule="auto"/>
              <w:ind w:left="0"/>
              <w:jc w:val="both"/>
              <w:cnfStyle w:val="000000000000"/>
              <w:rPr>
                <w:rFonts w:ascii="Andalus" w:hAnsi="Andalus" w:cs="Andalus"/>
                <w:sz w:val="24"/>
                <w:szCs w:val="24"/>
              </w:rPr>
            </w:pPr>
            <w:r w:rsidRPr="008C60A3">
              <w:rPr>
                <w:rFonts w:ascii="Andalus" w:hAnsi="Andalus" w:cs="Andalus"/>
                <w:sz w:val="24"/>
                <w:szCs w:val="24"/>
              </w:rPr>
              <w:t xml:space="preserve">  </w:t>
            </w:r>
          </w:p>
          <w:p w:rsidR="008C60A3" w:rsidRPr="008C60A3" w:rsidRDefault="008C60A3" w:rsidP="008C60A3">
            <w:pPr>
              <w:pStyle w:val="ListParagraph"/>
              <w:numPr>
                <w:ilvl w:val="0"/>
                <w:numId w:val="5"/>
              </w:numPr>
              <w:spacing w:line="276" w:lineRule="auto"/>
              <w:ind w:left="0"/>
              <w:jc w:val="both"/>
              <w:cnfStyle w:val="000000000000"/>
              <w:rPr>
                <w:rFonts w:ascii="Andalus" w:hAnsi="Andalus" w:cs="Andalus"/>
                <w:sz w:val="24"/>
                <w:szCs w:val="24"/>
              </w:rPr>
            </w:pPr>
            <w:r>
              <w:rPr>
                <w:rFonts w:ascii="Andalus" w:hAnsi="Andalus" w:cs="Andalus"/>
                <w:sz w:val="24"/>
                <w:szCs w:val="24"/>
              </w:rPr>
              <w:t xml:space="preserve">If a public company provide financial assistance </w:t>
            </w:r>
            <w:r w:rsidR="00031E94">
              <w:rPr>
                <w:rFonts w:ascii="Andalus" w:hAnsi="Andalus" w:cs="Andalus"/>
                <w:sz w:val="24"/>
                <w:szCs w:val="24"/>
              </w:rPr>
              <w:t>for the purchase of, or subscription for, fully paid-up shares in the company or its holding company, if the purchase of, or the subscription for, the shares held by trustees for the benefit of the employees or such shares held by the employee of Company.</w:t>
            </w:r>
          </w:p>
          <w:p w:rsidR="008C60A3" w:rsidRDefault="008C60A3" w:rsidP="00827E81">
            <w:pPr>
              <w:pStyle w:val="ListParagraph"/>
              <w:numPr>
                <w:ilvl w:val="0"/>
                <w:numId w:val="5"/>
              </w:numPr>
              <w:ind w:left="0"/>
              <w:jc w:val="both"/>
              <w:cnfStyle w:val="000000000000"/>
              <w:rPr>
                <w:rFonts w:ascii="Berlin Sans FB" w:hAnsi="Berlin Sans FB" w:cs="Andalus"/>
                <w:color w:val="403152" w:themeColor="accent4" w:themeShade="80"/>
                <w:sz w:val="28"/>
                <w:szCs w:val="28"/>
                <w:u w:val="single"/>
              </w:rPr>
            </w:pPr>
          </w:p>
        </w:tc>
      </w:tr>
      <w:tr w:rsidR="003612C9" w:rsidRPr="00AC2614" w:rsidTr="004B7D64">
        <w:trPr>
          <w:cnfStyle w:val="000000100000"/>
        </w:trPr>
        <w:tc>
          <w:tcPr>
            <w:cnfStyle w:val="001000000000"/>
            <w:tcW w:w="911" w:type="dxa"/>
          </w:tcPr>
          <w:p w:rsidR="003612C9" w:rsidRPr="0087214D" w:rsidRDefault="003612C9" w:rsidP="0035079D">
            <w:pPr>
              <w:pStyle w:val="ListParagraph"/>
              <w:numPr>
                <w:ilvl w:val="0"/>
                <w:numId w:val="35"/>
              </w:numPr>
              <w:rPr>
                <w:rFonts w:ascii="Andalus" w:hAnsi="Andalus" w:cs="Andalus"/>
                <w:color w:val="632423" w:themeColor="accent2" w:themeShade="80"/>
                <w:sz w:val="24"/>
                <w:szCs w:val="24"/>
                <w:u w:val="single"/>
              </w:rPr>
            </w:pPr>
          </w:p>
        </w:tc>
        <w:tc>
          <w:tcPr>
            <w:tcW w:w="9122" w:type="dxa"/>
          </w:tcPr>
          <w:p w:rsidR="003612C9" w:rsidRPr="00F0106C" w:rsidRDefault="00F0106C" w:rsidP="00F0106C">
            <w:pPr>
              <w:jc w:val="both"/>
              <w:cnfStyle w:val="000000100000"/>
              <w:rPr>
                <w:rFonts w:ascii="Berlin Sans FB" w:hAnsi="Berlin Sans FB" w:cs="Andalus"/>
                <w:color w:val="403152" w:themeColor="accent4" w:themeShade="80"/>
                <w:sz w:val="28"/>
                <w:szCs w:val="28"/>
                <w:u w:val="single"/>
              </w:rPr>
            </w:pPr>
            <w:r>
              <w:rPr>
                <w:rFonts w:ascii="Berlin Sans FB" w:hAnsi="Berlin Sans FB" w:cs="Andalus"/>
                <w:color w:val="403152" w:themeColor="accent4" w:themeShade="80"/>
                <w:sz w:val="28"/>
                <w:szCs w:val="28"/>
                <w:u w:val="single"/>
              </w:rPr>
              <w:t>Issue of Shares with Differential Rights- S 43 r/w Rules 4(4)</w:t>
            </w:r>
          </w:p>
        </w:tc>
      </w:tr>
      <w:tr w:rsidR="00F0106C" w:rsidRPr="00AC2614" w:rsidTr="004B7D64">
        <w:tc>
          <w:tcPr>
            <w:cnfStyle w:val="001000000000"/>
            <w:tcW w:w="911" w:type="dxa"/>
          </w:tcPr>
          <w:p w:rsidR="00F0106C" w:rsidRPr="0087214D" w:rsidRDefault="00F0106C" w:rsidP="00F0106C">
            <w:pPr>
              <w:pStyle w:val="ListParagraph"/>
              <w:rPr>
                <w:rFonts w:ascii="Andalus" w:hAnsi="Andalus" w:cs="Andalus"/>
                <w:color w:val="632423" w:themeColor="accent2" w:themeShade="80"/>
                <w:sz w:val="24"/>
                <w:szCs w:val="24"/>
                <w:u w:val="single"/>
              </w:rPr>
            </w:pPr>
          </w:p>
        </w:tc>
        <w:tc>
          <w:tcPr>
            <w:tcW w:w="9122" w:type="dxa"/>
          </w:tcPr>
          <w:p w:rsidR="00F0106C" w:rsidRDefault="00F0106C" w:rsidP="00F0106C">
            <w:pPr>
              <w:jc w:val="both"/>
              <w:cnfStyle w:val="000000000000"/>
              <w:rPr>
                <w:rFonts w:ascii="Berlin Sans FB" w:hAnsi="Berlin Sans FB" w:cs="Andalus"/>
                <w:color w:val="403152" w:themeColor="accent4" w:themeShade="80"/>
                <w:sz w:val="28"/>
                <w:szCs w:val="28"/>
                <w:u w:val="single"/>
              </w:rPr>
            </w:pPr>
            <w:r w:rsidRPr="00F0106C">
              <w:rPr>
                <w:rFonts w:ascii="Andalus" w:hAnsi="Andalus" w:cs="Andalus"/>
                <w:sz w:val="24"/>
                <w:szCs w:val="24"/>
              </w:rPr>
              <w:t>Company will prescribe details of issue of equity shares with differential rights.</w:t>
            </w:r>
          </w:p>
        </w:tc>
      </w:tr>
    </w:tbl>
    <w:p w:rsidR="004B7D64" w:rsidRDefault="004B7D64" w:rsidP="00876FE3">
      <w:pPr>
        <w:pStyle w:val="ListParagraph"/>
        <w:spacing w:after="0" w:line="240" w:lineRule="auto"/>
        <w:ind w:left="0"/>
        <w:jc w:val="center"/>
        <w:rPr>
          <w:rFonts w:ascii="Hobo std" w:hAnsi="Hobo std" w:cs="Andalus"/>
          <w:color w:val="244061" w:themeColor="accent1" w:themeShade="80"/>
          <w:sz w:val="44"/>
          <w:szCs w:val="44"/>
          <w:u w:val="single"/>
        </w:rPr>
      </w:pPr>
    </w:p>
    <w:p w:rsidR="004B7D64" w:rsidRDefault="004B7D64">
      <w:pPr>
        <w:rPr>
          <w:rFonts w:ascii="Hobo std" w:hAnsi="Hobo std" w:cs="Andalus"/>
          <w:color w:val="244061" w:themeColor="accent1" w:themeShade="80"/>
          <w:sz w:val="44"/>
          <w:szCs w:val="44"/>
          <w:u w:val="single"/>
        </w:rPr>
      </w:pPr>
      <w:r>
        <w:rPr>
          <w:rFonts w:ascii="Hobo std" w:hAnsi="Hobo std" w:cs="Andalus"/>
          <w:color w:val="244061" w:themeColor="accent1" w:themeShade="80"/>
          <w:sz w:val="44"/>
          <w:szCs w:val="44"/>
          <w:u w:val="single"/>
        </w:rPr>
        <w:br w:type="page"/>
      </w:r>
    </w:p>
    <w:p w:rsidR="00306DB7" w:rsidRDefault="00306DB7" w:rsidP="00876FE3">
      <w:pPr>
        <w:pStyle w:val="ListParagraph"/>
        <w:spacing w:after="0" w:line="240" w:lineRule="auto"/>
        <w:ind w:left="0"/>
        <w:jc w:val="center"/>
        <w:rPr>
          <w:rFonts w:ascii="Hobo std" w:hAnsi="Hobo std" w:cs="Andalus"/>
          <w:color w:val="244061" w:themeColor="accent1" w:themeShade="80"/>
          <w:sz w:val="44"/>
          <w:szCs w:val="44"/>
          <w:u w:val="single"/>
        </w:rPr>
      </w:pPr>
    </w:p>
    <w:p w:rsidR="00876FE3" w:rsidRPr="004B7D64" w:rsidRDefault="00876FE3" w:rsidP="00876FE3">
      <w:pPr>
        <w:pStyle w:val="ListParagraph"/>
        <w:spacing w:after="0" w:line="240" w:lineRule="auto"/>
        <w:ind w:left="0"/>
        <w:jc w:val="center"/>
        <w:rPr>
          <w:rFonts w:ascii="Hobo std" w:hAnsi="Hobo std" w:cs="Andalus"/>
          <w:color w:val="984806" w:themeColor="accent6" w:themeShade="80"/>
          <w:sz w:val="36"/>
          <w:szCs w:val="36"/>
          <w:u w:val="single"/>
        </w:rPr>
      </w:pPr>
      <w:r w:rsidRPr="004B7D64">
        <w:rPr>
          <w:rFonts w:ascii="Hobo std" w:hAnsi="Hobo std" w:cs="Andalus"/>
          <w:color w:val="984806" w:themeColor="accent6" w:themeShade="80"/>
          <w:sz w:val="44"/>
          <w:szCs w:val="44"/>
          <w:u w:val="single"/>
        </w:rPr>
        <w:t>D</w:t>
      </w:r>
      <w:r w:rsidRPr="004B7D64">
        <w:rPr>
          <w:rFonts w:ascii="Hobo std" w:hAnsi="Hobo std" w:cs="Andalus"/>
          <w:color w:val="984806" w:themeColor="accent6" w:themeShade="80"/>
          <w:sz w:val="36"/>
          <w:szCs w:val="36"/>
          <w:u w:val="single"/>
        </w:rPr>
        <w:t>ISCLOSURE MANDATORY TO BE MADE BY</w:t>
      </w:r>
    </w:p>
    <w:p w:rsidR="00876FE3" w:rsidRPr="004B7D64" w:rsidRDefault="00876FE3" w:rsidP="00876FE3">
      <w:pPr>
        <w:pStyle w:val="ListParagraph"/>
        <w:spacing w:after="0" w:line="240" w:lineRule="auto"/>
        <w:ind w:left="0"/>
        <w:jc w:val="center"/>
        <w:rPr>
          <w:rFonts w:ascii="Hobo std" w:hAnsi="Hobo std" w:cs="Andalus"/>
          <w:color w:val="984806" w:themeColor="accent6" w:themeShade="80"/>
          <w:sz w:val="36"/>
          <w:szCs w:val="36"/>
          <w:u w:val="single"/>
        </w:rPr>
      </w:pPr>
      <w:r w:rsidRPr="004B7D64">
        <w:rPr>
          <w:rFonts w:ascii="Hobo std" w:hAnsi="Hobo std" w:cs="Andalus"/>
          <w:color w:val="984806" w:themeColor="accent6" w:themeShade="80"/>
          <w:sz w:val="36"/>
          <w:szCs w:val="36"/>
          <w:u w:val="single"/>
        </w:rPr>
        <w:t xml:space="preserve"> </w:t>
      </w:r>
      <w:r w:rsidRPr="004B7D64">
        <w:rPr>
          <w:rFonts w:ascii="Hobo std" w:hAnsi="Hobo std" w:cs="Andalus"/>
          <w:color w:val="984806" w:themeColor="accent6" w:themeShade="80"/>
          <w:sz w:val="44"/>
          <w:szCs w:val="44"/>
          <w:u w:val="single"/>
        </w:rPr>
        <w:t>PUBLIC</w:t>
      </w:r>
      <w:r w:rsidRPr="004B7D64">
        <w:rPr>
          <w:rFonts w:ascii="Hobo std" w:hAnsi="Hobo std" w:cs="Andalus"/>
          <w:color w:val="984806" w:themeColor="accent6" w:themeShade="80"/>
          <w:sz w:val="36"/>
          <w:szCs w:val="36"/>
          <w:u w:val="single"/>
        </w:rPr>
        <w:t xml:space="preserve"> COMPANY</w:t>
      </w:r>
    </w:p>
    <w:p w:rsidR="00876FE3" w:rsidRPr="00A44CC7" w:rsidRDefault="00876FE3" w:rsidP="00255E1C">
      <w:pPr>
        <w:pStyle w:val="ListParagraph"/>
        <w:spacing w:after="0" w:line="240" w:lineRule="auto"/>
        <w:ind w:left="0"/>
        <w:rPr>
          <w:rFonts w:ascii="Berlin Sans FB" w:hAnsi="Berlin Sans FB" w:cs="Andalus"/>
          <w:color w:val="0F243E" w:themeColor="text2" w:themeShade="80"/>
          <w:sz w:val="30"/>
          <w:szCs w:val="30"/>
          <w:u w:val="single"/>
        </w:rPr>
      </w:pPr>
    </w:p>
    <w:tbl>
      <w:tblPr>
        <w:tblStyle w:val="LightShading-Accent3"/>
        <w:tblW w:w="9883" w:type="dxa"/>
        <w:tblLook w:val="04A0"/>
      </w:tblPr>
      <w:tblGrid>
        <w:gridCol w:w="9883"/>
      </w:tblGrid>
      <w:tr w:rsidR="00876FE3" w:rsidRPr="00A44CC7" w:rsidTr="004B7D64">
        <w:trPr>
          <w:cnfStyle w:val="100000000000"/>
        </w:trPr>
        <w:tc>
          <w:tcPr>
            <w:cnfStyle w:val="001000000000"/>
            <w:tcW w:w="9803" w:type="dxa"/>
          </w:tcPr>
          <w:p w:rsidR="00876FE3" w:rsidRPr="00A44CC7" w:rsidRDefault="00C50192" w:rsidP="00C50192">
            <w:pPr>
              <w:pStyle w:val="ListParagraph"/>
              <w:numPr>
                <w:ilvl w:val="0"/>
                <w:numId w:val="5"/>
              </w:numPr>
              <w:ind w:left="0"/>
              <w:rPr>
                <w:rFonts w:ascii="Berlin Sans FB" w:hAnsi="Berlin Sans FB" w:cs="Andalus"/>
                <w:b w:val="0"/>
                <w:bCs w:val="0"/>
                <w:color w:val="0F243E" w:themeColor="text2" w:themeShade="80"/>
                <w:sz w:val="30"/>
                <w:szCs w:val="30"/>
                <w:u w:val="single"/>
              </w:rPr>
            </w:pPr>
            <w:r w:rsidRPr="00A44CC7">
              <w:rPr>
                <w:rFonts w:ascii="Berlin Sans FB" w:hAnsi="Berlin Sans FB" w:cs="Andalus"/>
                <w:b w:val="0"/>
                <w:bCs w:val="0"/>
                <w:color w:val="0F243E" w:themeColor="text2" w:themeShade="80"/>
                <w:sz w:val="30"/>
                <w:szCs w:val="30"/>
                <w:u w:val="single"/>
              </w:rPr>
              <w:t>Disclosure about receipt of commission by MD/WTD- S 197(14)</w:t>
            </w:r>
          </w:p>
        </w:tc>
      </w:tr>
      <w:tr w:rsidR="00876FE3" w:rsidTr="004B7D64">
        <w:trPr>
          <w:cnfStyle w:val="000000100000"/>
        </w:trPr>
        <w:tc>
          <w:tcPr>
            <w:cnfStyle w:val="001000000000"/>
            <w:tcW w:w="9803" w:type="dxa"/>
          </w:tcPr>
          <w:p w:rsidR="00876FE3" w:rsidRPr="00C50192" w:rsidRDefault="00C50192" w:rsidP="00C50192">
            <w:pPr>
              <w:pStyle w:val="ListParagraph"/>
              <w:ind w:left="0"/>
              <w:jc w:val="both"/>
              <w:rPr>
                <w:rFonts w:ascii="Andalus" w:hAnsi="Andalus" w:cs="Andalus"/>
                <w:b w:val="0"/>
                <w:bCs w:val="0"/>
                <w:color w:val="auto"/>
                <w:sz w:val="26"/>
                <w:szCs w:val="26"/>
              </w:rPr>
            </w:pPr>
            <w:r>
              <w:rPr>
                <w:rFonts w:ascii="Andalus" w:hAnsi="Andalus" w:cs="Andalus"/>
                <w:b w:val="0"/>
                <w:bCs w:val="0"/>
                <w:color w:val="auto"/>
                <w:sz w:val="26"/>
                <w:szCs w:val="26"/>
              </w:rPr>
              <w:t xml:space="preserve">Any MD/ WTD who receive commission </w:t>
            </w:r>
            <w:r w:rsidR="00E46A5E">
              <w:rPr>
                <w:rFonts w:ascii="Andalus" w:hAnsi="Andalus" w:cs="Andalus"/>
                <w:b w:val="0"/>
                <w:bCs w:val="0"/>
                <w:color w:val="auto"/>
                <w:sz w:val="26"/>
                <w:szCs w:val="26"/>
              </w:rPr>
              <w:t>from a</w:t>
            </w:r>
            <w:r>
              <w:rPr>
                <w:rFonts w:ascii="Andalus" w:hAnsi="Andalus" w:cs="Andalus"/>
                <w:b w:val="0"/>
                <w:bCs w:val="0"/>
                <w:color w:val="auto"/>
                <w:sz w:val="26"/>
                <w:szCs w:val="26"/>
              </w:rPr>
              <w:t xml:space="preserve"> company shall not be disqualified from receiving commission or remuneration from the Company’s holding or subsidiary if such fact is disclosed by the Company in Board’s Report.</w:t>
            </w:r>
          </w:p>
        </w:tc>
      </w:tr>
    </w:tbl>
    <w:p w:rsidR="001B389A" w:rsidRDefault="001B389A" w:rsidP="00E46A5E">
      <w:pPr>
        <w:pStyle w:val="ListParagraph"/>
        <w:spacing w:after="0" w:line="240" w:lineRule="auto"/>
        <w:ind w:left="0"/>
        <w:jc w:val="center"/>
        <w:rPr>
          <w:rFonts w:ascii="Hobo std" w:hAnsi="Hobo std" w:cs="Andalus"/>
          <w:color w:val="632423" w:themeColor="accent2" w:themeShade="80"/>
          <w:sz w:val="44"/>
          <w:szCs w:val="44"/>
          <w:u w:val="single"/>
        </w:rPr>
      </w:pPr>
    </w:p>
    <w:p w:rsidR="008479D3" w:rsidRPr="004B7D64" w:rsidRDefault="008479D3" w:rsidP="008479D3">
      <w:pPr>
        <w:pStyle w:val="ListParagraph"/>
        <w:spacing w:after="0" w:line="240" w:lineRule="auto"/>
        <w:ind w:left="0"/>
        <w:jc w:val="center"/>
        <w:rPr>
          <w:rFonts w:ascii="Hobo std" w:hAnsi="Hobo std" w:cs="Andalus"/>
          <w:color w:val="5F497A" w:themeColor="accent4" w:themeShade="BF"/>
          <w:sz w:val="36"/>
          <w:szCs w:val="36"/>
          <w:u w:val="single"/>
        </w:rPr>
      </w:pPr>
      <w:r w:rsidRPr="004B7D64">
        <w:rPr>
          <w:rFonts w:ascii="Hobo std" w:hAnsi="Hobo std" w:cs="Andalus"/>
          <w:color w:val="5F497A" w:themeColor="accent4" w:themeShade="BF"/>
          <w:sz w:val="44"/>
          <w:szCs w:val="44"/>
          <w:u w:val="single"/>
        </w:rPr>
        <w:t>D</w:t>
      </w:r>
      <w:r w:rsidRPr="004B7D64">
        <w:rPr>
          <w:rFonts w:ascii="Hobo std" w:hAnsi="Hobo std" w:cs="Andalus"/>
          <w:color w:val="5F497A" w:themeColor="accent4" w:themeShade="BF"/>
          <w:sz w:val="36"/>
          <w:szCs w:val="36"/>
          <w:u w:val="single"/>
        </w:rPr>
        <w:t>ISCLOSURE MANDATORY TO BE MADE BY</w:t>
      </w:r>
    </w:p>
    <w:p w:rsidR="008479D3" w:rsidRPr="004B7D64" w:rsidRDefault="008479D3" w:rsidP="008479D3">
      <w:pPr>
        <w:pStyle w:val="ListParagraph"/>
        <w:spacing w:after="0" w:line="240" w:lineRule="auto"/>
        <w:ind w:left="0"/>
        <w:jc w:val="center"/>
        <w:rPr>
          <w:rFonts w:ascii="Hobo std" w:hAnsi="Hobo std" w:cs="Andalus"/>
          <w:color w:val="5F497A" w:themeColor="accent4" w:themeShade="BF"/>
          <w:sz w:val="36"/>
          <w:szCs w:val="36"/>
          <w:u w:val="single"/>
        </w:rPr>
      </w:pPr>
      <w:r w:rsidRPr="004B7D64">
        <w:rPr>
          <w:rFonts w:ascii="Hobo std" w:hAnsi="Hobo std" w:cs="Andalus"/>
          <w:color w:val="5F497A" w:themeColor="accent4" w:themeShade="BF"/>
          <w:sz w:val="36"/>
          <w:szCs w:val="36"/>
          <w:u w:val="single"/>
        </w:rPr>
        <w:t xml:space="preserve"> </w:t>
      </w:r>
      <w:r w:rsidRPr="004B7D64">
        <w:rPr>
          <w:rFonts w:ascii="Hobo std" w:hAnsi="Hobo std" w:cs="Andalus"/>
          <w:color w:val="5F497A" w:themeColor="accent4" w:themeShade="BF"/>
          <w:sz w:val="44"/>
          <w:szCs w:val="44"/>
          <w:u w:val="single"/>
        </w:rPr>
        <w:t>LISTED</w:t>
      </w:r>
      <w:r w:rsidRPr="004B7D64">
        <w:rPr>
          <w:rFonts w:ascii="Hobo std" w:hAnsi="Hobo std" w:cs="Andalus"/>
          <w:color w:val="5F497A" w:themeColor="accent4" w:themeShade="BF"/>
          <w:sz w:val="36"/>
          <w:szCs w:val="36"/>
          <w:u w:val="single"/>
        </w:rPr>
        <w:t xml:space="preserve"> COMPANY</w:t>
      </w:r>
    </w:p>
    <w:p w:rsidR="008479D3" w:rsidRPr="00A44CC7" w:rsidRDefault="008479D3" w:rsidP="008479D3">
      <w:pPr>
        <w:pStyle w:val="ListParagraph"/>
        <w:spacing w:after="0" w:line="240" w:lineRule="auto"/>
        <w:ind w:left="0"/>
        <w:rPr>
          <w:rFonts w:ascii="Berlin Sans FB" w:hAnsi="Berlin Sans FB" w:cs="Andalus"/>
          <w:color w:val="0F243E" w:themeColor="text2" w:themeShade="80"/>
          <w:sz w:val="30"/>
          <w:szCs w:val="30"/>
          <w:u w:val="single"/>
        </w:rPr>
      </w:pPr>
    </w:p>
    <w:tbl>
      <w:tblPr>
        <w:tblStyle w:val="TableGrid"/>
        <w:tblW w:w="9883" w:type="dxa"/>
        <w:tblLook w:val="04A0"/>
      </w:tblPr>
      <w:tblGrid>
        <w:gridCol w:w="9883"/>
      </w:tblGrid>
      <w:tr w:rsidR="008479D3" w:rsidRPr="004B7D64" w:rsidTr="004B7D64">
        <w:tc>
          <w:tcPr>
            <w:tcW w:w="9803" w:type="dxa"/>
          </w:tcPr>
          <w:p w:rsidR="008479D3" w:rsidRPr="004B7D64" w:rsidRDefault="008479D3" w:rsidP="00827E81">
            <w:pPr>
              <w:pStyle w:val="ListParagraph"/>
              <w:numPr>
                <w:ilvl w:val="0"/>
                <w:numId w:val="5"/>
              </w:numPr>
              <w:ind w:left="0"/>
              <w:rPr>
                <w:rFonts w:ascii="Berlin Sans FB" w:hAnsi="Berlin Sans FB" w:cs="Andalus"/>
                <w:bCs/>
                <w:color w:val="0F243E" w:themeColor="text2" w:themeShade="80"/>
                <w:sz w:val="30"/>
                <w:szCs w:val="30"/>
                <w:u w:val="single"/>
              </w:rPr>
            </w:pPr>
            <w:r w:rsidRPr="004B7D64">
              <w:rPr>
                <w:rFonts w:ascii="Berlin Sans FB" w:hAnsi="Berlin Sans FB" w:cs="Andalus"/>
                <w:bCs/>
                <w:color w:val="0F243E" w:themeColor="text2" w:themeShade="80"/>
                <w:sz w:val="30"/>
                <w:szCs w:val="30"/>
                <w:u w:val="single"/>
              </w:rPr>
              <w:t>The Ration of the Remuneration of each director  to the median employee’s</w:t>
            </w:r>
          </w:p>
        </w:tc>
      </w:tr>
      <w:tr w:rsidR="008479D3" w:rsidRPr="004B7D64" w:rsidTr="004B7D64">
        <w:tc>
          <w:tcPr>
            <w:tcW w:w="9803" w:type="dxa"/>
          </w:tcPr>
          <w:p w:rsidR="008479D3" w:rsidRPr="004B7D64" w:rsidRDefault="008479D3" w:rsidP="00827E81">
            <w:pPr>
              <w:pStyle w:val="ListParagraph"/>
              <w:ind w:left="0"/>
              <w:jc w:val="both"/>
              <w:rPr>
                <w:rFonts w:ascii="Andalus" w:hAnsi="Andalus" w:cs="Andalus"/>
                <w:bCs/>
                <w:sz w:val="26"/>
                <w:szCs w:val="26"/>
              </w:rPr>
            </w:pPr>
            <w:r w:rsidRPr="004B7D64">
              <w:rPr>
                <w:rFonts w:ascii="Andalus" w:hAnsi="Andalus" w:cs="Andalus"/>
                <w:bCs/>
                <w:sz w:val="26"/>
                <w:szCs w:val="26"/>
              </w:rPr>
              <w:t>Sec 197(12) r/w rules 5 ask for “Elaborate Disclosures” on remuneration, employment and other HR data.</w:t>
            </w:r>
            <w:r w:rsidR="00E67383" w:rsidRPr="004B7D64">
              <w:rPr>
                <w:rFonts w:ascii="Andalus" w:hAnsi="Andalus" w:cs="Andalus"/>
                <w:bCs/>
                <w:sz w:val="26"/>
                <w:szCs w:val="26"/>
              </w:rPr>
              <w:t xml:space="preserve"> </w:t>
            </w:r>
          </w:p>
          <w:p w:rsidR="00E67383" w:rsidRPr="004B7D64" w:rsidRDefault="00E67383" w:rsidP="00827E81">
            <w:pPr>
              <w:pStyle w:val="ListParagraph"/>
              <w:ind w:left="0"/>
              <w:jc w:val="both"/>
              <w:rPr>
                <w:rFonts w:ascii="Andalus" w:hAnsi="Andalus" w:cs="Andalus"/>
                <w:bCs/>
                <w:sz w:val="26"/>
                <w:szCs w:val="26"/>
              </w:rPr>
            </w:pPr>
            <w:r w:rsidRPr="004B7D64">
              <w:rPr>
                <w:rFonts w:ascii="Andalus" w:hAnsi="Andalus" w:cs="Andalus"/>
                <w:bCs/>
                <w:sz w:val="26"/>
                <w:szCs w:val="26"/>
              </w:rPr>
              <w:t xml:space="preserve">This is new and cumbersome requirement. The Act </w:t>
            </w:r>
            <w:r w:rsidR="00E470A6" w:rsidRPr="004B7D64">
              <w:rPr>
                <w:rFonts w:ascii="Andalus" w:hAnsi="Andalus" w:cs="Andalus"/>
                <w:bCs/>
                <w:sz w:val="26"/>
                <w:szCs w:val="26"/>
              </w:rPr>
              <w:t>seeks</w:t>
            </w:r>
            <w:r w:rsidRPr="004B7D64">
              <w:rPr>
                <w:rFonts w:ascii="Andalus" w:hAnsi="Andalus" w:cs="Andalus"/>
                <w:bCs/>
                <w:sz w:val="26"/>
                <w:szCs w:val="26"/>
              </w:rPr>
              <w:t xml:space="preserve"> disclosure on Statistics Calculations.</w:t>
            </w:r>
          </w:p>
          <w:p w:rsidR="007B59FD" w:rsidRPr="004B7D64" w:rsidRDefault="007B59FD" w:rsidP="007B59FD">
            <w:pPr>
              <w:pStyle w:val="ListParagraph"/>
              <w:numPr>
                <w:ilvl w:val="0"/>
                <w:numId w:val="25"/>
              </w:numPr>
              <w:ind w:left="360"/>
              <w:jc w:val="both"/>
              <w:rPr>
                <w:rFonts w:ascii="Andalus" w:hAnsi="Andalus" w:cs="Andalus"/>
                <w:sz w:val="26"/>
                <w:szCs w:val="26"/>
              </w:rPr>
            </w:pPr>
            <w:r w:rsidRPr="004B7D64">
              <w:rPr>
                <w:rFonts w:ascii="Andalus" w:hAnsi="Andalus" w:cs="Andalus"/>
                <w:sz w:val="26"/>
                <w:szCs w:val="26"/>
              </w:rPr>
              <w:t xml:space="preserve">The ratio of remuneration of each director to the median remuneration of the employees;  </w:t>
            </w:r>
          </w:p>
          <w:p w:rsidR="007B59FD" w:rsidRPr="004B7D64" w:rsidRDefault="007B59FD" w:rsidP="007B59FD">
            <w:pPr>
              <w:pStyle w:val="ListParagraph"/>
              <w:numPr>
                <w:ilvl w:val="0"/>
                <w:numId w:val="25"/>
              </w:numPr>
              <w:ind w:left="360"/>
              <w:jc w:val="both"/>
              <w:rPr>
                <w:rFonts w:ascii="Andalus" w:hAnsi="Andalus" w:cs="Andalus"/>
                <w:sz w:val="26"/>
                <w:szCs w:val="26"/>
              </w:rPr>
            </w:pPr>
            <w:r w:rsidRPr="004B7D64">
              <w:rPr>
                <w:rFonts w:ascii="Andalus" w:hAnsi="Andalus" w:cs="Andalus"/>
                <w:sz w:val="26"/>
                <w:szCs w:val="26"/>
              </w:rPr>
              <w:t>% increase in remuneration of each Director, KMP and of %</w:t>
            </w:r>
            <w:r w:rsidRPr="004B7D64">
              <w:rPr>
                <w:rFonts w:ascii="Andalus" w:hAnsi="Andalus" w:cs="Andalus"/>
                <w:sz w:val="26"/>
                <w:szCs w:val="26"/>
              </w:rPr>
              <w:sym w:font="Symbol" w:char="F097"/>
            </w:r>
            <w:r w:rsidRPr="004B7D64">
              <w:rPr>
                <w:rFonts w:ascii="Andalus" w:hAnsi="Andalus" w:cs="Andalus"/>
                <w:sz w:val="26"/>
                <w:szCs w:val="26"/>
              </w:rPr>
              <w:t xml:space="preserve"> increase in median remuneration of employees  </w:t>
            </w:r>
          </w:p>
          <w:p w:rsidR="007B59FD" w:rsidRPr="004B7D64" w:rsidRDefault="007B59FD" w:rsidP="007B59FD">
            <w:pPr>
              <w:pStyle w:val="ListParagraph"/>
              <w:numPr>
                <w:ilvl w:val="0"/>
                <w:numId w:val="25"/>
              </w:numPr>
              <w:ind w:left="360"/>
              <w:jc w:val="both"/>
              <w:rPr>
                <w:rFonts w:ascii="Andalus" w:hAnsi="Andalus" w:cs="Andalus"/>
                <w:sz w:val="26"/>
                <w:szCs w:val="26"/>
              </w:rPr>
            </w:pPr>
            <w:r w:rsidRPr="004B7D64">
              <w:rPr>
                <w:rFonts w:ascii="Andalus" w:hAnsi="Andalus" w:cs="Andalus"/>
                <w:sz w:val="26"/>
                <w:szCs w:val="26"/>
              </w:rPr>
              <w:t xml:space="preserve">Explanation of relationship between average increase in remuneration &amp; Company performance </w:t>
            </w:r>
          </w:p>
          <w:p w:rsidR="007B59FD" w:rsidRPr="004B7D64" w:rsidRDefault="007B59FD" w:rsidP="007B59FD">
            <w:pPr>
              <w:pStyle w:val="ListParagraph"/>
              <w:numPr>
                <w:ilvl w:val="0"/>
                <w:numId w:val="25"/>
              </w:numPr>
              <w:ind w:left="360"/>
              <w:jc w:val="both"/>
              <w:rPr>
                <w:rFonts w:ascii="Andalus" w:hAnsi="Andalus" w:cs="Andalus"/>
                <w:sz w:val="26"/>
                <w:szCs w:val="26"/>
              </w:rPr>
            </w:pPr>
            <w:r w:rsidRPr="004B7D64">
              <w:rPr>
                <w:rFonts w:ascii="Andalus" w:hAnsi="Andalus" w:cs="Andalus"/>
                <w:sz w:val="26"/>
                <w:szCs w:val="26"/>
              </w:rPr>
              <w:t>Comparison of remuneration of each KMP against performance of company</w:t>
            </w:r>
          </w:p>
          <w:p w:rsidR="007B59FD" w:rsidRPr="004B7D64" w:rsidRDefault="007B59FD" w:rsidP="007B59FD">
            <w:pPr>
              <w:pStyle w:val="ListParagraph"/>
              <w:numPr>
                <w:ilvl w:val="0"/>
                <w:numId w:val="25"/>
              </w:numPr>
              <w:ind w:left="360"/>
              <w:jc w:val="both"/>
              <w:rPr>
                <w:rFonts w:ascii="Andalus" w:hAnsi="Andalus" w:cs="Andalus"/>
                <w:sz w:val="26"/>
                <w:szCs w:val="26"/>
              </w:rPr>
            </w:pPr>
            <w:r w:rsidRPr="004B7D64">
              <w:rPr>
                <w:rFonts w:ascii="Andalus" w:hAnsi="Andalus" w:cs="Andalus"/>
                <w:sz w:val="26"/>
                <w:szCs w:val="26"/>
              </w:rPr>
              <w:t>Variation in market cap/ net worth of company</w:t>
            </w:r>
          </w:p>
          <w:p w:rsidR="007B59FD" w:rsidRPr="004B7D64" w:rsidRDefault="007B59FD" w:rsidP="007B59FD">
            <w:pPr>
              <w:pStyle w:val="ListParagraph"/>
              <w:numPr>
                <w:ilvl w:val="0"/>
                <w:numId w:val="25"/>
              </w:numPr>
              <w:ind w:left="360"/>
              <w:jc w:val="both"/>
              <w:rPr>
                <w:rFonts w:ascii="Andalus" w:hAnsi="Andalus" w:cs="Andalus"/>
                <w:sz w:val="26"/>
                <w:szCs w:val="26"/>
              </w:rPr>
            </w:pPr>
            <w:r w:rsidRPr="004B7D64">
              <w:rPr>
                <w:rFonts w:ascii="Andalus" w:hAnsi="Andalus" w:cs="Andalus"/>
                <w:sz w:val="26"/>
                <w:szCs w:val="26"/>
              </w:rPr>
              <w:t xml:space="preserve"> Justification of increase in managerial remuneration with that of increase in remuneration of other employees</w:t>
            </w:r>
          </w:p>
          <w:p w:rsidR="007B59FD" w:rsidRPr="004B7D64" w:rsidRDefault="007B59FD" w:rsidP="007B59FD">
            <w:pPr>
              <w:pStyle w:val="ListParagraph"/>
              <w:numPr>
                <w:ilvl w:val="0"/>
                <w:numId w:val="25"/>
              </w:numPr>
              <w:ind w:left="360"/>
              <w:jc w:val="both"/>
              <w:rPr>
                <w:rFonts w:ascii="Andalus" w:hAnsi="Andalus" w:cs="Andalus"/>
                <w:sz w:val="26"/>
                <w:szCs w:val="26"/>
              </w:rPr>
            </w:pPr>
            <w:r w:rsidRPr="004B7D64">
              <w:rPr>
                <w:rFonts w:ascii="Andalus" w:hAnsi="Andalus" w:cs="Andalus"/>
                <w:sz w:val="26"/>
                <w:szCs w:val="26"/>
              </w:rPr>
              <w:t>Key parameters for any variable remuneration of directors</w:t>
            </w:r>
          </w:p>
          <w:p w:rsidR="007B59FD" w:rsidRPr="004B7D64" w:rsidRDefault="007B59FD" w:rsidP="007B59FD">
            <w:pPr>
              <w:pStyle w:val="ListParagraph"/>
              <w:numPr>
                <w:ilvl w:val="0"/>
                <w:numId w:val="25"/>
              </w:numPr>
              <w:ind w:left="360"/>
              <w:jc w:val="both"/>
              <w:rPr>
                <w:rFonts w:ascii="Andalus" w:hAnsi="Andalus" w:cs="Andalus"/>
                <w:bCs/>
                <w:sz w:val="26"/>
                <w:szCs w:val="26"/>
              </w:rPr>
            </w:pPr>
            <w:r w:rsidRPr="004B7D64">
              <w:rPr>
                <w:rFonts w:ascii="Andalus" w:hAnsi="Andalus" w:cs="Andalus"/>
                <w:sz w:val="26"/>
                <w:szCs w:val="26"/>
              </w:rPr>
              <w:t>Ratio of remuneration of highest paid director to other employees who get remuneration more than highest paid director.</w:t>
            </w:r>
          </w:p>
          <w:p w:rsidR="007B59FD" w:rsidRPr="004B7D64" w:rsidRDefault="007B59FD" w:rsidP="007B59FD">
            <w:pPr>
              <w:pStyle w:val="ListParagraph"/>
              <w:numPr>
                <w:ilvl w:val="0"/>
                <w:numId w:val="25"/>
              </w:numPr>
              <w:ind w:left="360"/>
              <w:jc w:val="both"/>
              <w:rPr>
                <w:rFonts w:ascii="Andalus" w:hAnsi="Andalus" w:cs="Andalus"/>
                <w:bCs/>
                <w:sz w:val="26"/>
                <w:szCs w:val="26"/>
              </w:rPr>
            </w:pPr>
            <w:r w:rsidRPr="004B7D64">
              <w:rPr>
                <w:rFonts w:ascii="Andalus" w:hAnsi="Andalus" w:cs="Andalus"/>
                <w:sz w:val="26"/>
                <w:szCs w:val="26"/>
              </w:rPr>
              <w:lastRenderedPageBreak/>
              <w:t>Affirmation that remuneration is as per remuneration policy of the Company.</w:t>
            </w:r>
          </w:p>
        </w:tc>
      </w:tr>
      <w:tr w:rsidR="00E470A6" w:rsidRPr="004B7D64" w:rsidTr="004B7D64">
        <w:tc>
          <w:tcPr>
            <w:tcW w:w="9803" w:type="dxa"/>
          </w:tcPr>
          <w:p w:rsidR="00E470A6" w:rsidRPr="004B7D64" w:rsidRDefault="00E470A6" w:rsidP="00827E81">
            <w:pPr>
              <w:pStyle w:val="ListParagraph"/>
              <w:ind w:left="0"/>
              <w:jc w:val="both"/>
              <w:rPr>
                <w:rFonts w:ascii="Andalus" w:hAnsi="Andalus" w:cs="Andalus"/>
                <w:bCs/>
                <w:sz w:val="26"/>
                <w:szCs w:val="26"/>
              </w:rPr>
            </w:pPr>
            <w:r w:rsidRPr="004B7D64">
              <w:rPr>
                <w:rFonts w:ascii="Berlin Sans FB" w:hAnsi="Berlin Sans FB" w:cs="Andalus"/>
                <w:bCs/>
                <w:color w:val="0F243E" w:themeColor="text2" w:themeShade="80"/>
                <w:sz w:val="30"/>
                <w:szCs w:val="30"/>
                <w:u w:val="single"/>
              </w:rPr>
              <w:lastRenderedPageBreak/>
              <w:t>Listing Agreement Clause 49</w:t>
            </w:r>
          </w:p>
        </w:tc>
      </w:tr>
      <w:tr w:rsidR="00E470A6" w:rsidRPr="004B7D64" w:rsidTr="004B7D64">
        <w:tc>
          <w:tcPr>
            <w:tcW w:w="9803" w:type="dxa"/>
          </w:tcPr>
          <w:p w:rsidR="00E470A6" w:rsidRPr="004B7D64" w:rsidRDefault="00E470A6" w:rsidP="00E470A6">
            <w:pPr>
              <w:pStyle w:val="ListParagraph"/>
              <w:numPr>
                <w:ilvl w:val="0"/>
                <w:numId w:val="39"/>
              </w:numPr>
              <w:jc w:val="both"/>
              <w:rPr>
                <w:rFonts w:ascii="Andalus" w:hAnsi="Andalus" w:cs="Andalus"/>
                <w:bCs/>
                <w:sz w:val="26"/>
                <w:szCs w:val="26"/>
              </w:rPr>
            </w:pPr>
            <w:r w:rsidRPr="004B7D64">
              <w:rPr>
                <w:rFonts w:ascii="Andalus" w:hAnsi="Andalus" w:cs="Andalus"/>
                <w:bCs/>
                <w:sz w:val="26"/>
                <w:szCs w:val="26"/>
              </w:rPr>
              <w:t>Management discussion &amp; Analysis Report- For Listing Agreement Compliance- CL 49(III) (D)</w:t>
            </w:r>
          </w:p>
          <w:p w:rsidR="00E470A6" w:rsidRPr="004B7D64" w:rsidRDefault="00E470A6" w:rsidP="00E470A6">
            <w:pPr>
              <w:pStyle w:val="ListParagraph"/>
              <w:numPr>
                <w:ilvl w:val="0"/>
                <w:numId w:val="39"/>
              </w:numPr>
              <w:jc w:val="both"/>
              <w:rPr>
                <w:rFonts w:ascii="Andalus" w:hAnsi="Andalus" w:cs="Andalus"/>
                <w:bCs/>
                <w:sz w:val="26"/>
                <w:szCs w:val="26"/>
              </w:rPr>
            </w:pPr>
            <w:r w:rsidRPr="004B7D64">
              <w:rPr>
                <w:rFonts w:ascii="Andalus" w:hAnsi="Andalus" w:cs="Andalus"/>
                <w:bCs/>
                <w:sz w:val="26"/>
                <w:szCs w:val="26"/>
              </w:rPr>
              <w:t>Listed Entities also need to comply with other requirements of Clause 49 of Listing Agreement.</w:t>
            </w:r>
          </w:p>
          <w:p w:rsidR="00E470A6" w:rsidRPr="004B7D64" w:rsidRDefault="00E470A6" w:rsidP="00E470A6">
            <w:pPr>
              <w:pStyle w:val="ListParagraph"/>
              <w:numPr>
                <w:ilvl w:val="0"/>
                <w:numId w:val="39"/>
              </w:numPr>
              <w:jc w:val="both"/>
              <w:rPr>
                <w:rFonts w:ascii="Andalus" w:hAnsi="Andalus" w:cs="Andalus"/>
                <w:bCs/>
                <w:sz w:val="26"/>
                <w:szCs w:val="26"/>
              </w:rPr>
            </w:pPr>
          </w:p>
        </w:tc>
      </w:tr>
    </w:tbl>
    <w:p w:rsidR="0084566E" w:rsidRDefault="0084566E" w:rsidP="00E46A5E">
      <w:pPr>
        <w:pStyle w:val="ListParagraph"/>
        <w:spacing w:after="0" w:line="240" w:lineRule="auto"/>
        <w:ind w:left="0"/>
        <w:jc w:val="center"/>
        <w:rPr>
          <w:rFonts w:ascii="Hobo std" w:hAnsi="Hobo std" w:cs="Andalus"/>
          <w:color w:val="632423" w:themeColor="accent2" w:themeShade="80"/>
          <w:sz w:val="44"/>
          <w:szCs w:val="44"/>
          <w:u w:val="single"/>
        </w:rPr>
      </w:pPr>
    </w:p>
    <w:p w:rsidR="00306DB7" w:rsidRDefault="00306DB7" w:rsidP="00E46A5E">
      <w:pPr>
        <w:pStyle w:val="ListParagraph"/>
        <w:spacing w:after="0" w:line="240" w:lineRule="auto"/>
        <w:ind w:left="0"/>
        <w:jc w:val="center"/>
        <w:rPr>
          <w:rFonts w:ascii="Hobo std" w:hAnsi="Hobo std" w:cs="Andalus"/>
          <w:color w:val="244061" w:themeColor="accent1" w:themeShade="80"/>
          <w:sz w:val="44"/>
          <w:szCs w:val="44"/>
          <w:u w:val="single"/>
        </w:rPr>
      </w:pPr>
    </w:p>
    <w:p w:rsidR="00E46A5E" w:rsidRPr="004B7D64" w:rsidRDefault="00E46A5E" w:rsidP="00E46A5E">
      <w:pPr>
        <w:pStyle w:val="ListParagraph"/>
        <w:spacing w:after="0" w:line="240" w:lineRule="auto"/>
        <w:ind w:left="0"/>
        <w:jc w:val="center"/>
        <w:rPr>
          <w:rFonts w:ascii="Hobo std" w:hAnsi="Hobo std" w:cs="Andalus"/>
          <w:color w:val="984806" w:themeColor="accent6" w:themeShade="80"/>
          <w:sz w:val="36"/>
          <w:szCs w:val="36"/>
          <w:u w:val="single"/>
        </w:rPr>
      </w:pPr>
      <w:r w:rsidRPr="004B7D64">
        <w:rPr>
          <w:rFonts w:ascii="Hobo std" w:hAnsi="Hobo std" w:cs="Andalus"/>
          <w:color w:val="984806" w:themeColor="accent6" w:themeShade="80"/>
          <w:sz w:val="44"/>
          <w:szCs w:val="44"/>
          <w:u w:val="single"/>
        </w:rPr>
        <w:t>D</w:t>
      </w:r>
      <w:r w:rsidRPr="004B7D64">
        <w:rPr>
          <w:rFonts w:ascii="Hobo std" w:hAnsi="Hobo std" w:cs="Andalus"/>
          <w:color w:val="984806" w:themeColor="accent6" w:themeShade="80"/>
          <w:sz w:val="36"/>
          <w:szCs w:val="36"/>
          <w:u w:val="single"/>
        </w:rPr>
        <w:t>ISCLOSURE MANDATORY TO BE MADE BY</w:t>
      </w:r>
    </w:p>
    <w:p w:rsidR="00E46A5E" w:rsidRPr="004B7D64" w:rsidRDefault="00E46A5E" w:rsidP="00E46A5E">
      <w:pPr>
        <w:pStyle w:val="ListParagraph"/>
        <w:spacing w:after="0" w:line="240" w:lineRule="auto"/>
        <w:ind w:left="0"/>
        <w:jc w:val="center"/>
        <w:rPr>
          <w:rFonts w:ascii="Hobo std" w:hAnsi="Hobo std" w:cs="Andalus"/>
          <w:color w:val="984806" w:themeColor="accent6" w:themeShade="80"/>
          <w:sz w:val="44"/>
          <w:szCs w:val="44"/>
          <w:u w:val="single"/>
        </w:rPr>
      </w:pPr>
      <w:r w:rsidRPr="004B7D64">
        <w:rPr>
          <w:rFonts w:ascii="Hobo std" w:hAnsi="Hobo std" w:cs="Andalus"/>
          <w:color w:val="984806" w:themeColor="accent6" w:themeShade="80"/>
          <w:sz w:val="36"/>
          <w:szCs w:val="36"/>
          <w:u w:val="single"/>
        </w:rPr>
        <w:t xml:space="preserve"> </w:t>
      </w:r>
      <w:r w:rsidRPr="004B7D64">
        <w:rPr>
          <w:rFonts w:ascii="Hobo std" w:hAnsi="Hobo std" w:cs="Andalus"/>
          <w:color w:val="984806" w:themeColor="accent6" w:themeShade="80"/>
          <w:sz w:val="44"/>
          <w:szCs w:val="44"/>
          <w:u w:val="single"/>
        </w:rPr>
        <w:t>LISTED</w:t>
      </w:r>
      <w:r w:rsidRPr="004B7D64">
        <w:rPr>
          <w:rFonts w:ascii="Hobo std" w:hAnsi="Hobo std" w:cs="Andalus"/>
          <w:color w:val="984806" w:themeColor="accent6" w:themeShade="80"/>
          <w:sz w:val="36"/>
          <w:szCs w:val="36"/>
          <w:u w:val="single"/>
        </w:rPr>
        <w:t xml:space="preserve"> </w:t>
      </w:r>
      <w:r w:rsidR="001929ED" w:rsidRPr="004B7D64">
        <w:rPr>
          <w:rFonts w:ascii="Hobo std" w:hAnsi="Hobo std" w:cs="Andalus"/>
          <w:color w:val="984806" w:themeColor="accent6" w:themeShade="80"/>
          <w:sz w:val="44"/>
          <w:szCs w:val="44"/>
          <w:u w:val="single"/>
        </w:rPr>
        <w:t xml:space="preserve">&amp; SELECTED PUBLIC </w:t>
      </w:r>
      <w:r w:rsidRPr="004B7D64">
        <w:rPr>
          <w:rFonts w:ascii="Hobo std" w:hAnsi="Hobo std" w:cs="Andalus"/>
          <w:color w:val="984806" w:themeColor="accent6" w:themeShade="80"/>
          <w:sz w:val="36"/>
          <w:szCs w:val="36"/>
          <w:u w:val="single"/>
        </w:rPr>
        <w:t>COMPANY</w:t>
      </w:r>
    </w:p>
    <w:p w:rsidR="0087214D" w:rsidRPr="00636B35" w:rsidRDefault="0087214D" w:rsidP="00255E1C">
      <w:pPr>
        <w:pStyle w:val="ListParagraph"/>
        <w:spacing w:after="0" w:line="240" w:lineRule="auto"/>
        <w:ind w:left="0"/>
        <w:rPr>
          <w:rFonts w:ascii="Hobo std" w:hAnsi="Hobo std" w:cs="Andalus"/>
          <w:color w:val="0F243E" w:themeColor="text2" w:themeShade="80"/>
          <w:sz w:val="44"/>
          <w:szCs w:val="44"/>
          <w:u w:val="single"/>
        </w:rPr>
      </w:pPr>
    </w:p>
    <w:tbl>
      <w:tblPr>
        <w:tblStyle w:val="MediumList1-Accent6"/>
        <w:tblW w:w="9793" w:type="dxa"/>
        <w:tblLook w:val="04A0"/>
      </w:tblPr>
      <w:tblGrid>
        <w:gridCol w:w="9793"/>
      </w:tblGrid>
      <w:tr w:rsidR="00E46A5E" w:rsidRPr="00636B35" w:rsidTr="004B7D64">
        <w:trPr>
          <w:cnfStyle w:val="100000000000"/>
        </w:trPr>
        <w:tc>
          <w:tcPr>
            <w:cnfStyle w:val="001000000000"/>
            <w:tcW w:w="9793" w:type="dxa"/>
          </w:tcPr>
          <w:p w:rsidR="00ED51B2" w:rsidRPr="00636B35" w:rsidRDefault="006371B4" w:rsidP="00636B35">
            <w:pPr>
              <w:pStyle w:val="ListParagraph"/>
              <w:spacing w:line="276" w:lineRule="auto"/>
              <w:ind w:left="0"/>
              <w:jc w:val="center"/>
              <w:rPr>
                <w:rFonts w:ascii="Berlin Sans FB" w:eastAsiaTheme="minorEastAsia" w:hAnsi="Berlin Sans FB" w:cs="Andalus"/>
                <w:b w:val="0"/>
                <w:bCs w:val="0"/>
                <w:color w:val="0F243E" w:themeColor="text2" w:themeShade="80"/>
                <w:sz w:val="28"/>
                <w:szCs w:val="28"/>
                <w:u w:val="single"/>
              </w:rPr>
            </w:pPr>
            <w:r w:rsidRPr="00636B35">
              <w:rPr>
                <w:rFonts w:ascii="Berlin Sans FB" w:eastAsiaTheme="minorEastAsia" w:hAnsi="Berlin Sans FB" w:cs="Andalus"/>
                <w:b w:val="0"/>
                <w:bCs w:val="0"/>
                <w:color w:val="0F243E" w:themeColor="text2" w:themeShade="80"/>
                <w:sz w:val="28"/>
                <w:szCs w:val="28"/>
                <w:u w:val="single"/>
              </w:rPr>
              <w:t>A Statement on declaration given by Independent Director</w:t>
            </w:r>
          </w:p>
          <w:p w:rsidR="00E46A5E" w:rsidRDefault="006371B4" w:rsidP="00636B35">
            <w:pPr>
              <w:pStyle w:val="ListParagraph"/>
              <w:spacing w:line="276" w:lineRule="auto"/>
              <w:ind w:left="0"/>
              <w:jc w:val="center"/>
              <w:rPr>
                <w:rFonts w:ascii="Berlin Sans FB" w:eastAsiaTheme="minorEastAsia" w:hAnsi="Berlin Sans FB" w:cs="Andalus"/>
                <w:b w:val="0"/>
                <w:bCs w:val="0"/>
                <w:color w:val="0F243E" w:themeColor="text2" w:themeShade="80"/>
                <w:sz w:val="28"/>
                <w:szCs w:val="28"/>
                <w:u w:val="single"/>
              </w:rPr>
            </w:pPr>
            <w:r w:rsidRPr="00636B35">
              <w:rPr>
                <w:rFonts w:ascii="Berlin Sans FB" w:eastAsiaTheme="minorEastAsia" w:hAnsi="Berlin Sans FB" w:cs="Andalus"/>
                <w:b w:val="0"/>
                <w:bCs w:val="0"/>
                <w:color w:val="0F243E" w:themeColor="text2" w:themeShade="80"/>
                <w:sz w:val="28"/>
                <w:szCs w:val="28"/>
                <w:u w:val="single"/>
              </w:rPr>
              <w:t>u/s 149(6)</w:t>
            </w:r>
            <w:r w:rsidR="00ED51B2" w:rsidRPr="00636B35">
              <w:rPr>
                <w:rFonts w:ascii="Berlin Sans FB" w:eastAsiaTheme="minorEastAsia" w:hAnsi="Berlin Sans FB" w:cs="Andalus"/>
                <w:b w:val="0"/>
                <w:bCs w:val="0"/>
                <w:color w:val="0F243E" w:themeColor="text2" w:themeShade="80"/>
                <w:sz w:val="28"/>
                <w:szCs w:val="28"/>
                <w:u w:val="single"/>
              </w:rPr>
              <w:t xml:space="preserve"> r/w Sec 134(3)(d)</w:t>
            </w:r>
          </w:p>
          <w:p w:rsidR="007B59FD" w:rsidRPr="00636B35" w:rsidRDefault="007B59FD" w:rsidP="00636B35">
            <w:pPr>
              <w:pStyle w:val="ListParagraph"/>
              <w:spacing w:line="276" w:lineRule="auto"/>
              <w:ind w:left="0"/>
              <w:jc w:val="center"/>
              <w:rPr>
                <w:rFonts w:ascii="Andalus" w:eastAsiaTheme="minorEastAsia" w:hAnsi="Andalus" w:cs="Andalus"/>
                <w:b w:val="0"/>
                <w:bCs w:val="0"/>
                <w:color w:val="0F243E" w:themeColor="text2" w:themeShade="80"/>
                <w:sz w:val="26"/>
                <w:szCs w:val="26"/>
              </w:rPr>
            </w:pPr>
          </w:p>
        </w:tc>
      </w:tr>
      <w:tr w:rsidR="00636B35" w:rsidRPr="006371B4" w:rsidTr="004B7D64">
        <w:trPr>
          <w:cnfStyle w:val="000000100000"/>
        </w:trPr>
        <w:tc>
          <w:tcPr>
            <w:cnfStyle w:val="001000000000"/>
            <w:tcW w:w="9793" w:type="dxa"/>
          </w:tcPr>
          <w:p w:rsidR="00E46A5E" w:rsidRDefault="003E5043" w:rsidP="00C92C1F">
            <w:pPr>
              <w:pStyle w:val="ListParagraph"/>
              <w:spacing w:line="276" w:lineRule="auto"/>
              <w:ind w:left="0"/>
              <w:rPr>
                <w:rFonts w:ascii="Andalus" w:hAnsi="Andalus" w:cs="Andalus"/>
                <w:b w:val="0"/>
                <w:bCs w:val="0"/>
                <w:sz w:val="26"/>
                <w:szCs w:val="26"/>
              </w:rPr>
            </w:pPr>
            <w:r w:rsidRPr="003E5043">
              <w:rPr>
                <w:rFonts w:ascii="Andalus" w:hAnsi="Andalus" w:cs="Andalus"/>
                <w:b w:val="0"/>
                <w:bCs w:val="0"/>
                <w:sz w:val="26"/>
                <w:szCs w:val="26"/>
              </w:rPr>
              <w:t>Director will disclose the statement on declaration given by Independent Director</w:t>
            </w:r>
            <w:r>
              <w:rPr>
                <w:rFonts w:ascii="Andalus" w:hAnsi="Andalus" w:cs="Andalus"/>
                <w:b w:val="0"/>
                <w:bCs w:val="0"/>
                <w:sz w:val="26"/>
                <w:szCs w:val="26"/>
              </w:rPr>
              <w:t xml:space="preserve">. </w:t>
            </w:r>
          </w:p>
          <w:p w:rsidR="0084566E" w:rsidRDefault="003E5043" w:rsidP="004B7D64">
            <w:pPr>
              <w:pStyle w:val="ListParagraph"/>
              <w:spacing w:line="276" w:lineRule="auto"/>
              <w:ind w:left="0"/>
              <w:rPr>
                <w:rFonts w:ascii="Andalus" w:hAnsi="Andalus" w:cs="Andalus"/>
                <w:b w:val="0"/>
                <w:bCs w:val="0"/>
                <w:sz w:val="26"/>
                <w:szCs w:val="26"/>
              </w:rPr>
            </w:pPr>
            <w:r>
              <w:rPr>
                <w:rFonts w:ascii="Andalus" w:hAnsi="Andalus" w:cs="Andalus"/>
                <w:b w:val="0"/>
                <w:bCs w:val="0"/>
                <w:sz w:val="26"/>
                <w:szCs w:val="26"/>
              </w:rPr>
              <w:t xml:space="preserve">This provision is applicable on Listed Company and selected public Companies. </w:t>
            </w:r>
          </w:p>
          <w:p w:rsidR="0084566E" w:rsidRPr="00C50192" w:rsidRDefault="0084566E" w:rsidP="0084566E">
            <w:pPr>
              <w:pStyle w:val="ListParagraph"/>
              <w:spacing w:line="276" w:lineRule="auto"/>
              <w:ind w:left="0"/>
              <w:rPr>
                <w:rFonts w:ascii="Andalus" w:hAnsi="Andalus" w:cs="Andalus"/>
                <w:b w:val="0"/>
                <w:bCs w:val="0"/>
                <w:sz w:val="26"/>
                <w:szCs w:val="26"/>
              </w:rPr>
            </w:pPr>
          </w:p>
        </w:tc>
      </w:tr>
      <w:tr w:rsidR="006371B4" w:rsidRPr="006371B4" w:rsidTr="004B7D64">
        <w:tc>
          <w:tcPr>
            <w:cnfStyle w:val="001000000000"/>
            <w:tcW w:w="9793" w:type="dxa"/>
          </w:tcPr>
          <w:p w:rsidR="0084566E" w:rsidRPr="00C50192" w:rsidRDefault="00ED51B2" w:rsidP="0084566E">
            <w:pPr>
              <w:pStyle w:val="ListParagraph"/>
              <w:spacing w:line="360" w:lineRule="auto"/>
              <w:ind w:left="0"/>
              <w:jc w:val="center"/>
              <w:rPr>
                <w:rFonts w:ascii="Andalus" w:hAnsi="Andalus" w:cs="Andalus"/>
                <w:b w:val="0"/>
                <w:bCs w:val="0"/>
                <w:sz w:val="26"/>
                <w:szCs w:val="26"/>
              </w:rPr>
            </w:pPr>
            <w:r w:rsidRPr="00636B35">
              <w:rPr>
                <w:rFonts w:ascii="Berlin Sans FB" w:hAnsi="Berlin Sans FB" w:cs="Andalus"/>
                <w:b w:val="0"/>
                <w:bCs w:val="0"/>
                <w:color w:val="0F243E" w:themeColor="text2" w:themeShade="80"/>
                <w:sz w:val="28"/>
                <w:szCs w:val="28"/>
                <w:u w:val="single"/>
              </w:rPr>
              <w:t>Disclosure of Re-appointment of Independent Director</w:t>
            </w:r>
            <w:r w:rsidR="007577A1" w:rsidRPr="00636B35">
              <w:rPr>
                <w:rFonts w:ascii="Berlin Sans FB" w:hAnsi="Berlin Sans FB" w:cs="Andalus"/>
                <w:b w:val="0"/>
                <w:bCs w:val="0"/>
                <w:color w:val="0F243E" w:themeColor="text2" w:themeShade="80"/>
                <w:sz w:val="28"/>
                <w:szCs w:val="28"/>
                <w:u w:val="single"/>
              </w:rPr>
              <w:t xml:space="preserve"> Sec- 149(10)</w:t>
            </w:r>
          </w:p>
        </w:tc>
      </w:tr>
      <w:tr w:rsidR="00F04E31" w:rsidRPr="006371B4" w:rsidTr="004B7D64">
        <w:trPr>
          <w:cnfStyle w:val="000000100000"/>
          <w:trHeight w:val="1783"/>
        </w:trPr>
        <w:tc>
          <w:tcPr>
            <w:cnfStyle w:val="001000000000"/>
            <w:tcW w:w="9793" w:type="dxa"/>
          </w:tcPr>
          <w:p w:rsidR="00F04E31" w:rsidRPr="00F04E31" w:rsidRDefault="00F04E31" w:rsidP="00636B35">
            <w:pPr>
              <w:pStyle w:val="ListParagraph"/>
              <w:spacing w:line="276" w:lineRule="auto"/>
              <w:ind w:left="0"/>
              <w:jc w:val="both"/>
              <w:rPr>
                <w:rFonts w:ascii="Andalus" w:hAnsi="Andalus" w:cs="Andalus"/>
                <w:b w:val="0"/>
                <w:bCs w:val="0"/>
                <w:sz w:val="26"/>
                <w:szCs w:val="26"/>
              </w:rPr>
            </w:pPr>
            <w:r>
              <w:rPr>
                <w:rFonts w:ascii="Andalus" w:hAnsi="Andalus" w:cs="Andalus"/>
                <w:b w:val="0"/>
                <w:bCs w:val="0"/>
                <w:sz w:val="26"/>
                <w:szCs w:val="26"/>
              </w:rPr>
              <w:t>Independent Director shall be appointed for a term of 5 consecutive years but he shall be eligible for re-appointment by passing of Special Resolution. In this regard, the Company must disclose such re-appointment of Independent Director in the Board Report.</w:t>
            </w:r>
          </w:p>
        </w:tc>
      </w:tr>
      <w:tr w:rsidR="00F04E31" w:rsidRPr="006371B4" w:rsidTr="004B7D64">
        <w:tc>
          <w:tcPr>
            <w:cnfStyle w:val="001000000000"/>
            <w:tcW w:w="9793" w:type="dxa"/>
          </w:tcPr>
          <w:p w:rsidR="00F04E31" w:rsidRDefault="00510E96" w:rsidP="00636B35">
            <w:pPr>
              <w:pStyle w:val="ListParagraph"/>
              <w:spacing w:line="360" w:lineRule="auto"/>
              <w:ind w:left="0"/>
              <w:jc w:val="center"/>
              <w:rPr>
                <w:rFonts w:ascii="Andalus" w:hAnsi="Andalus" w:cs="Andalus"/>
                <w:b w:val="0"/>
                <w:bCs w:val="0"/>
                <w:sz w:val="26"/>
                <w:szCs w:val="26"/>
              </w:rPr>
            </w:pPr>
            <w:r w:rsidRPr="00636B35">
              <w:rPr>
                <w:rFonts w:ascii="Berlin Sans FB" w:hAnsi="Berlin Sans FB" w:cs="Andalus"/>
                <w:b w:val="0"/>
                <w:bCs w:val="0"/>
                <w:color w:val="0F243E" w:themeColor="text2" w:themeShade="80"/>
                <w:sz w:val="28"/>
                <w:szCs w:val="28"/>
                <w:u w:val="single"/>
              </w:rPr>
              <w:t>Secretarial Audit Report:</w:t>
            </w:r>
            <w:r w:rsidR="00497B4E" w:rsidRPr="00636B35">
              <w:rPr>
                <w:rFonts w:ascii="Berlin Sans FB" w:hAnsi="Berlin Sans FB" w:cs="Andalus"/>
                <w:b w:val="0"/>
                <w:bCs w:val="0"/>
                <w:color w:val="0F243E" w:themeColor="text2" w:themeShade="80"/>
                <w:sz w:val="28"/>
                <w:szCs w:val="28"/>
                <w:u w:val="single"/>
              </w:rPr>
              <w:t xml:space="preserve"> S-204</w:t>
            </w:r>
          </w:p>
        </w:tc>
      </w:tr>
      <w:tr w:rsidR="00510E96" w:rsidRPr="006371B4" w:rsidTr="004B7D64">
        <w:trPr>
          <w:cnfStyle w:val="000000100000"/>
        </w:trPr>
        <w:tc>
          <w:tcPr>
            <w:cnfStyle w:val="001000000000"/>
            <w:tcW w:w="9793" w:type="dxa"/>
          </w:tcPr>
          <w:p w:rsidR="00510E96" w:rsidRPr="00510E96" w:rsidRDefault="00510E96" w:rsidP="00636B35">
            <w:pPr>
              <w:pStyle w:val="ListParagraph"/>
              <w:numPr>
                <w:ilvl w:val="0"/>
                <w:numId w:val="9"/>
              </w:numPr>
              <w:spacing w:line="276" w:lineRule="auto"/>
              <w:ind w:left="450"/>
              <w:jc w:val="both"/>
              <w:rPr>
                <w:rFonts w:ascii="Andalus" w:hAnsi="Andalus" w:cs="Andalus"/>
                <w:b w:val="0"/>
                <w:bCs w:val="0"/>
                <w:sz w:val="26"/>
                <w:szCs w:val="26"/>
              </w:rPr>
            </w:pPr>
            <w:r w:rsidRPr="00510E96">
              <w:rPr>
                <w:rFonts w:ascii="Andalus" w:hAnsi="Andalus" w:cs="Andalus"/>
                <w:b w:val="0"/>
                <w:bCs w:val="0"/>
                <w:sz w:val="26"/>
                <w:szCs w:val="26"/>
              </w:rPr>
              <w:t>Every listed company and a company belonging to other class of companies as may be prescribed shall annex with its Board’s Report, a Secretarial audit report.</w:t>
            </w:r>
          </w:p>
          <w:p w:rsidR="00510E96" w:rsidRPr="00832356" w:rsidRDefault="00510E96" w:rsidP="00636B35">
            <w:pPr>
              <w:pStyle w:val="ListParagraph"/>
              <w:numPr>
                <w:ilvl w:val="0"/>
                <w:numId w:val="9"/>
              </w:numPr>
              <w:spacing w:line="276" w:lineRule="auto"/>
              <w:ind w:left="450"/>
              <w:jc w:val="both"/>
              <w:rPr>
                <w:rFonts w:ascii="Andalus" w:hAnsi="Andalus" w:cs="Andalus"/>
                <w:b w:val="0"/>
                <w:color w:val="31849B" w:themeColor="accent5" w:themeShade="BF"/>
                <w:sz w:val="26"/>
                <w:szCs w:val="26"/>
                <w:u w:val="single"/>
              </w:rPr>
            </w:pPr>
            <w:r w:rsidRPr="00510E96">
              <w:rPr>
                <w:rFonts w:ascii="Andalus" w:hAnsi="Andalus" w:cs="Andalus"/>
                <w:b w:val="0"/>
                <w:bCs w:val="0"/>
                <w:sz w:val="26"/>
                <w:szCs w:val="26"/>
              </w:rPr>
              <w:t xml:space="preserve">The Board of Directors, in their report shall explain in full any qualification or observation or other remarks made by the Company Secretary in practice in his </w:t>
            </w:r>
            <w:r w:rsidRPr="00510E96">
              <w:rPr>
                <w:rFonts w:ascii="Andalus" w:hAnsi="Andalus" w:cs="Andalus"/>
                <w:b w:val="0"/>
                <w:bCs w:val="0"/>
                <w:sz w:val="26"/>
                <w:szCs w:val="26"/>
              </w:rPr>
              <w:lastRenderedPageBreak/>
              <w:t>secretarial audit report.</w:t>
            </w:r>
          </w:p>
        </w:tc>
      </w:tr>
      <w:tr w:rsidR="00497B4E" w:rsidRPr="006371B4" w:rsidTr="004B7D64">
        <w:tc>
          <w:tcPr>
            <w:cnfStyle w:val="001000000000"/>
            <w:tcW w:w="9793" w:type="dxa"/>
          </w:tcPr>
          <w:p w:rsidR="00497B4E" w:rsidRDefault="00497B4E" w:rsidP="00636B35">
            <w:pPr>
              <w:pStyle w:val="ListParagraph"/>
              <w:spacing w:line="360" w:lineRule="auto"/>
              <w:ind w:left="0"/>
              <w:jc w:val="center"/>
              <w:rPr>
                <w:rFonts w:ascii="Andalus" w:hAnsi="Andalus" w:cs="Andalus"/>
                <w:b w:val="0"/>
                <w:bCs w:val="0"/>
                <w:sz w:val="26"/>
                <w:szCs w:val="26"/>
              </w:rPr>
            </w:pPr>
            <w:r w:rsidRPr="00636B35">
              <w:rPr>
                <w:rFonts w:ascii="Berlin Sans FB" w:hAnsi="Berlin Sans FB" w:cs="Andalus"/>
                <w:b w:val="0"/>
                <w:bCs w:val="0"/>
                <w:color w:val="0F243E" w:themeColor="text2" w:themeShade="80"/>
                <w:sz w:val="28"/>
                <w:szCs w:val="28"/>
                <w:u w:val="single"/>
              </w:rPr>
              <w:lastRenderedPageBreak/>
              <w:t>Explanation on Secretarial Auditor’s Qualification – S 134(3)(f)(ii) &amp; 204(3)</w:t>
            </w:r>
          </w:p>
        </w:tc>
      </w:tr>
      <w:tr w:rsidR="00497B4E" w:rsidRPr="006371B4" w:rsidTr="004B7D64">
        <w:trPr>
          <w:cnfStyle w:val="000000100000"/>
        </w:trPr>
        <w:tc>
          <w:tcPr>
            <w:cnfStyle w:val="001000000000"/>
            <w:tcW w:w="9793" w:type="dxa"/>
          </w:tcPr>
          <w:p w:rsidR="00497B4E" w:rsidRPr="00497B4E" w:rsidRDefault="00497B4E" w:rsidP="00636B35">
            <w:pPr>
              <w:spacing w:line="276" w:lineRule="auto"/>
              <w:jc w:val="both"/>
              <w:rPr>
                <w:rFonts w:ascii="Andalus" w:hAnsi="Andalus" w:cs="Andalus"/>
                <w:b w:val="0"/>
                <w:bCs w:val="0"/>
                <w:sz w:val="26"/>
                <w:szCs w:val="26"/>
              </w:rPr>
            </w:pPr>
            <w:r w:rsidRPr="00497B4E">
              <w:rPr>
                <w:rFonts w:ascii="Andalus" w:hAnsi="Andalus" w:cs="Andalus"/>
                <w:b w:val="0"/>
                <w:bCs w:val="0"/>
                <w:sz w:val="26"/>
                <w:szCs w:val="26"/>
              </w:rPr>
              <w:t>CS Fraternity should feel elated at this.</w:t>
            </w:r>
          </w:p>
          <w:p w:rsidR="00497B4E" w:rsidRPr="00E756DC" w:rsidRDefault="00E756DC" w:rsidP="00636B35">
            <w:pPr>
              <w:spacing w:line="276" w:lineRule="auto"/>
              <w:jc w:val="both"/>
              <w:rPr>
                <w:rFonts w:ascii="Andalus" w:hAnsi="Andalus" w:cs="Andalus"/>
                <w:b w:val="0"/>
                <w:bCs w:val="0"/>
                <w:sz w:val="26"/>
                <w:szCs w:val="26"/>
              </w:rPr>
            </w:pPr>
            <w:r w:rsidRPr="00E756DC">
              <w:rPr>
                <w:rFonts w:ascii="Andalus" w:hAnsi="Andalus" w:cs="Andalus"/>
                <w:b w:val="0"/>
                <w:bCs w:val="0"/>
                <w:sz w:val="26"/>
                <w:szCs w:val="26"/>
              </w:rPr>
              <w:t>Explanation or comments by the Board on every qualification, reservation or adverse remark or disclaimer made in the Audit Report-</w:t>
            </w:r>
          </w:p>
          <w:p w:rsidR="00497B4E" w:rsidRPr="00DB62AE" w:rsidRDefault="00E756DC" w:rsidP="00636B35">
            <w:pPr>
              <w:spacing w:line="276" w:lineRule="auto"/>
              <w:jc w:val="both"/>
              <w:rPr>
                <w:rFonts w:ascii="Andalus" w:hAnsi="Andalus" w:cs="Andalus"/>
                <w:sz w:val="26"/>
                <w:szCs w:val="26"/>
              </w:rPr>
            </w:pPr>
            <w:r w:rsidRPr="00E756DC">
              <w:rPr>
                <w:rFonts w:ascii="Andalus" w:hAnsi="Andalus" w:cs="Andalus"/>
                <w:b w:val="0"/>
                <w:bCs w:val="0"/>
                <w:sz w:val="26"/>
                <w:szCs w:val="26"/>
              </w:rPr>
              <w:t>By Company Secretary in Practice in the Secretarial Audit Report;</w:t>
            </w:r>
          </w:p>
        </w:tc>
      </w:tr>
      <w:tr w:rsidR="00EF7722" w:rsidRPr="006371B4" w:rsidTr="004B7D64">
        <w:tc>
          <w:tcPr>
            <w:cnfStyle w:val="001000000000"/>
            <w:tcW w:w="9793" w:type="dxa"/>
          </w:tcPr>
          <w:p w:rsidR="00EF7722" w:rsidRDefault="00EF7722" w:rsidP="00636B35">
            <w:pPr>
              <w:pStyle w:val="ListParagraph"/>
              <w:spacing w:line="360" w:lineRule="auto"/>
              <w:ind w:left="0"/>
              <w:jc w:val="center"/>
              <w:rPr>
                <w:rFonts w:ascii="Andalus" w:hAnsi="Andalus" w:cs="Andalus"/>
                <w:b w:val="0"/>
                <w:bCs w:val="0"/>
                <w:sz w:val="26"/>
                <w:szCs w:val="26"/>
              </w:rPr>
            </w:pPr>
            <w:r w:rsidRPr="00636B35">
              <w:rPr>
                <w:rFonts w:ascii="Berlin Sans FB" w:hAnsi="Berlin Sans FB" w:cs="Andalus"/>
                <w:b w:val="0"/>
                <w:bCs w:val="0"/>
                <w:color w:val="0F243E" w:themeColor="text2" w:themeShade="80"/>
                <w:sz w:val="28"/>
                <w:szCs w:val="28"/>
                <w:u w:val="single"/>
              </w:rPr>
              <w:t>Performance Evaluation of BOD &amp; Individual Directors- S 134(3)(p)</w:t>
            </w:r>
          </w:p>
        </w:tc>
      </w:tr>
      <w:tr w:rsidR="00EF7722" w:rsidRPr="006371B4" w:rsidTr="004B7D64">
        <w:trPr>
          <w:cnfStyle w:val="000000100000"/>
        </w:trPr>
        <w:tc>
          <w:tcPr>
            <w:cnfStyle w:val="001000000000"/>
            <w:tcW w:w="9793" w:type="dxa"/>
          </w:tcPr>
          <w:p w:rsidR="00EF7722" w:rsidRDefault="00EF7722" w:rsidP="00636B35">
            <w:pPr>
              <w:spacing w:line="276" w:lineRule="auto"/>
              <w:jc w:val="both"/>
              <w:rPr>
                <w:rFonts w:ascii="Andalus" w:hAnsi="Andalus" w:cs="Andalus"/>
                <w:b w:val="0"/>
                <w:bCs w:val="0"/>
                <w:sz w:val="26"/>
                <w:szCs w:val="26"/>
              </w:rPr>
            </w:pPr>
            <w:r>
              <w:rPr>
                <w:rFonts w:ascii="Andalus" w:hAnsi="Andalus" w:cs="Andalus"/>
                <w:b w:val="0"/>
                <w:bCs w:val="0"/>
                <w:sz w:val="26"/>
                <w:szCs w:val="26"/>
              </w:rPr>
              <w:t>In case of Listed Company and every other public Company having paid up share capital of Rs. 25 crores or more as at the end of proceeding F.Y. a statement indicating the manner in which formal annual evaluation has been made by the Board of its own performance  and that of its committees  and individual directors has to be disclosed.</w:t>
            </w:r>
          </w:p>
          <w:p w:rsidR="00EF7722" w:rsidRDefault="00EF7722" w:rsidP="00636B35">
            <w:pPr>
              <w:spacing w:line="276" w:lineRule="auto"/>
              <w:jc w:val="both"/>
              <w:rPr>
                <w:rFonts w:ascii="Andalus" w:hAnsi="Andalus" w:cs="Andalus"/>
                <w:b w:val="0"/>
                <w:bCs w:val="0"/>
                <w:sz w:val="26"/>
                <w:szCs w:val="26"/>
              </w:rPr>
            </w:pPr>
          </w:p>
          <w:p w:rsidR="00EF7722" w:rsidRPr="00EF7722" w:rsidRDefault="00EF7722" w:rsidP="00636B35">
            <w:pPr>
              <w:spacing w:line="276" w:lineRule="auto"/>
              <w:jc w:val="both"/>
              <w:rPr>
                <w:rFonts w:ascii="Andalus" w:hAnsi="Andalus" w:cs="Andalus"/>
                <w:b w:val="0"/>
                <w:bCs w:val="0"/>
                <w:sz w:val="26"/>
                <w:szCs w:val="26"/>
              </w:rPr>
            </w:pPr>
            <w:r>
              <w:rPr>
                <w:rFonts w:ascii="Andalus" w:hAnsi="Andalus" w:cs="Andalus"/>
                <w:b w:val="0"/>
                <w:bCs w:val="0"/>
                <w:sz w:val="26"/>
                <w:szCs w:val="26"/>
              </w:rPr>
              <w:t>Companies need to attend to this with utmost professionalism by hiring external agencies.</w:t>
            </w:r>
          </w:p>
        </w:tc>
      </w:tr>
      <w:tr w:rsidR="00860E20" w:rsidRPr="006371B4" w:rsidTr="004B7D64">
        <w:tc>
          <w:tcPr>
            <w:cnfStyle w:val="001000000000"/>
            <w:tcW w:w="9793" w:type="dxa"/>
          </w:tcPr>
          <w:p w:rsidR="00860E20" w:rsidRDefault="00860E20" w:rsidP="00636B35">
            <w:pPr>
              <w:pStyle w:val="ListParagraph"/>
              <w:spacing w:line="360" w:lineRule="auto"/>
              <w:ind w:left="0"/>
              <w:jc w:val="center"/>
              <w:rPr>
                <w:rFonts w:ascii="Andalus" w:hAnsi="Andalus" w:cs="Andalus"/>
                <w:b w:val="0"/>
                <w:bCs w:val="0"/>
                <w:sz w:val="26"/>
                <w:szCs w:val="26"/>
              </w:rPr>
            </w:pPr>
            <w:r w:rsidRPr="00636B35">
              <w:rPr>
                <w:rFonts w:ascii="Berlin Sans FB" w:hAnsi="Berlin Sans FB" w:cs="Andalus"/>
                <w:b w:val="0"/>
                <w:bCs w:val="0"/>
                <w:color w:val="0F243E" w:themeColor="text2" w:themeShade="80"/>
                <w:sz w:val="28"/>
                <w:szCs w:val="28"/>
                <w:u w:val="single"/>
              </w:rPr>
              <w:t>Composition of Audit Committee- S 177</w:t>
            </w:r>
          </w:p>
        </w:tc>
      </w:tr>
      <w:tr w:rsidR="00860E20" w:rsidRPr="006371B4" w:rsidTr="004B7D64">
        <w:trPr>
          <w:cnfStyle w:val="000000100000"/>
          <w:trHeight w:val="505"/>
        </w:trPr>
        <w:tc>
          <w:tcPr>
            <w:cnfStyle w:val="001000000000"/>
            <w:tcW w:w="9793" w:type="dxa"/>
          </w:tcPr>
          <w:p w:rsidR="00860E20" w:rsidRDefault="00860E20" w:rsidP="00636B35">
            <w:pPr>
              <w:tabs>
                <w:tab w:val="left" w:pos="90"/>
              </w:tabs>
              <w:spacing w:line="276" w:lineRule="auto"/>
              <w:jc w:val="both"/>
              <w:rPr>
                <w:rFonts w:ascii="Andalus" w:hAnsi="Andalus" w:cs="Andalus"/>
                <w:b w:val="0"/>
                <w:bCs w:val="0"/>
                <w:sz w:val="26"/>
                <w:szCs w:val="26"/>
              </w:rPr>
            </w:pPr>
            <w:r w:rsidRPr="00860E20">
              <w:rPr>
                <w:rFonts w:ascii="Andalus" w:hAnsi="Andalus" w:cs="Andalus"/>
                <w:b w:val="0"/>
                <w:bCs w:val="0"/>
                <w:sz w:val="26"/>
                <w:szCs w:val="26"/>
              </w:rPr>
              <w:t>Disclosure on the composition of Audit Committee. Further, if the Board has not accepted any recommendation of the Audit Committee, the same shall also be disclosed along with reason thereof;</w:t>
            </w:r>
          </w:p>
          <w:p w:rsidR="0084566E" w:rsidRPr="00860E20" w:rsidRDefault="0084566E" w:rsidP="00636B35">
            <w:pPr>
              <w:tabs>
                <w:tab w:val="left" w:pos="90"/>
              </w:tabs>
              <w:spacing w:line="276" w:lineRule="auto"/>
              <w:jc w:val="both"/>
              <w:rPr>
                <w:rFonts w:ascii="High Tower Text" w:hAnsi="High Tower Text" w:cs="Andalus"/>
                <w:sz w:val="28"/>
                <w:szCs w:val="28"/>
              </w:rPr>
            </w:pPr>
          </w:p>
        </w:tc>
      </w:tr>
      <w:tr w:rsidR="00860E20" w:rsidRPr="006371B4" w:rsidTr="004B7D64">
        <w:trPr>
          <w:trHeight w:val="505"/>
        </w:trPr>
        <w:tc>
          <w:tcPr>
            <w:cnfStyle w:val="001000000000"/>
            <w:tcW w:w="9793" w:type="dxa"/>
          </w:tcPr>
          <w:p w:rsidR="00860E20" w:rsidRPr="00860E20" w:rsidRDefault="00B461CD" w:rsidP="00636B35">
            <w:pPr>
              <w:pStyle w:val="ListParagraph"/>
              <w:spacing w:line="276" w:lineRule="auto"/>
              <w:ind w:left="0"/>
              <w:jc w:val="center"/>
              <w:rPr>
                <w:rFonts w:ascii="Andalus" w:hAnsi="Andalus" w:cs="Andalus"/>
                <w:b w:val="0"/>
                <w:bCs w:val="0"/>
                <w:sz w:val="26"/>
                <w:szCs w:val="26"/>
              </w:rPr>
            </w:pPr>
            <w:r w:rsidRPr="00636B35">
              <w:rPr>
                <w:rFonts w:ascii="Berlin Sans FB" w:hAnsi="Berlin Sans FB" w:cs="Andalus"/>
                <w:b w:val="0"/>
                <w:bCs w:val="0"/>
                <w:color w:val="0F243E" w:themeColor="text2" w:themeShade="80"/>
                <w:sz w:val="28"/>
                <w:szCs w:val="28"/>
                <w:u w:val="single"/>
              </w:rPr>
              <w:t>Nomination &amp; Remuneration Committee- S 178(3) &amp; (4)</w:t>
            </w:r>
          </w:p>
        </w:tc>
      </w:tr>
      <w:tr w:rsidR="00860E20" w:rsidRPr="006371B4" w:rsidTr="004B7D64">
        <w:trPr>
          <w:cnfStyle w:val="000000100000"/>
          <w:trHeight w:val="505"/>
        </w:trPr>
        <w:tc>
          <w:tcPr>
            <w:cnfStyle w:val="001000000000"/>
            <w:tcW w:w="9793" w:type="dxa"/>
          </w:tcPr>
          <w:p w:rsidR="00007DA6" w:rsidRPr="00007DA6" w:rsidRDefault="00B461CD" w:rsidP="00007DA6">
            <w:pPr>
              <w:pStyle w:val="ListParagraph"/>
              <w:numPr>
                <w:ilvl w:val="0"/>
                <w:numId w:val="38"/>
              </w:numPr>
              <w:tabs>
                <w:tab w:val="left" w:pos="90"/>
              </w:tabs>
              <w:jc w:val="both"/>
              <w:rPr>
                <w:rFonts w:ascii="Andalus" w:hAnsi="Andalus" w:cs="Andalus"/>
                <w:b w:val="0"/>
                <w:sz w:val="26"/>
                <w:szCs w:val="26"/>
              </w:rPr>
            </w:pPr>
            <w:r w:rsidRPr="00007DA6">
              <w:rPr>
                <w:rFonts w:ascii="Andalus" w:hAnsi="Andalus" w:cs="Andalus"/>
                <w:b w:val="0"/>
                <w:sz w:val="26"/>
                <w:szCs w:val="26"/>
              </w:rPr>
              <w:t xml:space="preserve">Details on Company’s policy on appointment of directors; </w:t>
            </w:r>
          </w:p>
          <w:p w:rsidR="00007DA6" w:rsidRPr="00007DA6" w:rsidRDefault="00B461CD" w:rsidP="00007DA6">
            <w:pPr>
              <w:pStyle w:val="ListParagraph"/>
              <w:numPr>
                <w:ilvl w:val="0"/>
                <w:numId w:val="38"/>
              </w:numPr>
              <w:tabs>
                <w:tab w:val="left" w:pos="90"/>
              </w:tabs>
              <w:jc w:val="both"/>
              <w:rPr>
                <w:rFonts w:ascii="Andalus" w:hAnsi="Andalus" w:cs="Andalus"/>
                <w:b w:val="0"/>
                <w:sz w:val="26"/>
                <w:szCs w:val="26"/>
              </w:rPr>
            </w:pPr>
            <w:r w:rsidRPr="00007DA6">
              <w:rPr>
                <w:rFonts w:ascii="Andalus" w:hAnsi="Andalus" w:cs="Andalus"/>
                <w:b w:val="0"/>
                <w:sz w:val="26"/>
                <w:szCs w:val="26"/>
              </w:rPr>
              <w:t xml:space="preserve">remuneration for the director, Key Managerial Personnel and other employees, </w:t>
            </w:r>
          </w:p>
          <w:p w:rsidR="00860E20" w:rsidRDefault="00007DA6" w:rsidP="00007DA6">
            <w:pPr>
              <w:pStyle w:val="ListParagraph"/>
              <w:numPr>
                <w:ilvl w:val="0"/>
                <w:numId w:val="38"/>
              </w:numPr>
              <w:tabs>
                <w:tab w:val="left" w:pos="90"/>
              </w:tabs>
              <w:jc w:val="both"/>
              <w:rPr>
                <w:rFonts w:ascii="Andalus" w:hAnsi="Andalus" w:cs="Andalus"/>
                <w:b w:val="0"/>
                <w:sz w:val="26"/>
                <w:szCs w:val="26"/>
              </w:rPr>
            </w:pPr>
            <w:r w:rsidRPr="00007DA6">
              <w:rPr>
                <w:rFonts w:ascii="Andalus" w:hAnsi="Andalus" w:cs="Andalus"/>
                <w:b w:val="0"/>
                <w:sz w:val="26"/>
                <w:szCs w:val="26"/>
              </w:rPr>
              <w:t xml:space="preserve">Including </w:t>
            </w:r>
            <w:r w:rsidR="00B461CD" w:rsidRPr="00007DA6">
              <w:rPr>
                <w:rFonts w:ascii="Andalus" w:hAnsi="Andalus" w:cs="Andalus"/>
                <w:b w:val="0"/>
                <w:sz w:val="26"/>
                <w:szCs w:val="26"/>
              </w:rPr>
              <w:t>criteria for determining qualification, positive attributes, independence of a director and other matters provided u/s 178(3).</w:t>
            </w:r>
          </w:p>
          <w:p w:rsidR="00007DA6" w:rsidRPr="00007DA6" w:rsidRDefault="00007DA6" w:rsidP="00007DA6">
            <w:pPr>
              <w:pStyle w:val="ListParagraph"/>
              <w:numPr>
                <w:ilvl w:val="0"/>
                <w:numId w:val="38"/>
              </w:numPr>
              <w:tabs>
                <w:tab w:val="left" w:pos="90"/>
              </w:tabs>
              <w:jc w:val="both"/>
              <w:rPr>
                <w:rFonts w:ascii="Andalus" w:hAnsi="Andalus" w:cs="Andalus"/>
                <w:b w:val="0"/>
                <w:sz w:val="26"/>
                <w:szCs w:val="26"/>
              </w:rPr>
            </w:pPr>
            <w:r>
              <w:rPr>
                <w:rFonts w:ascii="Andalus" w:hAnsi="Andalus" w:cs="Andalus"/>
                <w:b w:val="0"/>
                <w:sz w:val="26"/>
                <w:szCs w:val="26"/>
              </w:rPr>
              <w:t>The report shall disclose the policy formulated by the said Nomination &amp; Remuneration Committee.</w:t>
            </w:r>
          </w:p>
          <w:p w:rsidR="00E36041" w:rsidRDefault="00E36041" w:rsidP="00636B35">
            <w:pPr>
              <w:tabs>
                <w:tab w:val="left" w:pos="90"/>
              </w:tabs>
              <w:spacing w:line="276" w:lineRule="auto"/>
              <w:jc w:val="both"/>
              <w:rPr>
                <w:rFonts w:ascii="Andalus" w:hAnsi="Andalus" w:cs="Andalus"/>
                <w:b w:val="0"/>
                <w:bCs w:val="0"/>
                <w:sz w:val="26"/>
                <w:szCs w:val="26"/>
              </w:rPr>
            </w:pPr>
          </w:p>
          <w:p w:rsidR="00E36041" w:rsidRPr="00860E20" w:rsidRDefault="00E36041" w:rsidP="00636B35">
            <w:pPr>
              <w:tabs>
                <w:tab w:val="left" w:pos="90"/>
              </w:tabs>
              <w:spacing w:line="276" w:lineRule="auto"/>
              <w:jc w:val="both"/>
              <w:rPr>
                <w:rFonts w:ascii="Andalus" w:hAnsi="Andalus" w:cs="Andalus"/>
                <w:b w:val="0"/>
                <w:bCs w:val="0"/>
                <w:sz w:val="26"/>
                <w:szCs w:val="26"/>
              </w:rPr>
            </w:pPr>
            <w:r>
              <w:rPr>
                <w:rFonts w:ascii="Andalus" w:hAnsi="Andalus" w:cs="Andalus"/>
                <w:b w:val="0"/>
                <w:bCs w:val="0"/>
                <w:sz w:val="26"/>
                <w:szCs w:val="26"/>
              </w:rPr>
              <w:t xml:space="preserve">This again is applicable to listed Companies and select public Companies under preview </w:t>
            </w:r>
            <w:r>
              <w:rPr>
                <w:rFonts w:ascii="Andalus" w:hAnsi="Andalus" w:cs="Andalus"/>
                <w:b w:val="0"/>
                <w:bCs w:val="0"/>
                <w:sz w:val="26"/>
                <w:szCs w:val="26"/>
              </w:rPr>
              <w:lastRenderedPageBreak/>
              <w:t>of Section-177 r/w Rules 6 of Meetings of Board &amp; its Power Rules.</w:t>
            </w:r>
          </w:p>
        </w:tc>
      </w:tr>
      <w:tr w:rsidR="00E83103" w:rsidRPr="006371B4" w:rsidTr="004B7D64">
        <w:trPr>
          <w:trHeight w:val="505"/>
        </w:trPr>
        <w:tc>
          <w:tcPr>
            <w:cnfStyle w:val="001000000000"/>
            <w:tcW w:w="9793" w:type="dxa"/>
          </w:tcPr>
          <w:p w:rsidR="00E83103" w:rsidRPr="00636B35" w:rsidRDefault="00E83103" w:rsidP="00636B35">
            <w:pPr>
              <w:pStyle w:val="ListParagraph"/>
              <w:spacing w:line="276" w:lineRule="auto"/>
              <w:ind w:left="0"/>
              <w:jc w:val="center"/>
              <w:rPr>
                <w:rFonts w:ascii="Berlin Sans FB" w:hAnsi="Berlin Sans FB" w:cs="Andalus"/>
                <w:b w:val="0"/>
                <w:bCs w:val="0"/>
                <w:color w:val="0F243E" w:themeColor="text2" w:themeShade="80"/>
                <w:sz w:val="28"/>
                <w:szCs w:val="28"/>
                <w:u w:val="single"/>
              </w:rPr>
            </w:pPr>
            <w:r w:rsidRPr="00636B35">
              <w:rPr>
                <w:rFonts w:ascii="Berlin Sans FB" w:hAnsi="Berlin Sans FB" w:cs="Andalus"/>
                <w:b w:val="0"/>
                <w:bCs w:val="0"/>
                <w:color w:val="0F243E" w:themeColor="text2" w:themeShade="80"/>
                <w:sz w:val="28"/>
                <w:szCs w:val="28"/>
                <w:u w:val="single"/>
              </w:rPr>
              <w:lastRenderedPageBreak/>
              <w:t>Details of employees drawing salary above prescribed limits: (LISTED)</w:t>
            </w:r>
          </w:p>
        </w:tc>
      </w:tr>
      <w:tr w:rsidR="00E83103" w:rsidRPr="00E83103" w:rsidTr="004B7D64">
        <w:trPr>
          <w:cnfStyle w:val="000000100000"/>
          <w:trHeight w:val="505"/>
        </w:trPr>
        <w:tc>
          <w:tcPr>
            <w:cnfStyle w:val="001000000000"/>
            <w:tcW w:w="9793" w:type="dxa"/>
          </w:tcPr>
          <w:p w:rsidR="00E83103" w:rsidRPr="00E83103" w:rsidRDefault="00E83103" w:rsidP="00636B35">
            <w:pPr>
              <w:pStyle w:val="ListParagraph"/>
              <w:ind w:left="0"/>
              <w:jc w:val="both"/>
              <w:rPr>
                <w:rFonts w:ascii="Andalus" w:hAnsi="Andalus" w:cs="Andalus"/>
                <w:b w:val="0"/>
                <w:bCs w:val="0"/>
                <w:sz w:val="26"/>
                <w:szCs w:val="26"/>
              </w:rPr>
            </w:pPr>
            <w:r w:rsidRPr="00E83103">
              <w:rPr>
                <w:rFonts w:ascii="Andalus" w:hAnsi="Andalus" w:cs="Andalus"/>
                <w:b w:val="0"/>
                <w:bCs w:val="0"/>
                <w:sz w:val="26"/>
                <w:szCs w:val="26"/>
              </w:rPr>
              <w:t>Every listed company shall disclose in the Board’s Report the ratio of the remuneration of each director to the median employee’s remuneration and such other details as may be prescribed. [197(12)]. The disclosures are summarized as below:</w:t>
            </w:r>
          </w:p>
          <w:p w:rsidR="00E83103" w:rsidRPr="00E83103" w:rsidRDefault="00E83103" w:rsidP="00636B35">
            <w:pPr>
              <w:pStyle w:val="ListParagraph"/>
              <w:numPr>
                <w:ilvl w:val="0"/>
                <w:numId w:val="22"/>
              </w:numPr>
              <w:jc w:val="both"/>
              <w:rPr>
                <w:rFonts w:ascii="Andalus" w:hAnsi="Andalus" w:cs="Andalus"/>
                <w:b w:val="0"/>
                <w:bCs w:val="0"/>
                <w:sz w:val="26"/>
                <w:szCs w:val="26"/>
              </w:rPr>
            </w:pPr>
            <w:r w:rsidRPr="00E83103">
              <w:rPr>
                <w:rFonts w:ascii="Andalus" w:hAnsi="Andalus" w:cs="Andalus"/>
                <w:b w:val="0"/>
                <w:bCs w:val="0"/>
                <w:sz w:val="26"/>
                <w:szCs w:val="26"/>
              </w:rPr>
              <w:t>Comparison between remuneration managerial personnel and remuneration to employees.</w:t>
            </w:r>
          </w:p>
          <w:p w:rsidR="00E83103" w:rsidRPr="00E83103" w:rsidRDefault="00E83103" w:rsidP="00636B35">
            <w:pPr>
              <w:pStyle w:val="ListParagraph"/>
              <w:numPr>
                <w:ilvl w:val="0"/>
                <w:numId w:val="22"/>
              </w:numPr>
              <w:jc w:val="both"/>
              <w:rPr>
                <w:rFonts w:ascii="Andalus" w:hAnsi="Andalus" w:cs="Andalus"/>
                <w:b w:val="0"/>
                <w:bCs w:val="0"/>
                <w:sz w:val="26"/>
                <w:szCs w:val="26"/>
              </w:rPr>
            </w:pPr>
            <w:r w:rsidRPr="00E83103">
              <w:rPr>
                <w:rFonts w:ascii="Andalus" w:hAnsi="Andalus" w:cs="Andalus"/>
                <w:b w:val="0"/>
                <w:bCs w:val="0"/>
                <w:sz w:val="26"/>
                <w:szCs w:val="26"/>
              </w:rPr>
              <w:t>Details of employees drawing salary of Rs. 500,000/- or more per month.</w:t>
            </w:r>
          </w:p>
          <w:p w:rsidR="00E83103" w:rsidRPr="00E83103" w:rsidRDefault="00E83103" w:rsidP="00636B35">
            <w:pPr>
              <w:pStyle w:val="ListParagraph"/>
              <w:numPr>
                <w:ilvl w:val="0"/>
                <w:numId w:val="22"/>
              </w:numPr>
              <w:jc w:val="both"/>
              <w:rPr>
                <w:rFonts w:ascii="Andalus" w:hAnsi="Andalus" w:cs="Andalus"/>
                <w:b w:val="0"/>
                <w:bCs w:val="0"/>
                <w:sz w:val="26"/>
                <w:szCs w:val="26"/>
              </w:rPr>
            </w:pPr>
            <w:r w:rsidRPr="00E83103">
              <w:rPr>
                <w:rFonts w:ascii="Andalus" w:hAnsi="Andalus" w:cs="Andalus"/>
                <w:b w:val="0"/>
                <w:bCs w:val="0"/>
                <w:sz w:val="26"/>
                <w:szCs w:val="26"/>
              </w:rPr>
              <w:t>Details of remuneration to person holding 2% or more equity shares</w:t>
            </w:r>
          </w:p>
          <w:p w:rsidR="00E83103" w:rsidRPr="00E83103" w:rsidRDefault="00E83103" w:rsidP="004B7D64">
            <w:pPr>
              <w:pStyle w:val="ListParagraph"/>
              <w:numPr>
                <w:ilvl w:val="0"/>
                <w:numId w:val="22"/>
              </w:numPr>
              <w:jc w:val="both"/>
              <w:rPr>
                <w:rFonts w:ascii="Andalus" w:hAnsi="Andalus" w:cs="Andalus"/>
                <w:b w:val="0"/>
                <w:bCs w:val="0"/>
                <w:sz w:val="26"/>
                <w:szCs w:val="26"/>
              </w:rPr>
            </w:pPr>
            <w:r w:rsidRPr="00E83103">
              <w:rPr>
                <w:rFonts w:ascii="Andalus" w:hAnsi="Andalus" w:cs="Andalus"/>
                <w:b w:val="0"/>
                <w:bCs w:val="0"/>
                <w:sz w:val="26"/>
                <w:szCs w:val="26"/>
              </w:rPr>
              <w:t>Details of employees (who are not directors or relatives) posted outside India.</w:t>
            </w:r>
          </w:p>
        </w:tc>
      </w:tr>
    </w:tbl>
    <w:p w:rsidR="004B7D64" w:rsidRDefault="004B7D64" w:rsidP="0084566E">
      <w:pPr>
        <w:pStyle w:val="ListParagraph"/>
        <w:spacing w:after="0" w:line="240" w:lineRule="auto"/>
        <w:ind w:left="0"/>
        <w:rPr>
          <w:rFonts w:ascii="Hobo std" w:hAnsi="Hobo std" w:cs="Andalus"/>
          <w:color w:val="632423" w:themeColor="accent2" w:themeShade="80"/>
          <w:sz w:val="36"/>
          <w:szCs w:val="36"/>
          <w:u w:val="single"/>
        </w:rPr>
      </w:pPr>
    </w:p>
    <w:p w:rsidR="004B7D64" w:rsidRDefault="004B7D64" w:rsidP="004B7D64">
      <w:pPr>
        <w:pStyle w:val="ListParagraph"/>
        <w:spacing w:after="0" w:line="240" w:lineRule="auto"/>
        <w:ind w:left="0"/>
        <w:jc w:val="center"/>
        <w:rPr>
          <w:rFonts w:ascii="Hobo std" w:hAnsi="Hobo std" w:cs="Andalus"/>
          <w:color w:val="632423" w:themeColor="accent2" w:themeShade="80"/>
          <w:sz w:val="44"/>
          <w:szCs w:val="44"/>
          <w:u w:val="single"/>
        </w:rPr>
      </w:pPr>
      <w:r w:rsidRPr="00BE2274">
        <w:rPr>
          <w:rFonts w:ascii="Hobo std" w:hAnsi="Hobo std" w:cs="Andalus"/>
          <w:color w:val="632423" w:themeColor="accent2" w:themeShade="80"/>
          <w:sz w:val="36"/>
          <w:szCs w:val="36"/>
          <w:u w:val="single"/>
        </w:rPr>
        <w:t xml:space="preserve">DIRECTORS’ RESPONSIBILITY STATEMENT- DETAILED </w:t>
      </w:r>
    </w:p>
    <w:p w:rsidR="004B7D64" w:rsidRDefault="004B7D64" w:rsidP="0084566E">
      <w:pPr>
        <w:pStyle w:val="ListParagraph"/>
        <w:spacing w:after="0" w:line="240" w:lineRule="auto"/>
        <w:ind w:left="0"/>
        <w:rPr>
          <w:rFonts w:ascii="Hobo std" w:hAnsi="Hobo std" w:cs="Andalus"/>
          <w:color w:val="632423" w:themeColor="accent2" w:themeShade="80"/>
          <w:sz w:val="36"/>
          <w:szCs w:val="36"/>
          <w:u w:val="single"/>
        </w:rPr>
      </w:pPr>
    </w:p>
    <w:tbl>
      <w:tblPr>
        <w:tblStyle w:val="LightList-Accent2"/>
        <w:tblW w:w="0" w:type="auto"/>
        <w:tblLook w:val="04A0"/>
      </w:tblPr>
      <w:tblGrid>
        <w:gridCol w:w="1101"/>
        <w:gridCol w:w="2268"/>
        <w:gridCol w:w="6207"/>
      </w:tblGrid>
      <w:tr w:rsidR="00DA2FB9" w:rsidTr="00DA2FB9">
        <w:trPr>
          <w:cnfStyle w:val="100000000000"/>
        </w:trPr>
        <w:tc>
          <w:tcPr>
            <w:cnfStyle w:val="001000000000"/>
            <w:tcW w:w="9576" w:type="dxa"/>
            <w:gridSpan w:val="3"/>
          </w:tcPr>
          <w:p w:rsidR="00DA2FB9" w:rsidRDefault="00DA2FB9" w:rsidP="004B7D64">
            <w:pPr>
              <w:rPr>
                <w:rFonts w:ascii="Andalus" w:hAnsi="Andalus" w:cs="Andalus"/>
                <w:sz w:val="26"/>
                <w:szCs w:val="26"/>
              </w:rPr>
            </w:pPr>
            <w:r>
              <w:rPr>
                <w:rFonts w:ascii="Andalus" w:hAnsi="Andalus" w:cs="Andalus"/>
                <w:sz w:val="26"/>
                <w:szCs w:val="26"/>
              </w:rPr>
              <w:t>DIRECTORS’ RESPONSIBILITY STATEMENT- DETAILED</w:t>
            </w:r>
            <w:r>
              <w:rPr>
                <w:rFonts w:ascii="Andalus" w:hAnsi="Andalus" w:cs="Andalus"/>
                <w:sz w:val="26"/>
                <w:szCs w:val="26"/>
              </w:rPr>
              <w:t xml:space="preserve"> CONTENT</w:t>
            </w:r>
          </w:p>
        </w:tc>
      </w:tr>
      <w:tr w:rsidR="00DA2FB9" w:rsidTr="00DA2FB9">
        <w:trPr>
          <w:cnfStyle w:val="000000100000"/>
        </w:trPr>
        <w:tc>
          <w:tcPr>
            <w:cnfStyle w:val="001000000000"/>
            <w:tcW w:w="1101" w:type="dxa"/>
          </w:tcPr>
          <w:p w:rsidR="00DA2FB9" w:rsidRDefault="00DA2FB9" w:rsidP="00932670">
            <w:pPr>
              <w:rPr>
                <w:rFonts w:ascii="Andalus" w:hAnsi="Andalus" w:cs="Andalus"/>
                <w:sz w:val="26"/>
                <w:szCs w:val="26"/>
              </w:rPr>
            </w:pPr>
            <w:r>
              <w:rPr>
                <w:rFonts w:ascii="Andalus" w:hAnsi="Andalus" w:cs="Andalus"/>
                <w:sz w:val="26"/>
                <w:szCs w:val="26"/>
              </w:rPr>
              <w:t>S. No.</w:t>
            </w:r>
          </w:p>
        </w:tc>
        <w:tc>
          <w:tcPr>
            <w:tcW w:w="2268" w:type="dxa"/>
          </w:tcPr>
          <w:p w:rsidR="00DA2FB9" w:rsidRDefault="00DA2FB9" w:rsidP="00932670">
            <w:pPr>
              <w:cnfStyle w:val="000000100000"/>
              <w:rPr>
                <w:rFonts w:ascii="Andalus" w:hAnsi="Andalus" w:cs="Andalus"/>
                <w:sz w:val="26"/>
                <w:szCs w:val="26"/>
              </w:rPr>
            </w:pPr>
            <w:r>
              <w:rPr>
                <w:rFonts w:ascii="Andalus" w:hAnsi="Andalus" w:cs="Andalus"/>
                <w:sz w:val="26"/>
                <w:szCs w:val="26"/>
              </w:rPr>
              <w:t>Content</w:t>
            </w:r>
          </w:p>
        </w:tc>
        <w:tc>
          <w:tcPr>
            <w:tcW w:w="6207" w:type="dxa"/>
          </w:tcPr>
          <w:p w:rsidR="00DA2FB9" w:rsidRDefault="00DA2FB9" w:rsidP="00932670">
            <w:pPr>
              <w:cnfStyle w:val="000000100000"/>
              <w:rPr>
                <w:rFonts w:ascii="Andalus" w:hAnsi="Andalus" w:cs="Andalus"/>
                <w:sz w:val="26"/>
                <w:szCs w:val="26"/>
              </w:rPr>
            </w:pPr>
            <w:r>
              <w:rPr>
                <w:rFonts w:ascii="Andalus" w:hAnsi="Andalus" w:cs="Andalus"/>
                <w:sz w:val="26"/>
                <w:szCs w:val="26"/>
              </w:rPr>
              <w:t>Content of DRS in Detail</w:t>
            </w:r>
          </w:p>
        </w:tc>
      </w:tr>
      <w:tr w:rsidR="00DA2FB9" w:rsidTr="00DA2FB9">
        <w:tc>
          <w:tcPr>
            <w:cnfStyle w:val="001000000000"/>
            <w:tcW w:w="1101" w:type="dxa"/>
          </w:tcPr>
          <w:p w:rsidR="00DA2FB9" w:rsidRPr="00B8297C" w:rsidRDefault="00DA2FB9" w:rsidP="004B7D64">
            <w:pPr>
              <w:pStyle w:val="ListParagraph"/>
              <w:numPr>
                <w:ilvl w:val="0"/>
                <w:numId w:val="37"/>
              </w:numPr>
              <w:rPr>
                <w:rFonts w:ascii="Andalus" w:hAnsi="Andalus" w:cs="Andalus"/>
                <w:b w:val="0"/>
                <w:sz w:val="26"/>
                <w:szCs w:val="26"/>
              </w:rPr>
            </w:pPr>
          </w:p>
        </w:tc>
        <w:tc>
          <w:tcPr>
            <w:tcW w:w="2268" w:type="dxa"/>
          </w:tcPr>
          <w:p w:rsidR="00DA2FB9" w:rsidRDefault="00DA2FB9" w:rsidP="004B7D64">
            <w:pPr>
              <w:cnfStyle w:val="000000000000"/>
              <w:rPr>
                <w:rFonts w:ascii="Andalus" w:hAnsi="Andalus" w:cs="Andalus"/>
                <w:sz w:val="26"/>
                <w:szCs w:val="26"/>
              </w:rPr>
            </w:pPr>
            <w:r>
              <w:rPr>
                <w:rFonts w:ascii="Andalus" w:hAnsi="Andalus" w:cs="Andalus"/>
                <w:sz w:val="26"/>
                <w:szCs w:val="26"/>
              </w:rPr>
              <w:t>Accounting Standard</w:t>
            </w:r>
          </w:p>
        </w:tc>
        <w:tc>
          <w:tcPr>
            <w:tcW w:w="6207" w:type="dxa"/>
          </w:tcPr>
          <w:p w:rsidR="00DA2FB9" w:rsidRDefault="00DA2FB9" w:rsidP="004B7D64">
            <w:pPr>
              <w:autoSpaceDE w:val="0"/>
              <w:autoSpaceDN w:val="0"/>
              <w:adjustRightInd w:val="0"/>
              <w:jc w:val="both"/>
              <w:cnfStyle w:val="000000000000"/>
              <w:rPr>
                <w:rFonts w:ascii="Andalus" w:hAnsi="Andalus" w:cs="Andalus"/>
                <w:sz w:val="26"/>
                <w:szCs w:val="26"/>
              </w:rPr>
            </w:pPr>
            <w:r w:rsidRPr="0064494B">
              <w:rPr>
                <w:rFonts w:ascii="Andalus" w:hAnsi="Andalus" w:cs="Andalus"/>
                <w:sz w:val="26"/>
                <w:szCs w:val="26"/>
              </w:rPr>
              <w:t xml:space="preserve">In the preparation of the </w:t>
            </w:r>
            <w:r>
              <w:rPr>
                <w:rFonts w:ascii="Andalus" w:hAnsi="Andalus" w:cs="Andalus"/>
                <w:sz w:val="26"/>
                <w:szCs w:val="26"/>
              </w:rPr>
              <w:t xml:space="preserve">annual accounts, the applicable </w:t>
            </w:r>
            <w:r w:rsidRPr="0064494B">
              <w:rPr>
                <w:rFonts w:ascii="Andalus" w:hAnsi="Andalus" w:cs="Andalus"/>
                <w:sz w:val="26"/>
                <w:szCs w:val="26"/>
              </w:rPr>
              <w:t>accounting standards had</w:t>
            </w:r>
            <w:r>
              <w:rPr>
                <w:rFonts w:ascii="Andalus" w:hAnsi="Andalus" w:cs="Andalus"/>
                <w:sz w:val="26"/>
                <w:szCs w:val="26"/>
              </w:rPr>
              <w:t xml:space="preserve"> </w:t>
            </w:r>
            <w:r w:rsidRPr="0064494B">
              <w:rPr>
                <w:rFonts w:ascii="Andalus" w:hAnsi="Andalus" w:cs="Andalus"/>
                <w:sz w:val="26"/>
                <w:szCs w:val="26"/>
              </w:rPr>
              <w:t>been followed along with proper explanation relating to material departures</w:t>
            </w:r>
          </w:p>
        </w:tc>
      </w:tr>
      <w:tr w:rsidR="00DA2FB9" w:rsidTr="00DA2FB9">
        <w:trPr>
          <w:cnfStyle w:val="000000100000"/>
        </w:trPr>
        <w:tc>
          <w:tcPr>
            <w:cnfStyle w:val="001000000000"/>
            <w:tcW w:w="1101" w:type="dxa"/>
          </w:tcPr>
          <w:p w:rsidR="00DA2FB9" w:rsidRPr="00B8297C" w:rsidRDefault="00DA2FB9" w:rsidP="004B7D64">
            <w:pPr>
              <w:pStyle w:val="ListParagraph"/>
              <w:numPr>
                <w:ilvl w:val="0"/>
                <w:numId w:val="37"/>
              </w:numPr>
              <w:rPr>
                <w:rFonts w:ascii="Andalus" w:hAnsi="Andalus" w:cs="Andalus"/>
                <w:b w:val="0"/>
                <w:sz w:val="26"/>
                <w:szCs w:val="26"/>
              </w:rPr>
            </w:pPr>
          </w:p>
        </w:tc>
        <w:tc>
          <w:tcPr>
            <w:tcW w:w="2268" w:type="dxa"/>
          </w:tcPr>
          <w:p w:rsidR="00DA2FB9" w:rsidRDefault="00DA2FB9" w:rsidP="004B7D64">
            <w:pPr>
              <w:cnfStyle w:val="000000100000"/>
              <w:rPr>
                <w:rFonts w:ascii="Andalus" w:hAnsi="Andalus" w:cs="Andalus"/>
                <w:sz w:val="26"/>
                <w:szCs w:val="26"/>
              </w:rPr>
            </w:pPr>
            <w:r>
              <w:rPr>
                <w:rFonts w:ascii="Andalus" w:hAnsi="Andalus" w:cs="Andalus"/>
                <w:sz w:val="26"/>
                <w:szCs w:val="26"/>
              </w:rPr>
              <w:t>Accounting Policies</w:t>
            </w:r>
          </w:p>
        </w:tc>
        <w:tc>
          <w:tcPr>
            <w:tcW w:w="6207" w:type="dxa"/>
          </w:tcPr>
          <w:p w:rsidR="00DA2FB9" w:rsidRDefault="00DA2FB9" w:rsidP="004B7D64">
            <w:pPr>
              <w:cnfStyle w:val="000000100000"/>
              <w:rPr>
                <w:rFonts w:ascii="Andalus" w:hAnsi="Andalus" w:cs="Andalus"/>
                <w:sz w:val="26"/>
                <w:szCs w:val="26"/>
              </w:rPr>
            </w:pPr>
            <w:r w:rsidRPr="0064494B">
              <w:rPr>
                <w:rFonts w:ascii="Andalus" w:hAnsi="Andalus" w:cs="Andalus"/>
                <w:sz w:val="26"/>
                <w:szCs w:val="26"/>
              </w:rPr>
              <w:t>The directors had selected such accounting policies and applied them consistently and</w:t>
            </w:r>
            <w:r>
              <w:rPr>
                <w:rFonts w:ascii="Andalus" w:hAnsi="Andalus" w:cs="Andalus"/>
                <w:sz w:val="26"/>
                <w:szCs w:val="26"/>
              </w:rPr>
              <w:t xml:space="preserve"> </w:t>
            </w:r>
            <w:r w:rsidRPr="0064494B">
              <w:rPr>
                <w:rFonts w:ascii="Andalus" w:hAnsi="Andalus" w:cs="Andalus"/>
                <w:sz w:val="26"/>
                <w:szCs w:val="26"/>
              </w:rPr>
              <w:t>made judgments and estimates that are reasonable and prudent so as to give a true</w:t>
            </w:r>
            <w:r>
              <w:rPr>
                <w:rFonts w:ascii="Andalus" w:hAnsi="Andalus" w:cs="Andalus"/>
                <w:sz w:val="26"/>
                <w:szCs w:val="26"/>
              </w:rPr>
              <w:t xml:space="preserve"> </w:t>
            </w:r>
            <w:r w:rsidRPr="0064494B">
              <w:rPr>
                <w:rFonts w:ascii="Andalus" w:hAnsi="Andalus" w:cs="Andalus"/>
                <w:sz w:val="26"/>
                <w:szCs w:val="26"/>
              </w:rPr>
              <w:t>and fair view of the state of affairs of the company at the end of the financial year and</w:t>
            </w:r>
            <w:r>
              <w:rPr>
                <w:rFonts w:ascii="Andalus" w:hAnsi="Andalus" w:cs="Andalus"/>
                <w:sz w:val="26"/>
                <w:szCs w:val="26"/>
              </w:rPr>
              <w:t xml:space="preserve"> </w:t>
            </w:r>
            <w:r w:rsidRPr="0064494B">
              <w:rPr>
                <w:rFonts w:ascii="Andalus" w:hAnsi="Andalus" w:cs="Andalus"/>
                <w:sz w:val="26"/>
                <w:szCs w:val="26"/>
              </w:rPr>
              <w:t>of the profit and loss of the company for that period</w:t>
            </w:r>
          </w:p>
        </w:tc>
      </w:tr>
      <w:tr w:rsidR="00DA2FB9" w:rsidTr="00DA2FB9">
        <w:tc>
          <w:tcPr>
            <w:cnfStyle w:val="001000000000"/>
            <w:tcW w:w="1101" w:type="dxa"/>
          </w:tcPr>
          <w:p w:rsidR="00DA2FB9" w:rsidRPr="00B8297C" w:rsidRDefault="00DA2FB9" w:rsidP="004B7D64">
            <w:pPr>
              <w:pStyle w:val="ListParagraph"/>
              <w:numPr>
                <w:ilvl w:val="0"/>
                <w:numId w:val="37"/>
              </w:numPr>
              <w:rPr>
                <w:rFonts w:ascii="Andalus" w:hAnsi="Andalus" w:cs="Andalus"/>
                <w:b w:val="0"/>
                <w:sz w:val="26"/>
                <w:szCs w:val="26"/>
              </w:rPr>
            </w:pPr>
          </w:p>
        </w:tc>
        <w:tc>
          <w:tcPr>
            <w:tcW w:w="2268" w:type="dxa"/>
          </w:tcPr>
          <w:p w:rsidR="00DA2FB9" w:rsidRDefault="00DA2FB9" w:rsidP="004B7D64">
            <w:pPr>
              <w:cnfStyle w:val="000000000000"/>
              <w:rPr>
                <w:rFonts w:ascii="Andalus" w:hAnsi="Andalus" w:cs="Andalus"/>
                <w:sz w:val="26"/>
                <w:szCs w:val="26"/>
              </w:rPr>
            </w:pPr>
            <w:r>
              <w:rPr>
                <w:rFonts w:ascii="Andalus" w:hAnsi="Andalus" w:cs="Andalus"/>
                <w:sz w:val="26"/>
                <w:szCs w:val="26"/>
              </w:rPr>
              <w:t>Proper &amp; efficient care for 3 things</w:t>
            </w:r>
          </w:p>
        </w:tc>
        <w:tc>
          <w:tcPr>
            <w:tcW w:w="6207" w:type="dxa"/>
          </w:tcPr>
          <w:p w:rsidR="00DA2FB9" w:rsidRDefault="00DA2FB9" w:rsidP="004B7D64">
            <w:pPr>
              <w:autoSpaceDE w:val="0"/>
              <w:autoSpaceDN w:val="0"/>
              <w:adjustRightInd w:val="0"/>
              <w:jc w:val="both"/>
              <w:cnfStyle w:val="000000000000"/>
              <w:rPr>
                <w:rFonts w:ascii="Andalus" w:hAnsi="Andalus" w:cs="Andalus"/>
                <w:sz w:val="26"/>
                <w:szCs w:val="26"/>
              </w:rPr>
            </w:pPr>
            <w:r w:rsidRPr="0064494B">
              <w:rPr>
                <w:rFonts w:ascii="Andalus" w:hAnsi="Andalus" w:cs="Andalus"/>
                <w:sz w:val="26"/>
                <w:szCs w:val="26"/>
              </w:rPr>
              <w:t>The directors had taken proper and sufficient care for the maintenance of adequate</w:t>
            </w:r>
            <w:r>
              <w:rPr>
                <w:rFonts w:ascii="Andalus" w:hAnsi="Andalus" w:cs="Andalus"/>
                <w:sz w:val="26"/>
                <w:szCs w:val="26"/>
              </w:rPr>
              <w:t xml:space="preserve"> </w:t>
            </w:r>
            <w:r w:rsidRPr="0064494B">
              <w:rPr>
                <w:rFonts w:ascii="Andalus" w:hAnsi="Andalus" w:cs="Andalus"/>
                <w:sz w:val="26"/>
                <w:szCs w:val="26"/>
              </w:rPr>
              <w:t>accounting records in accordance with the provisions of this Act for safeguarding</w:t>
            </w:r>
            <w:r>
              <w:rPr>
                <w:rFonts w:ascii="Andalus" w:hAnsi="Andalus" w:cs="Andalus"/>
                <w:sz w:val="26"/>
                <w:szCs w:val="26"/>
              </w:rPr>
              <w:t xml:space="preserve">, </w:t>
            </w:r>
            <w:r w:rsidRPr="0064494B">
              <w:rPr>
                <w:rFonts w:ascii="Andalus" w:hAnsi="Andalus" w:cs="Andalus"/>
                <w:sz w:val="26"/>
                <w:szCs w:val="26"/>
              </w:rPr>
              <w:t>the</w:t>
            </w:r>
            <w:r>
              <w:rPr>
                <w:rFonts w:ascii="Andalus" w:hAnsi="Andalus" w:cs="Andalus"/>
                <w:sz w:val="26"/>
                <w:szCs w:val="26"/>
              </w:rPr>
              <w:t xml:space="preserve"> </w:t>
            </w:r>
            <w:r w:rsidRPr="0064494B">
              <w:rPr>
                <w:rFonts w:ascii="Andalus" w:hAnsi="Andalus" w:cs="Andalus"/>
                <w:sz w:val="26"/>
                <w:szCs w:val="26"/>
              </w:rPr>
              <w:t>assets of the company and for preventin</w:t>
            </w:r>
            <w:r>
              <w:rPr>
                <w:rFonts w:ascii="Andalus" w:hAnsi="Andalus" w:cs="Andalus"/>
                <w:sz w:val="26"/>
                <w:szCs w:val="26"/>
              </w:rPr>
              <w:t xml:space="preserve">g and detecting fraud and other </w:t>
            </w:r>
            <w:r w:rsidRPr="0064494B">
              <w:rPr>
                <w:rFonts w:ascii="Andalus" w:hAnsi="Andalus" w:cs="Andalus"/>
                <w:sz w:val="26"/>
                <w:szCs w:val="26"/>
              </w:rPr>
              <w:t>irregularities</w:t>
            </w:r>
            <w:r>
              <w:rPr>
                <w:rFonts w:ascii="Andalus" w:hAnsi="Andalus" w:cs="Andalus"/>
                <w:sz w:val="26"/>
                <w:szCs w:val="26"/>
              </w:rPr>
              <w:t>.</w:t>
            </w:r>
          </w:p>
        </w:tc>
      </w:tr>
      <w:tr w:rsidR="00DA2FB9" w:rsidTr="00DA2FB9">
        <w:trPr>
          <w:cnfStyle w:val="000000100000"/>
        </w:trPr>
        <w:tc>
          <w:tcPr>
            <w:cnfStyle w:val="001000000000"/>
            <w:tcW w:w="1101" w:type="dxa"/>
          </w:tcPr>
          <w:p w:rsidR="00DA2FB9" w:rsidRPr="00B8297C" w:rsidRDefault="00DA2FB9" w:rsidP="004B7D64">
            <w:pPr>
              <w:pStyle w:val="ListParagraph"/>
              <w:numPr>
                <w:ilvl w:val="0"/>
                <w:numId w:val="37"/>
              </w:numPr>
              <w:rPr>
                <w:rFonts w:ascii="Andalus" w:hAnsi="Andalus" w:cs="Andalus"/>
                <w:b w:val="0"/>
                <w:bCs w:val="0"/>
                <w:sz w:val="26"/>
                <w:szCs w:val="26"/>
              </w:rPr>
            </w:pPr>
          </w:p>
        </w:tc>
        <w:tc>
          <w:tcPr>
            <w:tcW w:w="2268" w:type="dxa"/>
          </w:tcPr>
          <w:p w:rsidR="00DA2FB9" w:rsidRDefault="00DA2FB9" w:rsidP="004B7D64">
            <w:pPr>
              <w:cnfStyle w:val="000000100000"/>
              <w:rPr>
                <w:rFonts w:ascii="Andalus" w:hAnsi="Andalus" w:cs="Andalus"/>
                <w:sz w:val="26"/>
                <w:szCs w:val="26"/>
              </w:rPr>
            </w:pPr>
            <w:r>
              <w:rPr>
                <w:rFonts w:ascii="Andalus" w:hAnsi="Andalus" w:cs="Andalus"/>
                <w:sz w:val="26"/>
                <w:szCs w:val="26"/>
              </w:rPr>
              <w:t>Going Concern Basis</w:t>
            </w:r>
          </w:p>
        </w:tc>
        <w:tc>
          <w:tcPr>
            <w:tcW w:w="6207" w:type="dxa"/>
          </w:tcPr>
          <w:p w:rsidR="00DA2FB9" w:rsidRDefault="00DA2FB9" w:rsidP="004B7D64">
            <w:pPr>
              <w:cnfStyle w:val="000000100000"/>
              <w:rPr>
                <w:rFonts w:ascii="Andalus" w:hAnsi="Andalus" w:cs="Andalus"/>
                <w:sz w:val="26"/>
                <w:szCs w:val="26"/>
              </w:rPr>
            </w:pPr>
            <w:r w:rsidRPr="0064494B">
              <w:rPr>
                <w:rFonts w:ascii="Andalus" w:hAnsi="Andalus" w:cs="Andalus"/>
                <w:sz w:val="26"/>
                <w:szCs w:val="26"/>
              </w:rPr>
              <w:t>the directors had prepared the annual accounts on a going concern basis</w:t>
            </w:r>
            <w:r>
              <w:rPr>
                <w:rFonts w:ascii="Andalus" w:hAnsi="Andalus" w:cs="Andalus"/>
                <w:sz w:val="26"/>
                <w:szCs w:val="26"/>
              </w:rPr>
              <w:t>.</w:t>
            </w:r>
          </w:p>
        </w:tc>
      </w:tr>
      <w:tr w:rsidR="00DA2FB9" w:rsidTr="00DA2FB9">
        <w:tc>
          <w:tcPr>
            <w:cnfStyle w:val="001000000000"/>
            <w:tcW w:w="1101" w:type="dxa"/>
          </w:tcPr>
          <w:p w:rsidR="00DA2FB9" w:rsidRPr="00B8297C" w:rsidRDefault="00DA2FB9" w:rsidP="004B7D64">
            <w:pPr>
              <w:pStyle w:val="ListParagraph"/>
              <w:numPr>
                <w:ilvl w:val="0"/>
                <w:numId w:val="37"/>
              </w:numPr>
              <w:rPr>
                <w:rFonts w:ascii="Andalus" w:hAnsi="Andalus" w:cs="Andalus"/>
                <w:b w:val="0"/>
                <w:bCs w:val="0"/>
                <w:sz w:val="26"/>
                <w:szCs w:val="26"/>
              </w:rPr>
            </w:pPr>
          </w:p>
        </w:tc>
        <w:tc>
          <w:tcPr>
            <w:tcW w:w="2268" w:type="dxa"/>
          </w:tcPr>
          <w:p w:rsidR="00DA2FB9" w:rsidRDefault="00DA2FB9" w:rsidP="004B7D64">
            <w:pPr>
              <w:cnfStyle w:val="000000000000"/>
              <w:rPr>
                <w:rFonts w:ascii="Andalus" w:hAnsi="Andalus" w:cs="Andalus"/>
                <w:sz w:val="26"/>
                <w:szCs w:val="26"/>
              </w:rPr>
            </w:pPr>
            <w:r>
              <w:rPr>
                <w:rFonts w:ascii="Andalus" w:hAnsi="Andalus" w:cs="Andalus"/>
                <w:sz w:val="26"/>
                <w:szCs w:val="26"/>
              </w:rPr>
              <w:t>Internal Financial Controls- applicable to  “Listed Entity only”</w:t>
            </w:r>
          </w:p>
        </w:tc>
        <w:tc>
          <w:tcPr>
            <w:tcW w:w="6207" w:type="dxa"/>
          </w:tcPr>
          <w:p w:rsidR="00DA2FB9" w:rsidRDefault="00DA2FB9" w:rsidP="004B7D64">
            <w:pPr>
              <w:cnfStyle w:val="000000000000"/>
              <w:rPr>
                <w:rFonts w:ascii="Andalus" w:hAnsi="Andalus" w:cs="Andalus"/>
                <w:sz w:val="26"/>
                <w:szCs w:val="26"/>
              </w:rPr>
            </w:pPr>
            <w:r w:rsidRPr="0064494B">
              <w:rPr>
                <w:rFonts w:ascii="Andalus" w:hAnsi="Andalus" w:cs="Andalus"/>
                <w:sz w:val="26"/>
                <w:szCs w:val="26"/>
              </w:rPr>
              <w:t>the directors, in the case of a listed company, had laid down internal financial controls</w:t>
            </w:r>
            <w:r>
              <w:rPr>
                <w:rFonts w:ascii="Andalus" w:hAnsi="Andalus" w:cs="Andalus"/>
                <w:sz w:val="26"/>
                <w:szCs w:val="26"/>
              </w:rPr>
              <w:t xml:space="preserve"> </w:t>
            </w:r>
            <w:r w:rsidRPr="0064494B">
              <w:rPr>
                <w:rFonts w:ascii="Andalus" w:hAnsi="Andalus" w:cs="Andalus"/>
                <w:sz w:val="26"/>
                <w:szCs w:val="26"/>
              </w:rPr>
              <w:t>to be followed by the company and that such internal financial controls are adequate</w:t>
            </w:r>
            <w:r>
              <w:rPr>
                <w:rFonts w:ascii="Andalus" w:hAnsi="Andalus" w:cs="Andalus"/>
                <w:sz w:val="26"/>
                <w:szCs w:val="26"/>
              </w:rPr>
              <w:t xml:space="preserve"> </w:t>
            </w:r>
            <w:r w:rsidRPr="0064494B">
              <w:rPr>
                <w:rFonts w:ascii="Andalus" w:hAnsi="Andalus" w:cs="Andalus"/>
                <w:sz w:val="26"/>
                <w:szCs w:val="26"/>
              </w:rPr>
              <w:t>and were operating effectively</w:t>
            </w:r>
            <w:r>
              <w:rPr>
                <w:rFonts w:ascii="Andalus" w:hAnsi="Andalus" w:cs="Andalus"/>
                <w:sz w:val="26"/>
                <w:szCs w:val="26"/>
              </w:rPr>
              <w:t>.</w:t>
            </w:r>
          </w:p>
        </w:tc>
      </w:tr>
      <w:tr w:rsidR="00DA2FB9" w:rsidTr="00DA2FB9">
        <w:trPr>
          <w:cnfStyle w:val="000000100000"/>
        </w:trPr>
        <w:tc>
          <w:tcPr>
            <w:cnfStyle w:val="001000000000"/>
            <w:tcW w:w="1101" w:type="dxa"/>
          </w:tcPr>
          <w:p w:rsidR="00DA2FB9" w:rsidRPr="00B8297C" w:rsidRDefault="00DA2FB9" w:rsidP="004B7D64">
            <w:pPr>
              <w:pStyle w:val="ListParagraph"/>
              <w:numPr>
                <w:ilvl w:val="0"/>
                <w:numId w:val="37"/>
              </w:numPr>
              <w:rPr>
                <w:rFonts w:ascii="Andalus" w:hAnsi="Andalus" w:cs="Andalus"/>
                <w:b w:val="0"/>
                <w:bCs w:val="0"/>
                <w:sz w:val="26"/>
                <w:szCs w:val="26"/>
              </w:rPr>
            </w:pPr>
          </w:p>
        </w:tc>
        <w:tc>
          <w:tcPr>
            <w:tcW w:w="2268" w:type="dxa"/>
          </w:tcPr>
          <w:p w:rsidR="00DA2FB9" w:rsidRDefault="00DA2FB9" w:rsidP="004B7D64">
            <w:pPr>
              <w:cnfStyle w:val="000000100000"/>
              <w:rPr>
                <w:rFonts w:ascii="Andalus" w:hAnsi="Andalus" w:cs="Andalus"/>
                <w:sz w:val="26"/>
                <w:szCs w:val="26"/>
              </w:rPr>
            </w:pPr>
            <w:r>
              <w:rPr>
                <w:rFonts w:ascii="Andalus" w:hAnsi="Andalus" w:cs="Andalus"/>
                <w:sz w:val="26"/>
                <w:szCs w:val="26"/>
              </w:rPr>
              <w:t>Compliance with all laws</w:t>
            </w:r>
          </w:p>
        </w:tc>
        <w:tc>
          <w:tcPr>
            <w:tcW w:w="6207" w:type="dxa"/>
          </w:tcPr>
          <w:p w:rsidR="00DA2FB9" w:rsidRDefault="00DA2FB9" w:rsidP="004B7D64">
            <w:pPr>
              <w:jc w:val="both"/>
              <w:cnfStyle w:val="000000100000"/>
              <w:rPr>
                <w:rFonts w:ascii="Andalus" w:hAnsi="Andalus" w:cs="Andalus"/>
                <w:sz w:val="26"/>
                <w:szCs w:val="26"/>
              </w:rPr>
            </w:pPr>
            <w:r>
              <w:rPr>
                <w:rFonts w:ascii="Andalus" w:hAnsi="Andalus" w:cs="Andalus"/>
                <w:sz w:val="26"/>
                <w:szCs w:val="26"/>
              </w:rPr>
              <w:t>The director has devised proper system to ensure compliance with the provisions of all applicable laws and that such system were adequate and operating effectively.</w:t>
            </w:r>
          </w:p>
        </w:tc>
      </w:tr>
    </w:tbl>
    <w:p w:rsidR="004B7D64" w:rsidRDefault="004B7D64" w:rsidP="0084566E">
      <w:pPr>
        <w:pStyle w:val="ListParagraph"/>
        <w:spacing w:after="0" w:line="240" w:lineRule="auto"/>
        <w:ind w:left="0"/>
        <w:rPr>
          <w:rFonts w:ascii="Hobo std" w:hAnsi="Hobo std" w:cs="Andalus"/>
          <w:color w:val="632423" w:themeColor="accent2" w:themeShade="80"/>
          <w:sz w:val="36"/>
          <w:szCs w:val="36"/>
          <w:u w:val="single"/>
        </w:rPr>
      </w:pPr>
    </w:p>
    <w:p w:rsidR="00BE2274" w:rsidRPr="0084566E" w:rsidRDefault="00172D63" w:rsidP="00BE2274">
      <w:pPr>
        <w:pStyle w:val="ListParagraph"/>
        <w:numPr>
          <w:ilvl w:val="0"/>
          <w:numId w:val="1"/>
        </w:numPr>
        <w:tabs>
          <w:tab w:val="left" w:pos="1170"/>
        </w:tabs>
        <w:spacing w:after="0" w:line="240" w:lineRule="auto"/>
        <w:ind w:left="0" w:hanging="270"/>
        <w:jc w:val="both"/>
        <w:rPr>
          <w:rFonts w:ascii="Berlin Sans FB" w:hAnsi="Berlin Sans FB" w:cs="Andalus"/>
          <w:color w:val="948A54" w:themeColor="background2" w:themeShade="80"/>
          <w:sz w:val="28"/>
          <w:szCs w:val="28"/>
          <w:u w:val="single"/>
        </w:rPr>
      </w:pPr>
      <w:r w:rsidRPr="0084566E">
        <w:rPr>
          <w:rFonts w:ascii="Berlin Sans FB" w:hAnsi="Berlin Sans FB" w:cs="Andalus"/>
          <w:color w:val="948A54" w:themeColor="background2" w:themeShade="80"/>
          <w:sz w:val="28"/>
          <w:szCs w:val="28"/>
          <w:u w:val="single"/>
        </w:rPr>
        <w:t>Basis of Board Report:</w:t>
      </w:r>
    </w:p>
    <w:p w:rsidR="00172D63" w:rsidRDefault="00172D63" w:rsidP="00172D63">
      <w:pPr>
        <w:pStyle w:val="ListParagraph"/>
        <w:spacing w:after="0" w:line="240" w:lineRule="auto"/>
        <w:ind w:left="0"/>
        <w:jc w:val="both"/>
        <w:rPr>
          <w:rFonts w:ascii="High Tower Text" w:hAnsi="High Tower Text" w:cs="Andalus"/>
          <w:b/>
          <w:sz w:val="27"/>
          <w:szCs w:val="27"/>
          <w:u w:val="single"/>
        </w:rPr>
      </w:pPr>
      <w:r w:rsidRPr="00BE2274">
        <w:rPr>
          <w:rFonts w:ascii="High Tower Text" w:hAnsi="High Tower Text" w:cs="Andalus"/>
          <w:sz w:val="27"/>
          <w:szCs w:val="27"/>
        </w:rPr>
        <w:t xml:space="preserve">The Board’s Report shall be prepared based on </w:t>
      </w:r>
      <w:r w:rsidRPr="00BE2274">
        <w:rPr>
          <w:rFonts w:ascii="High Tower Text" w:hAnsi="High Tower Text" w:cs="Andalus"/>
          <w:b/>
          <w:sz w:val="27"/>
          <w:szCs w:val="27"/>
          <w:u w:val="single"/>
        </w:rPr>
        <w:t>“</w:t>
      </w:r>
      <w:r w:rsidR="00BE2274" w:rsidRPr="00BE2274">
        <w:rPr>
          <w:rFonts w:ascii="High Tower Text" w:hAnsi="High Tower Text" w:cs="Andalus"/>
          <w:b/>
          <w:sz w:val="27"/>
          <w:szCs w:val="27"/>
          <w:u w:val="single"/>
        </w:rPr>
        <w:t>Stand Alone Financial Statement of the Company</w:t>
      </w:r>
      <w:r w:rsidRPr="00BE2274">
        <w:rPr>
          <w:rFonts w:ascii="High Tower Text" w:hAnsi="High Tower Text" w:cs="Andalus"/>
          <w:b/>
          <w:sz w:val="27"/>
          <w:szCs w:val="27"/>
          <w:u w:val="single"/>
        </w:rPr>
        <w:t xml:space="preserve">” </w:t>
      </w:r>
    </w:p>
    <w:p w:rsidR="00BE2274" w:rsidRPr="00BE2274" w:rsidRDefault="00BE2274" w:rsidP="00172D63">
      <w:pPr>
        <w:pStyle w:val="ListParagraph"/>
        <w:spacing w:after="0" w:line="240" w:lineRule="auto"/>
        <w:ind w:left="0"/>
        <w:jc w:val="both"/>
        <w:rPr>
          <w:rFonts w:ascii="High Tower Text" w:hAnsi="High Tower Text" w:cs="Andalus"/>
          <w:sz w:val="27"/>
          <w:szCs w:val="27"/>
        </w:rPr>
      </w:pPr>
    </w:p>
    <w:p w:rsidR="00172D63" w:rsidRPr="00BE2274" w:rsidRDefault="00172D63" w:rsidP="00172D63">
      <w:pPr>
        <w:pStyle w:val="ListParagraph"/>
        <w:spacing w:after="0" w:line="240" w:lineRule="auto"/>
        <w:ind w:left="0"/>
        <w:jc w:val="both"/>
        <w:rPr>
          <w:rFonts w:ascii="High Tower Text" w:hAnsi="High Tower Text" w:cs="Andalus"/>
          <w:sz w:val="27"/>
          <w:szCs w:val="27"/>
        </w:rPr>
      </w:pPr>
      <w:r w:rsidRPr="00BE2274">
        <w:rPr>
          <w:rFonts w:ascii="High Tower Text" w:hAnsi="High Tower Text" w:cs="Andalus"/>
          <w:sz w:val="27"/>
          <w:szCs w:val="27"/>
        </w:rPr>
        <w:t xml:space="preserve">But the Board’s Report shall contain </w:t>
      </w:r>
      <w:r w:rsidRPr="00BE2274">
        <w:rPr>
          <w:rFonts w:ascii="High Tower Text" w:hAnsi="High Tower Text" w:cs="Andalus"/>
          <w:b/>
          <w:sz w:val="27"/>
          <w:szCs w:val="27"/>
          <w:u w:val="single"/>
        </w:rPr>
        <w:t>a Separate section</w:t>
      </w:r>
      <w:r w:rsidRPr="00BE2274">
        <w:rPr>
          <w:rFonts w:ascii="High Tower Text" w:hAnsi="High Tower Text" w:cs="Andalus"/>
          <w:sz w:val="27"/>
          <w:szCs w:val="27"/>
        </w:rPr>
        <w:t xml:space="preserve"> wherein a report on the performance and financial position of each:</w:t>
      </w:r>
    </w:p>
    <w:p w:rsidR="00172D63" w:rsidRPr="00BE2274" w:rsidRDefault="00172D63" w:rsidP="00172D63">
      <w:pPr>
        <w:pStyle w:val="ListParagraph"/>
        <w:numPr>
          <w:ilvl w:val="0"/>
          <w:numId w:val="3"/>
        </w:numPr>
        <w:spacing w:after="0" w:line="240" w:lineRule="auto"/>
        <w:jc w:val="both"/>
        <w:rPr>
          <w:rFonts w:ascii="High Tower Text" w:hAnsi="High Tower Text" w:cs="Andalus"/>
          <w:sz w:val="27"/>
          <w:szCs w:val="27"/>
        </w:rPr>
      </w:pPr>
      <w:r w:rsidRPr="00BE2274">
        <w:rPr>
          <w:rFonts w:ascii="High Tower Text" w:hAnsi="High Tower Text" w:cs="Andalus"/>
          <w:sz w:val="27"/>
          <w:szCs w:val="27"/>
        </w:rPr>
        <w:t>Subsidiary</w:t>
      </w:r>
    </w:p>
    <w:p w:rsidR="00172D63" w:rsidRPr="00BE2274" w:rsidRDefault="00172D63" w:rsidP="00172D63">
      <w:pPr>
        <w:pStyle w:val="ListParagraph"/>
        <w:numPr>
          <w:ilvl w:val="0"/>
          <w:numId w:val="3"/>
        </w:numPr>
        <w:spacing w:after="0" w:line="240" w:lineRule="auto"/>
        <w:jc w:val="both"/>
        <w:rPr>
          <w:rFonts w:ascii="High Tower Text" w:hAnsi="High Tower Text" w:cs="Andalus"/>
          <w:sz w:val="27"/>
          <w:szCs w:val="27"/>
        </w:rPr>
      </w:pPr>
      <w:r w:rsidRPr="00BE2274">
        <w:rPr>
          <w:rFonts w:ascii="High Tower Text" w:hAnsi="High Tower Text" w:cs="Andalus"/>
          <w:sz w:val="27"/>
          <w:szCs w:val="27"/>
        </w:rPr>
        <w:t>Associate</w:t>
      </w:r>
    </w:p>
    <w:p w:rsidR="00172D63" w:rsidRPr="00BE2274" w:rsidRDefault="00172D63" w:rsidP="00172D63">
      <w:pPr>
        <w:pStyle w:val="ListParagraph"/>
        <w:numPr>
          <w:ilvl w:val="0"/>
          <w:numId w:val="3"/>
        </w:numPr>
        <w:spacing w:after="0" w:line="240" w:lineRule="auto"/>
        <w:jc w:val="both"/>
        <w:rPr>
          <w:rFonts w:ascii="High Tower Text" w:hAnsi="High Tower Text" w:cs="Andalus"/>
          <w:sz w:val="27"/>
          <w:szCs w:val="27"/>
        </w:rPr>
      </w:pPr>
      <w:r w:rsidRPr="00BE2274">
        <w:rPr>
          <w:rFonts w:ascii="High Tower Text" w:hAnsi="High Tower Text" w:cs="Andalus"/>
          <w:sz w:val="27"/>
          <w:szCs w:val="27"/>
        </w:rPr>
        <w:t>Joint venture companies, including in the consolidated financial statement is presented.</w:t>
      </w:r>
    </w:p>
    <w:p w:rsidR="00172D63" w:rsidRPr="005B5E16" w:rsidRDefault="00172D63" w:rsidP="00172D63">
      <w:pPr>
        <w:spacing w:after="0" w:line="240" w:lineRule="auto"/>
        <w:jc w:val="both"/>
        <w:rPr>
          <w:rFonts w:ascii="Andalus" w:hAnsi="Andalus" w:cs="Andalus"/>
          <w:sz w:val="24"/>
          <w:szCs w:val="24"/>
        </w:rPr>
      </w:pPr>
    </w:p>
    <w:p w:rsidR="00BE2274" w:rsidRPr="0084566E" w:rsidRDefault="00172D63" w:rsidP="00BE2274">
      <w:pPr>
        <w:pStyle w:val="ListParagraph"/>
        <w:numPr>
          <w:ilvl w:val="0"/>
          <w:numId w:val="1"/>
        </w:numPr>
        <w:tabs>
          <w:tab w:val="left" w:pos="1170"/>
        </w:tabs>
        <w:spacing w:after="0" w:line="240" w:lineRule="auto"/>
        <w:ind w:left="0" w:hanging="270"/>
        <w:jc w:val="both"/>
        <w:rPr>
          <w:rFonts w:ascii="Berlin Sans FB" w:hAnsi="Berlin Sans FB" w:cs="Andalus"/>
          <w:color w:val="948A54" w:themeColor="background2" w:themeShade="80"/>
          <w:sz w:val="28"/>
          <w:szCs w:val="28"/>
          <w:u w:val="single"/>
        </w:rPr>
      </w:pPr>
      <w:r w:rsidRPr="0084566E">
        <w:rPr>
          <w:rFonts w:ascii="Berlin Sans FB" w:hAnsi="Berlin Sans FB" w:cs="Andalus"/>
          <w:color w:val="948A54" w:themeColor="background2" w:themeShade="80"/>
          <w:sz w:val="28"/>
          <w:szCs w:val="28"/>
          <w:u w:val="single"/>
        </w:rPr>
        <w:t>Approval of Board Report:</w:t>
      </w:r>
    </w:p>
    <w:p w:rsidR="00172D63" w:rsidRPr="00BE2274" w:rsidRDefault="00172D63" w:rsidP="00BE2274">
      <w:pPr>
        <w:pStyle w:val="ListParagraph"/>
        <w:numPr>
          <w:ilvl w:val="0"/>
          <w:numId w:val="4"/>
        </w:numPr>
        <w:spacing w:after="0"/>
        <w:jc w:val="both"/>
        <w:rPr>
          <w:rFonts w:ascii="High Tower Text" w:hAnsi="High Tower Text" w:cs="Andalus"/>
          <w:sz w:val="27"/>
          <w:szCs w:val="27"/>
        </w:rPr>
      </w:pPr>
      <w:r w:rsidRPr="00BE2274">
        <w:rPr>
          <w:rFonts w:ascii="High Tower Text" w:hAnsi="High Tower Text" w:cs="Andalus"/>
          <w:sz w:val="27"/>
          <w:szCs w:val="27"/>
        </w:rPr>
        <w:t xml:space="preserve">Approval of Board’s Report shall be done in </w:t>
      </w:r>
      <w:r w:rsidRPr="00BE2274">
        <w:rPr>
          <w:rFonts w:ascii="High Tower Text" w:hAnsi="High Tower Text" w:cs="Andalus"/>
          <w:sz w:val="27"/>
          <w:szCs w:val="27"/>
          <w:u w:val="single"/>
        </w:rPr>
        <w:t>Meeting of the Board of Director</w:t>
      </w:r>
      <w:r w:rsidRPr="00BE2274">
        <w:rPr>
          <w:rFonts w:ascii="High Tower Text" w:hAnsi="High Tower Text" w:cs="Andalus"/>
          <w:sz w:val="27"/>
          <w:szCs w:val="27"/>
        </w:rPr>
        <w:t xml:space="preserve"> Only. {179(3)}</w:t>
      </w:r>
    </w:p>
    <w:p w:rsidR="00172D63" w:rsidRPr="00BE2274" w:rsidRDefault="00172D63" w:rsidP="00BE2274">
      <w:pPr>
        <w:pStyle w:val="ListParagraph"/>
        <w:numPr>
          <w:ilvl w:val="0"/>
          <w:numId w:val="4"/>
        </w:numPr>
        <w:spacing w:after="0"/>
        <w:jc w:val="both"/>
        <w:rPr>
          <w:rFonts w:ascii="High Tower Text" w:hAnsi="High Tower Text" w:cs="Andalus"/>
          <w:sz w:val="27"/>
          <w:szCs w:val="27"/>
        </w:rPr>
      </w:pPr>
      <w:r w:rsidRPr="00BE2274">
        <w:rPr>
          <w:rFonts w:ascii="High Tower Text" w:hAnsi="High Tower Text" w:cs="Andalus"/>
          <w:sz w:val="27"/>
          <w:szCs w:val="27"/>
        </w:rPr>
        <w:t>Approval of Board’s Report shall not be done by “Circulation Resolution”, or “by Committee”. {179(3)}</w:t>
      </w:r>
    </w:p>
    <w:p w:rsidR="00172D63" w:rsidRPr="00BE2274" w:rsidRDefault="00172D63" w:rsidP="00BE2274">
      <w:pPr>
        <w:pStyle w:val="ListParagraph"/>
        <w:numPr>
          <w:ilvl w:val="0"/>
          <w:numId w:val="4"/>
        </w:numPr>
        <w:spacing w:after="0"/>
        <w:jc w:val="both"/>
        <w:rPr>
          <w:rFonts w:ascii="High Tower Text" w:hAnsi="High Tower Text" w:cs="Andalus"/>
          <w:sz w:val="27"/>
          <w:szCs w:val="27"/>
        </w:rPr>
      </w:pPr>
      <w:r w:rsidRPr="00BE2274">
        <w:rPr>
          <w:rFonts w:ascii="High Tower Text" w:hAnsi="High Tower Text" w:cs="Andalus"/>
          <w:sz w:val="27"/>
          <w:szCs w:val="27"/>
        </w:rPr>
        <w:t>Meeting of Board of directors can’t be done by “Video Conferencing”.</w:t>
      </w:r>
    </w:p>
    <w:p w:rsidR="00172D63" w:rsidRPr="005B5E16" w:rsidRDefault="00172D63" w:rsidP="00172D63">
      <w:pPr>
        <w:spacing w:after="0" w:line="240" w:lineRule="auto"/>
        <w:jc w:val="both"/>
        <w:rPr>
          <w:rFonts w:ascii="Andalus" w:hAnsi="Andalus" w:cs="Andalus"/>
          <w:sz w:val="24"/>
          <w:szCs w:val="24"/>
        </w:rPr>
      </w:pPr>
    </w:p>
    <w:p w:rsidR="00BE2274" w:rsidRDefault="00172D63" w:rsidP="00BE2274">
      <w:pPr>
        <w:pStyle w:val="ListParagraph"/>
        <w:numPr>
          <w:ilvl w:val="0"/>
          <w:numId w:val="1"/>
        </w:numPr>
        <w:tabs>
          <w:tab w:val="left" w:pos="1170"/>
        </w:tabs>
        <w:spacing w:after="0" w:line="240" w:lineRule="auto"/>
        <w:ind w:left="0" w:hanging="270"/>
        <w:jc w:val="both"/>
        <w:rPr>
          <w:rFonts w:ascii="Berlin Sans FB" w:hAnsi="Berlin Sans FB" w:cs="Andalus"/>
          <w:color w:val="948A54" w:themeColor="background2" w:themeShade="80"/>
          <w:sz w:val="28"/>
          <w:szCs w:val="28"/>
          <w:u w:val="single"/>
        </w:rPr>
      </w:pPr>
      <w:r w:rsidRPr="0084566E">
        <w:rPr>
          <w:rFonts w:ascii="Berlin Sans FB" w:hAnsi="Berlin Sans FB" w:cs="Andalus"/>
          <w:color w:val="948A54" w:themeColor="background2" w:themeShade="80"/>
          <w:sz w:val="28"/>
          <w:szCs w:val="28"/>
          <w:u w:val="single"/>
        </w:rPr>
        <w:t>E-filling of Resolution for approving Board report:</w:t>
      </w:r>
    </w:p>
    <w:p w:rsidR="0084566E" w:rsidRPr="0084566E" w:rsidRDefault="0084566E" w:rsidP="0084566E">
      <w:pPr>
        <w:pStyle w:val="ListParagraph"/>
        <w:tabs>
          <w:tab w:val="left" w:pos="1170"/>
        </w:tabs>
        <w:spacing w:after="0" w:line="240" w:lineRule="auto"/>
        <w:ind w:left="0"/>
        <w:jc w:val="both"/>
        <w:rPr>
          <w:rFonts w:ascii="Berlin Sans FB" w:hAnsi="Berlin Sans FB" w:cs="Andalus"/>
          <w:color w:val="948A54" w:themeColor="background2" w:themeShade="80"/>
          <w:sz w:val="28"/>
          <w:szCs w:val="28"/>
          <w:u w:val="single"/>
        </w:rPr>
      </w:pPr>
    </w:p>
    <w:p w:rsidR="00DA2FB9" w:rsidRDefault="00172D63" w:rsidP="00172D63">
      <w:pPr>
        <w:pStyle w:val="ListParagraph"/>
        <w:spacing w:after="0" w:line="240" w:lineRule="auto"/>
        <w:ind w:left="0"/>
        <w:jc w:val="both"/>
        <w:rPr>
          <w:rFonts w:ascii="High Tower Text" w:hAnsi="High Tower Text" w:cs="Andalus"/>
          <w:sz w:val="27"/>
          <w:szCs w:val="27"/>
        </w:rPr>
      </w:pPr>
      <w:r w:rsidRPr="00BE2274">
        <w:rPr>
          <w:rFonts w:ascii="High Tower Text" w:hAnsi="High Tower Text" w:cs="Andalus"/>
          <w:sz w:val="27"/>
          <w:szCs w:val="27"/>
        </w:rPr>
        <w:t>The Board resolution for approval of Board Report required being file with ROC in</w:t>
      </w:r>
      <w:r w:rsidR="00BE2274">
        <w:rPr>
          <w:rFonts w:ascii="High Tower Text" w:hAnsi="High Tower Text" w:cs="Andalus"/>
          <w:sz w:val="27"/>
          <w:szCs w:val="27"/>
        </w:rPr>
        <w:t xml:space="preserve"> </w:t>
      </w:r>
      <w:r w:rsidRPr="00BE2274">
        <w:rPr>
          <w:rFonts w:ascii="High Tower Text" w:hAnsi="High Tower Text" w:cs="Andalus"/>
          <w:sz w:val="27"/>
          <w:szCs w:val="27"/>
        </w:rPr>
        <w:t xml:space="preserve">form </w:t>
      </w:r>
      <w:r w:rsidR="00BE2274">
        <w:rPr>
          <w:rFonts w:ascii="High Tower Text" w:hAnsi="High Tower Text" w:cs="Andalus"/>
          <w:sz w:val="27"/>
          <w:szCs w:val="27"/>
        </w:rPr>
        <w:t xml:space="preserve"> </w:t>
      </w:r>
      <w:r w:rsidRPr="00BE2274">
        <w:rPr>
          <w:rFonts w:ascii="High Tower Text" w:hAnsi="High Tower Text" w:cs="Andalus"/>
          <w:b/>
          <w:sz w:val="27"/>
          <w:szCs w:val="27"/>
          <w:u w:val="single"/>
        </w:rPr>
        <w:t xml:space="preserve">“MGT-14” </w:t>
      </w:r>
      <w:r w:rsidRPr="00BE2274">
        <w:rPr>
          <w:rFonts w:ascii="High Tower Text" w:hAnsi="High Tower Text" w:cs="Andalus"/>
          <w:sz w:val="27"/>
          <w:szCs w:val="27"/>
        </w:rPr>
        <w:t>within 30 days of passing of Board Resolution.</w:t>
      </w:r>
      <w:r w:rsidR="00DA2FB9">
        <w:rPr>
          <w:rFonts w:ascii="High Tower Text" w:hAnsi="High Tower Text" w:cs="Andalus"/>
          <w:sz w:val="27"/>
          <w:szCs w:val="27"/>
        </w:rPr>
        <w:t xml:space="preserve"> (Except for private companies)</w:t>
      </w:r>
    </w:p>
    <w:p w:rsidR="00982473" w:rsidRDefault="00982473" w:rsidP="00982473">
      <w:pPr>
        <w:spacing w:after="0" w:line="240" w:lineRule="auto"/>
        <w:ind w:right="4"/>
        <w:jc w:val="both"/>
        <w:rPr>
          <w:rFonts w:ascii="Andalus" w:hAnsi="Andalus" w:cs="Andalus"/>
          <w:sz w:val="26"/>
          <w:szCs w:val="26"/>
        </w:rPr>
      </w:pPr>
    </w:p>
    <w:p w:rsidR="00982473" w:rsidRDefault="00982473" w:rsidP="00982473">
      <w:pPr>
        <w:pStyle w:val="Subtitle"/>
        <w:pBdr>
          <w:top w:val="single" w:sz="4" w:space="1" w:color="auto"/>
          <w:left w:val="single" w:sz="4" w:space="1" w:color="auto"/>
          <w:bottom w:val="single" w:sz="4" w:space="1" w:color="auto"/>
          <w:right w:val="single" w:sz="4" w:space="4" w:color="auto"/>
          <w:between w:val="single" w:sz="4" w:space="1" w:color="auto"/>
          <w:bar w:val="single" w:sz="4" w:color="auto"/>
        </w:pBdr>
      </w:pPr>
      <w:r>
        <w:t xml:space="preserve">If anyone wants </w:t>
      </w:r>
      <w:r w:rsidRPr="00AC4883">
        <w:rPr>
          <w:b/>
        </w:rPr>
        <w:t>Word copy</w:t>
      </w:r>
      <w:r>
        <w:t xml:space="preserve"> of such </w:t>
      </w:r>
      <w:r w:rsidRPr="00AC4883">
        <w:rPr>
          <w:b/>
        </w:rPr>
        <w:t>Draft Directors’ Report</w:t>
      </w:r>
      <w:r>
        <w:t xml:space="preserve"> can Ping “MAIL ID on my Whatsapp No. i.e. 8130757966” by mentioning following:</w:t>
      </w:r>
    </w:p>
    <w:p w:rsidR="00982473" w:rsidRPr="001B3BFB" w:rsidRDefault="00982473" w:rsidP="00982473">
      <w:pPr>
        <w:pStyle w:val="Subtitle"/>
        <w:pBdr>
          <w:top w:val="single" w:sz="4" w:space="1" w:color="auto"/>
          <w:left w:val="single" w:sz="4" w:space="1" w:color="auto"/>
          <w:bottom w:val="single" w:sz="4" w:space="1" w:color="auto"/>
          <w:right w:val="single" w:sz="4" w:space="4" w:color="auto"/>
          <w:between w:val="single" w:sz="4" w:space="1" w:color="auto"/>
          <w:bar w:val="single" w:sz="4" w:color="auto"/>
        </w:pBdr>
        <w:jc w:val="center"/>
        <w:rPr>
          <w:b/>
        </w:rPr>
      </w:pPr>
      <w:r w:rsidRPr="001B3BFB">
        <w:rPr>
          <w:b/>
        </w:rPr>
        <w:t>Name and email ID</w:t>
      </w:r>
    </w:p>
    <w:p w:rsidR="00982473" w:rsidRDefault="00982473" w:rsidP="00982473">
      <w:pPr>
        <w:spacing w:after="0" w:line="240" w:lineRule="auto"/>
        <w:ind w:right="4"/>
        <w:jc w:val="both"/>
        <w:rPr>
          <w:rFonts w:ascii="Andalus" w:hAnsi="Andalus" w:cs="Andalus"/>
          <w:sz w:val="26"/>
          <w:szCs w:val="26"/>
        </w:rPr>
      </w:pPr>
    </w:p>
    <w:p w:rsidR="00982473" w:rsidRDefault="00982473" w:rsidP="00982473">
      <w:pPr>
        <w:spacing w:after="0" w:line="240" w:lineRule="auto"/>
        <w:ind w:right="4"/>
        <w:jc w:val="both"/>
        <w:rPr>
          <w:rFonts w:ascii="Andalus" w:hAnsi="Andalus" w:cs="Andalus"/>
          <w:sz w:val="26"/>
          <w:szCs w:val="26"/>
        </w:rPr>
      </w:pPr>
    </w:p>
    <w:p w:rsidR="00982473" w:rsidRDefault="00982473" w:rsidP="00982473">
      <w:pPr>
        <w:spacing w:after="0" w:line="240" w:lineRule="auto"/>
        <w:ind w:right="4"/>
        <w:jc w:val="both"/>
        <w:rPr>
          <w:rFonts w:ascii="BrowalliaUPC" w:hAnsi="BrowalliaUPC" w:cs="BrowalliaUPC"/>
          <w:sz w:val="26"/>
          <w:szCs w:val="26"/>
        </w:rPr>
      </w:pPr>
      <w:r w:rsidRPr="00231E57">
        <w:rPr>
          <w:rFonts w:ascii="Andalus" w:hAnsi="Andalus" w:cs="Andalus"/>
          <w:sz w:val="26"/>
          <w:szCs w:val="26"/>
        </w:rPr>
        <w:t xml:space="preserve">(Author – CS Divesh Goyal, GOYAL DIVESH &amp; ASSOCIATES Company Secretary in Practice from Delhi and can be contacted at </w:t>
      </w:r>
      <w:hyperlink r:id="rId7" w:history="1">
        <w:r w:rsidRPr="00185AF7">
          <w:rPr>
            <w:rStyle w:val="Hyperlink"/>
            <w:rFonts w:ascii="Andalus" w:hAnsi="Andalus" w:cs="Andalus"/>
          </w:rPr>
          <w:t>csdiveshgoyal@gmail.com</w:t>
        </w:r>
      </w:hyperlink>
      <w:r w:rsidRPr="00231E57">
        <w:rPr>
          <w:rFonts w:ascii="Andalus" w:hAnsi="Andalus" w:cs="Andalus"/>
          <w:sz w:val="26"/>
          <w:szCs w:val="26"/>
        </w:rPr>
        <w:t>)</w:t>
      </w:r>
      <w:r>
        <w:rPr>
          <w:rFonts w:ascii="Andalus" w:hAnsi="Andalus" w:cs="Andalus"/>
          <w:sz w:val="26"/>
          <w:szCs w:val="26"/>
        </w:rPr>
        <w:t xml:space="preserve">. </w:t>
      </w:r>
      <w:r w:rsidRPr="000A5E26">
        <w:rPr>
          <w:rFonts w:ascii="Andalus" w:hAnsi="Andalus" w:cs="Andalus"/>
          <w:sz w:val="26"/>
          <w:szCs w:val="26"/>
        </w:rPr>
        <w:t xml:space="preserve">Disclaimer: </w:t>
      </w:r>
      <w:r w:rsidRPr="000F3D32">
        <w:rPr>
          <w:rFonts w:ascii="BrowalliaUPC" w:hAnsi="BrowalliaUPC" w:cs="BrowalliaUPC"/>
          <w:sz w:val="26"/>
          <w:szCs w:val="26"/>
        </w:rPr>
        <w:t>The</w:t>
      </w:r>
      <w:r w:rsidRPr="000A5E26">
        <w:rPr>
          <w:rFonts w:ascii="BrowalliaUPC" w:hAnsi="BrowalliaUPC" w:cs="BrowalliaUPC"/>
          <w:sz w:val="26"/>
          <w:szCs w:val="26"/>
        </w:rPr>
        <w:t xml:space="preserve"> entire contents of this document have been prepared on the basis of relevant provisions and as per the information existing at the time of the preparation. Although care has been taken to ensure the accuracy, completeness and reliability of the information provided, I assume no responsibility therefore. Users of this information are expected to refer to the relevant existing provisions </w:t>
      </w:r>
      <w:r>
        <w:rPr>
          <w:rFonts w:ascii="BrowalliaUPC" w:hAnsi="BrowalliaUPC" w:cs="BrowalliaUPC"/>
          <w:sz w:val="26"/>
          <w:szCs w:val="26"/>
        </w:rPr>
        <w:t>of applicable Laws</w:t>
      </w:r>
      <w:r w:rsidRPr="000A5E26">
        <w:rPr>
          <w:rFonts w:ascii="BrowalliaUPC" w:hAnsi="BrowalliaUPC" w:cs="BrowalliaUPC"/>
          <w:sz w:val="26"/>
          <w:szCs w:val="26"/>
        </w:rPr>
        <w:t xml:space="preserve">. The user of the information agrees that the information is not a professional advice and is subject to change without notice. I assume no responsibility for the consequences of use of such information. IN NO EVENT SHALL I SHALL BE LIABLE FOR ANY DIRECT, INDIRECT, SPECIAL OR INCIDENTAL DAMAGE RESULTING FROM, ARISING OUT OF OR IN CONNECTION WITH THE USE OF THE INFORMATION </w:t>
      </w:r>
    </w:p>
    <w:p w:rsidR="00982473" w:rsidRPr="00DA1BA1" w:rsidRDefault="00982473" w:rsidP="00982473">
      <w:pPr>
        <w:pStyle w:val="ListParagraph"/>
        <w:spacing w:after="0" w:line="360" w:lineRule="auto"/>
        <w:ind w:left="360"/>
        <w:jc w:val="both"/>
        <w:rPr>
          <w:rFonts w:asciiTheme="majorHAnsi" w:hAnsiTheme="majorHAnsi" w:cs="Arial"/>
          <w:sz w:val="24"/>
          <w:szCs w:val="24"/>
        </w:rPr>
      </w:pPr>
    </w:p>
    <w:p w:rsidR="00DA2FB9" w:rsidRDefault="00DA2FB9">
      <w:pPr>
        <w:rPr>
          <w:rFonts w:ascii="High Tower Text" w:hAnsi="High Tower Text" w:cs="Andalus"/>
          <w:sz w:val="27"/>
          <w:szCs w:val="27"/>
        </w:rPr>
      </w:pPr>
      <w:r>
        <w:rPr>
          <w:rFonts w:ascii="High Tower Text" w:hAnsi="High Tower Text" w:cs="Andalus"/>
          <w:sz w:val="27"/>
          <w:szCs w:val="27"/>
        </w:rPr>
        <w:br w:type="page"/>
      </w:r>
    </w:p>
    <w:p w:rsidR="00172D63" w:rsidRPr="00BE2274" w:rsidRDefault="00172D63" w:rsidP="00172D63">
      <w:pPr>
        <w:pStyle w:val="ListParagraph"/>
        <w:spacing w:after="0" w:line="240" w:lineRule="auto"/>
        <w:ind w:left="0"/>
        <w:jc w:val="both"/>
        <w:rPr>
          <w:rFonts w:ascii="High Tower Text" w:hAnsi="High Tower Text" w:cs="Andalus"/>
          <w:sz w:val="27"/>
          <w:szCs w:val="27"/>
        </w:rPr>
      </w:pPr>
    </w:p>
    <w:sectPr w:rsidR="00172D63" w:rsidRPr="00BE2274" w:rsidSect="004F4D87">
      <w:headerReference w:type="default" r:id="rId8"/>
      <w:footerReference w:type="default" r:id="rId9"/>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846" w:rsidRDefault="004C0846" w:rsidP="00A82BD6">
      <w:pPr>
        <w:spacing w:after="0" w:line="240" w:lineRule="auto"/>
      </w:pPr>
      <w:r>
        <w:separator/>
      </w:r>
    </w:p>
  </w:endnote>
  <w:endnote w:type="continuationSeparator" w:id="1">
    <w:p w:rsidR="004C0846" w:rsidRDefault="004C0846" w:rsidP="00A82B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Hobo std">
    <w:altName w:val="Times New Roman"/>
    <w:panose1 w:val="00000000000000000000"/>
    <w:charset w:val="00"/>
    <w:family w:val="roman"/>
    <w:notTrueType/>
    <w:pitch w:val="default"/>
    <w:sig w:usb0="00000000" w:usb1="00000000" w:usb2="00000000" w:usb3="00000000" w:csb0="00000000" w:csb1="00000000"/>
  </w:font>
  <w:font w:name="High Tower Text">
    <w:panose1 w:val="02040502050506030303"/>
    <w:charset w:val="00"/>
    <w:family w:val="roman"/>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icrosoft PhagsPa">
    <w:panose1 w:val="020B0502040204020203"/>
    <w:charset w:val="00"/>
    <w:family w:val="swiss"/>
    <w:pitch w:val="variable"/>
    <w:sig w:usb0="00000003" w:usb1="00000000" w:usb2="08000000" w:usb3="00000000" w:csb0="00000001"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BrowalliaUPC">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3114"/>
      <w:docPartObj>
        <w:docPartGallery w:val="Page Numbers (Bottom of Page)"/>
        <w:docPartUnique/>
      </w:docPartObj>
    </w:sdtPr>
    <w:sdtContent>
      <w:p w:rsidR="00827E81" w:rsidRDefault="00827E81" w:rsidP="00E93488">
        <w:pPr>
          <w:pStyle w:val="Footer"/>
          <w:pBdr>
            <w:top w:val="single" w:sz="4" w:space="1" w:color="auto"/>
          </w:pBdr>
          <w:tabs>
            <w:tab w:val="clear" w:pos="4680"/>
          </w:tabs>
          <w:ind w:right="-864"/>
          <w:rPr>
            <w:sz w:val="16"/>
            <w:szCs w:val="16"/>
          </w:rPr>
        </w:pPr>
        <w:r w:rsidRPr="009D1B38">
          <w:rPr>
            <w:noProof/>
            <w:lang w:eastAsia="zh-TW"/>
          </w:rPr>
          <w:pict>
            <v:group id="_x0000_s2053" style="position:absolute;margin-left:-509.05pt;margin-top:5.3pt;width:28.2pt;height:27pt;z-index:251658240;mso-position-horizontal-relative:right-margin-area;mso-position-vertical-relative:bottom-margin-area" coordorigin="10104,14464" coordsize="720,548">
              <v:rect id="_x0000_s2054" style="position:absolute;left:10190;top:14378;width:548;height:720;rotation:-6319877fd" fillcolor="white [3212]" strokecolor="#737373 [1789]"/>
              <v:rect id="_x0000_s2055" style="position:absolute;left:10190;top:14378;width:548;height:720;rotation:-5392141fd" fillcolor="white [3212]" strokecolor="#737373 [1789]"/>
              <v:rect id="_x0000_s2056" style="position:absolute;left:10190;top:14378;width:548;height:720;rotation:270" fillcolor="white [3212]" strokecolor="#737373 [1789]">
                <v:textbox style="mso-next-textbox:#_x0000_s2056">
                  <w:txbxContent>
                    <w:p w:rsidR="00827E81" w:rsidRDefault="00827E81" w:rsidP="00E93488">
                      <w:pPr>
                        <w:pStyle w:val="Footer"/>
                        <w:jc w:val="center"/>
                      </w:pPr>
                      <w:fldSimple w:instr=" PAGE    \* MERGEFORMAT ">
                        <w:r w:rsidR="00982473">
                          <w:rPr>
                            <w:noProof/>
                          </w:rPr>
                          <w:t>2</w:t>
                        </w:r>
                      </w:fldSimple>
                    </w:p>
                  </w:txbxContent>
                </v:textbox>
              </v:rect>
              <w10:wrap anchorx="page" anchory="page"/>
            </v:group>
          </w:pict>
        </w:r>
        <w:r w:rsidRPr="00931153">
          <w:rPr>
            <w:sz w:val="16"/>
            <w:szCs w:val="16"/>
          </w:rPr>
          <w:t>Twitter: @DiveshGoyal04</w:t>
        </w:r>
        <w:r>
          <w:rPr>
            <w:sz w:val="16"/>
            <w:szCs w:val="16"/>
          </w:rPr>
          <w:tab/>
        </w:r>
        <w:r w:rsidRPr="00931153">
          <w:rPr>
            <w:sz w:val="16"/>
            <w:szCs w:val="16"/>
          </w:rPr>
          <w:t>Whatsapp: 8130757966</w:t>
        </w:r>
      </w:p>
      <w:p w:rsidR="00827E81" w:rsidRDefault="00827E81" w:rsidP="00E93488">
        <w:pPr>
          <w:pStyle w:val="Footer"/>
          <w:rPr>
            <w:rStyle w:val="Hyperlink"/>
            <w:sz w:val="16"/>
            <w:szCs w:val="16"/>
          </w:rPr>
        </w:pPr>
        <w:r w:rsidRPr="00931153">
          <w:rPr>
            <w:sz w:val="16"/>
            <w:szCs w:val="16"/>
          </w:rPr>
          <w:t xml:space="preserve">FB: </w:t>
        </w:r>
        <w:hyperlink r:id="rId1" w:history="1">
          <w:r w:rsidRPr="00931153">
            <w:rPr>
              <w:rStyle w:val="Hyperlink"/>
              <w:sz w:val="16"/>
              <w:szCs w:val="16"/>
            </w:rPr>
            <w:t>csdiveshgoyal@gmail.com</w:t>
          </w:r>
        </w:hyperlink>
        <w:r w:rsidRPr="00931153">
          <w:rPr>
            <w:sz w:val="16"/>
            <w:szCs w:val="16"/>
          </w:rPr>
          <w:tab/>
        </w:r>
        <w:r w:rsidRPr="003122B2">
          <w:rPr>
            <w:sz w:val="24"/>
            <w:szCs w:val="24"/>
          </w:rPr>
          <w:t xml:space="preserve">Blog: </w:t>
        </w:r>
        <w:hyperlink r:id="rId2" w:history="1">
          <w:r w:rsidRPr="003122B2">
            <w:rPr>
              <w:rStyle w:val="Hyperlink"/>
              <w:sz w:val="24"/>
              <w:szCs w:val="24"/>
            </w:rPr>
            <w:t>www.csdiveshgoyal.info</w:t>
          </w:r>
        </w:hyperlink>
        <w:r>
          <w:rPr>
            <w:sz w:val="16"/>
            <w:szCs w:val="16"/>
          </w:rPr>
          <w:tab/>
        </w:r>
        <w:r w:rsidRPr="00931153">
          <w:rPr>
            <w:sz w:val="16"/>
            <w:szCs w:val="16"/>
          </w:rPr>
          <w:t xml:space="preserve">Gmail Id: </w:t>
        </w:r>
        <w:hyperlink r:id="rId3" w:history="1">
          <w:r w:rsidRPr="00931153">
            <w:rPr>
              <w:rStyle w:val="Hyperlink"/>
              <w:sz w:val="16"/>
              <w:szCs w:val="16"/>
            </w:rPr>
            <w:t>csdiveshgoyal@gmail.com</w:t>
          </w:r>
        </w:hyperlink>
      </w:p>
      <w:p w:rsidR="00827E81" w:rsidRPr="003122B2" w:rsidRDefault="00827E81" w:rsidP="00E93488">
        <w:pPr>
          <w:pStyle w:val="Footer"/>
          <w:ind w:right="-864"/>
        </w:pPr>
        <w:r w:rsidRPr="00926B98">
          <w:rPr>
            <w:b/>
            <w:i/>
            <w:iCs/>
            <w:color w:val="403152" w:themeColor="accent4" w:themeShade="80"/>
          </w:rPr>
          <w:t>This blog post is not a professional advice but just a knowledge sharing initiative for mutual discussion</w:t>
        </w:r>
        <w:r>
          <w:rPr>
            <w:b/>
            <w:i/>
            <w:iCs/>
            <w:color w:val="403152" w:themeColor="accent4" w:themeShade="80"/>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846" w:rsidRDefault="004C0846" w:rsidP="00A82BD6">
      <w:pPr>
        <w:spacing w:after="0" w:line="240" w:lineRule="auto"/>
      </w:pPr>
      <w:r>
        <w:separator/>
      </w:r>
    </w:p>
  </w:footnote>
  <w:footnote w:type="continuationSeparator" w:id="1">
    <w:p w:rsidR="004C0846" w:rsidRDefault="004C0846" w:rsidP="00A82B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E81" w:rsidRPr="003604FA" w:rsidRDefault="00827E81" w:rsidP="00E93488">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7"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827E81" w:rsidRPr="003604FA" w:rsidRDefault="00827E81" w:rsidP="00E93488">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hyperlink r:id="rId2" w:history="1">
      <w:r w:rsidRPr="003604FA">
        <w:rPr>
          <w:rStyle w:val="Hyperlink"/>
          <w:rFonts w:ascii="Berlin Sans FB" w:hAnsi="Berlin Sans FB" w:cs="Andalus"/>
        </w:rPr>
        <w:t>csdiveshgoyal@gmail.com</w:t>
      </w:r>
    </w:hyperlink>
  </w:p>
  <w:p w:rsidR="00827E81" w:rsidRPr="00677073" w:rsidRDefault="00827E81" w:rsidP="00E93488">
    <w:pPr>
      <w:pStyle w:val="Header"/>
      <w:pBdr>
        <w:bottom w:val="thinThickLargeGap" w:sz="24"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10.9pt;height:10.9pt" o:bullet="t">
        <v:imagedata r:id="rId1" o:title="mso8BCC"/>
      </v:shape>
    </w:pict>
  </w:numPicBullet>
  <w:abstractNum w:abstractNumId="0">
    <w:nsid w:val="0706125D"/>
    <w:multiLevelType w:val="hybridMultilevel"/>
    <w:tmpl w:val="D9E6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27FAD"/>
    <w:multiLevelType w:val="hybridMultilevel"/>
    <w:tmpl w:val="5748F046"/>
    <w:lvl w:ilvl="0" w:tplc="726C10E4">
      <w:start w:val="1"/>
      <w:numFmt w:val="upperRoman"/>
      <w:lvlText w:val="%1."/>
      <w:lvlJc w:val="righ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326141"/>
    <w:multiLevelType w:val="hybridMultilevel"/>
    <w:tmpl w:val="69044C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A16526"/>
    <w:multiLevelType w:val="hybridMultilevel"/>
    <w:tmpl w:val="83E68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06098B"/>
    <w:multiLevelType w:val="hybridMultilevel"/>
    <w:tmpl w:val="0A12A54C"/>
    <w:lvl w:ilvl="0" w:tplc="999C88A0">
      <w:start w:val="19"/>
      <w:numFmt w:val="bullet"/>
      <w:lvlText w:val="-"/>
      <w:lvlJc w:val="left"/>
      <w:pPr>
        <w:ind w:left="720" w:hanging="360"/>
      </w:pPr>
      <w:rPr>
        <w:rFonts w:ascii="Andalus" w:eastAsiaTheme="minorEastAsia" w:hAnsi="Andalus" w:cs="Andalus" w:hint="default"/>
        <w:b w:val="0"/>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F35CB7"/>
    <w:multiLevelType w:val="hybridMultilevel"/>
    <w:tmpl w:val="AAB0A16C"/>
    <w:lvl w:ilvl="0" w:tplc="1E82BC8C">
      <w:start w:val="1"/>
      <w:numFmt w:val="decimal"/>
      <w:lvlText w:val="%1."/>
      <w:lvlJc w:val="left"/>
      <w:pPr>
        <w:tabs>
          <w:tab w:val="num" w:pos="720"/>
        </w:tabs>
        <w:ind w:left="720" w:hanging="720"/>
      </w:pPr>
      <w:rPr>
        <w:rFonts w:hint="default"/>
        <w:b w:val="0"/>
      </w:r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1E9A37C5"/>
    <w:multiLevelType w:val="hybridMultilevel"/>
    <w:tmpl w:val="7A0C8F1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86726CA"/>
    <w:multiLevelType w:val="hybridMultilevel"/>
    <w:tmpl w:val="5804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6C5CD5"/>
    <w:multiLevelType w:val="hybridMultilevel"/>
    <w:tmpl w:val="917842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6F6BDA"/>
    <w:multiLevelType w:val="hybridMultilevel"/>
    <w:tmpl w:val="CADE49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960E63"/>
    <w:multiLevelType w:val="hybridMultilevel"/>
    <w:tmpl w:val="61F68CC2"/>
    <w:lvl w:ilvl="0" w:tplc="048484B4">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F179FC"/>
    <w:multiLevelType w:val="hybridMultilevel"/>
    <w:tmpl w:val="1278FD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31682FC9"/>
    <w:multiLevelType w:val="hybridMultilevel"/>
    <w:tmpl w:val="D0A836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E2218C"/>
    <w:multiLevelType w:val="hybridMultilevel"/>
    <w:tmpl w:val="769E2242"/>
    <w:lvl w:ilvl="0" w:tplc="04090013">
      <w:start w:val="1"/>
      <w:numFmt w:val="upperRoman"/>
      <w:lvlText w:val="%1."/>
      <w:lvlJc w:val="right"/>
      <w:pPr>
        <w:ind w:left="3585" w:hanging="360"/>
      </w:p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14">
    <w:nsid w:val="33FF053C"/>
    <w:multiLevelType w:val="hybridMultilevel"/>
    <w:tmpl w:val="D7881D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BC0961"/>
    <w:multiLevelType w:val="hybridMultilevel"/>
    <w:tmpl w:val="F80C9C0A"/>
    <w:lvl w:ilvl="0" w:tplc="726C10E4">
      <w:start w:val="1"/>
      <w:numFmt w:val="upperRoman"/>
      <w:lvlText w:val="%1."/>
      <w:lvlJc w:val="righ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7078F9"/>
    <w:multiLevelType w:val="hybridMultilevel"/>
    <w:tmpl w:val="10CA610C"/>
    <w:lvl w:ilvl="0" w:tplc="89D88350">
      <w:start w:val="4"/>
      <w:numFmt w:val="bullet"/>
      <w:lvlText w:val="-"/>
      <w:lvlJc w:val="left"/>
      <w:pPr>
        <w:ind w:left="1080" w:hanging="360"/>
      </w:pPr>
      <w:rPr>
        <w:rFonts w:ascii="Andalus" w:eastAsiaTheme="minorEastAsia" w:hAnsi="Andalus" w:cs="Andal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A1B6130"/>
    <w:multiLevelType w:val="hybridMultilevel"/>
    <w:tmpl w:val="EE0A8450"/>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A047DA"/>
    <w:multiLevelType w:val="hybridMultilevel"/>
    <w:tmpl w:val="9518435C"/>
    <w:lvl w:ilvl="0" w:tplc="726C10E4">
      <w:start w:val="1"/>
      <w:numFmt w:val="upperRoman"/>
      <w:lvlText w:val="%1."/>
      <w:lvlJc w:val="right"/>
      <w:pPr>
        <w:ind w:left="72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15F68B3"/>
    <w:multiLevelType w:val="hybridMultilevel"/>
    <w:tmpl w:val="B4C4798C"/>
    <w:lvl w:ilvl="0" w:tplc="04090015">
      <w:start w:val="1"/>
      <w:numFmt w:val="upperLetter"/>
      <w:lvlText w:val="%1."/>
      <w:lvlJc w:val="left"/>
      <w:pPr>
        <w:ind w:left="540" w:hanging="360"/>
      </w:pPr>
      <w:rPr>
        <w:color w:val="0F243E" w:themeColor="text2" w:themeShade="8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4917D6D"/>
    <w:multiLevelType w:val="hybridMultilevel"/>
    <w:tmpl w:val="C608C1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E23101"/>
    <w:multiLevelType w:val="hybridMultilevel"/>
    <w:tmpl w:val="EE6AE0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642A74"/>
    <w:multiLevelType w:val="hybridMultilevel"/>
    <w:tmpl w:val="959E553E"/>
    <w:lvl w:ilvl="0" w:tplc="0409000F">
      <w:start w:val="1"/>
      <w:numFmt w:val="decimal"/>
      <w:lvlText w:val="%1."/>
      <w:lvlJc w:val="left"/>
      <w:pPr>
        <w:ind w:left="810" w:hanging="360"/>
      </w:pPr>
      <w:rPr>
        <w:b w:val="0"/>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2E7C81"/>
    <w:multiLevelType w:val="hybridMultilevel"/>
    <w:tmpl w:val="58845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4C580B"/>
    <w:multiLevelType w:val="hybridMultilevel"/>
    <w:tmpl w:val="0CE02FC4"/>
    <w:lvl w:ilvl="0" w:tplc="8160DA9C">
      <w:start w:val="4"/>
      <w:numFmt w:val="bullet"/>
      <w:lvlText w:val="-"/>
      <w:lvlJc w:val="left"/>
      <w:pPr>
        <w:ind w:left="1080" w:hanging="360"/>
      </w:pPr>
      <w:rPr>
        <w:rFonts w:ascii="Andalus" w:eastAsiaTheme="minorEastAsia" w:hAnsi="Andalus" w:cs="Andalus" w:hint="default"/>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E3970F0"/>
    <w:multiLevelType w:val="hybridMultilevel"/>
    <w:tmpl w:val="FFC4B06E"/>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F40E32"/>
    <w:multiLevelType w:val="hybridMultilevel"/>
    <w:tmpl w:val="A0F670D0"/>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4B0077"/>
    <w:multiLevelType w:val="hybridMultilevel"/>
    <w:tmpl w:val="959E553E"/>
    <w:lvl w:ilvl="0" w:tplc="0409000F">
      <w:start w:val="1"/>
      <w:numFmt w:val="decimal"/>
      <w:lvlText w:val="%1."/>
      <w:lvlJc w:val="left"/>
      <w:pPr>
        <w:ind w:left="810" w:hanging="360"/>
      </w:pPr>
      <w:rPr>
        <w:b w:val="0"/>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872947"/>
    <w:multiLevelType w:val="hybridMultilevel"/>
    <w:tmpl w:val="6212A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31767D"/>
    <w:multiLevelType w:val="hybridMultilevel"/>
    <w:tmpl w:val="EE9A2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2B553B"/>
    <w:multiLevelType w:val="hybridMultilevel"/>
    <w:tmpl w:val="EC0877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1149EB"/>
    <w:multiLevelType w:val="hybridMultilevel"/>
    <w:tmpl w:val="DFD8F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9C1EC8"/>
    <w:multiLevelType w:val="hybridMultilevel"/>
    <w:tmpl w:val="AB2ADE7E"/>
    <w:lvl w:ilvl="0" w:tplc="72268084">
      <w:start w:val="4"/>
      <w:numFmt w:val="bullet"/>
      <w:lvlText w:val="-"/>
      <w:lvlJc w:val="left"/>
      <w:pPr>
        <w:ind w:left="1440" w:hanging="360"/>
      </w:pPr>
      <w:rPr>
        <w:rFonts w:ascii="Andalus" w:eastAsiaTheme="minorEastAsia" w:hAnsi="Andalus" w:cs="Andalu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EEE75A3"/>
    <w:multiLevelType w:val="hybridMultilevel"/>
    <w:tmpl w:val="6082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B41FA4"/>
    <w:multiLevelType w:val="hybridMultilevel"/>
    <w:tmpl w:val="43D80B32"/>
    <w:lvl w:ilvl="0" w:tplc="F230CD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EC148D"/>
    <w:multiLevelType w:val="hybridMultilevel"/>
    <w:tmpl w:val="1996F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B649C0"/>
    <w:multiLevelType w:val="hybridMultilevel"/>
    <w:tmpl w:val="86607B86"/>
    <w:lvl w:ilvl="0" w:tplc="297269C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BC07EB"/>
    <w:multiLevelType w:val="hybridMultilevel"/>
    <w:tmpl w:val="CA0EE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C54F8A"/>
    <w:multiLevelType w:val="hybridMultilevel"/>
    <w:tmpl w:val="33665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4D04A6"/>
    <w:multiLevelType w:val="hybridMultilevel"/>
    <w:tmpl w:val="00CA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171789"/>
    <w:multiLevelType w:val="hybridMultilevel"/>
    <w:tmpl w:val="48429D72"/>
    <w:lvl w:ilvl="0" w:tplc="66D0D34C">
      <w:start w:val="1"/>
      <w:numFmt w:val="upperRoman"/>
      <w:lvlText w:val="%1."/>
      <w:lvlJc w:val="right"/>
      <w:pPr>
        <w:ind w:left="720" w:hanging="360"/>
      </w:pPr>
      <w:rPr>
        <w:color w:val="0F243E" w:themeColor="tex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633553"/>
    <w:multiLevelType w:val="hybridMultilevel"/>
    <w:tmpl w:val="EE3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11"/>
  </w:num>
  <w:num w:numId="3">
    <w:abstractNumId w:val="38"/>
  </w:num>
  <w:num w:numId="4">
    <w:abstractNumId w:val="33"/>
  </w:num>
  <w:num w:numId="5">
    <w:abstractNumId w:val="1"/>
  </w:num>
  <w:num w:numId="6">
    <w:abstractNumId w:val="3"/>
  </w:num>
  <w:num w:numId="7">
    <w:abstractNumId w:val="6"/>
  </w:num>
  <w:num w:numId="8">
    <w:abstractNumId w:val="10"/>
  </w:num>
  <w:num w:numId="9">
    <w:abstractNumId w:val="36"/>
  </w:num>
  <w:num w:numId="10">
    <w:abstractNumId w:val="20"/>
  </w:num>
  <w:num w:numId="11">
    <w:abstractNumId w:val="0"/>
  </w:num>
  <w:num w:numId="12">
    <w:abstractNumId w:val="23"/>
  </w:num>
  <w:num w:numId="13">
    <w:abstractNumId w:val="18"/>
  </w:num>
  <w:num w:numId="14">
    <w:abstractNumId w:val="15"/>
  </w:num>
  <w:num w:numId="15">
    <w:abstractNumId w:val="39"/>
  </w:num>
  <w:num w:numId="16">
    <w:abstractNumId w:val="7"/>
  </w:num>
  <w:num w:numId="17">
    <w:abstractNumId w:val="16"/>
  </w:num>
  <w:num w:numId="18">
    <w:abstractNumId w:val="24"/>
  </w:num>
  <w:num w:numId="19">
    <w:abstractNumId w:val="32"/>
  </w:num>
  <w:num w:numId="20">
    <w:abstractNumId w:val="12"/>
  </w:num>
  <w:num w:numId="21">
    <w:abstractNumId w:val="2"/>
  </w:num>
  <w:num w:numId="22">
    <w:abstractNumId w:val="9"/>
  </w:num>
  <w:num w:numId="23">
    <w:abstractNumId w:val="30"/>
  </w:num>
  <w:num w:numId="24">
    <w:abstractNumId w:val="37"/>
  </w:num>
  <w:num w:numId="25">
    <w:abstractNumId w:val="8"/>
  </w:num>
  <w:num w:numId="26">
    <w:abstractNumId w:val="13"/>
  </w:num>
  <w:num w:numId="27">
    <w:abstractNumId w:val="14"/>
  </w:num>
  <w:num w:numId="28">
    <w:abstractNumId w:val="35"/>
  </w:num>
  <w:num w:numId="29">
    <w:abstractNumId w:val="27"/>
  </w:num>
  <w:num w:numId="30">
    <w:abstractNumId w:val="28"/>
  </w:num>
  <w:num w:numId="31">
    <w:abstractNumId w:val="34"/>
  </w:num>
  <w:num w:numId="32">
    <w:abstractNumId w:val="4"/>
  </w:num>
  <w:num w:numId="33">
    <w:abstractNumId w:val="41"/>
  </w:num>
  <w:num w:numId="34">
    <w:abstractNumId w:val="29"/>
  </w:num>
  <w:num w:numId="35">
    <w:abstractNumId w:val="40"/>
  </w:num>
  <w:num w:numId="36">
    <w:abstractNumId w:val="25"/>
  </w:num>
  <w:num w:numId="37">
    <w:abstractNumId w:val="19"/>
  </w:num>
  <w:num w:numId="38">
    <w:abstractNumId w:val="26"/>
  </w:num>
  <w:num w:numId="39">
    <w:abstractNumId w:val="31"/>
  </w:num>
  <w:num w:numId="40">
    <w:abstractNumId w:val="21"/>
  </w:num>
  <w:num w:numId="41">
    <w:abstractNumId w:val="22"/>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characterSpacingControl w:val="doNotCompress"/>
  <w:hdrShapeDefaults>
    <o:shapedefaults v:ext="edit" spidmax="4098">
      <o:colormenu v:ext="edit" fillcolor="none [3212]"/>
    </o:shapedefaults>
    <o:shapelayout v:ext="edit">
      <o:idmap v:ext="edit" data="2"/>
    </o:shapelayout>
  </w:hdrShapeDefaults>
  <w:footnotePr>
    <w:footnote w:id="0"/>
    <w:footnote w:id="1"/>
  </w:footnotePr>
  <w:endnotePr>
    <w:endnote w:id="0"/>
    <w:endnote w:id="1"/>
  </w:endnotePr>
  <w:compat>
    <w:useFELayout/>
  </w:compat>
  <w:rsids>
    <w:rsidRoot w:val="004F4D87"/>
    <w:rsid w:val="00006CE7"/>
    <w:rsid w:val="00007499"/>
    <w:rsid w:val="00007DA6"/>
    <w:rsid w:val="000133F5"/>
    <w:rsid w:val="00031E94"/>
    <w:rsid w:val="00034EB7"/>
    <w:rsid w:val="000360B3"/>
    <w:rsid w:val="00057EC6"/>
    <w:rsid w:val="000808DF"/>
    <w:rsid w:val="00083B42"/>
    <w:rsid w:val="0008693E"/>
    <w:rsid w:val="00092261"/>
    <w:rsid w:val="000966DC"/>
    <w:rsid w:val="000A17B6"/>
    <w:rsid w:val="000A31DC"/>
    <w:rsid w:val="000B55AF"/>
    <w:rsid w:val="000C087A"/>
    <w:rsid w:val="000C4C9B"/>
    <w:rsid w:val="000D5898"/>
    <w:rsid w:val="000E27CA"/>
    <w:rsid w:val="000F5262"/>
    <w:rsid w:val="00106A4F"/>
    <w:rsid w:val="0011220D"/>
    <w:rsid w:val="00112763"/>
    <w:rsid w:val="001200DE"/>
    <w:rsid w:val="00125D2F"/>
    <w:rsid w:val="00143EF6"/>
    <w:rsid w:val="0014554B"/>
    <w:rsid w:val="00146092"/>
    <w:rsid w:val="00151B64"/>
    <w:rsid w:val="00152EA4"/>
    <w:rsid w:val="00165407"/>
    <w:rsid w:val="001713F1"/>
    <w:rsid w:val="00172D63"/>
    <w:rsid w:val="0017509A"/>
    <w:rsid w:val="00184495"/>
    <w:rsid w:val="0018554F"/>
    <w:rsid w:val="00191718"/>
    <w:rsid w:val="001929ED"/>
    <w:rsid w:val="00197371"/>
    <w:rsid w:val="001A209C"/>
    <w:rsid w:val="001A4759"/>
    <w:rsid w:val="001B389A"/>
    <w:rsid w:val="002211F7"/>
    <w:rsid w:val="0022514A"/>
    <w:rsid w:val="00247EA5"/>
    <w:rsid w:val="0025029A"/>
    <w:rsid w:val="00250FCC"/>
    <w:rsid w:val="002514DA"/>
    <w:rsid w:val="00255E1C"/>
    <w:rsid w:val="00256B08"/>
    <w:rsid w:val="002600E2"/>
    <w:rsid w:val="00260410"/>
    <w:rsid w:val="00260E7B"/>
    <w:rsid w:val="00266890"/>
    <w:rsid w:val="00275277"/>
    <w:rsid w:val="00284E07"/>
    <w:rsid w:val="00297EEE"/>
    <w:rsid w:val="002A049F"/>
    <w:rsid w:val="002A304F"/>
    <w:rsid w:val="002B459E"/>
    <w:rsid w:val="002D3277"/>
    <w:rsid w:val="00306DB7"/>
    <w:rsid w:val="00311F41"/>
    <w:rsid w:val="00314314"/>
    <w:rsid w:val="00317A59"/>
    <w:rsid w:val="00346D85"/>
    <w:rsid w:val="0035079D"/>
    <w:rsid w:val="003612C9"/>
    <w:rsid w:val="003630E9"/>
    <w:rsid w:val="003748C2"/>
    <w:rsid w:val="003A027D"/>
    <w:rsid w:val="003E2A76"/>
    <w:rsid w:val="003E5043"/>
    <w:rsid w:val="0044321B"/>
    <w:rsid w:val="00497B4E"/>
    <w:rsid w:val="004B5326"/>
    <w:rsid w:val="004B6AAF"/>
    <w:rsid w:val="004B7D64"/>
    <w:rsid w:val="004C0846"/>
    <w:rsid w:val="004C4623"/>
    <w:rsid w:val="004D58D0"/>
    <w:rsid w:val="004E3F4F"/>
    <w:rsid w:val="004F07F9"/>
    <w:rsid w:val="004F4D87"/>
    <w:rsid w:val="00510E96"/>
    <w:rsid w:val="00514376"/>
    <w:rsid w:val="00527C63"/>
    <w:rsid w:val="00554666"/>
    <w:rsid w:val="005664BC"/>
    <w:rsid w:val="005671D0"/>
    <w:rsid w:val="0057594F"/>
    <w:rsid w:val="00594810"/>
    <w:rsid w:val="00597807"/>
    <w:rsid w:val="005B5E16"/>
    <w:rsid w:val="005C5BAE"/>
    <w:rsid w:val="00604294"/>
    <w:rsid w:val="0063258C"/>
    <w:rsid w:val="00636B35"/>
    <w:rsid w:val="006371B4"/>
    <w:rsid w:val="006415BA"/>
    <w:rsid w:val="0064494B"/>
    <w:rsid w:val="006459FF"/>
    <w:rsid w:val="0065521C"/>
    <w:rsid w:val="00661F3D"/>
    <w:rsid w:val="00662284"/>
    <w:rsid w:val="00662E77"/>
    <w:rsid w:val="00664519"/>
    <w:rsid w:val="0066729C"/>
    <w:rsid w:val="0067018B"/>
    <w:rsid w:val="0067616C"/>
    <w:rsid w:val="00677278"/>
    <w:rsid w:val="006832F1"/>
    <w:rsid w:val="00684166"/>
    <w:rsid w:val="00687560"/>
    <w:rsid w:val="00692CAC"/>
    <w:rsid w:val="00693CA7"/>
    <w:rsid w:val="006A24AB"/>
    <w:rsid w:val="006A6E49"/>
    <w:rsid w:val="006D04EA"/>
    <w:rsid w:val="006E1B68"/>
    <w:rsid w:val="006F0B1C"/>
    <w:rsid w:val="006F2A92"/>
    <w:rsid w:val="00710ED2"/>
    <w:rsid w:val="0073292E"/>
    <w:rsid w:val="0073472D"/>
    <w:rsid w:val="00741C77"/>
    <w:rsid w:val="007577A1"/>
    <w:rsid w:val="0076378E"/>
    <w:rsid w:val="007778B0"/>
    <w:rsid w:val="00781A61"/>
    <w:rsid w:val="007A091C"/>
    <w:rsid w:val="007A20E9"/>
    <w:rsid w:val="007A4D94"/>
    <w:rsid w:val="007A7F12"/>
    <w:rsid w:val="007B59FD"/>
    <w:rsid w:val="007B719B"/>
    <w:rsid w:val="007B7C22"/>
    <w:rsid w:val="007C09A7"/>
    <w:rsid w:val="007C635F"/>
    <w:rsid w:val="007D2E54"/>
    <w:rsid w:val="007D6D3D"/>
    <w:rsid w:val="007F0992"/>
    <w:rsid w:val="00806312"/>
    <w:rsid w:val="00812384"/>
    <w:rsid w:val="00825E1B"/>
    <w:rsid w:val="00827161"/>
    <w:rsid w:val="00827E81"/>
    <w:rsid w:val="00831161"/>
    <w:rsid w:val="0083161C"/>
    <w:rsid w:val="00832356"/>
    <w:rsid w:val="008432B5"/>
    <w:rsid w:val="0084533B"/>
    <w:rsid w:val="0084566E"/>
    <w:rsid w:val="008479D3"/>
    <w:rsid w:val="008543BD"/>
    <w:rsid w:val="00860E20"/>
    <w:rsid w:val="00864F48"/>
    <w:rsid w:val="0087214D"/>
    <w:rsid w:val="00874F6F"/>
    <w:rsid w:val="00876FE3"/>
    <w:rsid w:val="00884523"/>
    <w:rsid w:val="008B446F"/>
    <w:rsid w:val="008C10EE"/>
    <w:rsid w:val="008C60A3"/>
    <w:rsid w:val="008D57E6"/>
    <w:rsid w:val="008E021D"/>
    <w:rsid w:val="00935E12"/>
    <w:rsid w:val="00936A75"/>
    <w:rsid w:val="00940849"/>
    <w:rsid w:val="009412C2"/>
    <w:rsid w:val="009435E5"/>
    <w:rsid w:val="00947957"/>
    <w:rsid w:val="00961705"/>
    <w:rsid w:val="00980AE7"/>
    <w:rsid w:val="00982323"/>
    <w:rsid w:val="00982473"/>
    <w:rsid w:val="009825F0"/>
    <w:rsid w:val="009B1A28"/>
    <w:rsid w:val="009B49CD"/>
    <w:rsid w:val="009C6600"/>
    <w:rsid w:val="009D1B38"/>
    <w:rsid w:val="009D6767"/>
    <w:rsid w:val="009E1FFE"/>
    <w:rsid w:val="009E4118"/>
    <w:rsid w:val="00A0002B"/>
    <w:rsid w:val="00A00425"/>
    <w:rsid w:val="00A14521"/>
    <w:rsid w:val="00A15F7F"/>
    <w:rsid w:val="00A215C8"/>
    <w:rsid w:val="00A31442"/>
    <w:rsid w:val="00A32FF3"/>
    <w:rsid w:val="00A36844"/>
    <w:rsid w:val="00A44CC7"/>
    <w:rsid w:val="00A52D2D"/>
    <w:rsid w:val="00A62D1C"/>
    <w:rsid w:val="00A63070"/>
    <w:rsid w:val="00A70586"/>
    <w:rsid w:val="00A81C42"/>
    <w:rsid w:val="00A82BD6"/>
    <w:rsid w:val="00A94388"/>
    <w:rsid w:val="00AC226A"/>
    <w:rsid w:val="00AC2614"/>
    <w:rsid w:val="00AC349F"/>
    <w:rsid w:val="00AC4605"/>
    <w:rsid w:val="00AC4CAD"/>
    <w:rsid w:val="00AD4CD9"/>
    <w:rsid w:val="00AE2F8C"/>
    <w:rsid w:val="00AF4339"/>
    <w:rsid w:val="00AF4FE2"/>
    <w:rsid w:val="00AF5871"/>
    <w:rsid w:val="00AF5C30"/>
    <w:rsid w:val="00B02031"/>
    <w:rsid w:val="00B2449F"/>
    <w:rsid w:val="00B33625"/>
    <w:rsid w:val="00B40F74"/>
    <w:rsid w:val="00B45BD2"/>
    <w:rsid w:val="00B461CD"/>
    <w:rsid w:val="00B517F3"/>
    <w:rsid w:val="00B65B6A"/>
    <w:rsid w:val="00B80A9E"/>
    <w:rsid w:val="00B8297C"/>
    <w:rsid w:val="00B87056"/>
    <w:rsid w:val="00BC0DB6"/>
    <w:rsid w:val="00BC2BDB"/>
    <w:rsid w:val="00BC5446"/>
    <w:rsid w:val="00BD714E"/>
    <w:rsid w:val="00BE09A6"/>
    <w:rsid w:val="00BE2274"/>
    <w:rsid w:val="00BE2488"/>
    <w:rsid w:val="00C04C0F"/>
    <w:rsid w:val="00C24131"/>
    <w:rsid w:val="00C50192"/>
    <w:rsid w:val="00C5094C"/>
    <w:rsid w:val="00C61491"/>
    <w:rsid w:val="00C62E3B"/>
    <w:rsid w:val="00C80F35"/>
    <w:rsid w:val="00C86445"/>
    <w:rsid w:val="00C90D7C"/>
    <w:rsid w:val="00C92C1F"/>
    <w:rsid w:val="00CA0E2D"/>
    <w:rsid w:val="00CA0E85"/>
    <w:rsid w:val="00CC215D"/>
    <w:rsid w:val="00CE5232"/>
    <w:rsid w:val="00CF3499"/>
    <w:rsid w:val="00D062AB"/>
    <w:rsid w:val="00D07763"/>
    <w:rsid w:val="00D13F89"/>
    <w:rsid w:val="00D27B5A"/>
    <w:rsid w:val="00D312FF"/>
    <w:rsid w:val="00D319E1"/>
    <w:rsid w:val="00D6309C"/>
    <w:rsid w:val="00D63634"/>
    <w:rsid w:val="00D67A23"/>
    <w:rsid w:val="00D74296"/>
    <w:rsid w:val="00D83A1C"/>
    <w:rsid w:val="00DA2FB9"/>
    <w:rsid w:val="00DA3686"/>
    <w:rsid w:val="00DA4F35"/>
    <w:rsid w:val="00DA665B"/>
    <w:rsid w:val="00DB62AE"/>
    <w:rsid w:val="00DC78BA"/>
    <w:rsid w:val="00DE31F2"/>
    <w:rsid w:val="00DF1C27"/>
    <w:rsid w:val="00E10CB9"/>
    <w:rsid w:val="00E1290C"/>
    <w:rsid w:val="00E34819"/>
    <w:rsid w:val="00E36041"/>
    <w:rsid w:val="00E4191B"/>
    <w:rsid w:val="00E46A5E"/>
    <w:rsid w:val="00E470A6"/>
    <w:rsid w:val="00E548E2"/>
    <w:rsid w:val="00E67383"/>
    <w:rsid w:val="00E756DC"/>
    <w:rsid w:val="00E83103"/>
    <w:rsid w:val="00E93488"/>
    <w:rsid w:val="00E96780"/>
    <w:rsid w:val="00EB0729"/>
    <w:rsid w:val="00ED023C"/>
    <w:rsid w:val="00ED2163"/>
    <w:rsid w:val="00ED51B2"/>
    <w:rsid w:val="00EF7722"/>
    <w:rsid w:val="00F0106C"/>
    <w:rsid w:val="00F04E31"/>
    <w:rsid w:val="00F109ED"/>
    <w:rsid w:val="00F2705D"/>
    <w:rsid w:val="00F561D4"/>
    <w:rsid w:val="00F70F36"/>
    <w:rsid w:val="00F71694"/>
    <w:rsid w:val="00F72BAC"/>
    <w:rsid w:val="00F809B8"/>
    <w:rsid w:val="00F85E73"/>
    <w:rsid w:val="00FA308C"/>
    <w:rsid w:val="00FB633E"/>
    <w:rsid w:val="00FC0A95"/>
    <w:rsid w:val="00FC3E2B"/>
    <w:rsid w:val="00FD32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7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1D4"/>
    <w:pPr>
      <w:ind w:left="720"/>
      <w:contextualSpacing/>
    </w:pPr>
  </w:style>
  <w:style w:type="table" w:styleId="TableGrid">
    <w:name w:val="Table Grid"/>
    <w:basedOn w:val="TableNormal"/>
    <w:uiPriority w:val="59"/>
    <w:rsid w:val="002B45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2B459E"/>
    <w:rPr>
      <w:i/>
      <w:iCs/>
    </w:rPr>
  </w:style>
  <w:style w:type="table" w:styleId="LightShading-Accent5">
    <w:name w:val="Light Shading Accent 5"/>
    <w:basedOn w:val="TableNormal"/>
    <w:uiPriority w:val="60"/>
    <w:rsid w:val="002B459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4">
    <w:name w:val="Light List Accent 4"/>
    <w:basedOn w:val="TableNormal"/>
    <w:uiPriority w:val="61"/>
    <w:rsid w:val="002B459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2B459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A82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BD6"/>
  </w:style>
  <w:style w:type="paragraph" w:styleId="Footer">
    <w:name w:val="footer"/>
    <w:basedOn w:val="Normal"/>
    <w:link w:val="FooterChar"/>
    <w:uiPriority w:val="99"/>
    <w:unhideWhenUsed/>
    <w:rsid w:val="00A82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BD6"/>
  </w:style>
  <w:style w:type="character" w:styleId="Hyperlink">
    <w:name w:val="Hyperlink"/>
    <w:basedOn w:val="DefaultParagraphFont"/>
    <w:uiPriority w:val="99"/>
    <w:unhideWhenUsed/>
    <w:rsid w:val="00A82BD6"/>
    <w:rPr>
      <w:color w:val="0000FF"/>
      <w:u w:val="single"/>
    </w:rPr>
  </w:style>
  <w:style w:type="table" w:styleId="LightShading-Accent2">
    <w:name w:val="Light Shading Accent 2"/>
    <w:basedOn w:val="TableNormal"/>
    <w:uiPriority w:val="60"/>
    <w:rsid w:val="0087214D"/>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BE2488"/>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4">
    <w:name w:val="Medium Shading 1 Accent 4"/>
    <w:basedOn w:val="TableNormal"/>
    <w:uiPriority w:val="63"/>
    <w:rsid w:val="00BE2488"/>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List2-Accent5">
    <w:name w:val="Medium List 2 Accent 5"/>
    <w:basedOn w:val="TableNormal"/>
    <w:uiPriority w:val="66"/>
    <w:rsid w:val="00876FE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1">
    <w:name w:val="Medium List 11"/>
    <w:basedOn w:val="TableNormal"/>
    <w:uiPriority w:val="65"/>
    <w:rsid w:val="00876FE3"/>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3">
    <w:name w:val="Medium List 1 Accent 3"/>
    <w:basedOn w:val="TableNormal"/>
    <w:uiPriority w:val="65"/>
    <w:rsid w:val="00172D63"/>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11">
    <w:name w:val="Medium List 1 - Accent 11"/>
    <w:basedOn w:val="TableNormal"/>
    <w:uiPriority w:val="65"/>
    <w:rsid w:val="0035079D"/>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Shading1-Accent11">
    <w:name w:val="Medium Shading 1 - Accent 11"/>
    <w:basedOn w:val="TableNormal"/>
    <w:uiPriority w:val="63"/>
    <w:rsid w:val="00636B35"/>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636B3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BalloonText">
    <w:name w:val="Balloon Text"/>
    <w:basedOn w:val="Normal"/>
    <w:link w:val="BalloonTextChar"/>
    <w:uiPriority w:val="99"/>
    <w:semiHidden/>
    <w:unhideWhenUsed/>
    <w:rsid w:val="00363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0E9"/>
    <w:rPr>
      <w:rFonts w:ascii="Tahoma" w:hAnsi="Tahoma" w:cs="Tahoma"/>
      <w:sz w:val="16"/>
      <w:szCs w:val="16"/>
    </w:rPr>
  </w:style>
  <w:style w:type="table" w:styleId="MediumList1-Accent4">
    <w:name w:val="Medium List 1 Accent 4"/>
    <w:basedOn w:val="TableNormal"/>
    <w:uiPriority w:val="65"/>
    <w:rsid w:val="00C92C1F"/>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styleId="NormalWeb">
    <w:name w:val="Normal (Web)"/>
    <w:basedOn w:val="Normal"/>
    <w:uiPriority w:val="99"/>
    <w:unhideWhenUsed/>
    <w:rsid w:val="001B389A"/>
    <w:pPr>
      <w:spacing w:before="100" w:beforeAutospacing="1" w:after="100" w:afterAutospacing="1" w:line="240" w:lineRule="auto"/>
    </w:pPr>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30"/>
    <w:qFormat/>
    <w:rsid w:val="00B80A9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80A9E"/>
    <w:rPr>
      <w:b/>
      <w:bCs/>
      <w:i/>
      <w:iCs/>
      <w:color w:val="4F81BD" w:themeColor="accent1"/>
    </w:rPr>
  </w:style>
  <w:style w:type="character" w:styleId="IntenseEmphasis">
    <w:name w:val="Intense Emphasis"/>
    <w:basedOn w:val="DefaultParagraphFont"/>
    <w:uiPriority w:val="21"/>
    <w:qFormat/>
    <w:rsid w:val="00B80A9E"/>
    <w:rPr>
      <w:b/>
      <w:bCs/>
      <w:i/>
      <w:iCs/>
      <w:color w:val="4F81BD" w:themeColor="accent1"/>
    </w:rPr>
  </w:style>
  <w:style w:type="table" w:styleId="MediumList1-Accent6">
    <w:name w:val="Medium List 1 Accent 6"/>
    <w:basedOn w:val="TableNormal"/>
    <w:uiPriority w:val="65"/>
    <w:rsid w:val="00827E81"/>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SubtleReference">
    <w:name w:val="Subtle Reference"/>
    <w:basedOn w:val="DefaultParagraphFont"/>
    <w:uiPriority w:val="31"/>
    <w:qFormat/>
    <w:rsid w:val="004B7D64"/>
    <w:rPr>
      <w:smallCaps/>
      <w:color w:val="C0504D" w:themeColor="accent2"/>
      <w:u w:val="single"/>
    </w:rPr>
  </w:style>
  <w:style w:type="table" w:styleId="MediumList1-Accent5">
    <w:name w:val="Medium List 1 Accent 5"/>
    <w:basedOn w:val="TableNormal"/>
    <w:uiPriority w:val="65"/>
    <w:rsid w:val="004B7D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Shading-Accent3">
    <w:name w:val="Light Shading Accent 3"/>
    <w:basedOn w:val="TableNormal"/>
    <w:uiPriority w:val="60"/>
    <w:rsid w:val="004B7D6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4B7D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Subtitle">
    <w:name w:val="Subtitle"/>
    <w:basedOn w:val="Normal"/>
    <w:next w:val="Normal"/>
    <w:link w:val="SubtitleChar"/>
    <w:uiPriority w:val="11"/>
    <w:qFormat/>
    <w:rsid w:val="0098247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247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sdiveshgoy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sdiveshgoyal@gmail.com" TargetMode="External"/><Relationship Id="rId2" Type="http://schemas.openxmlformats.org/officeDocument/2006/relationships/hyperlink" Target="http://www.csdiveshgoyal.info" TargetMode="External"/><Relationship Id="rId1" Type="http://schemas.openxmlformats.org/officeDocument/2006/relationships/hyperlink" Target="mailto:csdiveshgoyal@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19</Pages>
  <Words>3409</Words>
  <Characters>19436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Divesh Goyal</dc:creator>
  <cp:keywords/>
  <dc:description/>
  <cp:lastModifiedBy>SYSTEM 123</cp:lastModifiedBy>
  <cp:revision>278</cp:revision>
  <dcterms:created xsi:type="dcterms:W3CDTF">2015-02-19T18:41:00Z</dcterms:created>
  <dcterms:modified xsi:type="dcterms:W3CDTF">2018-08-12T10:01:00Z</dcterms:modified>
</cp:coreProperties>
</file>