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3B8" w:rsidRDefault="001A03B8" w:rsidP="001A03B8">
      <w:pPr>
        <w:pStyle w:val="IntenseQuote"/>
        <w:jc w:val="both"/>
        <w:rPr>
          <w:color w:val="4F6228" w:themeColor="accent3" w:themeShade="80"/>
          <w:sz w:val="32"/>
          <w:szCs w:val="32"/>
        </w:rPr>
      </w:pPr>
      <w:bookmarkStart w:id="0" w:name="_GoBack"/>
      <w:r>
        <w:rPr>
          <w:color w:val="4F6228" w:themeColor="accent3" w:themeShade="80"/>
          <w:sz w:val="32"/>
          <w:szCs w:val="32"/>
        </w:rPr>
        <w:t xml:space="preserve">Notification </w:t>
      </w:r>
      <w:r w:rsidR="0043125B">
        <w:rPr>
          <w:color w:val="4F6228" w:themeColor="accent3" w:themeShade="80"/>
          <w:sz w:val="32"/>
          <w:szCs w:val="32"/>
        </w:rPr>
        <w:t>90</w:t>
      </w:r>
      <w:r>
        <w:rPr>
          <w:color w:val="4F6228" w:themeColor="accent3" w:themeShade="80"/>
          <w:sz w:val="32"/>
          <w:szCs w:val="32"/>
        </w:rPr>
        <w:t xml:space="preserve"> Sections of Companies Amendment Act, 2017</w:t>
      </w:r>
    </w:p>
    <w:p w:rsidR="00E76CBE" w:rsidRDefault="00E76CBE" w:rsidP="00E76CBE">
      <w:pPr>
        <w:jc w:val="both"/>
      </w:pPr>
      <w:r>
        <w:t>MCA vide notification dated 12</w:t>
      </w:r>
      <w:r w:rsidRPr="00E76CBE">
        <w:rPr>
          <w:vertAlign w:val="superscript"/>
        </w:rPr>
        <w:t>th</w:t>
      </w:r>
      <w:r>
        <w:t xml:space="preserve"> September, 2018 notified </w:t>
      </w:r>
      <w:r>
        <w:rPr>
          <w:b/>
        </w:rPr>
        <w:t xml:space="preserve">5 </w:t>
      </w:r>
      <w:r>
        <w:t>Section of Companies Amendment Act, 2017. (</w:t>
      </w:r>
      <w:r>
        <w:rPr>
          <w:b/>
        </w:rPr>
        <w:t>LIST A)</w:t>
      </w:r>
      <w:r>
        <w:t>.</w:t>
      </w:r>
    </w:p>
    <w:p w:rsidR="00B37FE9" w:rsidRDefault="00B37FE9" w:rsidP="00B37FE9">
      <w:pPr>
        <w:jc w:val="both"/>
      </w:pPr>
      <w:r>
        <w:t xml:space="preserve">MCA vide some notification notified </w:t>
      </w:r>
      <w:r w:rsidRPr="00090F05">
        <w:rPr>
          <w:b/>
        </w:rPr>
        <w:t>4</w:t>
      </w:r>
      <w:r>
        <w:rPr>
          <w:b/>
        </w:rPr>
        <w:t xml:space="preserve"> </w:t>
      </w:r>
      <w:r>
        <w:t>Section of Companies Amendment Act, 2017. These 4 sections shall be come into effect dates mentioned in the list below. (</w:t>
      </w:r>
      <w:r w:rsidR="00E76CBE">
        <w:rPr>
          <w:b/>
        </w:rPr>
        <w:t>LIST B</w:t>
      </w:r>
      <w:r>
        <w:rPr>
          <w:b/>
        </w:rPr>
        <w:t>)</w:t>
      </w:r>
      <w:r>
        <w:t>.</w:t>
      </w:r>
    </w:p>
    <w:p w:rsidR="00090F05" w:rsidRDefault="00090F05" w:rsidP="00090F05">
      <w:pPr>
        <w:jc w:val="both"/>
      </w:pPr>
      <w:r>
        <w:t>MCA vide notification dated 05</w:t>
      </w:r>
      <w:r w:rsidRPr="00090F05">
        <w:rPr>
          <w:vertAlign w:val="superscript"/>
        </w:rPr>
        <w:t>th</w:t>
      </w:r>
      <w:r>
        <w:t xml:space="preserve"> July, 2018 notified </w:t>
      </w:r>
      <w:r w:rsidRPr="00090F05">
        <w:rPr>
          <w:b/>
        </w:rPr>
        <w:t>4</w:t>
      </w:r>
      <w:r w:rsidR="00952839">
        <w:rPr>
          <w:b/>
        </w:rPr>
        <w:t xml:space="preserve"> </w:t>
      </w:r>
      <w:r>
        <w:t xml:space="preserve">Section of Companies Amendment Act, 2017. These 4 sections shall be </w:t>
      </w:r>
      <w:r w:rsidR="00586635">
        <w:t>come</w:t>
      </w:r>
      <w:r>
        <w:t xml:space="preserve"> into effect w.e.f. 15</w:t>
      </w:r>
      <w:r w:rsidRPr="00090F05">
        <w:rPr>
          <w:vertAlign w:val="superscript"/>
        </w:rPr>
        <w:t>th</w:t>
      </w:r>
      <w:r>
        <w:t xml:space="preserve"> August, 2018. (</w:t>
      </w:r>
      <w:r>
        <w:rPr>
          <w:b/>
        </w:rPr>
        <w:t>LIST</w:t>
      </w:r>
      <w:r w:rsidR="00E76CBE">
        <w:rPr>
          <w:b/>
        </w:rPr>
        <w:t xml:space="preserve"> C</w:t>
      </w:r>
      <w:r>
        <w:rPr>
          <w:b/>
        </w:rPr>
        <w:t>)</w:t>
      </w:r>
      <w:r>
        <w:t>.</w:t>
      </w:r>
    </w:p>
    <w:p w:rsidR="00090F05" w:rsidRDefault="00090F05" w:rsidP="00262C50">
      <w:pPr>
        <w:jc w:val="both"/>
      </w:pPr>
      <w:r>
        <w:t>MCA vide notification dated 05</w:t>
      </w:r>
      <w:r w:rsidRPr="00090F05">
        <w:rPr>
          <w:vertAlign w:val="superscript"/>
        </w:rPr>
        <w:t>th</w:t>
      </w:r>
      <w:r>
        <w:t xml:space="preserve"> July, 2018 notified</w:t>
      </w:r>
      <w:r w:rsidRPr="00090F05">
        <w:rPr>
          <w:b/>
        </w:rPr>
        <w:t xml:space="preserve"> 1</w:t>
      </w:r>
      <w:r>
        <w:t xml:space="preserve"> Section of Companies Amendment Act, 2017.(</w:t>
      </w:r>
      <w:r>
        <w:rPr>
          <w:b/>
        </w:rPr>
        <w:t xml:space="preserve">LIST </w:t>
      </w:r>
      <w:r w:rsidR="00E76CBE">
        <w:rPr>
          <w:b/>
        </w:rPr>
        <w:t>D</w:t>
      </w:r>
      <w:r>
        <w:rPr>
          <w:b/>
        </w:rPr>
        <w:t>)</w:t>
      </w:r>
      <w:r>
        <w:t>.</w:t>
      </w:r>
    </w:p>
    <w:p w:rsidR="00262C50" w:rsidRDefault="00262C50" w:rsidP="00262C50">
      <w:pPr>
        <w:jc w:val="both"/>
      </w:pPr>
      <w:r>
        <w:t>MCA vide notification dated: 13</w:t>
      </w:r>
      <w:r w:rsidRPr="00F84800">
        <w:rPr>
          <w:vertAlign w:val="superscript"/>
        </w:rPr>
        <w:t>th</w:t>
      </w:r>
      <w:r>
        <w:t xml:space="preserve"> June, 2018 has notified </w:t>
      </w:r>
      <w:r>
        <w:rPr>
          <w:b/>
        </w:rPr>
        <w:t>5</w:t>
      </w:r>
      <w:r>
        <w:t xml:space="preserve"> Section of Companies Amendment Act, 2017 (</w:t>
      </w:r>
      <w:r w:rsidR="00B37FE9">
        <w:rPr>
          <w:b/>
        </w:rPr>
        <w:t xml:space="preserve">LIST </w:t>
      </w:r>
      <w:r w:rsidR="00E76CBE">
        <w:rPr>
          <w:b/>
        </w:rPr>
        <w:t>E</w:t>
      </w:r>
      <w:r>
        <w:rPr>
          <w:b/>
        </w:rPr>
        <w:t>)</w:t>
      </w:r>
      <w:r>
        <w:t>. MCA has already notified below mentioned 28 sections of Companies Amendment Act, 2017 w.e.f. 7</w:t>
      </w:r>
      <w:r w:rsidRPr="001A03B8">
        <w:rPr>
          <w:vertAlign w:val="superscript"/>
        </w:rPr>
        <w:t>th</w:t>
      </w:r>
      <w:r>
        <w:t xml:space="preserve"> May, 2018 (</w:t>
      </w:r>
      <w:r w:rsidR="00090F05">
        <w:rPr>
          <w:b/>
        </w:rPr>
        <w:t xml:space="preserve">LIST </w:t>
      </w:r>
      <w:r w:rsidR="00E76CBE">
        <w:rPr>
          <w:b/>
        </w:rPr>
        <w:t>F</w:t>
      </w:r>
      <w:r>
        <w:t>). MCA has already notified 43 sections of Companies Amendment Act, 2017 w.e.f. 9</w:t>
      </w:r>
      <w:r w:rsidRPr="001A03B8">
        <w:rPr>
          <w:vertAlign w:val="superscript"/>
        </w:rPr>
        <w:t>th</w:t>
      </w:r>
      <w:r>
        <w:t xml:space="preserve"> February, 2018 (</w:t>
      </w:r>
      <w:r w:rsidRPr="00F84800">
        <w:rPr>
          <w:b/>
        </w:rPr>
        <w:t xml:space="preserve">LIST </w:t>
      </w:r>
      <w:r w:rsidR="00E76CBE">
        <w:rPr>
          <w:b/>
        </w:rPr>
        <w:t>G</w:t>
      </w:r>
      <w:r>
        <w:t xml:space="preserve">). </w:t>
      </w:r>
    </w:p>
    <w:p w:rsidR="00F84800" w:rsidRDefault="005927D5" w:rsidP="005927D5">
      <w:r>
        <w:t xml:space="preserve">Now total </w:t>
      </w:r>
      <w:r w:rsidR="00262C50">
        <w:t>75</w:t>
      </w:r>
      <w:r w:rsidR="0091405C">
        <w:t xml:space="preserve"> sections out of </w:t>
      </w:r>
      <w:r w:rsidR="00BF1E6D">
        <w:t>84</w:t>
      </w:r>
      <w:r w:rsidR="0091405C">
        <w:t xml:space="preserve"> section of Companies Amendment Act, 2017 has been notified.43 Sections notified on 09</w:t>
      </w:r>
      <w:r w:rsidR="0091405C" w:rsidRPr="0091405C">
        <w:rPr>
          <w:vertAlign w:val="superscript"/>
        </w:rPr>
        <w:t>th</w:t>
      </w:r>
      <w:r w:rsidR="0091405C">
        <w:t xml:space="preserve"> February, 2018 and 28 sections notified on 07</w:t>
      </w:r>
      <w:r w:rsidR="0091405C" w:rsidRPr="0091405C">
        <w:rPr>
          <w:vertAlign w:val="superscript"/>
        </w:rPr>
        <w:t>th</w:t>
      </w:r>
      <w:r w:rsidR="0091405C">
        <w:t xml:space="preserve"> May, 2018</w:t>
      </w:r>
      <w:r w:rsidR="00262C50">
        <w:t xml:space="preserve"> and 5 sections notified on 13</w:t>
      </w:r>
      <w:r w:rsidR="00262C50" w:rsidRPr="00262C50">
        <w:rPr>
          <w:vertAlign w:val="superscript"/>
        </w:rPr>
        <w:t>th</w:t>
      </w:r>
      <w:r w:rsidR="00262C50">
        <w:t xml:space="preserve"> June, 2018</w:t>
      </w:r>
      <w:r w:rsidR="0091405C">
        <w:t>. (Section 2 covered in Both List A and B therefore counted as one section)</w:t>
      </w:r>
    </w:p>
    <w:p w:rsidR="005A5BDB" w:rsidRDefault="005A5BDB" w:rsidP="005A5BDB">
      <w:pPr>
        <w:rPr>
          <w:b/>
          <w:sz w:val="52"/>
          <w:szCs w:val="52"/>
        </w:rPr>
      </w:pPr>
      <w:r w:rsidRPr="00F84800">
        <w:rPr>
          <w:b/>
          <w:sz w:val="52"/>
          <w:szCs w:val="52"/>
        </w:rPr>
        <w:t>LIST A</w:t>
      </w:r>
    </w:p>
    <w:p w:rsidR="005A5BDB" w:rsidRDefault="005A5BDB" w:rsidP="005A5BDB">
      <w:pPr>
        <w:tabs>
          <w:tab w:val="left" w:pos="11130"/>
        </w:tabs>
        <w:rPr>
          <w:b/>
          <w:sz w:val="52"/>
          <w:szCs w:val="52"/>
        </w:rPr>
      </w:pPr>
      <w:r w:rsidRPr="006A3486">
        <w:rPr>
          <w:rFonts w:ascii="Berlin Sans FB" w:hAnsi="Berlin Sans FB"/>
          <w:color w:val="632423" w:themeColor="accent2" w:themeShade="80"/>
        </w:rPr>
        <w:t xml:space="preserve">MCA has notified below mentioned </w:t>
      </w:r>
      <w:r>
        <w:rPr>
          <w:rFonts w:ascii="Berlin Sans FB" w:hAnsi="Berlin Sans FB"/>
          <w:color w:val="632423" w:themeColor="accent2" w:themeShade="80"/>
        </w:rPr>
        <w:t>5</w:t>
      </w:r>
      <w:r w:rsidRPr="006A3486">
        <w:rPr>
          <w:rFonts w:ascii="Berlin Sans FB" w:hAnsi="Berlin Sans FB"/>
          <w:color w:val="632423" w:themeColor="accent2" w:themeShade="80"/>
        </w:rPr>
        <w:t xml:space="preserve"> sections of Companies Amendment Act, 2017 w.e.f. </w:t>
      </w:r>
      <w:r>
        <w:rPr>
          <w:rFonts w:ascii="Berlin Sans FB" w:hAnsi="Berlin Sans FB"/>
          <w:color w:val="632423" w:themeColor="accent2" w:themeShade="80"/>
        </w:rPr>
        <w:t>12</w:t>
      </w:r>
      <w:r w:rsidRPr="005A5BDB">
        <w:rPr>
          <w:rFonts w:ascii="Berlin Sans FB" w:hAnsi="Berlin Sans FB"/>
          <w:color w:val="632423" w:themeColor="accent2" w:themeShade="80"/>
          <w:vertAlign w:val="superscript"/>
        </w:rPr>
        <w:t>th</w:t>
      </w:r>
      <w:r>
        <w:rPr>
          <w:rFonts w:ascii="Berlin Sans FB" w:hAnsi="Berlin Sans FB"/>
          <w:color w:val="632423" w:themeColor="accent2" w:themeShade="80"/>
        </w:rPr>
        <w:t xml:space="preserve"> September</w:t>
      </w:r>
      <w:r w:rsidRPr="00F42216">
        <w:rPr>
          <w:rFonts w:ascii="Berlin Sans FB" w:hAnsi="Berlin Sans FB"/>
          <w:color w:val="632423" w:themeColor="accent2" w:themeShade="80"/>
        </w:rPr>
        <w:t>, 2018</w:t>
      </w:r>
      <w:r w:rsidRPr="006A3486">
        <w:rPr>
          <w:rFonts w:ascii="Berlin Sans FB" w:hAnsi="Berlin Sans FB"/>
          <w:color w:val="632423" w:themeColor="accent2" w:themeShade="80"/>
        </w:rPr>
        <w:t>.</w:t>
      </w:r>
      <w:r>
        <w:t xml:space="preserve"> </w:t>
      </w:r>
    </w:p>
    <w:tbl>
      <w:tblPr>
        <w:tblpPr w:leftFromText="180" w:rightFromText="180" w:vertAnchor="text" w:tblpY="1"/>
        <w:tblOverlap w:val="never"/>
        <w:tblW w:w="127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1610"/>
        <w:gridCol w:w="2126"/>
        <w:gridCol w:w="8080"/>
      </w:tblGrid>
      <w:tr w:rsidR="00154404" w:rsidRPr="001A03B8" w:rsidTr="00154404">
        <w:trPr>
          <w:trHeight w:val="300"/>
        </w:trPr>
        <w:tc>
          <w:tcPr>
            <w:tcW w:w="957" w:type="dxa"/>
            <w:shd w:val="clear" w:color="auto" w:fill="auto"/>
            <w:noWrap/>
            <w:vAlign w:val="bottom"/>
            <w:hideMark/>
          </w:tcPr>
          <w:p w:rsidR="00154404" w:rsidRPr="001A03B8" w:rsidRDefault="00154404"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1610" w:type="dxa"/>
            <w:shd w:val="clear" w:color="auto" w:fill="auto"/>
            <w:noWrap/>
            <w:vAlign w:val="bottom"/>
            <w:hideMark/>
          </w:tcPr>
          <w:p w:rsidR="00154404" w:rsidRDefault="00154404"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154404" w:rsidRPr="001A03B8" w:rsidRDefault="00154404"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126" w:type="dxa"/>
            <w:shd w:val="clear" w:color="auto" w:fill="auto"/>
            <w:noWrap/>
            <w:vAlign w:val="bottom"/>
            <w:hideMark/>
          </w:tcPr>
          <w:p w:rsidR="00154404" w:rsidRDefault="00154404"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154404" w:rsidRPr="001A03B8" w:rsidRDefault="00154404"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8080" w:type="dxa"/>
            <w:shd w:val="clear" w:color="auto" w:fill="auto"/>
            <w:noWrap/>
            <w:vAlign w:val="bottom"/>
            <w:hideMark/>
          </w:tcPr>
          <w:p w:rsidR="00154404" w:rsidRPr="0073429B" w:rsidRDefault="00154404" w:rsidP="00955C77">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154404" w:rsidRPr="001A03B8" w:rsidTr="00154404">
        <w:trPr>
          <w:trHeight w:val="300"/>
        </w:trPr>
        <w:tc>
          <w:tcPr>
            <w:tcW w:w="957" w:type="dxa"/>
            <w:shd w:val="clear" w:color="auto" w:fill="auto"/>
            <w:noWrap/>
            <w:vAlign w:val="bottom"/>
            <w:hideMark/>
          </w:tcPr>
          <w:p w:rsidR="00154404" w:rsidRPr="001A03B8" w:rsidRDefault="00154404" w:rsidP="00955C77">
            <w:pPr>
              <w:pStyle w:val="ListParagraph"/>
              <w:numPr>
                <w:ilvl w:val="0"/>
                <w:numId w:val="1"/>
              </w:numPr>
              <w:spacing w:after="0" w:line="360" w:lineRule="auto"/>
              <w:jc w:val="center"/>
              <w:rPr>
                <w:rFonts w:ascii="Calibri" w:eastAsia="Times New Roman" w:hAnsi="Calibri" w:cs="Calibri"/>
                <w:b/>
                <w:bCs/>
                <w:color w:val="000000"/>
              </w:rPr>
            </w:pPr>
          </w:p>
        </w:tc>
        <w:tc>
          <w:tcPr>
            <w:tcW w:w="1610" w:type="dxa"/>
            <w:shd w:val="clear" w:color="auto" w:fill="auto"/>
            <w:noWrap/>
            <w:vAlign w:val="bottom"/>
            <w:hideMark/>
          </w:tcPr>
          <w:p w:rsidR="00154404" w:rsidRPr="00404340" w:rsidRDefault="00154404" w:rsidP="00955C77">
            <w:pPr>
              <w:spacing w:after="0" w:line="360" w:lineRule="auto"/>
              <w:rPr>
                <w:rFonts w:ascii="Calibri" w:eastAsia="Times New Roman" w:hAnsi="Calibri" w:cs="Calibri"/>
                <w:color w:val="000000"/>
              </w:rPr>
            </w:pPr>
            <w:r w:rsidRPr="00404340">
              <w:rPr>
                <w:rFonts w:ascii="Calibri" w:eastAsia="Times New Roman" w:hAnsi="Calibri" w:cs="Calibri"/>
                <w:color w:val="000000"/>
              </w:rPr>
              <w:t xml:space="preserve">Section </w:t>
            </w:r>
            <w:r>
              <w:rPr>
                <w:rFonts w:ascii="Calibri" w:eastAsia="Times New Roman" w:hAnsi="Calibri" w:cs="Calibri"/>
                <w:color w:val="000000"/>
              </w:rPr>
              <w:t>66</w:t>
            </w:r>
          </w:p>
        </w:tc>
        <w:tc>
          <w:tcPr>
            <w:tcW w:w="2126" w:type="dxa"/>
            <w:shd w:val="clear" w:color="auto" w:fill="auto"/>
            <w:noWrap/>
            <w:vAlign w:val="bottom"/>
            <w:hideMark/>
          </w:tcPr>
          <w:p w:rsidR="00154404" w:rsidRPr="00404340" w:rsidRDefault="00154404" w:rsidP="00955C77">
            <w:pPr>
              <w:spacing w:after="0" w:line="360" w:lineRule="auto"/>
              <w:rPr>
                <w:rFonts w:ascii="Calibri" w:eastAsia="Times New Roman" w:hAnsi="Calibri" w:cs="Calibri"/>
                <w:color w:val="000000"/>
              </w:rPr>
            </w:pPr>
            <w:r w:rsidRPr="00404340">
              <w:rPr>
                <w:rFonts w:ascii="Calibri" w:eastAsia="Times New Roman" w:hAnsi="Calibri" w:cs="Calibri"/>
                <w:color w:val="000000"/>
              </w:rPr>
              <w:t>Section 1</w:t>
            </w:r>
            <w:r>
              <w:rPr>
                <w:rFonts w:ascii="Calibri" w:eastAsia="Times New Roman" w:hAnsi="Calibri" w:cs="Calibri"/>
                <w:color w:val="000000"/>
              </w:rPr>
              <w:t>96</w:t>
            </w:r>
          </w:p>
        </w:tc>
        <w:tc>
          <w:tcPr>
            <w:tcW w:w="8080" w:type="dxa"/>
            <w:shd w:val="clear" w:color="auto" w:fill="auto"/>
            <w:noWrap/>
            <w:vAlign w:val="bottom"/>
            <w:hideMark/>
          </w:tcPr>
          <w:p w:rsidR="00154404" w:rsidRPr="00404340" w:rsidRDefault="00154404" w:rsidP="00955C77">
            <w:pPr>
              <w:spacing w:after="0" w:line="360" w:lineRule="auto"/>
              <w:rPr>
                <w:rFonts w:ascii="Calibri" w:eastAsia="Times New Roman" w:hAnsi="Calibri" w:cs="Calibri"/>
                <w:color w:val="000000"/>
              </w:rPr>
            </w:pPr>
            <w:r w:rsidRPr="00154404">
              <w:rPr>
                <w:rFonts w:ascii="Calibri" w:eastAsia="Times New Roman" w:hAnsi="Calibri" w:cs="Calibri"/>
                <w:color w:val="000000"/>
              </w:rPr>
              <w:t>Appointment of Managing Director, Whole-time Director or Manager</w:t>
            </w:r>
          </w:p>
        </w:tc>
      </w:tr>
      <w:tr w:rsidR="00154404" w:rsidRPr="001A03B8" w:rsidTr="00154404">
        <w:trPr>
          <w:trHeight w:val="300"/>
        </w:trPr>
        <w:tc>
          <w:tcPr>
            <w:tcW w:w="957" w:type="dxa"/>
            <w:shd w:val="clear" w:color="auto" w:fill="auto"/>
            <w:noWrap/>
            <w:vAlign w:val="bottom"/>
            <w:hideMark/>
          </w:tcPr>
          <w:p w:rsidR="00154404" w:rsidRPr="00D7069A" w:rsidRDefault="00154404" w:rsidP="00955C77">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154404" w:rsidRPr="001A03B8" w:rsidRDefault="00154404" w:rsidP="00955C77">
            <w:pPr>
              <w:spacing w:after="0" w:line="360" w:lineRule="auto"/>
              <w:rPr>
                <w:rFonts w:ascii="Calibri" w:eastAsia="Times New Roman" w:hAnsi="Calibri" w:cs="Calibri"/>
                <w:color w:val="000000"/>
              </w:rPr>
            </w:pPr>
            <w:r>
              <w:rPr>
                <w:rFonts w:ascii="Calibri" w:eastAsia="Times New Roman" w:hAnsi="Calibri" w:cs="Calibri"/>
                <w:color w:val="000000"/>
              </w:rPr>
              <w:t>Section 67</w:t>
            </w:r>
          </w:p>
        </w:tc>
        <w:tc>
          <w:tcPr>
            <w:tcW w:w="2126" w:type="dxa"/>
            <w:shd w:val="clear" w:color="auto" w:fill="auto"/>
            <w:noWrap/>
            <w:vAlign w:val="bottom"/>
            <w:hideMark/>
          </w:tcPr>
          <w:p w:rsidR="00154404" w:rsidRPr="001A03B8" w:rsidRDefault="00154404"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197</w:t>
            </w:r>
          </w:p>
        </w:tc>
        <w:tc>
          <w:tcPr>
            <w:tcW w:w="8080" w:type="dxa"/>
            <w:shd w:val="clear" w:color="auto" w:fill="auto"/>
            <w:noWrap/>
            <w:vAlign w:val="bottom"/>
            <w:hideMark/>
          </w:tcPr>
          <w:p w:rsidR="00154404" w:rsidRPr="001A03B8" w:rsidRDefault="00154404" w:rsidP="00154404">
            <w:pPr>
              <w:spacing w:after="0" w:line="360" w:lineRule="auto"/>
              <w:rPr>
                <w:rFonts w:ascii="Calibri" w:eastAsia="Times New Roman" w:hAnsi="Calibri" w:cs="Calibri"/>
                <w:color w:val="000000"/>
              </w:rPr>
            </w:pPr>
            <w:r w:rsidRPr="00154404">
              <w:rPr>
                <w:rFonts w:ascii="Calibri" w:eastAsia="Times New Roman" w:hAnsi="Calibri" w:cs="Calibri"/>
                <w:color w:val="000000"/>
              </w:rPr>
              <w:t>Overall Maximum Managerial Remuneration and Managerial Remuneration in Case of Absence or Inadequacy of Profits</w:t>
            </w:r>
          </w:p>
        </w:tc>
      </w:tr>
      <w:tr w:rsidR="00154404" w:rsidRPr="001A03B8" w:rsidTr="00154404">
        <w:trPr>
          <w:trHeight w:val="300"/>
        </w:trPr>
        <w:tc>
          <w:tcPr>
            <w:tcW w:w="957" w:type="dxa"/>
            <w:shd w:val="clear" w:color="auto" w:fill="auto"/>
            <w:noWrap/>
            <w:vAlign w:val="bottom"/>
            <w:hideMark/>
          </w:tcPr>
          <w:p w:rsidR="00154404" w:rsidRPr="00D7069A" w:rsidRDefault="00154404" w:rsidP="00154404">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154404" w:rsidRPr="001A03B8" w:rsidRDefault="00154404" w:rsidP="00154404">
            <w:pPr>
              <w:spacing w:after="0" w:line="360" w:lineRule="auto"/>
              <w:rPr>
                <w:rFonts w:ascii="Calibri" w:eastAsia="Times New Roman" w:hAnsi="Calibri" w:cs="Calibri"/>
                <w:color w:val="000000"/>
              </w:rPr>
            </w:pPr>
            <w:r>
              <w:rPr>
                <w:rFonts w:ascii="Calibri" w:eastAsia="Times New Roman" w:hAnsi="Calibri" w:cs="Calibri"/>
                <w:color w:val="000000"/>
              </w:rPr>
              <w:t>Section 68</w:t>
            </w:r>
          </w:p>
        </w:tc>
        <w:tc>
          <w:tcPr>
            <w:tcW w:w="2126" w:type="dxa"/>
            <w:shd w:val="clear" w:color="auto" w:fill="auto"/>
            <w:noWrap/>
            <w:vAlign w:val="bottom"/>
            <w:hideMark/>
          </w:tcPr>
          <w:p w:rsidR="00154404" w:rsidRPr="001A03B8" w:rsidRDefault="00154404" w:rsidP="00154404">
            <w:pPr>
              <w:spacing w:after="0" w:line="360" w:lineRule="auto"/>
              <w:rPr>
                <w:rFonts w:ascii="Calibri" w:eastAsia="Times New Roman" w:hAnsi="Calibri" w:cs="Calibri"/>
                <w:color w:val="000000"/>
              </w:rPr>
            </w:pPr>
            <w:r>
              <w:rPr>
                <w:rFonts w:ascii="Calibri" w:eastAsia="Times New Roman" w:hAnsi="Calibri" w:cs="Calibri"/>
                <w:color w:val="000000"/>
              </w:rPr>
              <w:t>Section 198</w:t>
            </w:r>
          </w:p>
        </w:tc>
        <w:tc>
          <w:tcPr>
            <w:tcW w:w="8080" w:type="dxa"/>
            <w:shd w:val="clear" w:color="auto" w:fill="auto"/>
            <w:noWrap/>
            <w:vAlign w:val="bottom"/>
            <w:hideMark/>
          </w:tcPr>
          <w:p w:rsidR="00154404" w:rsidRDefault="00154404" w:rsidP="00154404">
            <w:pPr>
              <w:spacing w:after="0" w:line="360" w:lineRule="auto"/>
              <w:rPr>
                <w:rFonts w:ascii="Calibri" w:eastAsia="Times New Roman" w:hAnsi="Calibri" w:cs="Calibri"/>
                <w:color w:val="000000"/>
              </w:rPr>
            </w:pPr>
            <w:r w:rsidRPr="00154404">
              <w:rPr>
                <w:rFonts w:ascii="Calibri" w:eastAsia="Times New Roman" w:hAnsi="Calibri" w:cs="Calibri"/>
                <w:color w:val="000000"/>
              </w:rPr>
              <w:t>Calculation of Profits</w:t>
            </w:r>
          </w:p>
        </w:tc>
      </w:tr>
      <w:tr w:rsidR="00154404" w:rsidRPr="001A03B8" w:rsidTr="00154404">
        <w:trPr>
          <w:trHeight w:val="300"/>
        </w:trPr>
        <w:tc>
          <w:tcPr>
            <w:tcW w:w="957" w:type="dxa"/>
            <w:shd w:val="clear" w:color="auto" w:fill="auto"/>
            <w:noWrap/>
            <w:vAlign w:val="bottom"/>
            <w:hideMark/>
          </w:tcPr>
          <w:p w:rsidR="00154404" w:rsidRPr="00D7069A" w:rsidRDefault="00154404" w:rsidP="00154404">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154404" w:rsidRPr="001A03B8" w:rsidRDefault="00154404" w:rsidP="00154404">
            <w:pPr>
              <w:spacing w:after="0" w:line="360" w:lineRule="auto"/>
              <w:rPr>
                <w:rFonts w:ascii="Calibri" w:eastAsia="Times New Roman" w:hAnsi="Calibri" w:cs="Calibri"/>
                <w:color w:val="000000"/>
              </w:rPr>
            </w:pPr>
            <w:r>
              <w:rPr>
                <w:rFonts w:ascii="Calibri" w:eastAsia="Times New Roman" w:hAnsi="Calibri" w:cs="Calibri"/>
                <w:color w:val="000000"/>
              </w:rPr>
              <w:t>Section 69</w:t>
            </w:r>
          </w:p>
        </w:tc>
        <w:tc>
          <w:tcPr>
            <w:tcW w:w="2126" w:type="dxa"/>
            <w:shd w:val="clear" w:color="auto" w:fill="auto"/>
            <w:noWrap/>
            <w:vAlign w:val="bottom"/>
            <w:hideMark/>
          </w:tcPr>
          <w:p w:rsidR="00154404" w:rsidRPr="001A03B8" w:rsidRDefault="00154404" w:rsidP="00154404">
            <w:pPr>
              <w:spacing w:after="0" w:line="360" w:lineRule="auto"/>
              <w:rPr>
                <w:rFonts w:ascii="Calibri" w:eastAsia="Times New Roman" w:hAnsi="Calibri" w:cs="Calibri"/>
                <w:color w:val="000000"/>
              </w:rPr>
            </w:pPr>
            <w:r>
              <w:rPr>
                <w:rFonts w:ascii="Calibri" w:eastAsia="Times New Roman" w:hAnsi="Calibri" w:cs="Calibri"/>
                <w:color w:val="000000"/>
              </w:rPr>
              <w:t>Section 200</w:t>
            </w:r>
          </w:p>
        </w:tc>
        <w:tc>
          <w:tcPr>
            <w:tcW w:w="8080" w:type="dxa"/>
            <w:shd w:val="clear" w:color="auto" w:fill="auto"/>
            <w:noWrap/>
            <w:vAlign w:val="bottom"/>
            <w:hideMark/>
          </w:tcPr>
          <w:p w:rsidR="00154404" w:rsidRDefault="00154404" w:rsidP="00154404">
            <w:pPr>
              <w:spacing w:after="0" w:line="360" w:lineRule="auto"/>
              <w:rPr>
                <w:rFonts w:ascii="Calibri" w:eastAsia="Times New Roman" w:hAnsi="Calibri" w:cs="Calibri"/>
                <w:color w:val="000000"/>
              </w:rPr>
            </w:pPr>
            <w:r w:rsidRPr="00154404">
              <w:rPr>
                <w:rFonts w:ascii="Calibri" w:eastAsia="Times New Roman" w:hAnsi="Calibri" w:cs="Calibri"/>
                <w:color w:val="000000"/>
              </w:rPr>
              <w:t> Central Government or Company to Fix Limit with Regard to Remuneration</w:t>
            </w:r>
          </w:p>
        </w:tc>
      </w:tr>
      <w:tr w:rsidR="00154404" w:rsidRPr="001A03B8" w:rsidTr="00154404">
        <w:trPr>
          <w:trHeight w:val="300"/>
        </w:trPr>
        <w:tc>
          <w:tcPr>
            <w:tcW w:w="957" w:type="dxa"/>
            <w:shd w:val="clear" w:color="auto" w:fill="auto"/>
            <w:noWrap/>
            <w:vAlign w:val="bottom"/>
            <w:hideMark/>
          </w:tcPr>
          <w:p w:rsidR="00154404" w:rsidRPr="00D7069A" w:rsidRDefault="00154404" w:rsidP="00154404">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154404" w:rsidRPr="001A03B8" w:rsidRDefault="00154404" w:rsidP="00154404">
            <w:pPr>
              <w:spacing w:after="0" w:line="360" w:lineRule="auto"/>
              <w:rPr>
                <w:rFonts w:ascii="Calibri" w:eastAsia="Times New Roman" w:hAnsi="Calibri" w:cs="Calibri"/>
                <w:color w:val="000000"/>
              </w:rPr>
            </w:pPr>
            <w:r>
              <w:rPr>
                <w:rFonts w:ascii="Calibri" w:eastAsia="Times New Roman" w:hAnsi="Calibri" w:cs="Calibri"/>
                <w:color w:val="000000"/>
              </w:rPr>
              <w:t>Section 70</w:t>
            </w:r>
          </w:p>
        </w:tc>
        <w:tc>
          <w:tcPr>
            <w:tcW w:w="2126" w:type="dxa"/>
            <w:shd w:val="clear" w:color="auto" w:fill="auto"/>
            <w:noWrap/>
            <w:vAlign w:val="bottom"/>
            <w:hideMark/>
          </w:tcPr>
          <w:p w:rsidR="00154404" w:rsidRPr="001A03B8" w:rsidRDefault="00154404" w:rsidP="00154404">
            <w:pPr>
              <w:spacing w:after="0" w:line="360" w:lineRule="auto"/>
              <w:rPr>
                <w:rFonts w:ascii="Calibri" w:eastAsia="Times New Roman" w:hAnsi="Calibri" w:cs="Calibri"/>
                <w:color w:val="000000"/>
              </w:rPr>
            </w:pPr>
            <w:r>
              <w:rPr>
                <w:rFonts w:ascii="Calibri" w:eastAsia="Times New Roman" w:hAnsi="Calibri" w:cs="Calibri"/>
                <w:color w:val="000000"/>
              </w:rPr>
              <w:t>Section 201</w:t>
            </w:r>
          </w:p>
        </w:tc>
        <w:tc>
          <w:tcPr>
            <w:tcW w:w="8080" w:type="dxa"/>
            <w:shd w:val="clear" w:color="auto" w:fill="auto"/>
            <w:noWrap/>
            <w:vAlign w:val="bottom"/>
            <w:hideMark/>
          </w:tcPr>
          <w:p w:rsidR="00154404" w:rsidRDefault="00154404" w:rsidP="00154404">
            <w:pPr>
              <w:spacing w:after="0" w:line="360" w:lineRule="auto"/>
              <w:rPr>
                <w:rFonts w:ascii="Calibri" w:eastAsia="Times New Roman" w:hAnsi="Calibri" w:cs="Calibri"/>
                <w:color w:val="000000"/>
              </w:rPr>
            </w:pPr>
            <w:r w:rsidRPr="00154404">
              <w:rPr>
                <w:rFonts w:ascii="Calibri" w:eastAsia="Times New Roman" w:hAnsi="Calibri" w:cs="Calibri"/>
                <w:color w:val="000000"/>
              </w:rPr>
              <w:t>Forms of, and Procedure in Relation to, Certain Applications</w:t>
            </w:r>
          </w:p>
        </w:tc>
      </w:tr>
    </w:tbl>
    <w:p w:rsidR="005A5BDB" w:rsidRDefault="005A5BDB" w:rsidP="005927D5"/>
    <w:p w:rsidR="00774A48" w:rsidRDefault="004C42D1" w:rsidP="00774A48">
      <w:pPr>
        <w:rPr>
          <w:b/>
          <w:sz w:val="52"/>
          <w:szCs w:val="52"/>
        </w:rPr>
      </w:pPr>
      <w:r>
        <w:rPr>
          <w:b/>
          <w:sz w:val="52"/>
          <w:szCs w:val="52"/>
        </w:rPr>
        <w:t>LIST B</w:t>
      </w:r>
    </w:p>
    <w:p w:rsidR="00262F26" w:rsidRPr="006A3486" w:rsidRDefault="00262F26" w:rsidP="00262F26">
      <w:pPr>
        <w:tabs>
          <w:tab w:val="left" w:pos="11130"/>
        </w:tabs>
        <w:rPr>
          <w:rFonts w:ascii="Berlin Sans FB" w:hAnsi="Berlin Sans FB"/>
          <w:b/>
          <w:color w:val="632423" w:themeColor="accent2" w:themeShade="80"/>
          <w:sz w:val="52"/>
          <w:szCs w:val="52"/>
        </w:rPr>
      </w:pPr>
      <w:r w:rsidRPr="006A3486">
        <w:rPr>
          <w:rFonts w:ascii="Berlin Sans FB" w:hAnsi="Berlin Sans FB"/>
          <w:color w:val="632423" w:themeColor="accent2" w:themeShade="80"/>
        </w:rPr>
        <w:t xml:space="preserve">MCA has notified below mentioned 4 sections of Companies Amendment Act, 2017 as follow </w:t>
      </w:r>
      <w:r w:rsidRPr="006A3486">
        <w:rPr>
          <w:rFonts w:ascii="Berlin Sans FB" w:hAnsi="Berlin Sans FB"/>
          <w:color w:val="632423" w:themeColor="accent2" w:themeShade="80"/>
        </w:rPr>
        <w:tab/>
      </w:r>
    </w:p>
    <w:tbl>
      <w:tblPr>
        <w:tblpPr w:leftFromText="180" w:rightFromText="180" w:vertAnchor="text" w:tblpY="1"/>
        <w:tblOverlap w:val="never"/>
        <w:tblW w:w="127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1610"/>
        <w:gridCol w:w="2126"/>
        <w:gridCol w:w="2410"/>
        <w:gridCol w:w="5670"/>
      </w:tblGrid>
      <w:tr w:rsidR="00262F26" w:rsidRPr="001A03B8" w:rsidTr="00262F26">
        <w:trPr>
          <w:trHeight w:val="300"/>
        </w:trPr>
        <w:tc>
          <w:tcPr>
            <w:tcW w:w="957" w:type="dxa"/>
            <w:shd w:val="clear" w:color="auto" w:fill="auto"/>
            <w:noWrap/>
            <w:vAlign w:val="bottom"/>
            <w:hideMark/>
          </w:tcPr>
          <w:p w:rsidR="00262F26" w:rsidRPr="001A03B8" w:rsidRDefault="00262F26" w:rsidP="0075542F">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1610" w:type="dxa"/>
            <w:shd w:val="clear" w:color="auto" w:fill="auto"/>
            <w:noWrap/>
            <w:vAlign w:val="bottom"/>
            <w:hideMark/>
          </w:tcPr>
          <w:p w:rsidR="00262F26" w:rsidRDefault="00262F26" w:rsidP="0075542F">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262F26" w:rsidRPr="001A03B8" w:rsidRDefault="00262F26" w:rsidP="0075542F">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126" w:type="dxa"/>
            <w:shd w:val="clear" w:color="auto" w:fill="auto"/>
            <w:noWrap/>
            <w:vAlign w:val="bottom"/>
            <w:hideMark/>
          </w:tcPr>
          <w:p w:rsidR="00262F26" w:rsidRDefault="00262F26" w:rsidP="0075542F">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262F26" w:rsidRPr="001A03B8" w:rsidRDefault="00262F26" w:rsidP="0075542F">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2410" w:type="dxa"/>
          </w:tcPr>
          <w:p w:rsidR="00262F26" w:rsidRPr="00262F26" w:rsidRDefault="00262F26" w:rsidP="0075542F">
            <w:pPr>
              <w:spacing w:after="0" w:line="360" w:lineRule="auto"/>
              <w:jc w:val="center"/>
              <w:rPr>
                <w:rFonts w:ascii="Calibri" w:eastAsia="Times New Roman" w:hAnsi="Calibri" w:cs="Calibri"/>
                <w:b/>
                <w:bCs/>
                <w:color w:val="000000"/>
              </w:rPr>
            </w:pPr>
            <w:r w:rsidRPr="00262F26">
              <w:rPr>
                <w:rFonts w:ascii="Calibri" w:eastAsia="Times New Roman" w:hAnsi="Calibri" w:cs="Calibri"/>
                <w:b/>
                <w:bCs/>
                <w:color w:val="000000"/>
              </w:rPr>
              <w:t>Notification Date</w:t>
            </w:r>
          </w:p>
        </w:tc>
        <w:tc>
          <w:tcPr>
            <w:tcW w:w="5670" w:type="dxa"/>
            <w:shd w:val="clear" w:color="auto" w:fill="auto"/>
            <w:noWrap/>
            <w:vAlign w:val="bottom"/>
            <w:hideMark/>
          </w:tcPr>
          <w:p w:rsidR="00262F26" w:rsidRPr="0073429B" w:rsidRDefault="00262F26" w:rsidP="0075542F">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404340" w:rsidRPr="001A03B8" w:rsidTr="00262F26">
        <w:trPr>
          <w:trHeight w:val="300"/>
        </w:trPr>
        <w:tc>
          <w:tcPr>
            <w:tcW w:w="957" w:type="dxa"/>
            <w:shd w:val="clear" w:color="auto" w:fill="auto"/>
            <w:noWrap/>
            <w:vAlign w:val="bottom"/>
            <w:hideMark/>
          </w:tcPr>
          <w:p w:rsidR="00404340" w:rsidRPr="001A03B8" w:rsidRDefault="00404340" w:rsidP="00404340">
            <w:pPr>
              <w:pStyle w:val="ListParagraph"/>
              <w:numPr>
                <w:ilvl w:val="0"/>
                <w:numId w:val="1"/>
              </w:numPr>
              <w:spacing w:after="0" w:line="360" w:lineRule="auto"/>
              <w:jc w:val="center"/>
              <w:rPr>
                <w:rFonts w:ascii="Calibri" w:eastAsia="Times New Roman" w:hAnsi="Calibri" w:cs="Calibri"/>
                <w:b/>
                <w:bCs/>
                <w:color w:val="000000"/>
              </w:rPr>
            </w:pPr>
          </w:p>
        </w:tc>
        <w:tc>
          <w:tcPr>
            <w:tcW w:w="1610" w:type="dxa"/>
            <w:shd w:val="clear" w:color="auto" w:fill="auto"/>
            <w:noWrap/>
            <w:vAlign w:val="bottom"/>
            <w:hideMark/>
          </w:tcPr>
          <w:p w:rsidR="00404340" w:rsidRPr="00404340" w:rsidRDefault="00404340" w:rsidP="00404340">
            <w:pPr>
              <w:spacing w:after="0" w:line="360" w:lineRule="auto"/>
              <w:rPr>
                <w:rFonts w:ascii="Calibri" w:eastAsia="Times New Roman" w:hAnsi="Calibri" w:cs="Calibri"/>
                <w:color w:val="000000"/>
              </w:rPr>
            </w:pPr>
            <w:r w:rsidRPr="00404340">
              <w:rPr>
                <w:rFonts w:ascii="Calibri" w:eastAsia="Times New Roman" w:hAnsi="Calibri" w:cs="Calibri"/>
                <w:color w:val="000000"/>
              </w:rPr>
              <w:t>Section 37</w:t>
            </w:r>
          </w:p>
        </w:tc>
        <w:tc>
          <w:tcPr>
            <w:tcW w:w="2126" w:type="dxa"/>
            <w:shd w:val="clear" w:color="auto" w:fill="auto"/>
            <w:noWrap/>
            <w:vAlign w:val="bottom"/>
            <w:hideMark/>
          </w:tcPr>
          <w:p w:rsidR="00404340" w:rsidRPr="00404340" w:rsidRDefault="00404340" w:rsidP="00404340">
            <w:pPr>
              <w:spacing w:after="0" w:line="360" w:lineRule="auto"/>
              <w:rPr>
                <w:rFonts w:ascii="Calibri" w:eastAsia="Times New Roman" w:hAnsi="Calibri" w:cs="Calibri"/>
                <w:color w:val="000000"/>
              </w:rPr>
            </w:pPr>
            <w:r w:rsidRPr="00404340">
              <w:rPr>
                <w:rFonts w:ascii="Calibri" w:eastAsia="Times New Roman" w:hAnsi="Calibri" w:cs="Calibri"/>
                <w:color w:val="000000"/>
              </w:rPr>
              <w:t>Section 135</w:t>
            </w:r>
          </w:p>
        </w:tc>
        <w:tc>
          <w:tcPr>
            <w:tcW w:w="2410" w:type="dxa"/>
          </w:tcPr>
          <w:p w:rsidR="00404340" w:rsidRPr="00404340" w:rsidRDefault="00404340" w:rsidP="00404340">
            <w:pPr>
              <w:spacing w:after="0" w:line="360" w:lineRule="auto"/>
              <w:rPr>
                <w:rFonts w:ascii="Calibri" w:eastAsia="Times New Roman" w:hAnsi="Calibri" w:cs="Calibri"/>
                <w:color w:val="000000"/>
              </w:rPr>
            </w:pPr>
            <w:r w:rsidRPr="00404340">
              <w:rPr>
                <w:rFonts w:ascii="Calibri" w:eastAsia="Times New Roman" w:hAnsi="Calibri" w:cs="Calibri"/>
                <w:color w:val="000000"/>
              </w:rPr>
              <w:t>19</w:t>
            </w:r>
            <w:r w:rsidRPr="00404340">
              <w:rPr>
                <w:rFonts w:ascii="Calibri" w:eastAsia="Times New Roman" w:hAnsi="Calibri" w:cs="Calibri"/>
                <w:color w:val="000000"/>
                <w:vertAlign w:val="superscript"/>
              </w:rPr>
              <w:t>th</w:t>
            </w:r>
            <w:r>
              <w:rPr>
                <w:rFonts w:ascii="Calibri" w:eastAsia="Times New Roman" w:hAnsi="Calibri" w:cs="Calibri"/>
                <w:color w:val="000000"/>
              </w:rPr>
              <w:t xml:space="preserve"> </w:t>
            </w:r>
            <w:r w:rsidRPr="00404340">
              <w:rPr>
                <w:rFonts w:ascii="Calibri" w:eastAsia="Times New Roman" w:hAnsi="Calibri" w:cs="Calibri"/>
                <w:color w:val="000000"/>
              </w:rPr>
              <w:t>September, 2018</w:t>
            </w:r>
          </w:p>
        </w:tc>
        <w:tc>
          <w:tcPr>
            <w:tcW w:w="5670" w:type="dxa"/>
            <w:shd w:val="clear" w:color="auto" w:fill="auto"/>
            <w:noWrap/>
            <w:vAlign w:val="bottom"/>
            <w:hideMark/>
          </w:tcPr>
          <w:p w:rsidR="00404340" w:rsidRPr="00404340" w:rsidRDefault="00404340" w:rsidP="00404340">
            <w:pPr>
              <w:spacing w:after="0" w:line="360" w:lineRule="auto"/>
              <w:rPr>
                <w:rFonts w:ascii="Calibri" w:eastAsia="Times New Roman" w:hAnsi="Calibri" w:cs="Calibri"/>
                <w:color w:val="000000"/>
              </w:rPr>
            </w:pPr>
            <w:r>
              <w:rPr>
                <w:rFonts w:ascii="Calibri" w:eastAsia="Times New Roman" w:hAnsi="Calibri" w:cs="Calibri"/>
                <w:color w:val="000000"/>
              </w:rPr>
              <w:t>Corporate Social Responsibility</w:t>
            </w:r>
          </w:p>
        </w:tc>
      </w:tr>
      <w:tr w:rsidR="00262F26" w:rsidRPr="001A03B8" w:rsidTr="00262F26">
        <w:trPr>
          <w:trHeight w:val="300"/>
        </w:trPr>
        <w:tc>
          <w:tcPr>
            <w:tcW w:w="957" w:type="dxa"/>
            <w:shd w:val="clear" w:color="auto" w:fill="auto"/>
            <w:noWrap/>
            <w:vAlign w:val="bottom"/>
            <w:hideMark/>
          </w:tcPr>
          <w:p w:rsidR="00262F26" w:rsidRPr="00D7069A" w:rsidRDefault="00262F26" w:rsidP="00262F26">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262F26" w:rsidRPr="001A03B8" w:rsidRDefault="00262F26" w:rsidP="00262F26">
            <w:pPr>
              <w:spacing w:after="0" w:line="360" w:lineRule="auto"/>
              <w:rPr>
                <w:rFonts w:ascii="Calibri" w:eastAsia="Times New Roman" w:hAnsi="Calibri" w:cs="Calibri"/>
                <w:color w:val="000000"/>
              </w:rPr>
            </w:pPr>
            <w:r>
              <w:rPr>
                <w:rFonts w:ascii="Calibri" w:eastAsia="Times New Roman" w:hAnsi="Calibri" w:cs="Calibri"/>
                <w:color w:val="000000"/>
              </w:rPr>
              <w:t>Section 10</w:t>
            </w:r>
          </w:p>
        </w:tc>
        <w:tc>
          <w:tcPr>
            <w:tcW w:w="2126" w:type="dxa"/>
            <w:shd w:val="clear" w:color="auto" w:fill="auto"/>
            <w:noWrap/>
            <w:vAlign w:val="bottom"/>
            <w:hideMark/>
          </w:tcPr>
          <w:p w:rsidR="00262F26" w:rsidRPr="001A03B8" w:rsidRDefault="00262F26" w:rsidP="00262F26">
            <w:pPr>
              <w:spacing w:after="0" w:line="360" w:lineRule="auto"/>
              <w:rPr>
                <w:rFonts w:ascii="Calibri" w:eastAsia="Times New Roman" w:hAnsi="Calibri" w:cs="Calibri"/>
                <w:color w:val="000000"/>
              </w:rPr>
            </w:pPr>
            <w:r>
              <w:rPr>
                <w:rFonts w:ascii="Calibri" w:eastAsia="Times New Roman" w:hAnsi="Calibri" w:cs="Calibri"/>
                <w:color w:val="000000"/>
              </w:rPr>
              <w:t>Section 42</w:t>
            </w:r>
          </w:p>
        </w:tc>
        <w:tc>
          <w:tcPr>
            <w:tcW w:w="2410" w:type="dxa"/>
            <w:vAlign w:val="bottom"/>
          </w:tcPr>
          <w:p w:rsidR="00262F26" w:rsidRPr="001A03B8" w:rsidRDefault="00262F26" w:rsidP="00C1148B">
            <w:pPr>
              <w:spacing w:after="0" w:line="360" w:lineRule="auto"/>
              <w:rPr>
                <w:rFonts w:ascii="Calibri" w:eastAsia="Times New Roman" w:hAnsi="Calibri" w:cs="Calibri"/>
                <w:color w:val="000000"/>
              </w:rPr>
            </w:pPr>
            <w:r>
              <w:rPr>
                <w:rFonts w:ascii="Calibri" w:eastAsia="Times New Roman" w:hAnsi="Calibri" w:cs="Calibri"/>
                <w:color w:val="000000"/>
              </w:rPr>
              <w:t>07</w:t>
            </w:r>
            <w:r w:rsidRPr="00262F26">
              <w:rPr>
                <w:rFonts w:ascii="Calibri" w:eastAsia="Times New Roman" w:hAnsi="Calibri" w:cs="Calibri"/>
                <w:color w:val="000000"/>
                <w:vertAlign w:val="superscript"/>
              </w:rPr>
              <w:t>th</w:t>
            </w:r>
            <w:r>
              <w:rPr>
                <w:rFonts w:ascii="Calibri" w:eastAsia="Times New Roman" w:hAnsi="Calibri" w:cs="Calibri"/>
                <w:color w:val="000000"/>
              </w:rPr>
              <w:t xml:space="preserve"> August, 2018</w:t>
            </w:r>
          </w:p>
        </w:tc>
        <w:tc>
          <w:tcPr>
            <w:tcW w:w="5670" w:type="dxa"/>
            <w:shd w:val="clear" w:color="auto" w:fill="auto"/>
            <w:noWrap/>
            <w:vAlign w:val="bottom"/>
            <w:hideMark/>
          </w:tcPr>
          <w:p w:rsidR="00262F26" w:rsidRPr="001A03B8" w:rsidRDefault="00262F26" w:rsidP="00262F26">
            <w:pPr>
              <w:spacing w:after="0" w:line="360" w:lineRule="auto"/>
              <w:jc w:val="both"/>
              <w:rPr>
                <w:rFonts w:ascii="Calibri" w:eastAsia="Times New Roman" w:hAnsi="Calibri" w:cs="Calibri"/>
                <w:color w:val="000000"/>
              </w:rPr>
            </w:pPr>
            <w:r>
              <w:rPr>
                <w:rFonts w:ascii="Calibri" w:eastAsia="Times New Roman" w:hAnsi="Calibri" w:cs="Calibri"/>
                <w:color w:val="000000"/>
              </w:rPr>
              <w:t>Issue of shares on Private Placement Basis</w:t>
            </w:r>
          </w:p>
        </w:tc>
      </w:tr>
      <w:tr w:rsidR="00215A0C" w:rsidRPr="001A03B8" w:rsidTr="00262F26">
        <w:trPr>
          <w:trHeight w:val="300"/>
        </w:trPr>
        <w:tc>
          <w:tcPr>
            <w:tcW w:w="957" w:type="dxa"/>
            <w:shd w:val="clear" w:color="auto" w:fill="auto"/>
            <w:noWrap/>
            <w:vAlign w:val="bottom"/>
            <w:hideMark/>
          </w:tcPr>
          <w:p w:rsidR="00215A0C" w:rsidRPr="00D7069A" w:rsidRDefault="00215A0C" w:rsidP="00215A0C">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215A0C" w:rsidRPr="001A03B8" w:rsidRDefault="00215A0C" w:rsidP="00215A0C">
            <w:pPr>
              <w:spacing w:after="0" w:line="360" w:lineRule="auto"/>
              <w:rPr>
                <w:rFonts w:ascii="Calibri" w:eastAsia="Times New Roman" w:hAnsi="Calibri" w:cs="Calibri"/>
                <w:color w:val="000000"/>
              </w:rPr>
            </w:pPr>
            <w:r>
              <w:rPr>
                <w:rFonts w:ascii="Calibri" w:eastAsia="Times New Roman" w:hAnsi="Calibri" w:cs="Calibri"/>
                <w:color w:val="000000"/>
              </w:rPr>
              <w:t>Section 36</w:t>
            </w:r>
          </w:p>
        </w:tc>
        <w:tc>
          <w:tcPr>
            <w:tcW w:w="2126" w:type="dxa"/>
            <w:shd w:val="clear" w:color="auto" w:fill="auto"/>
            <w:noWrap/>
            <w:vAlign w:val="bottom"/>
            <w:hideMark/>
          </w:tcPr>
          <w:p w:rsidR="00215A0C" w:rsidRDefault="00215A0C" w:rsidP="00215A0C">
            <w:pPr>
              <w:spacing w:after="0" w:line="360" w:lineRule="auto"/>
              <w:rPr>
                <w:rFonts w:ascii="Calibri" w:eastAsia="Times New Roman" w:hAnsi="Calibri" w:cs="Calibri"/>
                <w:color w:val="000000"/>
              </w:rPr>
            </w:pPr>
            <w:r>
              <w:rPr>
                <w:rFonts w:ascii="Calibri" w:eastAsia="Times New Roman" w:hAnsi="Calibri" w:cs="Calibri"/>
                <w:color w:val="000000"/>
              </w:rPr>
              <w:t>Section 134</w:t>
            </w:r>
          </w:p>
        </w:tc>
        <w:tc>
          <w:tcPr>
            <w:tcW w:w="2410" w:type="dxa"/>
            <w:vAlign w:val="bottom"/>
          </w:tcPr>
          <w:p w:rsidR="00215A0C" w:rsidRDefault="00215A0C" w:rsidP="00C1148B">
            <w:pPr>
              <w:spacing w:after="0" w:line="360" w:lineRule="auto"/>
              <w:rPr>
                <w:rFonts w:ascii="Calibri" w:eastAsia="Times New Roman" w:hAnsi="Calibri" w:cs="Calibri"/>
                <w:color w:val="000000"/>
              </w:rPr>
            </w:pPr>
            <w:r>
              <w:rPr>
                <w:rFonts w:ascii="Calibri" w:eastAsia="Times New Roman" w:hAnsi="Calibri" w:cs="Calibri"/>
                <w:color w:val="000000"/>
              </w:rPr>
              <w:t>31</w:t>
            </w:r>
            <w:r w:rsidRPr="00215A0C">
              <w:rPr>
                <w:rFonts w:ascii="Calibri" w:eastAsia="Times New Roman" w:hAnsi="Calibri" w:cs="Calibri"/>
                <w:color w:val="000000"/>
                <w:vertAlign w:val="superscript"/>
              </w:rPr>
              <w:t>st</w:t>
            </w:r>
            <w:r>
              <w:rPr>
                <w:rFonts w:ascii="Calibri" w:eastAsia="Times New Roman" w:hAnsi="Calibri" w:cs="Calibri"/>
                <w:color w:val="000000"/>
              </w:rPr>
              <w:t xml:space="preserve"> July, 2018</w:t>
            </w:r>
          </w:p>
        </w:tc>
        <w:tc>
          <w:tcPr>
            <w:tcW w:w="5670" w:type="dxa"/>
            <w:shd w:val="clear" w:color="auto" w:fill="auto"/>
            <w:noWrap/>
            <w:vAlign w:val="bottom"/>
            <w:hideMark/>
          </w:tcPr>
          <w:p w:rsidR="00215A0C" w:rsidRDefault="00215A0C" w:rsidP="00215A0C">
            <w:pPr>
              <w:spacing w:after="0" w:line="360" w:lineRule="auto"/>
              <w:jc w:val="both"/>
              <w:rPr>
                <w:rFonts w:ascii="Calibri" w:eastAsia="Times New Roman" w:hAnsi="Calibri" w:cs="Calibri"/>
                <w:color w:val="000000"/>
              </w:rPr>
            </w:pPr>
            <w:r>
              <w:rPr>
                <w:rFonts w:ascii="Calibri" w:eastAsia="Times New Roman" w:hAnsi="Calibri" w:cs="Calibri"/>
                <w:color w:val="000000"/>
              </w:rPr>
              <w:t>Financial Statement and Board Report</w:t>
            </w:r>
          </w:p>
        </w:tc>
      </w:tr>
      <w:tr w:rsidR="00215A0C" w:rsidRPr="001A03B8" w:rsidTr="00262F26">
        <w:trPr>
          <w:trHeight w:val="300"/>
        </w:trPr>
        <w:tc>
          <w:tcPr>
            <w:tcW w:w="957" w:type="dxa"/>
            <w:shd w:val="clear" w:color="auto" w:fill="auto"/>
            <w:noWrap/>
            <w:vAlign w:val="bottom"/>
            <w:hideMark/>
          </w:tcPr>
          <w:p w:rsidR="00215A0C" w:rsidRPr="00D7069A" w:rsidRDefault="00215A0C" w:rsidP="00215A0C">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215A0C" w:rsidRPr="001A03B8" w:rsidRDefault="00215A0C" w:rsidP="00215A0C">
            <w:pPr>
              <w:spacing w:after="0" w:line="360" w:lineRule="auto"/>
              <w:rPr>
                <w:rFonts w:ascii="Calibri" w:eastAsia="Times New Roman" w:hAnsi="Calibri" w:cs="Calibri"/>
                <w:color w:val="000000"/>
              </w:rPr>
            </w:pPr>
            <w:r>
              <w:rPr>
                <w:rFonts w:ascii="Calibri" w:eastAsia="Times New Roman" w:hAnsi="Calibri" w:cs="Calibri"/>
                <w:color w:val="000000"/>
              </w:rPr>
              <w:t xml:space="preserve">Section </w:t>
            </w:r>
            <w:r w:rsidR="00C1148B">
              <w:rPr>
                <w:rFonts w:ascii="Calibri" w:eastAsia="Times New Roman" w:hAnsi="Calibri" w:cs="Calibri"/>
                <w:color w:val="000000"/>
              </w:rPr>
              <w:t>5</w:t>
            </w:r>
          </w:p>
        </w:tc>
        <w:tc>
          <w:tcPr>
            <w:tcW w:w="2126" w:type="dxa"/>
            <w:shd w:val="clear" w:color="auto" w:fill="auto"/>
            <w:noWrap/>
            <w:vAlign w:val="bottom"/>
            <w:hideMark/>
          </w:tcPr>
          <w:p w:rsidR="00215A0C" w:rsidRDefault="00215A0C" w:rsidP="00C1148B">
            <w:pPr>
              <w:spacing w:after="0" w:line="360" w:lineRule="auto"/>
              <w:rPr>
                <w:rFonts w:ascii="Calibri" w:eastAsia="Times New Roman" w:hAnsi="Calibri" w:cs="Calibri"/>
                <w:color w:val="000000"/>
              </w:rPr>
            </w:pPr>
            <w:r>
              <w:rPr>
                <w:rFonts w:ascii="Calibri" w:eastAsia="Times New Roman" w:hAnsi="Calibri" w:cs="Calibri"/>
                <w:color w:val="000000"/>
              </w:rPr>
              <w:t>Section</w:t>
            </w:r>
            <w:r w:rsidR="00C1148B">
              <w:rPr>
                <w:rFonts w:ascii="Calibri" w:eastAsia="Times New Roman" w:hAnsi="Calibri" w:cs="Calibri"/>
                <w:color w:val="000000"/>
              </w:rPr>
              <w:t xml:space="preserve">   </w:t>
            </w:r>
            <w:r>
              <w:rPr>
                <w:rFonts w:ascii="Calibri" w:eastAsia="Times New Roman" w:hAnsi="Calibri" w:cs="Calibri"/>
                <w:color w:val="000000"/>
              </w:rPr>
              <w:t>7</w:t>
            </w:r>
          </w:p>
        </w:tc>
        <w:tc>
          <w:tcPr>
            <w:tcW w:w="2410" w:type="dxa"/>
            <w:vAlign w:val="bottom"/>
          </w:tcPr>
          <w:p w:rsidR="00215A0C" w:rsidRDefault="00C1148B" w:rsidP="00C1148B">
            <w:pPr>
              <w:spacing w:after="0" w:line="360" w:lineRule="auto"/>
              <w:rPr>
                <w:rFonts w:ascii="Calibri" w:eastAsia="Times New Roman" w:hAnsi="Calibri" w:cs="Calibri"/>
                <w:color w:val="000000"/>
              </w:rPr>
            </w:pPr>
            <w:r>
              <w:rPr>
                <w:rFonts w:ascii="Calibri" w:eastAsia="Times New Roman" w:hAnsi="Calibri" w:cs="Calibri"/>
                <w:color w:val="000000"/>
              </w:rPr>
              <w:t>27</w:t>
            </w:r>
            <w:r w:rsidRPr="00C1148B">
              <w:rPr>
                <w:rFonts w:ascii="Calibri" w:eastAsia="Times New Roman" w:hAnsi="Calibri" w:cs="Calibri"/>
                <w:color w:val="000000"/>
                <w:vertAlign w:val="superscript"/>
              </w:rPr>
              <w:t>th</w:t>
            </w:r>
            <w:r>
              <w:rPr>
                <w:rFonts w:ascii="Calibri" w:eastAsia="Times New Roman" w:hAnsi="Calibri" w:cs="Calibri"/>
                <w:color w:val="000000"/>
              </w:rPr>
              <w:t xml:space="preserve"> July, 2018</w:t>
            </w:r>
          </w:p>
        </w:tc>
        <w:tc>
          <w:tcPr>
            <w:tcW w:w="5670" w:type="dxa"/>
            <w:shd w:val="clear" w:color="auto" w:fill="auto"/>
            <w:noWrap/>
            <w:vAlign w:val="bottom"/>
            <w:hideMark/>
          </w:tcPr>
          <w:p w:rsidR="00215A0C" w:rsidRDefault="00C1148B" w:rsidP="00215A0C">
            <w:pPr>
              <w:spacing w:after="0" w:line="360" w:lineRule="auto"/>
              <w:jc w:val="both"/>
              <w:rPr>
                <w:rFonts w:ascii="Calibri" w:eastAsia="Times New Roman" w:hAnsi="Calibri" w:cs="Calibri"/>
                <w:color w:val="000000"/>
              </w:rPr>
            </w:pPr>
            <w:r>
              <w:rPr>
                <w:rFonts w:ascii="Calibri" w:eastAsia="Times New Roman" w:hAnsi="Calibri" w:cs="Calibri"/>
                <w:color w:val="000000"/>
              </w:rPr>
              <w:t xml:space="preserve">Incorporation of Company </w:t>
            </w:r>
          </w:p>
        </w:tc>
      </w:tr>
      <w:tr w:rsidR="00C1148B" w:rsidRPr="001A03B8" w:rsidTr="00262F26">
        <w:trPr>
          <w:trHeight w:val="300"/>
        </w:trPr>
        <w:tc>
          <w:tcPr>
            <w:tcW w:w="957" w:type="dxa"/>
            <w:shd w:val="clear" w:color="auto" w:fill="auto"/>
            <w:noWrap/>
            <w:vAlign w:val="bottom"/>
            <w:hideMark/>
          </w:tcPr>
          <w:p w:rsidR="00C1148B" w:rsidRPr="00D7069A" w:rsidRDefault="00C1148B" w:rsidP="00C1148B">
            <w:pPr>
              <w:pStyle w:val="ListParagraph"/>
              <w:numPr>
                <w:ilvl w:val="0"/>
                <w:numId w:val="1"/>
              </w:numPr>
              <w:spacing w:after="0" w:line="360" w:lineRule="auto"/>
              <w:jc w:val="center"/>
              <w:rPr>
                <w:rFonts w:ascii="Calibri" w:eastAsia="Times New Roman" w:hAnsi="Calibri" w:cs="Calibri"/>
                <w:color w:val="000000"/>
              </w:rPr>
            </w:pPr>
          </w:p>
        </w:tc>
        <w:tc>
          <w:tcPr>
            <w:tcW w:w="1610" w:type="dxa"/>
            <w:shd w:val="clear" w:color="auto" w:fill="auto"/>
            <w:noWrap/>
            <w:vAlign w:val="bottom"/>
            <w:hideMark/>
          </w:tcPr>
          <w:p w:rsidR="00C1148B" w:rsidRPr="001A03B8" w:rsidRDefault="00C1148B" w:rsidP="00C1148B">
            <w:pPr>
              <w:spacing w:after="0" w:line="360" w:lineRule="auto"/>
              <w:rPr>
                <w:rFonts w:ascii="Calibri" w:eastAsia="Times New Roman" w:hAnsi="Calibri" w:cs="Calibri"/>
                <w:color w:val="000000"/>
              </w:rPr>
            </w:pPr>
            <w:r>
              <w:rPr>
                <w:rFonts w:ascii="Calibri" w:eastAsia="Times New Roman" w:hAnsi="Calibri" w:cs="Calibri"/>
                <w:color w:val="000000"/>
              </w:rPr>
              <w:t>Section 6</w:t>
            </w:r>
          </w:p>
        </w:tc>
        <w:tc>
          <w:tcPr>
            <w:tcW w:w="2126" w:type="dxa"/>
            <w:shd w:val="clear" w:color="auto" w:fill="auto"/>
            <w:noWrap/>
            <w:vAlign w:val="bottom"/>
            <w:hideMark/>
          </w:tcPr>
          <w:p w:rsidR="00C1148B" w:rsidRDefault="00C1148B" w:rsidP="00C1148B">
            <w:pPr>
              <w:spacing w:after="0" w:line="360" w:lineRule="auto"/>
              <w:rPr>
                <w:rFonts w:ascii="Calibri" w:eastAsia="Times New Roman" w:hAnsi="Calibri" w:cs="Calibri"/>
                <w:color w:val="000000"/>
              </w:rPr>
            </w:pPr>
            <w:r>
              <w:rPr>
                <w:rFonts w:ascii="Calibri" w:eastAsia="Times New Roman" w:hAnsi="Calibri" w:cs="Calibri"/>
                <w:color w:val="000000"/>
              </w:rPr>
              <w:t>Section 12</w:t>
            </w:r>
          </w:p>
        </w:tc>
        <w:tc>
          <w:tcPr>
            <w:tcW w:w="2410" w:type="dxa"/>
            <w:vAlign w:val="bottom"/>
          </w:tcPr>
          <w:p w:rsidR="00C1148B" w:rsidRDefault="00C1148B" w:rsidP="00C1148B">
            <w:pPr>
              <w:spacing w:after="0" w:line="360" w:lineRule="auto"/>
              <w:rPr>
                <w:rFonts w:ascii="Calibri" w:eastAsia="Times New Roman" w:hAnsi="Calibri" w:cs="Calibri"/>
                <w:color w:val="000000"/>
              </w:rPr>
            </w:pPr>
            <w:r>
              <w:rPr>
                <w:rFonts w:ascii="Calibri" w:eastAsia="Times New Roman" w:hAnsi="Calibri" w:cs="Calibri"/>
                <w:color w:val="000000"/>
              </w:rPr>
              <w:t>27</w:t>
            </w:r>
            <w:r w:rsidRPr="00C1148B">
              <w:rPr>
                <w:rFonts w:ascii="Calibri" w:eastAsia="Times New Roman" w:hAnsi="Calibri" w:cs="Calibri"/>
                <w:color w:val="000000"/>
                <w:vertAlign w:val="superscript"/>
              </w:rPr>
              <w:t>th</w:t>
            </w:r>
            <w:r>
              <w:rPr>
                <w:rFonts w:ascii="Calibri" w:eastAsia="Times New Roman" w:hAnsi="Calibri" w:cs="Calibri"/>
                <w:color w:val="000000"/>
              </w:rPr>
              <w:t xml:space="preserve"> July, 2018</w:t>
            </w:r>
          </w:p>
        </w:tc>
        <w:tc>
          <w:tcPr>
            <w:tcW w:w="5670" w:type="dxa"/>
            <w:shd w:val="clear" w:color="auto" w:fill="auto"/>
            <w:noWrap/>
            <w:vAlign w:val="bottom"/>
            <w:hideMark/>
          </w:tcPr>
          <w:p w:rsidR="00C1148B" w:rsidRDefault="00C1148B" w:rsidP="00C1148B">
            <w:pPr>
              <w:spacing w:after="0" w:line="360" w:lineRule="auto"/>
              <w:jc w:val="both"/>
              <w:rPr>
                <w:rFonts w:ascii="Calibri" w:eastAsia="Times New Roman" w:hAnsi="Calibri" w:cs="Calibri"/>
                <w:color w:val="000000"/>
              </w:rPr>
            </w:pPr>
            <w:r>
              <w:rPr>
                <w:rFonts w:ascii="Calibri" w:eastAsia="Times New Roman" w:hAnsi="Calibri" w:cs="Calibri"/>
                <w:color w:val="000000"/>
              </w:rPr>
              <w:t>Registered office of Company</w:t>
            </w:r>
          </w:p>
        </w:tc>
      </w:tr>
    </w:tbl>
    <w:p w:rsidR="00262F26" w:rsidRDefault="00262F26" w:rsidP="00262F26">
      <w:pPr>
        <w:tabs>
          <w:tab w:val="left" w:pos="11130"/>
        </w:tabs>
      </w:pPr>
    </w:p>
    <w:p w:rsidR="004C42D1" w:rsidRDefault="004C42D1" w:rsidP="00262F26">
      <w:pPr>
        <w:tabs>
          <w:tab w:val="left" w:pos="11130"/>
        </w:tabs>
      </w:pPr>
    </w:p>
    <w:p w:rsidR="004C42D1" w:rsidRDefault="004C42D1" w:rsidP="00262F26">
      <w:pPr>
        <w:tabs>
          <w:tab w:val="left" w:pos="11130"/>
        </w:tabs>
      </w:pPr>
    </w:p>
    <w:p w:rsidR="00090F05" w:rsidRDefault="004C42D1" w:rsidP="00090F05">
      <w:pPr>
        <w:rPr>
          <w:b/>
          <w:sz w:val="52"/>
          <w:szCs w:val="52"/>
        </w:rPr>
      </w:pPr>
      <w:r>
        <w:rPr>
          <w:b/>
          <w:sz w:val="52"/>
          <w:szCs w:val="52"/>
        </w:rPr>
        <w:lastRenderedPageBreak/>
        <w:t>LIST C</w:t>
      </w:r>
    </w:p>
    <w:p w:rsidR="00F944B5" w:rsidRPr="00F84800" w:rsidRDefault="00F944B5" w:rsidP="00F944B5">
      <w:pPr>
        <w:tabs>
          <w:tab w:val="left" w:pos="11130"/>
        </w:tabs>
        <w:rPr>
          <w:b/>
          <w:sz w:val="52"/>
          <w:szCs w:val="52"/>
        </w:rPr>
      </w:pPr>
      <w:r w:rsidRPr="006A3486">
        <w:rPr>
          <w:rFonts w:ascii="Berlin Sans FB" w:hAnsi="Berlin Sans FB"/>
          <w:color w:val="632423" w:themeColor="accent2" w:themeShade="80"/>
        </w:rPr>
        <w:t xml:space="preserve">MCA has notified below mentioned 4 sections of Companies Amendment Act, 2017 w.e.f. </w:t>
      </w:r>
      <w:r w:rsidR="00586635" w:rsidRPr="00F42216">
        <w:rPr>
          <w:rFonts w:ascii="Berlin Sans FB" w:hAnsi="Berlin Sans FB"/>
          <w:color w:val="632423" w:themeColor="accent2" w:themeShade="80"/>
        </w:rPr>
        <w:t>15</w:t>
      </w:r>
      <w:r w:rsidR="00586635" w:rsidRPr="006A3486">
        <w:rPr>
          <w:rFonts w:ascii="Berlin Sans FB" w:hAnsi="Berlin Sans FB"/>
          <w:color w:val="632423" w:themeColor="accent2" w:themeShade="80"/>
        </w:rPr>
        <w:t>th</w:t>
      </w:r>
      <w:r w:rsidR="00586635" w:rsidRPr="00F42216">
        <w:rPr>
          <w:rFonts w:ascii="Berlin Sans FB" w:hAnsi="Berlin Sans FB"/>
          <w:color w:val="632423" w:themeColor="accent2" w:themeShade="80"/>
        </w:rPr>
        <w:t xml:space="preserve"> August</w:t>
      </w:r>
      <w:r w:rsidRPr="00F42216">
        <w:rPr>
          <w:rFonts w:ascii="Berlin Sans FB" w:hAnsi="Berlin Sans FB"/>
          <w:color w:val="632423" w:themeColor="accent2" w:themeShade="80"/>
        </w:rPr>
        <w:t>, 2018</w:t>
      </w:r>
      <w:r w:rsidRPr="006A3486">
        <w:rPr>
          <w:rFonts w:ascii="Berlin Sans FB" w:hAnsi="Berlin Sans FB"/>
          <w:color w:val="632423" w:themeColor="accent2" w:themeShade="80"/>
        </w:rPr>
        <w:t>.</w:t>
      </w:r>
      <w:r>
        <w:t xml:space="preserve"> </w:t>
      </w:r>
      <w:r>
        <w:tab/>
      </w:r>
    </w:p>
    <w:tbl>
      <w:tblPr>
        <w:tblpPr w:leftFromText="180" w:rightFromText="180" w:vertAnchor="text" w:tblpY="1"/>
        <w:tblOverlap w:val="never"/>
        <w:tblW w:w="12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174"/>
        <w:gridCol w:w="2410"/>
        <w:gridCol w:w="7371"/>
      </w:tblGrid>
      <w:tr w:rsidR="00090F05" w:rsidRPr="001A03B8" w:rsidTr="00090F05">
        <w:trPr>
          <w:trHeight w:val="300"/>
        </w:trPr>
        <w:tc>
          <w:tcPr>
            <w:tcW w:w="960" w:type="dxa"/>
            <w:shd w:val="clear" w:color="auto" w:fill="auto"/>
            <w:noWrap/>
            <w:vAlign w:val="bottom"/>
            <w:hideMark/>
          </w:tcPr>
          <w:p w:rsidR="00090F05" w:rsidRPr="001A03B8" w:rsidRDefault="00090F05" w:rsidP="00090F05">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shd w:val="clear" w:color="auto" w:fill="auto"/>
            <w:noWrap/>
            <w:vAlign w:val="bottom"/>
            <w:hideMark/>
          </w:tcPr>
          <w:p w:rsidR="00090F05" w:rsidRDefault="00090F05" w:rsidP="00090F05">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090F05" w:rsidRPr="001A03B8" w:rsidRDefault="00090F05" w:rsidP="00090F05">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shd w:val="clear" w:color="auto" w:fill="auto"/>
            <w:noWrap/>
            <w:vAlign w:val="bottom"/>
            <w:hideMark/>
          </w:tcPr>
          <w:p w:rsidR="00090F05" w:rsidRDefault="00090F05" w:rsidP="00090F05">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090F05" w:rsidRPr="001A03B8" w:rsidRDefault="00090F05" w:rsidP="00090F05">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7371" w:type="dxa"/>
            <w:shd w:val="clear" w:color="auto" w:fill="auto"/>
            <w:noWrap/>
            <w:vAlign w:val="bottom"/>
            <w:hideMark/>
          </w:tcPr>
          <w:p w:rsidR="00090F05" w:rsidRPr="0073429B" w:rsidRDefault="00090F05" w:rsidP="00090F05">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090F05" w:rsidRPr="001A03B8" w:rsidTr="00090F05">
        <w:trPr>
          <w:trHeight w:val="300"/>
        </w:trPr>
        <w:tc>
          <w:tcPr>
            <w:tcW w:w="960" w:type="dxa"/>
            <w:shd w:val="clear" w:color="auto" w:fill="auto"/>
            <w:noWrap/>
            <w:vAlign w:val="bottom"/>
            <w:hideMark/>
          </w:tcPr>
          <w:p w:rsidR="00090F05" w:rsidRPr="00D7069A" w:rsidRDefault="00090F05"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15</w:t>
            </w:r>
          </w:p>
        </w:tc>
        <w:tc>
          <w:tcPr>
            <w:tcW w:w="2410"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73</w:t>
            </w:r>
          </w:p>
        </w:tc>
        <w:tc>
          <w:tcPr>
            <w:tcW w:w="7371" w:type="dxa"/>
            <w:shd w:val="clear" w:color="auto" w:fill="auto"/>
            <w:noWrap/>
            <w:vAlign w:val="bottom"/>
            <w:hideMark/>
          </w:tcPr>
          <w:p w:rsidR="00090F05" w:rsidRPr="001A03B8" w:rsidRDefault="00090F05" w:rsidP="00090F05">
            <w:pPr>
              <w:spacing w:after="0" w:line="360" w:lineRule="auto"/>
              <w:jc w:val="both"/>
              <w:rPr>
                <w:rFonts w:ascii="Calibri" w:eastAsia="Times New Roman" w:hAnsi="Calibri" w:cs="Calibri"/>
                <w:color w:val="000000"/>
              </w:rPr>
            </w:pPr>
            <w:r w:rsidRPr="00090F05">
              <w:rPr>
                <w:rFonts w:ascii="Calibri" w:eastAsia="Times New Roman" w:hAnsi="Calibri" w:cs="Calibri"/>
                <w:color w:val="000000"/>
              </w:rPr>
              <w:t>Prohibition on Acceptance of Deposits from Public</w:t>
            </w:r>
          </w:p>
        </w:tc>
      </w:tr>
      <w:tr w:rsidR="00090F05" w:rsidRPr="001A03B8" w:rsidTr="00090F05">
        <w:trPr>
          <w:trHeight w:val="300"/>
        </w:trPr>
        <w:tc>
          <w:tcPr>
            <w:tcW w:w="960" w:type="dxa"/>
            <w:shd w:val="clear" w:color="auto" w:fill="auto"/>
            <w:noWrap/>
            <w:vAlign w:val="bottom"/>
            <w:hideMark/>
          </w:tcPr>
          <w:p w:rsidR="00090F05" w:rsidRPr="00D7069A" w:rsidRDefault="00090F05"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16</w:t>
            </w:r>
          </w:p>
        </w:tc>
        <w:tc>
          <w:tcPr>
            <w:tcW w:w="2410"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74</w:t>
            </w:r>
          </w:p>
        </w:tc>
        <w:tc>
          <w:tcPr>
            <w:tcW w:w="7371" w:type="dxa"/>
            <w:shd w:val="clear" w:color="auto" w:fill="auto"/>
            <w:noWrap/>
            <w:vAlign w:val="bottom"/>
            <w:hideMark/>
          </w:tcPr>
          <w:tbl>
            <w:tblPr>
              <w:tblW w:w="5000" w:type="pct"/>
              <w:shd w:val="clear" w:color="auto" w:fill="FFFFFF"/>
              <w:tblCellMar>
                <w:top w:w="15" w:type="dxa"/>
                <w:left w:w="15" w:type="dxa"/>
                <w:bottom w:w="15" w:type="dxa"/>
                <w:right w:w="15" w:type="dxa"/>
              </w:tblCellMar>
              <w:tblLook w:val="04A0"/>
            </w:tblPr>
            <w:tblGrid>
              <w:gridCol w:w="7155"/>
            </w:tblGrid>
            <w:tr w:rsidR="00090F05" w:rsidRPr="00090F05" w:rsidTr="00090F05">
              <w:tc>
                <w:tcPr>
                  <w:tcW w:w="5000" w:type="pct"/>
                  <w:shd w:val="clear" w:color="auto" w:fill="FFFFFF"/>
                  <w:tcMar>
                    <w:top w:w="0" w:type="dxa"/>
                    <w:left w:w="0" w:type="dxa"/>
                    <w:bottom w:w="0" w:type="dxa"/>
                    <w:right w:w="0" w:type="dxa"/>
                  </w:tcMar>
                  <w:vAlign w:val="center"/>
                  <w:hideMark/>
                </w:tcPr>
                <w:p w:rsidR="00090F05" w:rsidRPr="00090F05" w:rsidRDefault="00090F05" w:rsidP="0043125B">
                  <w:pPr>
                    <w:framePr w:hSpace="180" w:wrap="around" w:vAnchor="text" w:hAnchor="text" w:y="1"/>
                    <w:spacing w:after="0" w:line="360" w:lineRule="auto"/>
                    <w:suppressOverlap/>
                    <w:jc w:val="both"/>
                    <w:rPr>
                      <w:rFonts w:ascii="Calibri" w:eastAsia="Times New Roman" w:hAnsi="Calibri" w:cs="Calibri"/>
                      <w:color w:val="000000"/>
                    </w:rPr>
                  </w:pPr>
                </w:p>
              </w:tc>
            </w:tr>
          </w:tbl>
          <w:p w:rsidR="00090F05" w:rsidRDefault="00090F05" w:rsidP="00090F05">
            <w:pPr>
              <w:spacing w:after="0" w:line="360" w:lineRule="auto"/>
              <w:jc w:val="both"/>
              <w:rPr>
                <w:rFonts w:ascii="Calibri" w:eastAsia="Times New Roman" w:hAnsi="Calibri" w:cs="Calibri"/>
                <w:color w:val="000000"/>
              </w:rPr>
            </w:pPr>
            <w:r w:rsidRPr="00090F05">
              <w:rPr>
                <w:rFonts w:ascii="Calibri" w:eastAsia="Times New Roman" w:hAnsi="Calibri" w:cs="Calibri"/>
                <w:color w:val="000000"/>
              </w:rPr>
              <w:t>Repayment of Deposits, etc., Accepted Before Commencement of this Ac</w:t>
            </w:r>
            <w:r>
              <w:rPr>
                <w:rFonts w:ascii="Calibri" w:eastAsia="Times New Roman" w:hAnsi="Calibri" w:cs="Calibri"/>
                <w:color w:val="000000"/>
              </w:rPr>
              <w:t>t</w:t>
            </w:r>
          </w:p>
        </w:tc>
      </w:tr>
      <w:tr w:rsidR="00090F05" w:rsidRPr="001A03B8" w:rsidTr="00090F05">
        <w:trPr>
          <w:trHeight w:val="300"/>
        </w:trPr>
        <w:tc>
          <w:tcPr>
            <w:tcW w:w="960" w:type="dxa"/>
            <w:shd w:val="clear" w:color="auto" w:fill="auto"/>
            <w:noWrap/>
            <w:vAlign w:val="bottom"/>
            <w:hideMark/>
          </w:tcPr>
          <w:p w:rsidR="00090F05" w:rsidRPr="00D7069A" w:rsidRDefault="00090F05"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75</w:t>
            </w:r>
          </w:p>
        </w:tc>
        <w:tc>
          <w:tcPr>
            <w:tcW w:w="2410"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366</w:t>
            </w:r>
          </w:p>
        </w:tc>
        <w:tc>
          <w:tcPr>
            <w:tcW w:w="7371" w:type="dxa"/>
            <w:shd w:val="clear" w:color="auto" w:fill="auto"/>
            <w:noWrap/>
            <w:vAlign w:val="bottom"/>
            <w:hideMark/>
          </w:tcPr>
          <w:p w:rsidR="00090F05" w:rsidRDefault="00090F05" w:rsidP="00090F05">
            <w:pPr>
              <w:spacing w:after="0" w:line="360" w:lineRule="auto"/>
              <w:jc w:val="both"/>
              <w:rPr>
                <w:rFonts w:ascii="Calibri" w:eastAsia="Times New Roman" w:hAnsi="Calibri" w:cs="Calibri"/>
                <w:color w:val="000000"/>
              </w:rPr>
            </w:pPr>
            <w:r w:rsidRPr="00090F05">
              <w:rPr>
                <w:rFonts w:ascii="Calibri" w:eastAsia="Times New Roman" w:hAnsi="Calibri" w:cs="Calibri"/>
                <w:color w:val="000000"/>
              </w:rPr>
              <w:t> Companies Capable of Being Registered</w:t>
            </w:r>
          </w:p>
        </w:tc>
      </w:tr>
      <w:tr w:rsidR="00090F05" w:rsidRPr="001A03B8" w:rsidTr="00090F05">
        <w:trPr>
          <w:trHeight w:val="300"/>
        </w:trPr>
        <w:tc>
          <w:tcPr>
            <w:tcW w:w="960" w:type="dxa"/>
            <w:shd w:val="clear" w:color="auto" w:fill="auto"/>
            <w:noWrap/>
            <w:vAlign w:val="bottom"/>
            <w:hideMark/>
          </w:tcPr>
          <w:p w:rsidR="00090F05" w:rsidRPr="00D7069A" w:rsidRDefault="00090F05"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76</w:t>
            </w:r>
          </w:p>
        </w:tc>
        <w:tc>
          <w:tcPr>
            <w:tcW w:w="2410" w:type="dxa"/>
            <w:shd w:val="clear" w:color="auto" w:fill="auto"/>
            <w:noWrap/>
            <w:vAlign w:val="bottom"/>
            <w:hideMark/>
          </w:tcPr>
          <w:p w:rsidR="00090F05" w:rsidRPr="001A03B8" w:rsidRDefault="00090F05" w:rsidP="00090F05">
            <w:pPr>
              <w:spacing w:after="0" w:line="360" w:lineRule="auto"/>
              <w:rPr>
                <w:rFonts w:ascii="Calibri" w:eastAsia="Times New Roman" w:hAnsi="Calibri" w:cs="Calibri"/>
                <w:color w:val="000000"/>
              </w:rPr>
            </w:pPr>
            <w:r>
              <w:rPr>
                <w:rFonts w:ascii="Calibri" w:eastAsia="Times New Roman" w:hAnsi="Calibri" w:cs="Calibri"/>
                <w:color w:val="000000"/>
              </w:rPr>
              <w:t>Section 374</w:t>
            </w:r>
          </w:p>
        </w:tc>
        <w:tc>
          <w:tcPr>
            <w:tcW w:w="7371" w:type="dxa"/>
            <w:shd w:val="clear" w:color="auto" w:fill="auto"/>
            <w:noWrap/>
            <w:vAlign w:val="bottom"/>
            <w:hideMark/>
          </w:tcPr>
          <w:p w:rsidR="00090F05" w:rsidRDefault="006F7A97" w:rsidP="00090F05">
            <w:pPr>
              <w:spacing w:after="0" w:line="360" w:lineRule="auto"/>
              <w:jc w:val="both"/>
              <w:rPr>
                <w:rFonts w:ascii="Calibri" w:eastAsia="Times New Roman" w:hAnsi="Calibri" w:cs="Calibri"/>
                <w:color w:val="000000"/>
              </w:rPr>
            </w:pPr>
            <w:r w:rsidRPr="006F7A97">
              <w:rPr>
                <w:rFonts w:ascii="Calibri" w:eastAsia="Times New Roman" w:hAnsi="Calibri" w:cs="Calibri"/>
                <w:color w:val="000000"/>
              </w:rPr>
              <w:t>Obligations of Companies Registering Under this P</w:t>
            </w:r>
            <w:r>
              <w:rPr>
                <w:rFonts w:ascii="Calibri" w:eastAsia="Times New Roman" w:hAnsi="Calibri" w:cs="Calibri"/>
                <w:color w:val="000000"/>
              </w:rPr>
              <w:t>art</w:t>
            </w:r>
          </w:p>
        </w:tc>
      </w:tr>
    </w:tbl>
    <w:p w:rsidR="006A3486" w:rsidRDefault="006A3486" w:rsidP="006A3486">
      <w:pPr>
        <w:spacing w:after="0"/>
        <w:rPr>
          <w:b/>
          <w:sz w:val="52"/>
          <w:szCs w:val="52"/>
        </w:rPr>
      </w:pPr>
    </w:p>
    <w:p w:rsidR="00504A77" w:rsidRDefault="00504A77" w:rsidP="00504A77">
      <w:pPr>
        <w:rPr>
          <w:b/>
          <w:sz w:val="52"/>
          <w:szCs w:val="52"/>
        </w:rPr>
      </w:pPr>
      <w:r w:rsidRPr="00F84800">
        <w:rPr>
          <w:b/>
          <w:sz w:val="52"/>
          <w:szCs w:val="52"/>
        </w:rPr>
        <w:t xml:space="preserve">LIST </w:t>
      </w:r>
      <w:r w:rsidR="004C42D1">
        <w:rPr>
          <w:b/>
          <w:sz w:val="52"/>
          <w:szCs w:val="52"/>
        </w:rPr>
        <w:t>D</w:t>
      </w:r>
    </w:p>
    <w:p w:rsidR="00586635" w:rsidRPr="00F84800" w:rsidRDefault="00586635" w:rsidP="00586635">
      <w:pPr>
        <w:tabs>
          <w:tab w:val="left" w:pos="11130"/>
        </w:tabs>
        <w:rPr>
          <w:b/>
          <w:sz w:val="52"/>
          <w:szCs w:val="52"/>
        </w:rPr>
      </w:pPr>
      <w:r w:rsidRPr="006A3486">
        <w:rPr>
          <w:rFonts w:ascii="Berlin Sans FB" w:hAnsi="Berlin Sans FB"/>
          <w:color w:val="632423" w:themeColor="accent2" w:themeShade="80"/>
        </w:rPr>
        <w:t>MCA has notified below mentioned 1 sections of Companies Amendment Act, 2017 w.e.f. 5th</w:t>
      </w:r>
      <w:r w:rsidRPr="000C552D">
        <w:rPr>
          <w:rFonts w:ascii="Berlin Sans FB" w:hAnsi="Berlin Sans FB"/>
          <w:color w:val="632423" w:themeColor="accent2" w:themeShade="80"/>
        </w:rPr>
        <w:t xml:space="preserve">July, 2018. </w:t>
      </w:r>
      <w:r>
        <w:tab/>
      </w:r>
    </w:p>
    <w:tbl>
      <w:tblPr>
        <w:tblpPr w:leftFromText="180" w:rightFromText="180" w:vertAnchor="text" w:tblpY="1"/>
        <w:tblOverlap w:val="never"/>
        <w:tblW w:w="12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174"/>
        <w:gridCol w:w="2410"/>
        <w:gridCol w:w="7371"/>
      </w:tblGrid>
      <w:tr w:rsidR="00504A77" w:rsidRPr="001A03B8" w:rsidTr="006276BA">
        <w:trPr>
          <w:trHeight w:val="300"/>
        </w:trPr>
        <w:tc>
          <w:tcPr>
            <w:tcW w:w="960" w:type="dxa"/>
            <w:shd w:val="clear" w:color="auto" w:fill="auto"/>
            <w:noWrap/>
            <w:vAlign w:val="bottom"/>
            <w:hideMark/>
          </w:tcPr>
          <w:p w:rsidR="00504A77" w:rsidRPr="001A03B8" w:rsidRDefault="00504A77" w:rsidP="006276BA">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shd w:val="clear" w:color="auto" w:fill="auto"/>
            <w:noWrap/>
            <w:vAlign w:val="bottom"/>
            <w:hideMark/>
          </w:tcPr>
          <w:p w:rsidR="00504A77" w:rsidRDefault="00504A77" w:rsidP="006276BA">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504A77" w:rsidRPr="001A03B8" w:rsidRDefault="00504A77" w:rsidP="006276BA">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shd w:val="clear" w:color="auto" w:fill="auto"/>
            <w:noWrap/>
            <w:vAlign w:val="bottom"/>
            <w:hideMark/>
          </w:tcPr>
          <w:p w:rsidR="00504A77" w:rsidRDefault="00504A77" w:rsidP="006276BA">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504A77" w:rsidRPr="001A03B8" w:rsidRDefault="00504A77" w:rsidP="006276BA">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7371" w:type="dxa"/>
            <w:shd w:val="clear" w:color="auto" w:fill="auto"/>
            <w:noWrap/>
            <w:vAlign w:val="bottom"/>
            <w:hideMark/>
          </w:tcPr>
          <w:p w:rsidR="00504A77" w:rsidRPr="0073429B" w:rsidRDefault="00504A77" w:rsidP="006276BA">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504A77" w:rsidRPr="001A03B8" w:rsidTr="006276BA">
        <w:trPr>
          <w:trHeight w:val="300"/>
        </w:trPr>
        <w:tc>
          <w:tcPr>
            <w:tcW w:w="960" w:type="dxa"/>
            <w:shd w:val="clear" w:color="auto" w:fill="auto"/>
            <w:noWrap/>
            <w:vAlign w:val="bottom"/>
            <w:hideMark/>
          </w:tcPr>
          <w:p w:rsidR="00504A77" w:rsidRPr="00D7069A" w:rsidRDefault="00504A77"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504A77" w:rsidRPr="001A03B8" w:rsidRDefault="00586635" w:rsidP="006276BA">
            <w:pPr>
              <w:spacing w:after="0" w:line="360" w:lineRule="auto"/>
              <w:rPr>
                <w:rFonts w:ascii="Calibri" w:eastAsia="Times New Roman" w:hAnsi="Calibri" w:cs="Calibri"/>
                <w:color w:val="000000"/>
              </w:rPr>
            </w:pPr>
            <w:r>
              <w:rPr>
                <w:rFonts w:ascii="Calibri" w:eastAsia="Times New Roman" w:hAnsi="Calibri" w:cs="Calibri"/>
                <w:color w:val="000000"/>
              </w:rPr>
              <w:t>Section 20</w:t>
            </w:r>
          </w:p>
        </w:tc>
        <w:tc>
          <w:tcPr>
            <w:tcW w:w="2410" w:type="dxa"/>
            <w:shd w:val="clear" w:color="auto" w:fill="auto"/>
            <w:noWrap/>
            <w:vAlign w:val="bottom"/>
            <w:hideMark/>
          </w:tcPr>
          <w:p w:rsidR="00504A77" w:rsidRPr="001A03B8" w:rsidRDefault="00586635" w:rsidP="006276BA">
            <w:pPr>
              <w:spacing w:after="0" w:line="360" w:lineRule="auto"/>
              <w:rPr>
                <w:rFonts w:ascii="Calibri" w:eastAsia="Times New Roman" w:hAnsi="Calibri" w:cs="Calibri"/>
                <w:color w:val="000000"/>
              </w:rPr>
            </w:pPr>
            <w:r>
              <w:rPr>
                <w:rFonts w:ascii="Calibri" w:eastAsia="Times New Roman" w:hAnsi="Calibri" w:cs="Calibri"/>
                <w:color w:val="000000"/>
              </w:rPr>
              <w:t>Section 82</w:t>
            </w:r>
          </w:p>
        </w:tc>
        <w:tc>
          <w:tcPr>
            <w:tcW w:w="7371" w:type="dxa"/>
            <w:shd w:val="clear" w:color="auto" w:fill="auto"/>
            <w:noWrap/>
            <w:vAlign w:val="bottom"/>
            <w:hideMark/>
          </w:tcPr>
          <w:p w:rsidR="00504A77" w:rsidRPr="001A03B8" w:rsidRDefault="00586635" w:rsidP="006276BA">
            <w:pPr>
              <w:spacing w:after="0" w:line="360" w:lineRule="auto"/>
              <w:jc w:val="both"/>
              <w:rPr>
                <w:rFonts w:ascii="Calibri" w:eastAsia="Times New Roman" w:hAnsi="Calibri" w:cs="Calibri"/>
                <w:color w:val="000000"/>
              </w:rPr>
            </w:pPr>
            <w:r>
              <w:rPr>
                <w:rFonts w:ascii="Calibri" w:eastAsia="Times New Roman" w:hAnsi="Calibri" w:cs="Calibri"/>
                <w:color w:val="000000"/>
              </w:rPr>
              <w:t>Company to Report Satisfaction of Charge.</w:t>
            </w:r>
          </w:p>
        </w:tc>
      </w:tr>
    </w:tbl>
    <w:p w:rsidR="004C42D1" w:rsidRDefault="004C42D1" w:rsidP="00AA4266">
      <w:pPr>
        <w:rPr>
          <w:b/>
          <w:sz w:val="52"/>
          <w:szCs w:val="52"/>
        </w:rPr>
      </w:pPr>
    </w:p>
    <w:p w:rsidR="00AA4266" w:rsidRDefault="00AA4266" w:rsidP="00AA4266">
      <w:pPr>
        <w:rPr>
          <w:b/>
          <w:sz w:val="52"/>
          <w:szCs w:val="52"/>
        </w:rPr>
      </w:pPr>
      <w:r w:rsidRPr="00F84800">
        <w:rPr>
          <w:b/>
          <w:sz w:val="52"/>
          <w:szCs w:val="52"/>
        </w:rPr>
        <w:lastRenderedPageBreak/>
        <w:t xml:space="preserve">LIST </w:t>
      </w:r>
      <w:r w:rsidR="004C42D1">
        <w:rPr>
          <w:b/>
          <w:sz w:val="52"/>
          <w:szCs w:val="52"/>
        </w:rPr>
        <w:t>E</w:t>
      </w:r>
    </w:p>
    <w:p w:rsidR="00F944B5" w:rsidRPr="00F84800" w:rsidRDefault="00F944B5" w:rsidP="00F944B5">
      <w:pPr>
        <w:tabs>
          <w:tab w:val="left" w:pos="11130"/>
        </w:tabs>
        <w:rPr>
          <w:b/>
          <w:sz w:val="52"/>
          <w:szCs w:val="52"/>
        </w:rPr>
      </w:pPr>
      <w:r w:rsidRPr="006A3486">
        <w:rPr>
          <w:rFonts w:ascii="Berlin Sans FB" w:hAnsi="Berlin Sans FB"/>
          <w:color w:val="632423" w:themeColor="accent2" w:themeShade="80"/>
        </w:rPr>
        <w:t xml:space="preserve">MCA has already notified below mentioned </w:t>
      </w:r>
      <w:r w:rsidR="00D85CF7" w:rsidRPr="006A3486">
        <w:rPr>
          <w:rFonts w:ascii="Berlin Sans FB" w:hAnsi="Berlin Sans FB"/>
          <w:color w:val="632423" w:themeColor="accent2" w:themeShade="80"/>
        </w:rPr>
        <w:t>5</w:t>
      </w:r>
      <w:r w:rsidRPr="006A3486">
        <w:rPr>
          <w:rFonts w:ascii="Berlin Sans FB" w:hAnsi="Berlin Sans FB"/>
          <w:color w:val="632423" w:themeColor="accent2" w:themeShade="80"/>
        </w:rPr>
        <w:t xml:space="preserve"> sections of Companies Amendment Act, 2017 w.e.f. </w:t>
      </w:r>
      <w:r w:rsidR="00D85CF7" w:rsidRPr="006A3486">
        <w:rPr>
          <w:rFonts w:ascii="Berlin Sans FB" w:hAnsi="Berlin Sans FB"/>
          <w:color w:val="632423" w:themeColor="accent2" w:themeShade="80"/>
        </w:rPr>
        <w:t>13th June</w:t>
      </w:r>
      <w:r w:rsidR="00D85CF7" w:rsidRPr="000C552D">
        <w:rPr>
          <w:rFonts w:ascii="Berlin Sans FB" w:hAnsi="Berlin Sans FB"/>
          <w:sz w:val="24"/>
          <w:szCs w:val="24"/>
        </w:rPr>
        <w:t>,</w:t>
      </w:r>
      <w:r w:rsidRPr="000C552D">
        <w:rPr>
          <w:rFonts w:ascii="Berlin Sans FB" w:hAnsi="Berlin Sans FB"/>
          <w:sz w:val="24"/>
          <w:szCs w:val="24"/>
        </w:rPr>
        <w:t xml:space="preserve"> 2018. </w:t>
      </w:r>
      <w:r>
        <w:tab/>
      </w:r>
    </w:p>
    <w:tbl>
      <w:tblPr>
        <w:tblpPr w:leftFromText="180" w:rightFromText="180" w:vertAnchor="text" w:tblpY="1"/>
        <w:tblOverlap w:val="never"/>
        <w:tblW w:w="12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174"/>
        <w:gridCol w:w="2410"/>
        <w:gridCol w:w="7371"/>
      </w:tblGrid>
      <w:tr w:rsidR="00AA4266" w:rsidRPr="001A03B8" w:rsidTr="00595B30">
        <w:trPr>
          <w:trHeight w:val="300"/>
        </w:trPr>
        <w:tc>
          <w:tcPr>
            <w:tcW w:w="960" w:type="dxa"/>
            <w:shd w:val="clear" w:color="auto" w:fill="auto"/>
            <w:noWrap/>
            <w:vAlign w:val="bottom"/>
            <w:hideMark/>
          </w:tcPr>
          <w:p w:rsidR="00AA4266" w:rsidRPr="001A03B8" w:rsidRDefault="00AA4266" w:rsidP="00AA4266">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shd w:val="clear" w:color="auto" w:fill="auto"/>
            <w:noWrap/>
            <w:vAlign w:val="bottom"/>
            <w:hideMark/>
          </w:tcPr>
          <w:p w:rsidR="00AA4266" w:rsidRDefault="00AA4266" w:rsidP="00AA4266">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AA4266" w:rsidRPr="001A03B8" w:rsidRDefault="00AA4266" w:rsidP="00AA4266">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shd w:val="clear" w:color="auto" w:fill="auto"/>
            <w:noWrap/>
            <w:vAlign w:val="bottom"/>
            <w:hideMark/>
          </w:tcPr>
          <w:p w:rsidR="00AA4266" w:rsidRDefault="00AA4266" w:rsidP="00AA4266">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AA4266" w:rsidRPr="001A03B8" w:rsidRDefault="00AA4266" w:rsidP="00AA4266">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7371" w:type="dxa"/>
            <w:shd w:val="clear" w:color="auto" w:fill="auto"/>
            <w:noWrap/>
            <w:vAlign w:val="bottom"/>
            <w:hideMark/>
          </w:tcPr>
          <w:p w:rsidR="00AA4266" w:rsidRPr="0073429B" w:rsidRDefault="00AA4266" w:rsidP="00AA4266">
            <w:pPr>
              <w:spacing w:after="0" w:line="24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AA4266" w:rsidRPr="001A03B8" w:rsidTr="00595B30">
        <w:trPr>
          <w:trHeight w:val="300"/>
        </w:trPr>
        <w:tc>
          <w:tcPr>
            <w:tcW w:w="960" w:type="dxa"/>
            <w:shd w:val="clear" w:color="auto" w:fill="auto"/>
            <w:noWrap/>
            <w:vAlign w:val="bottom"/>
            <w:hideMark/>
          </w:tcPr>
          <w:p w:rsidR="00AA4266" w:rsidRPr="00D7069A" w:rsidRDefault="00AA4266"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AA4266" w:rsidRPr="001A03B8" w:rsidRDefault="00AA4266" w:rsidP="003F78F4">
            <w:pPr>
              <w:spacing w:after="0" w:line="240" w:lineRule="auto"/>
              <w:rPr>
                <w:rFonts w:ascii="Calibri" w:eastAsia="Times New Roman" w:hAnsi="Calibri" w:cs="Calibri"/>
                <w:color w:val="000000"/>
              </w:rPr>
            </w:pPr>
            <w:r>
              <w:rPr>
                <w:rFonts w:ascii="Calibri" w:eastAsia="Times New Roman" w:hAnsi="Calibri" w:cs="Calibri"/>
                <w:color w:val="000000"/>
              </w:rPr>
              <w:t>Section 22</w:t>
            </w:r>
          </w:p>
        </w:tc>
        <w:tc>
          <w:tcPr>
            <w:tcW w:w="2410" w:type="dxa"/>
            <w:shd w:val="clear" w:color="auto" w:fill="auto"/>
            <w:noWrap/>
            <w:vAlign w:val="bottom"/>
            <w:hideMark/>
          </w:tcPr>
          <w:p w:rsidR="00AA4266" w:rsidRPr="001A03B8" w:rsidRDefault="00F555EA" w:rsidP="003F78F4">
            <w:pPr>
              <w:spacing w:after="0" w:line="240" w:lineRule="auto"/>
              <w:rPr>
                <w:rFonts w:ascii="Calibri" w:eastAsia="Times New Roman" w:hAnsi="Calibri" w:cs="Calibri"/>
                <w:color w:val="000000"/>
              </w:rPr>
            </w:pPr>
            <w:r>
              <w:rPr>
                <w:rFonts w:ascii="Calibri" w:eastAsia="Times New Roman" w:hAnsi="Calibri" w:cs="Calibri"/>
                <w:color w:val="000000"/>
              </w:rPr>
              <w:t>Section 90</w:t>
            </w:r>
          </w:p>
        </w:tc>
        <w:tc>
          <w:tcPr>
            <w:tcW w:w="7371" w:type="dxa"/>
            <w:shd w:val="clear" w:color="auto" w:fill="auto"/>
            <w:noWrap/>
            <w:vAlign w:val="bottom"/>
            <w:hideMark/>
          </w:tcPr>
          <w:p w:rsidR="00AA4266" w:rsidRPr="001A03B8" w:rsidRDefault="00C73AF8" w:rsidP="00C73AF8">
            <w:pPr>
              <w:spacing w:after="0" w:line="240" w:lineRule="auto"/>
              <w:jc w:val="both"/>
              <w:rPr>
                <w:rFonts w:ascii="Calibri" w:eastAsia="Times New Roman" w:hAnsi="Calibri" w:cs="Calibri"/>
                <w:color w:val="000000"/>
              </w:rPr>
            </w:pPr>
            <w:r>
              <w:rPr>
                <w:rFonts w:ascii="Calibri" w:eastAsia="Times New Roman" w:hAnsi="Calibri" w:cs="Calibri"/>
                <w:color w:val="000000"/>
              </w:rPr>
              <w:t>Register of Significant beneficial owners in a Company</w:t>
            </w:r>
          </w:p>
        </w:tc>
      </w:tr>
      <w:tr w:rsidR="00F555EA" w:rsidRPr="001A03B8" w:rsidTr="00595B30">
        <w:trPr>
          <w:trHeight w:val="300"/>
        </w:trPr>
        <w:tc>
          <w:tcPr>
            <w:tcW w:w="960" w:type="dxa"/>
            <w:shd w:val="clear" w:color="auto" w:fill="auto"/>
            <w:noWrap/>
            <w:vAlign w:val="bottom"/>
            <w:hideMark/>
          </w:tcPr>
          <w:p w:rsidR="00F555EA" w:rsidRPr="00D7069A" w:rsidRDefault="00F555E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24</w:t>
            </w:r>
          </w:p>
        </w:tc>
        <w:tc>
          <w:tcPr>
            <w:tcW w:w="2410"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93</w:t>
            </w:r>
          </w:p>
        </w:tc>
        <w:tc>
          <w:tcPr>
            <w:tcW w:w="7371" w:type="dxa"/>
            <w:shd w:val="clear" w:color="auto" w:fill="auto"/>
            <w:noWrap/>
            <w:vAlign w:val="bottom"/>
            <w:hideMark/>
          </w:tcPr>
          <w:p w:rsidR="00F555EA" w:rsidRDefault="00C73AF8" w:rsidP="00C73AF8">
            <w:pPr>
              <w:spacing w:after="0" w:line="240" w:lineRule="auto"/>
              <w:jc w:val="both"/>
              <w:rPr>
                <w:rFonts w:ascii="Calibri" w:eastAsia="Times New Roman" w:hAnsi="Calibri" w:cs="Calibri"/>
                <w:color w:val="000000"/>
              </w:rPr>
            </w:pPr>
            <w:r>
              <w:rPr>
                <w:rFonts w:ascii="Calibri" w:eastAsia="Times New Roman" w:hAnsi="Calibri" w:cs="Calibri"/>
                <w:color w:val="000000"/>
              </w:rPr>
              <w:t>Return to be filed with Registrar in case promoters’ stake change</w:t>
            </w:r>
          </w:p>
        </w:tc>
      </w:tr>
      <w:tr w:rsidR="00F555EA" w:rsidRPr="001A03B8" w:rsidTr="00595B30">
        <w:trPr>
          <w:trHeight w:val="300"/>
        </w:trPr>
        <w:tc>
          <w:tcPr>
            <w:tcW w:w="960" w:type="dxa"/>
            <w:shd w:val="clear" w:color="auto" w:fill="auto"/>
            <w:noWrap/>
            <w:vAlign w:val="bottom"/>
            <w:hideMark/>
          </w:tcPr>
          <w:p w:rsidR="00F555EA" w:rsidRPr="00D7069A" w:rsidRDefault="00F555E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25</w:t>
            </w:r>
          </w:p>
        </w:tc>
        <w:tc>
          <w:tcPr>
            <w:tcW w:w="2410"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94</w:t>
            </w:r>
          </w:p>
        </w:tc>
        <w:tc>
          <w:tcPr>
            <w:tcW w:w="7371" w:type="dxa"/>
            <w:shd w:val="clear" w:color="auto" w:fill="auto"/>
            <w:noWrap/>
            <w:vAlign w:val="bottom"/>
            <w:hideMark/>
          </w:tcPr>
          <w:p w:rsidR="00F555EA" w:rsidRDefault="00C73AF8" w:rsidP="00C73AF8">
            <w:pPr>
              <w:spacing w:after="0" w:line="240" w:lineRule="auto"/>
              <w:jc w:val="both"/>
              <w:rPr>
                <w:rFonts w:ascii="Calibri" w:eastAsia="Times New Roman" w:hAnsi="Calibri" w:cs="Calibri"/>
                <w:color w:val="000000"/>
              </w:rPr>
            </w:pPr>
            <w:r>
              <w:rPr>
                <w:rFonts w:ascii="Calibri" w:eastAsia="Times New Roman" w:hAnsi="Calibri" w:cs="Calibri"/>
                <w:color w:val="000000"/>
              </w:rPr>
              <w:t>Place of Keeping and inspection of registers, returns etc.</w:t>
            </w:r>
          </w:p>
        </w:tc>
      </w:tr>
      <w:tr w:rsidR="00F555EA" w:rsidRPr="001A03B8" w:rsidTr="00595B30">
        <w:trPr>
          <w:trHeight w:val="300"/>
        </w:trPr>
        <w:tc>
          <w:tcPr>
            <w:tcW w:w="960" w:type="dxa"/>
            <w:shd w:val="clear" w:color="auto" w:fill="auto"/>
            <w:noWrap/>
            <w:vAlign w:val="bottom"/>
            <w:hideMark/>
          </w:tcPr>
          <w:p w:rsidR="00F555EA" w:rsidRPr="00D7069A" w:rsidRDefault="00F555E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26</w:t>
            </w:r>
          </w:p>
        </w:tc>
        <w:tc>
          <w:tcPr>
            <w:tcW w:w="2410"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96</w:t>
            </w:r>
          </w:p>
        </w:tc>
        <w:tc>
          <w:tcPr>
            <w:tcW w:w="7371" w:type="dxa"/>
            <w:shd w:val="clear" w:color="auto" w:fill="auto"/>
            <w:noWrap/>
            <w:vAlign w:val="bottom"/>
            <w:hideMark/>
          </w:tcPr>
          <w:p w:rsidR="00F555EA" w:rsidRDefault="00DD5285" w:rsidP="00C73AF8">
            <w:pPr>
              <w:spacing w:after="0" w:line="240" w:lineRule="auto"/>
              <w:jc w:val="both"/>
              <w:rPr>
                <w:rFonts w:ascii="Calibri" w:eastAsia="Times New Roman" w:hAnsi="Calibri" w:cs="Calibri"/>
                <w:color w:val="000000"/>
              </w:rPr>
            </w:pPr>
            <w:r>
              <w:rPr>
                <w:rFonts w:ascii="Calibri" w:eastAsia="Times New Roman" w:hAnsi="Calibri" w:cs="Calibri"/>
                <w:color w:val="000000"/>
              </w:rPr>
              <w:t>Annual General Meeting</w:t>
            </w:r>
          </w:p>
        </w:tc>
      </w:tr>
      <w:tr w:rsidR="00F555EA" w:rsidRPr="001A03B8" w:rsidTr="00595B30">
        <w:trPr>
          <w:trHeight w:val="300"/>
        </w:trPr>
        <w:tc>
          <w:tcPr>
            <w:tcW w:w="960" w:type="dxa"/>
            <w:shd w:val="clear" w:color="auto" w:fill="auto"/>
            <w:noWrap/>
            <w:vAlign w:val="bottom"/>
            <w:hideMark/>
          </w:tcPr>
          <w:p w:rsidR="00F555EA" w:rsidRPr="00D7069A" w:rsidRDefault="00F555E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71</w:t>
            </w:r>
          </w:p>
        </w:tc>
        <w:tc>
          <w:tcPr>
            <w:tcW w:w="2410" w:type="dxa"/>
            <w:shd w:val="clear" w:color="auto" w:fill="auto"/>
            <w:noWrap/>
            <w:vAlign w:val="bottom"/>
            <w:hideMark/>
          </w:tcPr>
          <w:p w:rsidR="00F555EA" w:rsidRPr="001A03B8" w:rsidRDefault="00F555EA" w:rsidP="00F555EA">
            <w:pPr>
              <w:spacing w:after="0" w:line="240" w:lineRule="auto"/>
              <w:rPr>
                <w:rFonts w:ascii="Calibri" w:eastAsia="Times New Roman" w:hAnsi="Calibri" w:cs="Calibri"/>
                <w:color w:val="000000"/>
              </w:rPr>
            </w:pPr>
            <w:r>
              <w:rPr>
                <w:rFonts w:ascii="Calibri" w:eastAsia="Times New Roman" w:hAnsi="Calibri" w:cs="Calibri"/>
                <w:color w:val="000000"/>
              </w:rPr>
              <w:t>Section 216</w:t>
            </w:r>
          </w:p>
        </w:tc>
        <w:tc>
          <w:tcPr>
            <w:tcW w:w="7371" w:type="dxa"/>
            <w:shd w:val="clear" w:color="auto" w:fill="auto"/>
            <w:noWrap/>
            <w:vAlign w:val="bottom"/>
            <w:hideMark/>
          </w:tcPr>
          <w:p w:rsidR="00F555EA" w:rsidRDefault="00C73AF8" w:rsidP="00C73AF8">
            <w:pPr>
              <w:spacing w:after="0" w:line="240" w:lineRule="auto"/>
              <w:jc w:val="both"/>
              <w:rPr>
                <w:rFonts w:ascii="Calibri" w:eastAsia="Times New Roman" w:hAnsi="Calibri" w:cs="Calibri"/>
                <w:color w:val="000000"/>
              </w:rPr>
            </w:pPr>
            <w:r>
              <w:rPr>
                <w:rFonts w:ascii="Calibri" w:eastAsia="Times New Roman" w:hAnsi="Calibri" w:cs="Calibri"/>
                <w:color w:val="000000"/>
              </w:rPr>
              <w:t>Investigation of ownership of Company</w:t>
            </w:r>
          </w:p>
        </w:tc>
      </w:tr>
    </w:tbl>
    <w:p w:rsidR="00AA4266" w:rsidRDefault="00AA4266" w:rsidP="005927D5"/>
    <w:p w:rsidR="001A03B8" w:rsidRDefault="004C42D1">
      <w:pPr>
        <w:rPr>
          <w:b/>
          <w:sz w:val="52"/>
          <w:szCs w:val="52"/>
        </w:rPr>
      </w:pPr>
      <w:r>
        <w:rPr>
          <w:b/>
          <w:sz w:val="52"/>
          <w:szCs w:val="52"/>
        </w:rPr>
        <w:t>LIST F</w:t>
      </w:r>
    </w:p>
    <w:p w:rsidR="00AA4266" w:rsidRPr="00F84800" w:rsidRDefault="00AA4266" w:rsidP="00E56656">
      <w:pPr>
        <w:tabs>
          <w:tab w:val="left" w:pos="11130"/>
        </w:tabs>
        <w:rPr>
          <w:b/>
          <w:sz w:val="52"/>
          <w:szCs w:val="52"/>
        </w:rPr>
      </w:pPr>
      <w:r w:rsidRPr="006A3486">
        <w:rPr>
          <w:rFonts w:ascii="Berlin Sans FB" w:hAnsi="Berlin Sans FB"/>
          <w:color w:val="632423" w:themeColor="accent2" w:themeShade="80"/>
        </w:rPr>
        <w:t>MCA has already notified below mentioned 28 sections of Companies Amendment Act, 2017 w.e.f. 7th May, 2018.</w:t>
      </w:r>
      <w:r w:rsidR="00E56656">
        <w:tab/>
      </w:r>
    </w:p>
    <w:tbl>
      <w:tblPr>
        <w:tblW w:w="12915" w:type="dxa"/>
        <w:tblInd w:w="93" w:type="dxa"/>
        <w:tblLook w:val="04A0"/>
      </w:tblPr>
      <w:tblGrid>
        <w:gridCol w:w="960"/>
        <w:gridCol w:w="2174"/>
        <w:gridCol w:w="2410"/>
        <w:gridCol w:w="7371"/>
      </w:tblGrid>
      <w:tr w:rsidR="00056F42" w:rsidRPr="001A03B8" w:rsidTr="008320C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6F42" w:rsidRPr="001A03B8" w:rsidRDefault="00056F42" w:rsidP="00C61A90">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tcBorders>
              <w:top w:val="single" w:sz="4" w:space="0" w:color="auto"/>
              <w:left w:val="nil"/>
              <w:bottom w:val="single" w:sz="4" w:space="0" w:color="auto"/>
              <w:right w:val="single" w:sz="4" w:space="0" w:color="auto"/>
            </w:tcBorders>
            <w:shd w:val="clear" w:color="auto" w:fill="auto"/>
            <w:noWrap/>
            <w:vAlign w:val="bottom"/>
            <w:hideMark/>
          </w:tcPr>
          <w:p w:rsidR="00056F42" w:rsidRDefault="00056F42" w:rsidP="00C61A90">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056F42" w:rsidRPr="001A03B8" w:rsidRDefault="00056F42" w:rsidP="00C61A9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056F42" w:rsidRDefault="00056F42" w:rsidP="00C61A9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056F42" w:rsidRPr="001A03B8" w:rsidRDefault="00056F42" w:rsidP="00C61A9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7371" w:type="dxa"/>
            <w:tcBorders>
              <w:top w:val="single" w:sz="4" w:space="0" w:color="auto"/>
              <w:left w:val="nil"/>
              <w:bottom w:val="single" w:sz="4" w:space="0" w:color="auto"/>
              <w:right w:val="single" w:sz="4" w:space="0" w:color="auto"/>
            </w:tcBorders>
            <w:shd w:val="clear" w:color="auto" w:fill="auto"/>
            <w:noWrap/>
            <w:vAlign w:val="bottom"/>
            <w:hideMark/>
          </w:tcPr>
          <w:p w:rsidR="00056F42" w:rsidRPr="0073429B" w:rsidRDefault="00056F42" w:rsidP="00C61A90">
            <w:pPr>
              <w:spacing w:after="0" w:line="24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w:t>
            </w:r>
            <w:r>
              <w:rPr>
                <w:rFonts w:ascii="Calibri" w:eastAsia="Times New Roman" w:hAnsi="Calibri" w:cs="Calibri"/>
                <w:color w:val="000000"/>
              </w:rPr>
              <w:t xml:space="preserve"> 2 Clause (i) and (xiii)</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Definitions</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w:t>
            </w:r>
            <w:r>
              <w:rPr>
                <w:rFonts w:ascii="Calibri" w:eastAsia="Times New Roman" w:hAnsi="Calibri" w:cs="Calibri"/>
                <w:color w:val="000000"/>
              </w:rPr>
              <w:t>6</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Matter to be stated in Prospectus</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13</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54</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Issue of Sweat Equity Shares</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18</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D7069A">
            <w:pPr>
              <w:spacing w:after="0" w:line="240" w:lineRule="auto"/>
              <w:rPr>
                <w:rFonts w:ascii="Calibri" w:eastAsia="Times New Roman" w:hAnsi="Calibri" w:cs="Calibri"/>
                <w:color w:val="000000"/>
              </w:rPr>
            </w:pPr>
            <w:r w:rsidRPr="001A03B8">
              <w:rPr>
                <w:rFonts w:ascii="Calibri" w:eastAsia="Times New Roman" w:hAnsi="Calibri" w:cs="Calibri"/>
                <w:color w:val="000000"/>
              </w:rPr>
              <w:t xml:space="preserve">Section </w:t>
            </w:r>
            <w:r>
              <w:rPr>
                <w:rFonts w:ascii="Calibri" w:eastAsia="Times New Roman" w:hAnsi="Calibri" w:cs="Calibri"/>
                <w:color w:val="000000"/>
              </w:rPr>
              <w:t>77</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Duty to Register charge</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19</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78</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Application for registration of charge</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21 Clause (i) (ii)</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89</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Declaration in respect of beneficial interest in any share</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23 clause (iii) &amp; (iv)</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92</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Annual Return</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30</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117</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 xml:space="preserve">Resolution and agreements to be filed </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31</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121</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Report on Annual General Meeting</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33</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129</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Financial Statement</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39</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137</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Copy of financial statement to be filed with Registrar</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40</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139</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Appointment of Auditors</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46</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149</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Company to have Board of Directors</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49</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157</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Company to inform Director identification Number to Registrar</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52</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164</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Disqualifications for appointment of Director</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54</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167</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Vacation of office of Director</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55</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168</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Resignation of Director</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56</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173</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Meeting of Board</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57</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177</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Audit Committee</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58</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178</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Nomination and Remuneration Committee and Stakeholders Relationship Committee</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61</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185</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Loan to Directors</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62</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186</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Loan and investment by Company</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80 Clause (i) (ii)</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403</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Fee for Filing etc</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83</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410</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Constitution of Appellate Tribunal</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86</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435</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Establishment of Special Courts</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87</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438</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Application of code of proceedings before special court</w:t>
            </w:r>
          </w:p>
        </w:tc>
      </w:tr>
      <w:tr w:rsidR="00D7069A" w:rsidRPr="001A03B8" w:rsidTr="00B37FE9">
        <w:trPr>
          <w:trHeight w:val="461"/>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88</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439</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Offences to be non-cognizable</w:t>
            </w:r>
          </w:p>
        </w:tc>
      </w:tr>
      <w:tr w:rsidR="00D7069A" w:rsidRPr="001A03B8" w:rsidTr="008320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7069A" w:rsidRPr="00D7069A"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Pr>
                <w:rFonts w:ascii="Calibri" w:eastAsia="Times New Roman" w:hAnsi="Calibri" w:cs="Calibri"/>
                <w:color w:val="000000"/>
              </w:rPr>
              <w:t>Section 89</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Section 440</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F84800" w:rsidP="00C61A90">
            <w:pPr>
              <w:spacing w:after="0" w:line="240" w:lineRule="auto"/>
              <w:rPr>
                <w:rFonts w:ascii="Calibri" w:eastAsia="Times New Roman" w:hAnsi="Calibri" w:cs="Calibri"/>
                <w:color w:val="000000"/>
              </w:rPr>
            </w:pPr>
            <w:r>
              <w:rPr>
                <w:rFonts w:ascii="Calibri" w:eastAsia="Times New Roman" w:hAnsi="Calibri" w:cs="Calibri"/>
                <w:color w:val="000000"/>
              </w:rPr>
              <w:t>Transitional provisions</w:t>
            </w:r>
          </w:p>
        </w:tc>
      </w:tr>
    </w:tbl>
    <w:p w:rsidR="006A3486" w:rsidRDefault="006A3486" w:rsidP="006A3486">
      <w:pPr>
        <w:spacing w:after="0"/>
        <w:rPr>
          <w:b/>
          <w:sz w:val="52"/>
          <w:szCs w:val="52"/>
        </w:rPr>
      </w:pPr>
    </w:p>
    <w:p w:rsidR="00F84800" w:rsidRDefault="004C0480" w:rsidP="00F84800">
      <w:r w:rsidRPr="00F84800">
        <w:rPr>
          <w:b/>
          <w:sz w:val="52"/>
          <w:szCs w:val="52"/>
        </w:rPr>
        <w:t xml:space="preserve">LIST </w:t>
      </w:r>
      <w:r w:rsidR="004C42D1">
        <w:rPr>
          <w:b/>
          <w:sz w:val="52"/>
          <w:szCs w:val="52"/>
        </w:rPr>
        <w:t>G</w:t>
      </w:r>
    </w:p>
    <w:p w:rsidR="00D7069A" w:rsidRPr="006A3486" w:rsidRDefault="00F84800">
      <w:pPr>
        <w:rPr>
          <w:rFonts w:ascii="Berlin Sans FB" w:hAnsi="Berlin Sans FB"/>
          <w:color w:val="632423" w:themeColor="accent2" w:themeShade="80"/>
        </w:rPr>
      </w:pPr>
      <w:r w:rsidRPr="006A3486">
        <w:rPr>
          <w:rFonts w:ascii="Berlin Sans FB" w:hAnsi="Berlin Sans FB"/>
          <w:color w:val="632423" w:themeColor="accent2" w:themeShade="80"/>
        </w:rPr>
        <w:t xml:space="preserve">MCA has already notified below mentioned 43 sections of Companies Amendment Act, 2017 w.e.f. 9th February, 2018. </w:t>
      </w:r>
    </w:p>
    <w:tbl>
      <w:tblPr>
        <w:tblW w:w="12915" w:type="dxa"/>
        <w:tblInd w:w="93" w:type="dxa"/>
        <w:tblLook w:val="04A0"/>
      </w:tblPr>
      <w:tblGrid>
        <w:gridCol w:w="866"/>
        <w:gridCol w:w="2268"/>
        <w:gridCol w:w="2410"/>
        <w:gridCol w:w="7371"/>
      </w:tblGrid>
      <w:tr w:rsidR="00056F42" w:rsidRPr="001A03B8" w:rsidTr="008320C2">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6F42" w:rsidRPr="001A03B8" w:rsidRDefault="00056F42" w:rsidP="00C61A90">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056F42" w:rsidRDefault="00056F42" w:rsidP="00C61A90">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056F42" w:rsidRPr="001A03B8" w:rsidRDefault="00056F42" w:rsidP="00C61A9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056F42" w:rsidRDefault="00056F42" w:rsidP="00C61A9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056F42" w:rsidRPr="001A03B8" w:rsidRDefault="00056F42" w:rsidP="00C61A9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7371" w:type="dxa"/>
            <w:tcBorders>
              <w:top w:val="single" w:sz="4" w:space="0" w:color="auto"/>
              <w:left w:val="nil"/>
              <w:bottom w:val="single" w:sz="4" w:space="0" w:color="auto"/>
              <w:right w:val="single" w:sz="4" w:space="0" w:color="auto"/>
            </w:tcBorders>
            <w:shd w:val="clear" w:color="auto" w:fill="auto"/>
            <w:noWrap/>
            <w:vAlign w:val="bottom"/>
            <w:hideMark/>
          </w:tcPr>
          <w:p w:rsidR="00056F42" w:rsidRPr="001A03B8" w:rsidRDefault="00056F42" w:rsidP="00C61A9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Particular</w:t>
            </w:r>
            <w:r w:rsidRPr="001A03B8">
              <w:rPr>
                <w:rFonts w:ascii="Calibri" w:eastAsia="Times New Roman" w:hAnsi="Calibri" w:cs="Calibri"/>
                <w:b/>
                <w:bCs/>
                <w:color w:val="000000"/>
              </w:rPr>
              <w:t xml:space="preserve"> of Section</w:t>
            </w:r>
          </w:p>
        </w:tc>
      </w:tr>
      <w:tr w:rsidR="00D7069A"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D7069A" w:rsidRPr="0091405C" w:rsidRDefault="00D7069A" w:rsidP="0091405C">
            <w:pPr>
              <w:pStyle w:val="ListParagraph"/>
              <w:spacing w:after="0" w:line="240" w:lineRule="auto"/>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D7069A" w:rsidRPr="0091405C" w:rsidRDefault="00D7069A" w:rsidP="00C61A90">
            <w:pPr>
              <w:spacing w:after="0" w:line="240" w:lineRule="auto"/>
              <w:rPr>
                <w:rFonts w:ascii="Calibri" w:eastAsia="Times New Roman" w:hAnsi="Calibri" w:cs="Calibri"/>
              </w:rPr>
            </w:pPr>
            <w:r w:rsidRPr="0091405C">
              <w:rPr>
                <w:rFonts w:ascii="Calibri" w:eastAsia="Times New Roman" w:hAnsi="Calibri" w:cs="Calibri"/>
              </w:rPr>
              <w:t>Section 2</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Definations (except definition of Associate &amp; Subsidiary)</w:t>
            </w:r>
          </w:p>
        </w:tc>
      </w:tr>
      <w:tr w:rsidR="00D7069A"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D7069A" w:rsidRPr="0091405C"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New Section 3A</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Member severally liable in certain cases</w:t>
            </w:r>
          </w:p>
        </w:tc>
      </w:tr>
      <w:tr w:rsidR="00D7069A"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D7069A" w:rsidRPr="0091405C"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21</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Authentication of Documents, Proceeding &amp; Contracts</w:t>
            </w:r>
          </w:p>
        </w:tc>
      </w:tr>
      <w:tr w:rsidR="00D7069A"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D7069A" w:rsidRPr="0091405C"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35</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Civil Liability for mis-statement in prospectus</w:t>
            </w:r>
          </w:p>
        </w:tc>
      </w:tr>
      <w:tr w:rsidR="00D7069A"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D7069A" w:rsidRPr="0091405C" w:rsidRDefault="00D7069A"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11</w:t>
            </w:r>
          </w:p>
        </w:tc>
        <w:tc>
          <w:tcPr>
            <w:tcW w:w="2410"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47</w:t>
            </w:r>
          </w:p>
        </w:tc>
        <w:tc>
          <w:tcPr>
            <w:tcW w:w="7371" w:type="dxa"/>
            <w:tcBorders>
              <w:top w:val="nil"/>
              <w:left w:val="nil"/>
              <w:bottom w:val="single" w:sz="4" w:space="0" w:color="auto"/>
              <w:right w:val="single" w:sz="4" w:space="0" w:color="auto"/>
            </w:tcBorders>
            <w:shd w:val="clear" w:color="auto" w:fill="auto"/>
            <w:noWrap/>
            <w:vAlign w:val="bottom"/>
            <w:hideMark/>
          </w:tcPr>
          <w:p w:rsidR="00D7069A" w:rsidRPr="001A03B8" w:rsidRDefault="00D7069A" w:rsidP="00C61A90">
            <w:pPr>
              <w:spacing w:after="0" w:line="240" w:lineRule="auto"/>
              <w:rPr>
                <w:rFonts w:ascii="Calibri" w:eastAsia="Times New Roman" w:hAnsi="Calibri" w:cs="Calibri"/>
                <w:color w:val="000000"/>
              </w:rPr>
            </w:pPr>
            <w:r w:rsidRPr="001A03B8">
              <w:rPr>
                <w:rFonts w:ascii="Calibri" w:eastAsia="Times New Roman" w:hAnsi="Calibri" w:cs="Calibri"/>
                <w:color w:val="000000"/>
              </w:rPr>
              <w:t>Voting Right</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12</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53</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Prohibition on issue of shares at discount</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62</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Further issue of share capital</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17</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76A</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Penalty on Deposit</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27</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100</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Calling of extra ordinary general meeting</w:t>
            </w:r>
          </w:p>
        </w:tc>
      </w:tr>
      <w:tr w:rsidR="0091405C"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1405C" w:rsidRPr="0091405C" w:rsidRDefault="0091405C"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91405C" w:rsidRPr="001A03B8" w:rsidRDefault="0091405C" w:rsidP="001A03B8">
            <w:pPr>
              <w:spacing w:after="0" w:line="240" w:lineRule="auto"/>
              <w:rPr>
                <w:rFonts w:ascii="Calibri" w:eastAsia="Times New Roman" w:hAnsi="Calibri" w:cs="Calibri"/>
                <w:color w:val="000000"/>
              </w:rPr>
            </w:pPr>
            <w:r>
              <w:rPr>
                <w:rFonts w:ascii="Calibri" w:eastAsia="Times New Roman" w:hAnsi="Calibri" w:cs="Calibri"/>
                <w:color w:val="000000"/>
              </w:rPr>
              <w:t>Section 28</w:t>
            </w:r>
          </w:p>
        </w:tc>
        <w:tc>
          <w:tcPr>
            <w:tcW w:w="2410" w:type="dxa"/>
            <w:tcBorders>
              <w:top w:val="nil"/>
              <w:left w:val="nil"/>
              <w:bottom w:val="single" w:sz="4" w:space="0" w:color="auto"/>
              <w:right w:val="single" w:sz="4" w:space="0" w:color="auto"/>
            </w:tcBorders>
            <w:shd w:val="clear" w:color="auto" w:fill="auto"/>
            <w:noWrap/>
            <w:vAlign w:val="bottom"/>
            <w:hideMark/>
          </w:tcPr>
          <w:p w:rsidR="0091405C" w:rsidRPr="001A03B8" w:rsidRDefault="0091405C" w:rsidP="001A03B8">
            <w:pPr>
              <w:spacing w:after="0" w:line="240" w:lineRule="auto"/>
              <w:rPr>
                <w:rFonts w:ascii="Calibri" w:eastAsia="Times New Roman" w:hAnsi="Calibri" w:cs="Calibri"/>
                <w:color w:val="000000"/>
              </w:rPr>
            </w:pPr>
            <w:r>
              <w:rPr>
                <w:rFonts w:ascii="Calibri" w:eastAsia="Times New Roman" w:hAnsi="Calibri" w:cs="Calibri"/>
                <w:color w:val="000000"/>
              </w:rPr>
              <w:t>Section 101</w:t>
            </w:r>
          </w:p>
        </w:tc>
        <w:tc>
          <w:tcPr>
            <w:tcW w:w="7371" w:type="dxa"/>
            <w:tcBorders>
              <w:top w:val="nil"/>
              <w:left w:val="nil"/>
              <w:bottom w:val="single" w:sz="4" w:space="0" w:color="auto"/>
              <w:right w:val="single" w:sz="4" w:space="0" w:color="auto"/>
            </w:tcBorders>
            <w:shd w:val="clear" w:color="auto" w:fill="auto"/>
            <w:noWrap/>
            <w:vAlign w:val="bottom"/>
            <w:hideMark/>
          </w:tcPr>
          <w:p w:rsidR="0091405C" w:rsidRPr="001A03B8" w:rsidRDefault="0091405C" w:rsidP="001A03B8">
            <w:pPr>
              <w:spacing w:after="0" w:line="240" w:lineRule="auto"/>
              <w:rPr>
                <w:rFonts w:ascii="Calibri" w:eastAsia="Times New Roman" w:hAnsi="Calibri" w:cs="Calibri"/>
                <w:color w:val="000000"/>
              </w:rPr>
            </w:pPr>
            <w:r>
              <w:rPr>
                <w:rFonts w:ascii="Calibri" w:eastAsia="Times New Roman" w:hAnsi="Calibri" w:cs="Calibri"/>
                <w:color w:val="000000"/>
              </w:rPr>
              <w:t>Notice of Meeting</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29</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110</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Postal Ballot</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32</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123</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Declaration of Dividend</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34</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130</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Re opening of accoiunts of courts or tribunals order</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35</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132</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Constitution of National financial reporting authority</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38</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136</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Right of members to copies of audited financial statement</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41</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140</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Removal, resignation of auditor</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42</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141</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Eligibility, qualifications and disqualification of auditors</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43</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143</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Power and duties of auditors and autiding standards</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147</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Punishment for contravention</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45</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148</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Central govt. to specify audit of items of cost in respect of certain companies</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47</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152</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Appointment of Directors</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48</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153</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Application of allotemnt of DIN</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50</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160</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Right of persons other than retiring directors to stand for directorship</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51</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161</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appointment of additional director, alternate director and nominee director</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53</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165</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Number of directorship</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59</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180</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Restrictions of power of board</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60</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184</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Disclosure of interest by Director</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63</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188</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Related party transaction</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65</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195</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Prohibition on insider trading of securities</w:t>
            </w:r>
          </w:p>
        </w:tc>
      </w:tr>
      <w:tr w:rsidR="0091405C"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1405C" w:rsidRPr="0091405C" w:rsidRDefault="0091405C"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91405C" w:rsidRPr="001A03B8" w:rsidRDefault="0091405C" w:rsidP="001A03B8">
            <w:pPr>
              <w:spacing w:after="0" w:line="240" w:lineRule="auto"/>
              <w:rPr>
                <w:rFonts w:ascii="Calibri" w:eastAsia="Times New Roman" w:hAnsi="Calibri" w:cs="Calibri"/>
                <w:color w:val="000000"/>
              </w:rPr>
            </w:pPr>
            <w:r>
              <w:rPr>
                <w:rFonts w:ascii="Calibri" w:eastAsia="Times New Roman" w:hAnsi="Calibri" w:cs="Calibri"/>
                <w:color w:val="000000"/>
              </w:rPr>
              <w:t>Section 64</w:t>
            </w:r>
          </w:p>
        </w:tc>
        <w:tc>
          <w:tcPr>
            <w:tcW w:w="2410" w:type="dxa"/>
            <w:tcBorders>
              <w:top w:val="nil"/>
              <w:left w:val="nil"/>
              <w:bottom w:val="single" w:sz="4" w:space="0" w:color="auto"/>
              <w:right w:val="single" w:sz="4" w:space="0" w:color="auto"/>
            </w:tcBorders>
            <w:shd w:val="clear" w:color="auto" w:fill="auto"/>
            <w:noWrap/>
            <w:vAlign w:val="bottom"/>
            <w:hideMark/>
          </w:tcPr>
          <w:p w:rsidR="0091405C" w:rsidRPr="001A03B8" w:rsidRDefault="0091405C" w:rsidP="001A03B8">
            <w:pPr>
              <w:spacing w:after="0" w:line="240" w:lineRule="auto"/>
              <w:rPr>
                <w:rFonts w:ascii="Calibri" w:eastAsia="Times New Roman" w:hAnsi="Calibri" w:cs="Calibri"/>
                <w:color w:val="000000"/>
              </w:rPr>
            </w:pPr>
            <w:r>
              <w:rPr>
                <w:rFonts w:ascii="Calibri" w:eastAsia="Times New Roman" w:hAnsi="Calibri" w:cs="Calibri"/>
                <w:color w:val="000000"/>
              </w:rPr>
              <w:t>Section 194</w:t>
            </w:r>
          </w:p>
        </w:tc>
        <w:tc>
          <w:tcPr>
            <w:tcW w:w="7371" w:type="dxa"/>
            <w:tcBorders>
              <w:top w:val="nil"/>
              <w:left w:val="nil"/>
              <w:bottom w:val="single" w:sz="4" w:space="0" w:color="auto"/>
              <w:right w:val="single" w:sz="4" w:space="0" w:color="auto"/>
            </w:tcBorders>
            <w:shd w:val="clear" w:color="auto" w:fill="auto"/>
            <w:noWrap/>
            <w:vAlign w:val="bottom"/>
            <w:hideMark/>
          </w:tcPr>
          <w:p w:rsidR="0091405C" w:rsidRPr="001A03B8" w:rsidRDefault="0091405C" w:rsidP="001A03B8">
            <w:pPr>
              <w:spacing w:after="0" w:line="240" w:lineRule="auto"/>
              <w:rPr>
                <w:rFonts w:ascii="Calibri" w:eastAsia="Times New Roman" w:hAnsi="Calibri" w:cs="Calibri"/>
                <w:color w:val="000000"/>
              </w:rPr>
            </w:pPr>
            <w:r w:rsidRPr="0091405C">
              <w:rPr>
                <w:rFonts w:ascii="Calibri" w:eastAsia="Times New Roman" w:hAnsi="Calibri" w:cs="Calibri"/>
                <w:color w:val="000000"/>
              </w:rPr>
              <w:t>Prohibition on forward dealings in securities  of company by director or key managerial personnel</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72</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223</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Inspector's Report</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73</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236</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Purchase of minority shareholding</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74</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247</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valuation by registered valuer</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77</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379</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Application of act to foreign companies</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78</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384</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Debentures, annual return, registered of charge, books of account</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79</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391</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Application of section 34 to 36 and chapter XX</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82</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409</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Qualification of president and member of tribunal</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84</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411</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Qualification of chair person and member of appellate tribunal</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85</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412</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Selection</w:t>
            </w:r>
            <w:r w:rsidR="00BF1E6D">
              <w:rPr>
                <w:rFonts w:ascii="Calibri" w:eastAsia="Times New Roman" w:hAnsi="Calibri" w:cs="Calibri"/>
                <w:color w:val="000000"/>
              </w:rPr>
              <w:t xml:space="preserve"> </w:t>
            </w:r>
            <w:r w:rsidRPr="001A03B8">
              <w:rPr>
                <w:rFonts w:ascii="Calibri" w:eastAsia="Times New Roman" w:hAnsi="Calibri" w:cs="Calibri"/>
                <w:color w:val="000000"/>
              </w:rPr>
              <w:t>of members of Tribunal and appellate tribunal</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90</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441</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Compounding of certain offences</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91</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446</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Insertion of new section 446A and 446B</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92</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447</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Punishment for fraud</w:t>
            </w:r>
          </w:p>
        </w:tc>
      </w:tr>
      <w:tr w:rsidR="001A03B8" w:rsidRPr="001A03B8" w:rsidTr="008320C2">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1A03B8" w:rsidRPr="0091405C" w:rsidRDefault="001A03B8" w:rsidP="00B37FE9">
            <w:pPr>
              <w:pStyle w:val="ListParagraph"/>
              <w:numPr>
                <w:ilvl w:val="0"/>
                <w:numId w:val="1"/>
              </w:numPr>
              <w:spacing w:after="0" w:line="36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93</w:t>
            </w:r>
          </w:p>
        </w:tc>
        <w:tc>
          <w:tcPr>
            <w:tcW w:w="2410"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458</w:t>
            </w:r>
          </w:p>
        </w:tc>
        <w:tc>
          <w:tcPr>
            <w:tcW w:w="7371" w:type="dxa"/>
            <w:tcBorders>
              <w:top w:val="nil"/>
              <w:left w:val="nil"/>
              <w:bottom w:val="single" w:sz="4" w:space="0" w:color="auto"/>
              <w:right w:val="single" w:sz="4" w:space="0" w:color="auto"/>
            </w:tcBorders>
            <w:shd w:val="clear" w:color="auto" w:fill="auto"/>
            <w:noWrap/>
            <w:vAlign w:val="bottom"/>
            <w:hideMark/>
          </w:tcPr>
          <w:p w:rsidR="001A03B8" w:rsidRPr="001A03B8" w:rsidRDefault="001A03B8" w:rsidP="001A03B8">
            <w:pPr>
              <w:spacing w:after="0" w:line="240" w:lineRule="auto"/>
              <w:rPr>
                <w:rFonts w:ascii="Calibri" w:eastAsia="Times New Roman" w:hAnsi="Calibri" w:cs="Calibri"/>
                <w:color w:val="000000"/>
              </w:rPr>
            </w:pPr>
            <w:r w:rsidRPr="001A03B8">
              <w:rPr>
                <w:rFonts w:ascii="Calibri" w:eastAsia="Times New Roman" w:hAnsi="Calibri" w:cs="Calibri"/>
                <w:color w:val="000000"/>
              </w:rPr>
              <w:t>Delegation by central government of its powers and functions</w:t>
            </w:r>
          </w:p>
        </w:tc>
      </w:tr>
    </w:tbl>
    <w:p w:rsidR="001A03B8" w:rsidRDefault="001A03B8"/>
    <w:p w:rsidR="001A03B8" w:rsidRDefault="001A03B8" w:rsidP="001A03B8">
      <w:pPr>
        <w:spacing w:after="0"/>
        <w:ind w:right="4"/>
        <w:jc w:val="both"/>
      </w:pPr>
      <w:r w:rsidRPr="000A5E26">
        <w:rPr>
          <w:rFonts w:ascii="Andalus" w:hAnsi="Andalus" w:cs="Andalus"/>
          <w:sz w:val="26"/>
          <w:szCs w:val="26"/>
        </w:rPr>
        <w:t xml:space="preserve">Disclaimer: </w:t>
      </w:r>
      <w:r w:rsidRPr="000F3D32">
        <w:rPr>
          <w:rFonts w:ascii="BrowalliaUPC" w:hAnsi="BrowalliaUPC" w:cs="BrowalliaUPC"/>
          <w:sz w:val="26"/>
          <w:szCs w:val="26"/>
        </w:rPr>
        <w:t>The</w:t>
      </w:r>
      <w:r w:rsidRPr="000A5E26">
        <w:rPr>
          <w:rFonts w:ascii="BrowalliaUPC" w:hAnsi="BrowalliaUPC" w:cs="BrowalliaUPC"/>
          <w:sz w:val="26"/>
          <w:szCs w:val="26"/>
        </w:rPr>
        <w:t xml:space="preserve"> entire contents of this document have been prepared on the basis of relevant provisions and as per the information existing at the time of the preparation. Although care has been taken to ensure the accuracy, completeness and reliability of the information provided, I assume no responsibility therefore. Users of this information are expected to refer to the relevant existing provisions </w:t>
      </w:r>
      <w:r>
        <w:rPr>
          <w:rFonts w:ascii="BrowalliaUPC" w:hAnsi="BrowalliaUPC" w:cs="BrowalliaUPC"/>
          <w:sz w:val="26"/>
          <w:szCs w:val="26"/>
        </w:rPr>
        <w:t>of applicable Laws</w:t>
      </w:r>
      <w:r w:rsidRPr="000A5E26">
        <w:rPr>
          <w:rFonts w:ascii="BrowalliaUPC" w:hAnsi="BrowalliaUPC" w:cs="BrowalliaUPC"/>
          <w:sz w:val="26"/>
          <w:szCs w:val="26"/>
        </w:rPr>
        <w:t xml:space="preserve">. The user of the information agrees that the information is not a professional advice and is subject to change without notice. I assume no responsibility for the consequences of use of such information. IN NO EVENT SHALL I SHALL BE LIABLE FOR ANY DIRECT, INDIRECT, SPECIAL OR INCIDENTAL DAMAGE RESULTING FROM, ARISING OUT OF OR IN CONNECTION WITH THE USE OF THE INFORMATION. </w:t>
      </w:r>
      <w:bookmarkEnd w:id="0"/>
    </w:p>
    <w:sectPr w:rsidR="001A03B8" w:rsidSect="001A03B8">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5D6" w:rsidRDefault="00A675D6" w:rsidP="001A03B8">
      <w:pPr>
        <w:spacing w:after="0" w:line="240" w:lineRule="auto"/>
      </w:pPr>
      <w:r>
        <w:separator/>
      </w:r>
    </w:p>
  </w:endnote>
  <w:endnote w:type="continuationSeparator" w:id="1">
    <w:p w:rsidR="00A675D6" w:rsidRDefault="00A675D6" w:rsidP="001A03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rowalliaUPC">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42" w:rsidRDefault="00056F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42" w:rsidRDefault="00056F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42" w:rsidRDefault="00056F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5D6" w:rsidRDefault="00A675D6" w:rsidP="001A03B8">
      <w:pPr>
        <w:spacing w:after="0" w:line="240" w:lineRule="auto"/>
      </w:pPr>
      <w:r>
        <w:separator/>
      </w:r>
    </w:p>
  </w:footnote>
  <w:footnote w:type="continuationSeparator" w:id="1">
    <w:p w:rsidR="00A675D6" w:rsidRDefault="00A675D6" w:rsidP="001A03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42" w:rsidRDefault="000B0D9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41498" o:spid="_x0000_s2050" type="#_x0000_t136" style="position:absolute;margin-left:0;margin-top:0;width:536.15pt;height:123.7pt;rotation:315;z-index:-251654144;mso-position-horizontal:center;mso-position-horizontal-relative:margin;mso-position-vertical:center;mso-position-vertical-relative:margin" o:allowincell="f" fillcolor="silver" stroked="f">
          <v:fill opacity=".5"/>
          <v:textpath style="font-family:&quot;Calibri&quot;;font-size:1pt" string="CS DIVESH GOY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3B8" w:rsidRPr="0002502C" w:rsidRDefault="000B0D91" w:rsidP="001A03B8">
    <w:pPr>
      <w:pStyle w:val="Header"/>
      <w:tabs>
        <w:tab w:val="clear" w:pos="4680"/>
        <w:tab w:val="clear" w:pos="9360"/>
      </w:tabs>
      <w:ind w:left="-270"/>
      <w:rPr>
        <w:color w:val="632423" w:themeColor="accent2" w:themeShade="80"/>
      </w:rPr>
    </w:pPr>
    <w:r w:rsidRPr="000B0D9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41499" o:spid="_x0000_s2051" type="#_x0000_t136" style="position:absolute;left:0;text-align:left;margin-left:0;margin-top:0;width:536.15pt;height:123.7pt;rotation:315;z-index:-251652096;mso-position-horizontal:center;mso-position-horizontal-relative:margin;mso-position-vertical:center;mso-position-vertical-relative:margin" o:allowincell="f" fillcolor="silver" stroked="f">
          <v:fill opacity=".5"/>
          <v:textpath style="font-family:&quot;Calibri&quot;;font-size:1pt" string="CS DIVESH GOYAL"/>
          <w10:wrap anchorx="margin" anchory="margin"/>
        </v:shape>
      </w:pict>
    </w:r>
    <w:r w:rsidR="001A03B8" w:rsidRPr="0002502C">
      <w:rPr>
        <w:rFonts w:ascii="Berlin Sans FB" w:hAnsi="Berlin Sans FB" w:cs="Andalus"/>
        <w:color w:val="632423" w:themeColor="accent2" w:themeShade="80"/>
        <w:sz w:val="26"/>
        <w:szCs w:val="26"/>
      </w:rPr>
      <w:t>DIVESH GOYAL</w:t>
    </w:r>
    <w:r w:rsidR="001A03B8" w:rsidRPr="0002502C">
      <w:rPr>
        <w:rFonts w:ascii="Berlin Sans FB" w:hAnsi="Berlin Sans FB" w:cs="Andalus"/>
        <w:color w:val="632423" w:themeColor="accent2" w:themeShade="80"/>
        <w:sz w:val="26"/>
        <w:szCs w:val="26"/>
      </w:rPr>
      <w:tab/>
    </w:r>
    <w:r w:rsidR="001A03B8" w:rsidRPr="0002502C">
      <w:rPr>
        <w:rFonts w:ascii="Berlin Sans FB" w:hAnsi="Berlin Sans FB" w:cs="Andalus"/>
        <w:color w:val="632423" w:themeColor="accent2" w:themeShade="80"/>
        <w:sz w:val="26"/>
        <w:szCs w:val="26"/>
      </w:rPr>
      <w:tab/>
    </w:r>
    <w:r w:rsidR="001A03B8" w:rsidRPr="0002502C">
      <w:rPr>
        <w:rFonts w:ascii="Berlin Sans FB" w:hAnsi="Berlin Sans FB" w:cs="Andalus"/>
        <w:color w:val="632423" w:themeColor="accent2" w:themeShade="80"/>
        <w:sz w:val="40"/>
        <w:szCs w:val="40"/>
      </w:rPr>
      <w:tab/>
    </w:r>
    <w:r w:rsidR="001A03B8" w:rsidRPr="0002502C">
      <w:rPr>
        <w:rFonts w:ascii="Berlin Sans FB" w:hAnsi="Berlin Sans FB" w:cs="Andalus"/>
        <w:color w:val="632423" w:themeColor="accent2" w:themeShade="80"/>
        <w:sz w:val="40"/>
        <w:szCs w:val="40"/>
      </w:rPr>
      <w:tab/>
    </w:r>
    <w:r w:rsidR="001A03B8" w:rsidRPr="0002502C">
      <w:rPr>
        <w:rFonts w:ascii="Berlin Sans FB" w:hAnsi="Berlin Sans FB" w:cs="Andalus"/>
        <w:color w:val="632423" w:themeColor="accent2" w:themeShade="80"/>
        <w:sz w:val="40"/>
        <w:szCs w:val="40"/>
      </w:rPr>
      <w:tab/>
    </w:r>
    <w:r w:rsidR="001A03B8">
      <w:rPr>
        <w:rFonts w:ascii="Berlin Sans FB" w:hAnsi="Berlin Sans FB" w:cs="Andalus"/>
        <w:color w:val="632423" w:themeColor="accent2" w:themeShade="80"/>
        <w:sz w:val="40"/>
        <w:szCs w:val="40"/>
      </w:rPr>
      <w:tab/>
    </w:r>
    <w:r w:rsidR="001A03B8">
      <w:rPr>
        <w:rFonts w:ascii="Berlin Sans FB" w:hAnsi="Berlin Sans FB" w:cs="Andalus"/>
        <w:color w:val="632423" w:themeColor="accent2" w:themeShade="80"/>
        <w:sz w:val="40"/>
        <w:szCs w:val="40"/>
      </w:rPr>
      <w:tab/>
    </w:r>
    <w:r w:rsidR="001A03B8">
      <w:rPr>
        <w:rFonts w:ascii="Berlin Sans FB" w:hAnsi="Berlin Sans FB" w:cs="Andalus"/>
        <w:color w:val="632423" w:themeColor="accent2" w:themeShade="80"/>
        <w:sz w:val="40"/>
        <w:szCs w:val="40"/>
      </w:rPr>
      <w:tab/>
    </w:r>
    <w:r w:rsidR="001A03B8">
      <w:rPr>
        <w:rFonts w:ascii="Berlin Sans FB" w:hAnsi="Berlin Sans FB" w:cs="Andalus"/>
        <w:color w:val="632423" w:themeColor="accent2" w:themeShade="80"/>
        <w:sz w:val="40"/>
        <w:szCs w:val="40"/>
      </w:rPr>
      <w:tab/>
    </w:r>
    <w:r w:rsidR="001A03B8">
      <w:rPr>
        <w:rFonts w:ascii="Berlin Sans FB" w:hAnsi="Berlin Sans FB" w:cs="Andalus"/>
        <w:color w:val="632423" w:themeColor="accent2" w:themeShade="80"/>
        <w:sz w:val="40"/>
        <w:szCs w:val="40"/>
      </w:rPr>
      <w:tab/>
    </w:r>
    <w:r w:rsidR="001A03B8" w:rsidRPr="0002502C">
      <w:rPr>
        <w:rFonts w:ascii="Berlin Sans FB" w:hAnsi="Berlin Sans FB" w:cs="Andalus"/>
        <w:color w:val="632423" w:themeColor="accent2" w:themeShade="80"/>
        <w:sz w:val="26"/>
        <w:szCs w:val="26"/>
      </w:rPr>
      <w:t>GOYAL DIVESH&amp; ASSOCIATES</w:t>
    </w:r>
  </w:p>
  <w:p w:rsidR="001A03B8" w:rsidRDefault="001A03B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42" w:rsidRDefault="000B0D9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41497" o:spid="_x0000_s2049" type="#_x0000_t136" style="position:absolute;margin-left:0;margin-top:0;width:536.15pt;height:123.7pt;rotation:315;z-index:-251656192;mso-position-horizontal:center;mso-position-horizontal-relative:margin;mso-position-vertical:center;mso-position-vertical-relative:margin" o:allowincell="f" fillcolor="silver" stroked="f">
          <v:fill opacity=".5"/>
          <v:textpath style="font-family:&quot;Calibri&quot;;font-size:1pt" string="CS DIVESH GOY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4501A"/>
    <w:multiLevelType w:val="hybridMultilevel"/>
    <w:tmpl w:val="8B524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A72782"/>
    <w:multiLevelType w:val="hybridMultilevel"/>
    <w:tmpl w:val="E93C4620"/>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0F3BA2"/>
    <w:multiLevelType w:val="hybridMultilevel"/>
    <w:tmpl w:val="E93C4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1A03B8"/>
    <w:rsid w:val="00056F42"/>
    <w:rsid w:val="00090F05"/>
    <w:rsid w:val="000B0D91"/>
    <w:rsid w:val="000C1552"/>
    <w:rsid w:val="000C1D4E"/>
    <w:rsid w:val="000C552D"/>
    <w:rsid w:val="00154404"/>
    <w:rsid w:val="001A03B8"/>
    <w:rsid w:val="00215A0C"/>
    <w:rsid w:val="00262C50"/>
    <w:rsid w:val="00262F26"/>
    <w:rsid w:val="00404340"/>
    <w:rsid w:val="0043125B"/>
    <w:rsid w:val="004C0480"/>
    <w:rsid w:val="004C42D1"/>
    <w:rsid w:val="00504A77"/>
    <w:rsid w:val="00523ADE"/>
    <w:rsid w:val="00586635"/>
    <w:rsid w:val="005927D5"/>
    <w:rsid w:val="00595B30"/>
    <w:rsid w:val="005A5BDB"/>
    <w:rsid w:val="006A3486"/>
    <w:rsid w:val="006F5F4F"/>
    <w:rsid w:val="006F7A97"/>
    <w:rsid w:val="0073429B"/>
    <w:rsid w:val="00774A48"/>
    <w:rsid w:val="0081599C"/>
    <w:rsid w:val="008320C2"/>
    <w:rsid w:val="008C67AF"/>
    <w:rsid w:val="0091405C"/>
    <w:rsid w:val="00947C37"/>
    <w:rsid w:val="00952839"/>
    <w:rsid w:val="00995FDA"/>
    <w:rsid w:val="0099691D"/>
    <w:rsid w:val="00A30482"/>
    <w:rsid w:val="00A675D6"/>
    <w:rsid w:val="00AA4266"/>
    <w:rsid w:val="00B37FE9"/>
    <w:rsid w:val="00BF1E6D"/>
    <w:rsid w:val="00C1148B"/>
    <w:rsid w:val="00C73AF8"/>
    <w:rsid w:val="00D7069A"/>
    <w:rsid w:val="00D85CF7"/>
    <w:rsid w:val="00DD5285"/>
    <w:rsid w:val="00E56656"/>
    <w:rsid w:val="00E76CBE"/>
    <w:rsid w:val="00EE61AE"/>
    <w:rsid w:val="00F42216"/>
    <w:rsid w:val="00F555EA"/>
    <w:rsid w:val="00F84800"/>
    <w:rsid w:val="00F944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F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3B8"/>
  </w:style>
  <w:style w:type="paragraph" w:styleId="Footer">
    <w:name w:val="footer"/>
    <w:basedOn w:val="Normal"/>
    <w:link w:val="FooterChar"/>
    <w:uiPriority w:val="99"/>
    <w:semiHidden/>
    <w:unhideWhenUsed/>
    <w:rsid w:val="001A03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03B8"/>
  </w:style>
  <w:style w:type="paragraph" w:styleId="IntenseQuote">
    <w:name w:val="Intense Quote"/>
    <w:basedOn w:val="Normal"/>
    <w:next w:val="Normal"/>
    <w:link w:val="IntenseQuoteChar"/>
    <w:uiPriority w:val="30"/>
    <w:qFormat/>
    <w:rsid w:val="001A03B8"/>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IntenseQuoteChar">
    <w:name w:val="Intense Quote Char"/>
    <w:basedOn w:val="DefaultParagraphFont"/>
    <w:link w:val="IntenseQuote"/>
    <w:uiPriority w:val="30"/>
    <w:rsid w:val="001A03B8"/>
    <w:rPr>
      <w:rFonts w:eastAsiaTheme="minorEastAsia"/>
      <w:b/>
      <w:bCs/>
      <w:i/>
      <w:iCs/>
      <w:color w:val="4F81BD" w:themeColor="accent1"/>
    </w:rPr>
  </w:style>
  <w:style w:type="paragraph" w:styleId="ListParagraph">
    <w:name w:val="List Paragraph"/>
    <w:basedOn w:val="Normal"/>
    <w:uiPriority w:val="34"/>
    <w:qFormat/>
    <w:rsid w:val="00D7069A"/>
    <w:pPr>
      <w:ind w:left="720"/>
      <w:contextualSpacing/>
    </w:pPr>
  </w:style>
  <w:style w:type="paragraph" w:styleId="FootnoteText">
    <w:name w:val="footnote text"/>
    <w:basedOn w:val="Normal"/>
    <w:link w:val="FootnoteTextChar"/>
    <w:uiPriority w:val="99"/>
    <w:semiHidden/>
    <w:unhideWhenUsed/>
    <w:rsid w:val="00E56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656"/>
    <w:rPr>
      <w:sz w:val="20"/>
      <w:szCs w:val="20"/>
    </w:rPr>
  </w:style>
  <w:style w:type="character" w:styleId="FootnoteReference">
    <w:name w:val="footnote reference"/>
    <w:basedOn w:val="DefaultParagraphFont"/>
    <w:uiPriority w:val="99"/>
    <w:semiHidden/>
    <w:unhideWhenUsed/>
    <w:rsid w:val="00E56656"/>
    <w:rPr>
      <w:vertAlign w:val="superscript"/>
    </w:rPr>
  </w:style>
  <w:style w:type="character" w:styleId="Hyperlink">
    <w:name w:val="Hyperlink"/>
    <w:basedOn w:val="DefaultParagraphFont"/>
    <w:uiPriority w:val="99"/>
    <w:unhideWhenUsed/>
    <w:rsid w:val="00E56656"/>
    <w:rPr>
      <w:color w:val="0000FF" w:themeColor="hyperlink"/>
      <w:u w:val="single"/>
    </w:rPr>
  </w:style>
  <w:style w:type="paragraph" w:customStyle="1" w:styleId="tx">
    <w:name w:val="tx"/>
    <w:basedOn w:val="Normal"/>
    <w:rsid w:val="00090F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843002">
      <w:bodyDiv w:val="1"/>
      <w:marLeft w:val="0"/>
      <w:marRight w:val="0"/>
      <w:marTop w:val="0"/>
      <w:marBottom w:val="0"/>
      <w:divBdr>
        <w:top w:val="none" w:sz="0" w:space="0" w:color="auto"/>
        <w:left w:val="none" w:sz="0" w:space="0" w:color="auto"/>
        <w:bottom w:val="none" w:sz="0" w:space="0" w:color="auto"/>
        <w:right w:val="none" w:sz="0" w:space="0" w:color="auto"/>
      </w:divBdr>
    </w:div>
    <w:div w:id="781412944">
      <w:bodyDiv w:val="1"/>
      <w:marLeft w:val="0"/>
      <w:marRight w:val="0"/>
      <w:marTop w:val="0"/>
      <w:marBottom w:val="0"/>
      <w:divBdr>
        <w:top w:val="none" w:sz="0" w:space="0" w:color="auto"/>
        <w:left w:val="none" w:sz="0" w:space="0" w:color="auto"/>
        <w:bottom w:val="none" w:sz="0" w:space="0" w:color="auto"/>
        <w:right w:val="none" w:sz="0" w:space="0" w:color="auto"/>
      </w:divBdr>
    </w:div>
    <w:div w:id="1302687311">
      <w:bodyDiv w:val="1"/>
      <w:marLeft w:val="0"/>
      <w:marRight w:val="0"/>
      <w:marTop w:val="0"/>
      <w:marBottom w:val="0"/>
      <w:divBdr>
        <w:top w:val="none" w:sz="0" w:space="0" w:color="auto"/>
        <w:left w:val="none" w:sz="0" w:space="0" w:color="auto"/>
        <w:bottom w:val="none" w:sz="0" w:space="0" w:color="auto"/>
        <w:right w:val="none" w:sz="0" w:space="0" w:color="auto"/>
      </w:divBdr>
    </w:div>
    <w:div w:id="202678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8</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 123</dc:creator>
  <cp:lastModifiedBy>SYSTEM 123</cp:lastModifiedBy>
  <cp:revision>42</cp:revision>
  <cp:lastPrinted>2018-09-23T07:33:00Z</cp:lastPrinted>
  <dcterms:created xsi:type="dcterms:W3CDTF">2018-02-12T06:52:00Z</dcterms:created>
  <dcterms:modified xsi:type="dcterms:W3CDTF">2018-09-23T08:09:00Z</dcterms:modified>
</cp:coreProperties>
</file>